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D223A" w14:textId="2446C5BE" w:rsidR="002F2838" w:rsidRPr="002F2838" w:rsidRDefault="00A50744" w:rsidP="002F2838">
      <w:pPr>
        <w:pStyle w:val="Title"/>
        <w:rPr>
          <w:sz w:val="48"/>
          <w:szCs w:val="48"/>
        </w:rPr>
      </w:pPr>
      <w:r w:rsidRPr="00A50744">
        <w:rPr>
          <w:sz w:val="48"/>
          <w:szCs w:val="48"/>
        </w:rPr>
        <w:t xml:space="preserve">The SHEA Research Agenda to Combat </w:t>
      </w:r>
      <w:r>
        <w:rPr>
          <w:sz w:val="48"/>
          <w:szCs w:val="48"/>
        </w:rPr>
        <w:t>HAIs</w:t>
      </w:r>
      <w:r w:rsidRPr="00A50744">
        <w:rPr>
          <w:sz w:val="48"/>
          <w:szCs w:val="48"/>
        </w:rPr>
        <w:t>: Supplementary Materials</w:t>
      </w:r>
    </w:p>
    <w:sdt>
      <w:sdtPr>
        <w:rPr>
          <w:rFonts w:asciiTheme="minorHAnsi" w:eastAsiaTheme="minorHAnsi" w:hAnsiTheme="minorHAnsi" w:cstheme="minorBidi"/>
          <w:color w:val="auto"/>
          <w:sz w:val="24"/>
          <w:szCs w:val="24"/>
        </w:rPr>
        <w:id w:val="-69817074"/>
        <w:docPartObj>
          <w:docPartGallery w:val="Table of Contents"/>
          <w:docPartUnique/>
        </w:docPartObj>
      </w:sdtPr>
      <w:sdtEndPr>
        <w:rPr>
          <w:b/>
          <w:bCs/>
          <w:noProof/>
        </w:rPr>
      </w:sdtEndPr>
      <w:sdtContent>
        <w:p w14:paraId="7BF8594F" w14:textId="5AA8199E" w:rsidR="00A50744" w:rsidRDefault="00A50744">
          <w:pPr>
            <w:pStyle w:val="TOCHeading"/>
          </w:pPr>
          <w:r>
            <w:t>Contents</w:t>
          </w:r>
        </w:p>
        <w:p w14:paraId="30A418B6" w14:textId="33BA6E57" w:rsidR="002F2838" w:rsidRDefault="00A50744">
          <w:pPr>
            <w:pStyle w:val="TOC1"/>
            <w:tabs>
              <w:tab w:val="right" w:leader="dot" w:pos="14390"/>
            </w:tabs>
            <w:rPr>
              <w:rFonts w:eastAsiaTheme="minorEastAsia"/>
              <w:noProof/>
              <w:kern w:val="2"/>
              <w:sz w:val="22"/>
              <w:szCs w:val="22"/>
              <w14:ligatures w14:val="standardContextual"/>
            </w:rPr>
          </w:pPr>
          <w:r>
            <w:fldChar w:fldCharType="begin"/>
          </w:r>
          <w:r>
            <w:instrText xml:space="preserve"> TOC \o "1-3" \h \z \u </w:instrText>
          </w:r>
          <w:r>
            <w:fldChar w:fldCharType="separate"/>
          </w:r>
          <w:hyperlink w:anchor="_Toc156995109" w:history="1">
            <w:r w:rsidR="002F2838" w:rsidRPr="00CA0DAF">
              <w:rPr>
                <w:rStyle w:val="Hyperlink"/>
                <w:b/>
                <w:bCs/>
                <w:noProof/>
              </w:rPr>
              <w:t>Suggested Methodologies, Populations, and Intended Outcomes for Research Priorities</w:t>
            </w:r>
            <w:r w:rsidR="002F2838">
              <w:rPr>
                <w:noProof/>
                <w:webHidden/>
              </w:rPr>
              <w:tab/>
            </w:r>
            <w:r w:rsidR="002F2838">
              <w:rPr>
                <w:noProof/>
                <w:webHidden/>
              </w:rPr>
              <w:fldChar w:fldCharType="begin"/>
            </w:r>
            <w:r w:rsidR="002F2838">
              <w:rPr>
                <w:noProof/>
                <w:webHidden/>
              </w:rPr>
              <w:instrText xml:space="preserve"> PAGEREF _Toc156995109 \h </w:instrText>
            </w:r>
            <w:r w:rsidR="002F2838">
              <w:rPr>
                <w:noProof/>
                <w:webHidden/>
              </w:rPr>
            </w:r>
            <w:r w:rsidR="002F2838">
              <w:rPr>
                <w:noProof/>
                <w:webHidden/>
              </w:rPr>
              <w:fldChar w:fldCharType="separate"/>
            </w:r>
            <w:r w:rsidR="002F2838">
              <w:rPr>
                <w:noProof/>
                <w:webHidden/>
              </w:rPr>
              <w:t>1</w:t>
            </w:r>
            <w:r w:rsidR="002F2838">
              <w:rPr>
                <w:noProof/>
                <w:webHidden/>
              </w:rPr>
              <w:fldChar w:fldCharType="end"/>
            </w:r>
          </w:hyperlink>
        </w:p>
        <w:p w14:paraId="2254D988" w14:textId="34327170" w:rsidR="002F2838" w:rsidRDefault="00B4564B">
          <w:pPr>
            <w:pStyle w:val="TOC2"/>
            <w:tabs>
              <w:tab w:val="right" w:leader="dot" w:pos="14390"/>
            </w:tabs>
            <w:rPr>
              <w:rFonts w:eastAsiaTheme="minorEastAsia"/>
              <w:noProof/>
              <w:kern w:val="2"/>
              <w14:ligatures w14:val="standardContextual"/>
            </w:rPr>
          </w:pPr>
          <w:hyperlink w:anchor="_Toc156995110" w:history="1">
            <w:r w:rsidR="002F2838" w:rsidRPr="00CA0DAF">
              <w:rPr>
                <w:rStyle w:val="Hyperlink"/>
                <w:noProof/>
              </w:rPr>
              <w:t>Table 1: Implementation science in healthcare epidemiology (HE) and infection prevention (IP), modes of transmission, and diagnostic stewardship</w:t>
            </w:r>
            <w:r w:rsidR="002F2838">
              <w:rPr>
                <w:noProof/>
                <w:webHidden/>
              </w:rPr>
              <w:tab/>
            </w:r>
            <w:r w:rsidR="002F2838">
              <w:rPr>
                <w:noProof/>
                <w:webHidden/>
              </w:rPr>
              <w:fldChar w:fldCharType="begin"/>
            </w:r>
            <w:r w:rsidR="002F2838">
              <w:rPr>
                <w:noProof/>
                <w:webHidden/>
              </w:rPr>
              <w:instrText xml:space="preserve"> PAGEREF _Toc156995110 \h </w:instrText>
            </w:r>
            <w:r w:rsidR="002F2838">
              <w:rPr>
                <w:noProof/>
                <w:webHidden/>
              </w:rPr>
            </w:r>
            <w:r w:rsidR="002F2838">
              <w:rPr>
                <w:noProof/>
                <w:webHidden/>
              </w:rPr>
              <w:fldChar w:fldCharType="separate"/>
            </w:r>
            <w:r w:rsidR="002F2838">
              <w:rPr>
                <w:noProof/>
                <w:webHidden/>
              </w:rPr>
              <w:t>1</w:t>
            </w:r>
            <w:r w:rsidR="002F2838">
              <w:rPr>
                <w:noProof/>
                <w:webHidden/>
              </w:rPr>
              <w:fldChar w:fldCharType="end"/>
            </w:r>
          </w:hyperlink>
        </w:p>
        <w:p w14:paraId="2C2A00F6" w14:textId="758A7C20" w:rsidR="002F2838" w:rsidRDefault="00B4564B">
          <w:pPr>
            <w:pStyle w:val="TOC2"/>
            <w:tabs>
              <w:tab w:val="right" w:leader="dot" w:pos="14390"/>
            </w:tabs>
            <w:rPr>
              <w:rFonts w:eastAsiaTheme="minorEastAsia"/>
              <w:noProof/>
              <w:kern w:val="2"/>
              <w14:ligatures w14:val="standardContextual"/>
            </w:rPr>
          </w:pPr>
          <w:hyperlink w:anchor="_Toc156995111" w:history="1">
            <w:r w:rsidR="002F2838" w:rsidRPr="00CA0DAF">
              <w:rPr>
                <w:rStyle w:val="Hyperlink"/>
                <w:noProof/>
              </w:rPr>
              <w:t>Table 2: IP during public health emergencies (PHE), how to use data to prevent HAIs, and the role of the environment</w:t>
            </w:r>
            <w:r w:rsidR="002F2838">
              <w:rPr>
                <w:noProof/>
                <w:webHidden/>
              </w:rPr>
              <w:tab/>
            </w:r>
            <w:r w:rsidR="002F2838">
              <w:rPr>
                <w:noProof/>
                <w:webHidden/>
              </w:rPr>
              <w:fldChar w:fldCharType="begin"/>
            </w:r>
            <w:r w:rsidR="002F2838">
              <w:rPr>
                <w:noProof/>
                <w:webHidden/>
              </w:rPr>
              <w:instrText xml:space="preserve"> PAGEREF _Toc156995111 \h </w:instrText>
            </w:r>
            <w:r w:rsidR="002F2838">
              <w:rPr>
                <w:noProof/>
                <w:webHidden/>
              </w:rPr>
            </w:r>
            <w:r w:rsidR="002F2838">
              <w:rPr>
                <w:noProof/>
                <w:webHidden/>
              </w:rPr>
              <w:fldChar w:fldCharType="separate"/>
            </w:r>
            <w:r w:rsidR="002F2838">
              <w:rPr>
                <w:noProof/>
                <w:webHidden/>
              </w:rPr>
              <w:t>4</w:t>
            </w:r>
            <w:r w:rsidR="002F2838">
              <w:rPr>
                <w:noProof/>
                <w:webHidden/>
              </w:rPr>
              <w:fldChar w:fldCharType="end"/>
            </w:r>
          </w:hyperlink>
        </w:p>
        <w:p w14:paraId="6273ACF0" w14:textId="6F621977" w:rsidR="002F2838" w:rsidRDefault="00B4564B">
          <w:pPr>
            <w:pStyle w:val="TOC2"/>
            <w:tabs>
              <w:tab w:val="right" w:leader="dot" w:pos="14390"/>
            </w:tabs>
            <w:rPr>
              <w:rFonts w:eastAsiaTheme="minorEastAsia"/>
              <w:noProof/>
              <w:kern w:val="2"/>
              <w14:ligatures w14:val="standardContextual"/>
            </w:rPr>
          </w:pPr>
          <w:hyperlink w:anchor="_Toc156995112" w:history="1">
            <w:r w:rsidR="002F2838" w:rsidRPr="00CA0DAF">
              <w:rPr>
                <w:rStyle w:val="Hyperlink"/>
                <w:noProof/>
              </w:rPr>
              <w:t>Table 3: HCP wellness and burnout, device-associated infections, and the role of the community in the spread of infections in healthcare</w:t>
            </w:r>
            <w:r w:rsidR="002F2838">
              <w:rPr>
                <w:noProof/>
                <w:webHidden/>
              </w:rPr>
              <w:tab/>
            </w:r>
            <w:r w:rsidR="002F2838">
              <w:rPr>
                <w:noProof/>
                <w:webHidden/>
              </w:rPr>
              <w:fldChar w:fldCharType="begin"/>
            </w:r>
            <w:r w:rsidR="002F2838">
              <w:rPr>
                <w:noProof/>
                <w:webHidden/>
              </w:rPr>
              <w:instrText xml:space="preserve"> PAGEREF _Toc156995112 \h </w:instrText>
            </w:r>
            <w:r w:rsidR="002F2838">
              <w:rPr>
                <w:noProof/>
                <w:webHidden/>
              </w:rPr>
            </w:r>
            <w:r w:rsidR="002F2838">
              <w:rPr>
                <w:noProof/>
                <w:webHidden/>
              </w:rPr>
              <w:fldChar w:fldCharType="separate"/>
            </w:r>
            <w:r w:rsidR="002F2838">
              <w:rPr>
                <w:noProof/>
                <w:webHidden/>
              </w:rPr>
              <w:t>9</w:t>
            </w:r>
            <w:r w:rsidR="002F2838">
              <w:rPr>
                <w:noProof/>
                <w:webHidden/>
              </w:rPr>
              <w:fldChar w:fldCharType="end"/>
            </w:r>
          </w:hyperlink>
        </w:p>
        <w:p w14:paraId="0ABE6FA6" w14:textId="6C486C44" w:rsidR="002F2838" w:rsidRDefault="00B4564B">
          <w:pPr>
            <w:pStyle w:val="TOC2"/>
            <w:tabs>
              <w:tab w:val="right" w:leader="dot" w:pos="14390"/>
            </w:tabs>
            <w:rPr>
              <w:rFonts w:eastAsiaTheme="minorEastAsia"/>
              <w:noProof/>
              <w:kern w:val="2"/>
              <w14:ligatures w14:val="standardContextual"/>
            </w:rPr>
          </w:pPr>
          <w:hyperlink w:anchor="_Toc156995113" w:history="1">
            <w:r w:rsidR="002F2838" w:rsidRPr="00CA0DAF">
              <w:rPr>
                <w:rStyle w:val="Hyperlink"/>
                <w:noProof/>
              </w:rPr>
              <w:t>Table 4: The Role of Social Interaction and Engagement for the Public, Patients, and Visitors, Occupational Safety</w:t>
            </w:r>
            <w:r w:rsidR="002F2838">
              <w:rPr>
                <w:noProof/>
                <w:webHidden/>
              </w:rPr>
              <w:tab/>
            </w:r>
            <w:r w:rsidR="002F2838">
              <w:rPr>
                <w:noProof/>
                <w:webHidden/>
              </w:rPr>
              <w:fldChar w:fldCharType="begin"/>
            </w:r>
            <w:r w:rsidR="002F2838">
              <w:rPr>
                <w:noProof/>
                <w:webHidden/>
              </w:rPr>
              <w:instrText xml:space="preserve"> PAGEREF _Toc156995113 \h </w:instrText>
            </w:r>
            <w:r w:rsidR="002F2838">
              <w:rPr>
                <w:noProof/>
                <w:webHidden/>
              </w:rPr>
            </w:r>
            <w:r w:rsidR="002F2838">
              <w:rPr>
                <w:noProof/>
                <w:webHidden/>
              </w:rPr>
              <w:fldChar w:fldCharType="separate"/>
            </w:r>
            <w:r w:rsidR="002F2838">
              <w:rPr>
                <w:noProof/>
                <w:webHidden/>
              </w:rPr>
              <w:t>18</w:t>
            </w:r>
            <w:r w:rsidR="002F2838">
              <w:rPr>
                <w:noProof/>
                <w:webHidden/>
              </w:rPr>
              <w:fldChar w:fldCharType="end"/>
            </w:r>
          </w:hyperlink>
        </w:p>
        <w:p w14:paraId="46CDDB77" w14:textId="0D140ABD" w:rsidR="002F2838" w:rsidRDefault="00B4564B">
          <w:pPr>
            <w:pStyle w:val="TOC2"/>
            <w:tabs>
              <w:tab w:val="right" w:leader="dot" w:pos="14390"/>
            </w:tabs>
            <w:rPr>
              <w:rFonts w:eastAsiaTheme="minorEastAsia"/>
              <w:noProof/>
              <w:kern w:val="2"/>
              <w14:ligatures w14:val="standardContextual"/>
            </w:rPr>
          </w:pPr>
          <w:hyperlink w:anchor="_Toc156995114" w:history="1">
            <w:r w:rsidR="002F2838" w:rsidRPr="00CA0DAF">
              <w:rPr>
                <w:rStyle w:val="Hyperlink"/>
                <w:noProof/>
              </w:rPr>
              <w:t>Table 5: Post-Acute Care and Nursing Homes, Pediatrics</w:t>
            </w:r>
            <w:r w:rsidR="002F2838">
              <w:rPr>
                <w:noProof/>
                <w:webHidden/>
              </w:rPr>
              <w:tab/>
            </w:r>
            <w:r w:rsidR="002F2838">
              <w:rPr>
                <w:noProof/>
                <w:webHidden/>
              </w:rPr>
              <w:fldChar w:fldCharType="begin"/>
            </w:r>
            <w:r w:rsidR="002F2838">
              <w:rPr>
                <w:noProof/>
                <w:webHidden/>
              </w:rPr>
              <w:instrText xml:space="preserve"> PAGEREF _Toc156995114 \h </w:instrText>
            </w:r>
            <w:r w:rsidR="002F2838">
              <w:rPr>
                <w:noProof/>
                <w:webHidden/>
              </w:rPr>
            </w:r>
            <w:r w:rsidR="002F2838">
              <w:rPr>
                <w:noProof/>
                <w:webHidden/>
              </w:rPr>
              <w:fldChar w:fldCharType="separate"/>
            </w:r>
            <w:r w:rsidR="002F2838">
              <w:rPr>
                <w:noProof/>
                <w:webHidden/>
              </w:rPr>
              <w:t>24</w:t>
            </w:r>
            <w:r w:rsidR="002F2838">
              <w:rPr>
                <w:noProof/>
                <w:webHidden/>
              </w:rPr>
              <w:fldChar w:fldCharType="end"/>
            </w:r>
          </w:hyperlink>
        </w:p>
        <w:p w14:paraId="01872B9B" w14:textId="62694BDB" w:rsidR="00A50744" w:rsidRDefault="00A50744">
          <w:r>
            <w:rPr>
              <w:b/>
              <w:bCs/>
              <w:noProof/>
            </w:rPr>
            <w:fldChar w:fldCharType="end"/>
          </w:r>
        </w:p>
      </w:sdtContent>
    </w:sdt>
    <w:p w14:paraId="2220EFE1" w14:textId="77777777" w:rsidR="00A50744" w:rsidRPr="00FB6FDC" w:rsidRDefault="00A50744" w:rsidP="00A50744">
      <w:pPr>
        <w:pStyle w:val="Heading1"/>
        <w:rPr>
          <w:b/>
          <w:bCs/>
        </w:rPr>
      </w:pPr>
      <w:bookmarkStart w:id="0" w:name="_Toc156995109"/>
      <w:r w:rsidRPr="00FB6FDC">
        <w:rPr>
          <w:b/>
          <w:bCs/>
        </w:rPr>
        <w:t>Suggested Methodologies, Populations, and Intended Outcomes for Research Priorities</w:t>
      </w:r>
      <w:bookmarkEnd w:id="0"/>
      <w:r w:rsidRPr="00FB6FDC">
        <w:rPr>
          <w:b/>
          <w:bCs/>
        </w:rPr>
        <w:t xml:space="preserve"> </w:t>
      </w:r>
    </w:p>
    <w:p w14:paraId="59D8A0AB" w14:textId="41DE2D9B" w:rsidR="00942A68" w:rsidRPr="00A50744" w:rsidRDefault="00942A68" w:rsidP="00A50744">
      <w:pPr>
        <w:pStyle w:val="Heading2"/>
      </w:pPr>
      <w:bookmarkStart w:id="1" w:name="_Toc156995110"/>
      <w:r w:rsidRPr="00A50744">
        <w:t xml:space="preserve">Table 1: </w:t>
      </w:r>
      <w:r w:rsidR="009C1CCC" w:rsidRPr="00A50744">
        <w:t xml:space="preserve">Implementation </w:t>
      </w:r>
      <w:r w:rsidR="00AC01A0" w:rsidRPr="00A50744">
        <w:t>s</w:t>
      </w:r>
      <w:r w:rsidR="009C1CCC" w:rsidRPr="00A50744">
        <w:t xml:space="preserve">cience in </w:t>
      </w:r>
      <w:r w:rsidR="05F35476" w:rsidRPr="00A50744">
        <w:t>healthcare epidemiology (</w:t>
      </w:r>
      <w:r w:rsidR="009C1CCC" w:rsidRPr="00A50744">
        <w:t>HE</w:t>
      </w:r>
      <w:r w:rsidR="62FD9752" w:rsidRPr="00A50744">
        <w:t>)</w:t>
      </w:r>
      <w:r w:rsidR="009C1CCC" w:rsidRPr="00A50744">
        <w:t xml:space="preserve"> and </w:t>
      </w:r>
      <w:r w:rsidR="369993AC" w:rsidRPr="00A50744">
        <w:t>infection prevention (</w:t>
      </w:r>
      <w:r w:rsidR="009C1CCC" w:rsidRPr="00A50744">
        <w:t>IP</w:t>
      </w:r>
      <w:r w:rsidR="240EB6A5" w:rsidRPr="00A50744">
        <w:t>)</w:t>
      </w:r>
      <w:r w:rsidR="009C1CCC" w:rsidRPr="00A50744">
        <w:t xml:space="preserve">, </w:t>
      </w:r>
      <w:r w:rsidR="648595B3" w:rsidRPr="00A50744">
        <w:t>m</w:t>
      </w:r>
      <w:r w:rsidR="009C1CCC" w:rsidRPr="00A50744">
        <w:t xml:space="preserve">odes of </w:t>
      </w:r>
      <w:r w:rsidR="5EF472F4" w:rsidRPr="00A50744">
        <w:t>t</w:t>
      </w:r>
      <w:r w:rsidR="009C1CCC" w:rsidRPr="00A50744">
        <w:t xml:space="preserve">ransmission, </w:t>
      </w:r>
      <w:r w:rsidR="00175A89" w:rsidRPr="00A50744">
        <w:t xml:space="preserve">and </w:t>
      </w:r>
      <w:r w:rsidR="081E10AD" w:rsidRPr="00A50744">
        <w:t>d</w:t>
      </w:r>
      <w:r w:rsidR="009C1CCC" w:rsidRPr="00A50744">
        <w:t xml:space="preserve">iagnostic </w:t>
      </w:r>
      <w:r w:rsidR="1B6F74AB" w:rsidRPr="00A50744">
        <w:t>s</w:t>
      </w:r>
      <w:r w:rsidR="009C1CCC" w:rsidRPr="00A50744">
        <w:t>tewardship</w:t>
      </w:r>
      <w:bookmarkEnd w:id="1"/>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92"/>
        <w:gridCol w:w="3874"/>
        <w:gridCol w:w="3118"/>
        <w:gridCol w:w="2560"/>
        <w:gridCol w:w="2936"/>
      </w:tblGrid>
      <w:tr w:rsidR="00942A68" w:rsidRPr="004E4A1D" w14:paraId="4F91CD8E" w14:textId="77777777" w:rsidTr="00FB6FDC">
        <w:trPr>
          <w:trHeight w:val="20"/>
        </w:trPr>
        <w:tc>
          <w:tcPr>
            <w:tcW w:w="658" w:type="pct"/>
            <w:shd w:val="clear" w:color="auto" w:fill="F2F2F2" w:themeFill="background1" w:themeFillShade="F2"/>
          </w:tcPr>
          <w:p w14:paraId="184DC4DF" w14:textId="3F37DB95" w:rsidR="00942A68" w:rsidRPr="002D620F" w:rsidRDefault="001F688B" w:rsidP="00FF2EF9">
            <w:pPr>
              <w:rPr>
                <w:rFonts w:cstheme="minorHAnsi"/>
                <w:sz w:val="22"/>
                <w:szCs w:val="22"/>
              </w:rPr>
            </w:pPr>
            <w:bookmarkStart w:id="2" w:name="_Hlk119681853"/>
            <w:r w:rsidRPr="002D620F">
              <w:rPr>
                <w:rFonts w:eastAsia="Times New Roman" w:cstheme="minorHAnsi"/>
                <w:b/>
                <w:bCs/>
                <w:color w:val="000000" w:themeColor="text1"/>
                <w:sz w:val="22"/>
                <w:szCs w:val="22"/>
              </w:rPr>
              <w:t>Priority Area</w:t>
            </w:r>
          </w:p>
        </w:tc>
        <w:tc>
          <w:tcPr>
            <w:tcW w:w="1347" w:type="pct"/>
            <w:shd w:val="clear" w:color="auto" w:fill="F2F2F2" w:themeFill="background1" w:themeFillShade="F2"/>
          </w:tcPr>
          <w:p w14:paraId="7A86551B" w14:textId="715FC839" w:rsidR="00942A68" w:rsidRPr="002D620F" w:rsidRDefault="001F688B" w:rsidP="00FF2EF9">
            <w:pPr>
              <w:rPr>
                <w:rFonts w:cstheme="minorHAnsi"/>
                <w:sz w:val="22"/>
                <w:szCs w:val="22"/>
              </w:rPr>
            </w:pPr>
            <w:r w:rsidRPr="002D620F">
              <w:rPr>
                <w:rFonts w:eastAsia="Times New Roman" w:cstheme="minorHAnsi"/>
                <w:b/>
                <w:bCs/>
                <w:color w:val="000000" w:themeColor="text1"/>
                <w:sz w:val="22"/>
                <w:szCs w:val="22"/>
              </w:rPr>
              <w:t>Research Question</w:t>
            </w:r>
          </w:p>
        </w:tc>
        <w:tc>
          <w:tcPr>
            <w:tcW w:w="1084" w:type="pct"/>
            <w:shd w:val="clear" w:color="auto" w:fill="F2F2F2" w:themeFill="background1" w:themeFillShade="F2"/>
          </w:tcPr>
          <w:p w14:paraId="0E7BF28F" w14:textId="171309B4" w:rsidR="00942A68" w:rsidRPr="002D620F" w:rsidRDefault="001F688B" w:rsidP="00FF2EF9">
            <w:pPr>
              <w:rPr>
                <w:rFonts w:cstheme="minorHAnsi"/>
                <w:sz w:val="22"/>
                <w:szCs w:val="22"/>
              </w:rPr>
            </w:pPr>
            <w:r w:rsidRPr="002D620F">
              <w:rPr>
                <w:rFonts w:eastAsia="Times New Roman" w:cstheme="minorHAnsi"/>
                <w:b/>
                <w:bCs/>
                <w:color w:val="000000" w:themeColor="text1"/>
                <w:sz w:val="22"/>
                <w:szCs w:val="22"/>
              </w:rPr>
              <w:t>Clinical Rationale</w:t>
            </w:r>
          </w:p>
        </w:tc>
        <w:tc>
          <w:tcPr>
            <w:tcW w:w="890" w:type="pct"/>
            <w:shd w:val="clear" w:color="auto" w:fill="F2F2F2" w:themeFill="background1" w:themeFillShade="F2"/>
          </w:tcPr>
          <w:p w14:paraId="44151444" w14:textId="38932508" w:rsidR="00942A68" w:rsidRPr="002D620F" w:rsidRDefault="001F688B" w:rsidP="00FF2EF9">
            <w:pPr>
              <w:rPr>
                <w:rFonts w:cstheme="minorHAnsi"/>
                <w:sz w:val="22"/>
                <w:szCs w:val="22"/>
              </w:rPr>
            </w:pPr>
            <w:r w:rsidRPr="002D620F">
              <w:rPr>
                <w:rFonts w:eastAsia="Times New Roman" w:cstheme="minorHAnsi"/>
                <w:b/>
                <w:bCs/>
                <w:color w:val="000000" w:themeColor="text1"/>
                <w:sz w:val="22"/>
                <w:szCs w:val="22"/>
              </w:rPr>
              <w:t>Suggested Methodology/</w:t>
            </w:r>
            <w:r w:rsidRPr="002D620F">
              <w:rPr>
                <w:rFonts w:cstheme="minorHAnsi"/>
                <w:sz w:val="22"/>
                <w:szCs w:val="22"/>
              </w:rPr>
              <w:br/>
            </w:r>
            <w:r w:rsidRPr="002D620F">
              <w:rPr>
                <w:rFonts w:eastAsia="Times New Roman" w:cstheme="minorHAnsi"/>
                <w:b/>
                <w:bCs/>
                <w:color w:val="000000" w:themeColor="text1"/>
                <w:sz w:val="22"/>
                <w:szCs w:val="22"/>
              </w:rPr>
              <w:t xml:space="preserve"> Population</w:t>
            </w:r>
          </w:p>
        </w:tc>
        <w:tc>
          <w:tcPr>
            <w:tcW w:w="1021" w:type="pct"/>
            <w:shd w:val="clear" w:color="auto" w:fill="F2F2F2" w:themeFill="background1" w:themeFillShade="F2"/>
          </w:tcPr>
          <w:p w14:paraId="77B75702" w14:textId="2F26CB93" w:rsidR="00942A68" w:rsidRPr="002D620F" w:rsidRDefault="001F688B" w:rsidP="00FF2EF9">
            <w:pPr>
              <w:rPr>
                <w:rFonts w:cstheme="minorHAnsi"/>
                <w:sz w:val="22"/>
                <w:szCs w:val="22"/>
              </w:rPr>
            </w:pPr>
            <w:r w:rsidRPr="002D620F">
              <w:rPr>
                <w:rFonts w:eastAsia="Times New Roman" w:cstheme="minorHAnsi"/>
                <w:b/>
                <w:bCs/>
                <w:color w:val="000000" w:themeColor="text1"/>
                <w:sz w:val="22"/>
                <w:szCs w:val="22"/>
              </w:rPr>
              <w:t>Intended Outcomes</w:t>
            </w:r>
          </w:p>
        </w:tc>
      </w:tr>
      <w:tr w:rsidR="001F688B" w:rsidRPr="001F688B" w14:paraId="1761A31A" w14:textId="77777777" w:rsidTr="00FB6FDC">
        <w:trPr>
          <w:trHeight w:val="20"/>
        </w:trPr>
        <w:tc>
          <w:tcPr>
            <w:tcW w:w="5000" w:type="pct"/>
            <w:gridSpan w:val="5"/>
            <w:shd w:val="clear" w:color="auto" w:fill="D9D9D9" w:themeFill="background1" w:themeFillShade="D9"/>
          </w:tcPr>
          <w:p w14:paraId="278794BB" w14:textId="33CBF85D" w:rsidR="001616E2" w:rsidRPr="001F688B" w:rsidRDefault="00175A89" w:rsidP="001616E2">
            <w:pPr>
              <w:rPr>
                <w:rFonts w:eastAsia="Times New Roman" w:cstheme="minorHAnsi"/>
                <w:b/>
                <w:bCs/>
                <w:color w:val="000000" w:themeColor="text1"/>
                <w:sz w:val="22"/>
                <w:szCs w:val="22"/>
              </w:rPr>
            </w:pPr>
            <w:r w:rsidRPr="001F688B">
              <w:rPr>
                <w:rFonts w:eastAsia="Times New Roman" w:cstheme="minorHAnsi"/>
                <w:b/>
                <w:bCs/>
                <w:color w:val="000000" w:themeColor="text1"/>
                <w:sz w:val="22"/>
                <w:szCs w:val="22"/>
              </w:rPr>
              <w:t xml:space="preserve">1. </w:t>
            </w:r>
            <w:r w:rsidR="001616E2" w:rsidRPr="001F688B">
              <w:rPr>
                <w:rFonts w:eastAsia="Times New Roman" w:cstheme="minorHAnsi"/>
                <w:b/>
                <w:bCs/>
                <w:color w:val="000000" w:themeColor="text1"/>
                <w:sz w:val="22"/>
                <w:szCs w:val="22"/>
              </w:rPr>
              <w:t>Implementation Science in HE and IP</w:t>
            </w:r>
          </w:p>
        </w:tc>
      </w:tr>
      <w:tr w:rsidR="001616E2" w:rsidRPr="001F688B" w14:paraId="41D68F15" w14:textId="77777777" w:rsidTr="00FB6FDC">
        <w:trPr>
          <w:trHeight w:val="20"/>
        </w:trPr>
        <w:tc>
          <w:tcPr>
            <w:tcW w:w="658" w:type="pct"/>
          </w:tcPr>
          <w:p w14:paraId="17BAD5C5" w14:textId="71F9CE21" w:rsidR="001616E2" w:rsidRPr="001F688B" w:rsidRDefault="001616E2" w:rsidP="001616E2">
            <w:pPr>
              <w:rPr>
                <w:rFonts w:cstheme="minorHAnsi"/>
                <w:sz w:val="22"/>
                <w:szCs w:val="22"/>
              </w:rPr>
            </w:pPr>
            <w:r w:rsidRPr="001F688B">
              <w:rPr>
                <w:rFonts w:eastAsia="Times New Roman" w:cstheme="minorHAnsi"/>
                <w:sz w:val="22"/>
                <w:szCs w:val="22"/>
              </w:rPr>
              <w:t xml:space="preserve"> </w:t>
            </w:r>
            <w:r w:rsidRPr="001F688B">
              <w:rPr>
                <w:rFonts w:eastAsia="Times New Roman" w:cstheme="minorHAnsi"/>
                <w:color w:val="000000" w:themeColor="text1"/>
                <w:sz w:val="22"/>
                <w:szCs w:val="22"/>
              </w:rPr>
              <w:t>1. Behavior change strategies </w:t>
            </w:r>
          </w:p>
        </w:tc>
        <w:tc>
          <w:tcPr>
            <w:tcW w:w="1347" w:type="pct"/>
          </w:tcPr>
          <w:p w14:paraId="75A79851" w14:textId="010E963C" w:rsidR="001616E2" w:rsidRPr="001F688B" w:rsidRDefault="12388DA1" w:rsidP="12388DA1">
            <w:pPr>
              <w:rPr>
                <w:sz w:val="22"/>
                <w:szCs w:val="22"/>
              </w:rPr>
            </w:pPr>
            <w:r w:rsidRPr="001F688B">
              <w:rPr>
                <w:sz w:val="22"/>
                <w:szCs w:val="22"/>
              </w:rPr>
              <w:t>What strategies/techniques facilitate behavior change in healthcare workspaces?</w:t>
            </w:r>
          </w:p>
        </w:tc>
        <w:tc>
          <w:tcPr>
            <w:tcW w:w="1084" w:type="pct"/>
          </w:tcPr>
          <w:p w14:paraId="398B4CA5" w14:textId="6E1C6B0A" w:rsidR="001616E2" w:rsidRPr="001F688B" w:rsidRDefault="186E5557" w:rsidP="3DE3D800">
            <w:pPr>
              <w:rPr>
                <w:sz w:val="22"/>
                <w:szCs w:val="22"/>
              </w:rPr>
            </w:pPr>
            <w:r w:rsidRPr="001F688B">
              <w:rPr>
                <w:sz w:val="22"/>
                <w:szCs w:val="22"/>
              </w:rPr>
              <w:t>Theory-based behavior change interventions and techniques can help improve infection prevention and control practices.</w:t>
            </w:r>
          </w:p>
        </w:tc>
        <w:tc>
          <w:tcPr>
            <w:tcW w:w="890" w:type="pct"/>
          </w:tcPr>
          <w:p w14:paraId="30081B1A" w14:textId="5D4FA013" w:rsidR="001616E2" w:rsidRPr="001F688B" w:rsidRDefault="001616E2" w:rsidP="001616E2">
            <w:pPr>
              <w:rPr>
                <w:rFonts w:cstheme="minorHAnsi"/>
                <w:sz w:val="22"/>
                <w:szCs w:val="22"/>
              </w:rPr>
            </w:pPr>
            <w:r w:rsidRPr="001F688B">
              <w:rPr>
                <w:rFonts w:cstheme="minorHAnsi"/>
                <w:sz w:val="22"/>
                <w:szCs w:val="22"/>
              </w:rPr>
              <w:t>Mixed methods, quasi-experimental, stepped wedge designs </w:t>
            </w:r>
          </w:p>
        </w:tc>
        <w:tc>
          <w:tcPr>
            <w:tcW w:w="1021" w:type="pct"/>
          </w:tcPr>
          <w:p w14:paraId="42048106" w14:textId="277E9320" w:rsidR="001616E2" w:rsidRPr="001F688B" w:rsidRDefault="001616E2" w:rsidP="001616E2">
            <w:pPr>
              <w:rPr>
                <w:rFonts w:cstheme="minorHAnsi"/>
                <w:sz w:val="22"/>
                <w:szCs w:val="22"/>
              </w:rPr>
            </w:pPr>
            <w:r w:rsidRPr="001F688B">
              <w:rPr>
                <w:rFonts w:cstheme="minorHAnsi"/>
                <w:sz w:val="22"/>
                <w:szCs w:val="22"/>
              </w:rPr>
              <w:t>Improved uptake and use of evidence-based infection prevention practices. </w:t>
            </w:r>
          </w:p>
        </w:tc>
      </w:tr>
      <w:tr w:rsidR="00942A68" w:rsidRPr="001F688B" w14:paraId="68BDC62C" w14:textId="77777777" w:rsidTr="00FB6FDC">
        <w:trPr>
          <w:trHeight w:val="20"/>
        </w:trPr>
        <w:tc>
          <w:tcPr>
            <w:tcW w:w="658" w:type="pct"/>
          </w:tcPr>
          <w:p w14:paraId="6574615B" w14:textId="77777777" w:rsidR="001616E2" w:rsidRPr="001F688B" w:rsidRDefault="001616E2" w:rsidP="001616E2">
            <w:pPr>
              <w:rPr>
                <w:rFonts w:cstheme="minorHAnsi"/>
                <w:sz w:val="22"/>
                <w:szCs w:val="22"/>
              </w:rPr>
            </w:pPr>
            <w:r w:rsidRPr="001F688B">
              <w:rPr>
                <w:rFonts w:cstheme="minorHAnsi"/>
                <w:sz w:val="22"/>
                <w:szCs w:val="22"/>
              </w:rPr>
              <w:t>2. Strategies to support sustainability </w:t>
            </w:r>
          </w:p>
          <w:p w14:paraId="3CC7D34C" w14:textId="77777777" w:rsidR="001616E2" w:rsidRPr="001F688B" w:rsidRDefault="001616E2" w:rsidP="001616E2">
            <w:pPr>
              <w:rPr>
                <w:rFonts w:cstheme="minorHAnsi"/>
                <w:sz w:val="22"/>
                <w:szCs w:val="22"/>
              </w:rPr>
            </w:pPr>
          </w:p>
          <w:p w14:paraId="5F3BF28B" w14:textId="77777777" w:rsidR="00942A68" w:rsidRPr="001F688B" w:rsidRDefault="00942A68" w:rsidP="00FF2EF9">
            <w:pPr>
              <w:rPr>
                <w:rFonts w:cstheme="minorHAnsi"/>
                <w:sz w:val="22"/>
                <w:szCs w:val="22"/>
              </w:rPr>
            </w:pPr>
          </w:p>
        </w:tc>
        <w:tc>
          <w:tcPr>
            <w:tcW w:w="1347" w:type="pct"/>
          </w:tcPr>
          <w:p w14:paraId="19D49724" w14:textId="14E66E5C" w:rsidR="00942A68" w:rsidRPr="001F688B" w:rsidRDefault="001616E2" w:rsidP="00FF2EF9">
            <w:pPr>
              <w:rPr>
                <w:rFonts w:cstheme="minorHAnsi"/>
                <w:sz w:val="22"/>
                <w:szCs w:val="22"/>
              </w:rPr>
            </w:pPr>
            <w:r w:rsidRPr="001F688B">
              <w:rPr>
                <w:rFonts w:eastAsia="Times New Roman" w:cstheme="minorHAnsi"/>
                <w:color w:val="000000" w:themeColor="text1"/>
                <w:sz w:val="22"/>
                <w:szCs w:val="22"/>
              </w:rPr>
              <w:t>How can hospitals and other healthcare settings build sustainability into infection prevention interventions? </w:t>
            </w:r>
          </w:p>
        </w:tc>
        <w:tc>
          <w:tcPr>
            <w:tcW w:w="1084" w:type="pct"/>
          </w:tcPr>
          <w:p w14:paraId="50746209" w14:textId="244F4437" w:rsidR="00942A68" w:rsidRPr="001F688B" w:rsidRDefault="57CE2EB5" w:rsidP="3DE3D800">
            <w:pPr>
              <w:rPr>
                <w:rFonts w:eastAsia="Times New Roman"/>
                <w:color w:val="000000" w:themeColor="text1"/>
                <w:sz w:val="22"/>
                <w:szCs w:val="22"/>
              </w:rPr>
            </w:pPr>
            <w:r w:rsidRPr="001F688B">
              <w:rPr>
                <w:rFonts w:eastAsia="Times New Roman"/>
                <w:color w:val="000000" w:themeColor="text1"/>
                <w:sz w:val="22"/>
                <w:szCs w:val="22"/>
              </w:rPr>
              <w:t xml:space="preserve">Effectively implementing a practice or intervention </w:t>
            </w:r>
            <w:bookmarkStart w:id="3" w:name="_Int_j6YvJOuz"/>
            <w:r w:rsidRPr="001F688B">
              <w:rPr>
                <w:rFonts w:eastAsia="Times New Roman"/>
                <w:color w:val="000000" w:themeColor="text1"/>
                <w:sz w:val="22"/>
                <w:szCs w:val="22"/>
              </w:rPr>
              <w:t>in a given</w:t>
            </w:r>
            <w:bookmarkEnd w:id="3"/>
            <w:r w:rsidRPr="001F688B">
              <w:rPr>
                <w:rFonts w:eastAsia="Times New Roman"/>
                <w:color w:val="000000" w:themeColor="text1"/>
                <w:sz w:val="22"/>
                <w:szCs w:val="22"/>
              </w:rPr>
              <w:t xml:space="preserve"> practice setting also requires establishing strategies to ensure that the gains of practice implementation are sustained.</w:t>
            </w:r>
          </w:p>
        </w:tc>
        <w:tc>
          <w:tcPr>
            <w:tcW w:w="890" w:type="pct"/>
          </w:tcPr>
          <w:p w14:paraId="1BE1D102" w14:textId="6E1BCC5C" w:rsidR="00942A68" w:rsidRPr="001F688B" w:rsidRDefault="00331998" w:rsidP="00FF2EF9">
            <w:pPr>
              <w:rPr>
                <w:rFonts w:cstheme="minorHAnsi"/>
                <w:sz w:val="22"/>
                <w:szCs w:val="22"/>
              </w:rPr>
            </w:pPr>
            <w:r w:rsidRPr="001F688B">
              <w:rPr>
                <w:rFonts w:eastAsia="Times New Roman" w:cstheme="minorHAnsi"/>
                <w:color w:val="000000" w:themeColor="text1"/>
                <w:sz w:val="22"/>
                <w:szCs w:val="22"/>
              </w:rPr>
              <w:t>Mixed methods, quasi-experimental, stepped wedge designs </w:t>
            </w:r>
          </w:p>
        </w:tc>
        <w:tc>
          <w:tcPr>
            <w:tcW w:w="1021" w:type="pct"/>
          </w:tcPr>
          <w:p w14:paraId="411BF61E" w14:textId="2E937DE5" w:rsidR="00942A68" w:rsidRPr="001F688B" w:rsidRDefault="00331998" w:rsidP="00FF2EF9">
            <w:pPr>
              <w:rPr>
                <w:rFonts w:cstheme="minorHAnsi"/>
                <w:sz w:val="22"/>
                <w:szCs w:val="22"/>
              </w:rPr>
            </w:pPr>
            <w:r w:rsidRPr="001F688B">
              <w:rPr>
                <w:rFonts w:eastAsia="Times New Roman" w:cstheme="minorHAnsi"/>
                <w:color w:val="000000" w:themeColor="text1"/>
                <w:sz w:val="22"/>
                <w:szCs w:val="22"/>
              </w:rPr>
              <w:t>Ongoing use of recommended infection prevention practices to ensure safe, high quality care delivery. </w:t>
            </w:r>
          </w:p>
        </w:tc>
      </w:tr>
      <w:tr w:rsidR="008151DC" w:rsidRPr="001F688B" w14:paraId="4EFE50E5" w14:textId="77777777" w:rsidTr="00FB6FDC">
        <w:trPr>
          <w:trHeight w:val="20"/>
        </w:trPr>
        <w:tc>
          <w:tcPr>
            <w:tcW w:w="658" w:type="pct"/>
            <w:vMerge w:val="restart"/>
          </w:tcPr>
          <w:p w14:paraId="536867B1" w14:textId="24F20444" w:rsidR="008151DC" w:rsidRPr="001F688B" w:rsidRDefault="008151DC" w:rsidP="00FF2EF9">
            <w:pPr>
              <w:rPr>
                <w:rFonts w:cstheme="minorHAnsi"/>
                <w:sz w:val="22"/>
                <w:szCs w:val="22"/>
              </w:rPr>
            </w:pPr>
            <w:r w:rsidRPr="001F688B">
              <w:rPr>
                <w:rFonts w:cstheme="minorHAnsi"/>
                <w:sz w:val="22"/>
                <w:szCs w:val="22"/>
              </w:rPr>
              <w:t>3. Extent of implementation across settings </w:t>
            </w:r>
          </w:p>
        </w:tc>
        <w:tc>
          <w:tcPr>
            <w:tcW w:w="1347" w:type="pct"/>
          </w:tcPr>
          <w:p w14:paraId="1CDED7EF" w14:textId="7106C97C" w:rsidR="008151DC" w:rsidRPr="001F688B" w:rsidRDefault="12388DA1" w:rsidP="12388DA1">
            <w:pPr>
              <w:rPr>
                <w:rFonts w:eastAsia="Times New Roman"/>
                <w:color w:val="000000"/>
                <w:sz w:val="22"/>
                <w:szCs w:val="22"/>
              </w:rPr>
            </w:pPr>
            <w:r w:rsidRPr="001F688B">
              <w:rPr>
                <w:rFonts w:eastAsia="Times New Roman"/>
                <w:color w:val="000000" w:themeColor="text1"/>
                <w:sz w:val="22"/>
                <w:szCs w:val="22"/>
              </w:rPr>
              <w:t xml:space="preserve">3a. How well do evidence-based recommendations, e.g., national </w:t>
            </w:r>
            <w:r w:rsidRPr="001F688B">
              <w:rPr>
                <w:rFonts w:eastAsia="Times New Roman"/>
                <w:color w:val="000000" w:themeColor="text1"/>
                <w:sz w:val="22"/>
                <w:szCs w:val="22"/>
              </w:rPr>
              <w:lastRenderedPageBreak/>
              <w:t>guidelines, translate into real-world practice?</w:t>
            </w:r>
          </w:p>
          <w:p w14:paraId="675EC5BE" w14:textId="2636F185" w:rsidR="008151DC" w:rsidRPr="001F688B" w:rsidRDefault="008151DC" w:rsidP="00D67AAF">
            <w:pPr>
              <w:rPr>
                <w:rFonts w:cstheme="minorHAnsi"/>
                <w:sz w:val="22"/>
                <w:szCs w:val="22"/>
              </w:rPr>
            </w:pPr>
          </w:p>
        </w:tc>
        <w:tc>
          <w:tcPr>
            <w:tcW w:w="1084" w:type="pct"/>
            <w:vMerge w:val="restart"/>
          </w:tcPr>
          <w:p w14:paraId="1AF0C4B5" w14:textId="09452CAA" w:rsidR="008151DC" w:rsidRPr="001F688B" w:rsidRDefault="7F687ADD" w:rsidP="242A6C3F">
            <w:pPr>
              <w:rPr>
                <w:sz w:val="22"/>
                <w:szCs w:val="22"/>
              </w:rPr>
            </w:pPr>
            <w:r w:rsidRPr="001F688B">
              <w:rPr>
                <w:rFonts w:eastAsia="Times New Roman"/>
                <w:color w:val="000000" w:themeColor="text1"/>
                <w:sz w:val="22"/>
                <w:szCs w:val="22"/>
              </w:rPr>
              <w:lastRenderedPageBreak/>
              <w:t xml:space="preserve">Implementation science, both implementation research and </w:t>
            </w:r>
            <w:r w:rsidRPr="001F688B">
              <w:rPr>
                <w:rFonts w:eastAsia="Times New Roman"/>
                <w:color w:val="000000" w:themeColor="text1"/>
                <w:sz w:val="22"/>
                <w:szCs w:val="22"/>
              </w:rPr>
              <w:lastRenderedPageBreak/>
              <w:t>implementation practice, are critical for addressing inherent challenges to the delivery of evidence-based infection prevention practices across healthcare settings and ensuring safe, effective care.</w:t>
            </w:r>
            <w:r w:rsidRPr="001F688B">
              <w:rPr>
                <w:sz w:val="22"/>
                <w:szCs w:val="22"/>
              </w:rPr>
              <w:t xml:space="preserve"> </w:t>
            </w:r>
          </w:p>
        </w:tc>
        <w:tc>
          <w:tcPr>
            <w:tcW w:w="890" w:type="pct"/>
            <w:vMerge w:val="restart"/>
          </w:tcPr>
          <w:p w14:paraId="0701A413" w14:textId="7DCAFED2" w:rsidR="008151DC" w:rsidRPr="001F688B" w:rsidRDefault="008151DC" w:rsidP="00FF2EF9">
            <w:pPr>
              <w:rPr>
                <w:rFonts w:cstheme="minorHAnsi"/>
                <w:sz w:val="22"/>
                <w:szCs w:val="22"/>
              </w:rPr>
            </w:pPr>
            <w:r w:rsidRPr="001F688B">
              <w:rPr>
                <w:rFonts w:eastAsia="Times New Roman" w:cstheme="minorHAnsi"/>
                <w:color w:val="000000"/>
                <w:sz w:val="22"/>
                <w:szCs w:val="22"/>
              </w:rPr>
              <w:lastRenderedPageBreak/>
              <w:t>Observational</w:t>
            </w:r>
          </w:p>
        </w:tc>
        <w:tc>
          <w:tcPr>
            <w:tcW w:w="1021" w:type="pct"/>
            <w:vMerge w:val="restart"/>
          </w:tcPr>
          <w:p w14:paraId="650013A3" w14:textId="3801BDA3" w:rsidR="008151DC" w:rsidRPr="001F688B" w:rsidRDefault="008151DC" w:rsidP="00FF2EF9">
            <w:pPr>
              <w:rPr>
                <w:rFonts w:cstheme="minorHAnsi"/>
                <w:sz w:val="22"/>
                <w:szCs w:val="22"/>
              </w:rPr>
            </w:pPr>
            <w:r w:rsidRPr="001F688B">
              <w:rPr>
                <w:rFonts w:eastAsia="Times New Roman" w:cstheme="minorHAnsi"/>
                <w:color w:val="000000"/>
                <w:sz w:val="22"/>
                <w:szCs w:val="22"/>
              </w:rPr>
              <w:t xml:space="preserve">Develop a better understanding of areas for </w:t>
            </w:r>
            <w:r w:rsidRPr="001F688B">
              <w:rPr>
                <w:rFonts w:eastAsia="Times New Roman" w:cstheme="minorHAnsi"/>
                <w:color w:val="000000"/>
                <w:sz w:val="22"/>
                <w:szCs w:val="22"/>
              </w:rPr>
              <w:lastRenderedPageBreak/>
              <w:t>enhanced focus and strategies to facilitate implementation across different healthcare settings. </w:t>
            </w:r>
          </w:p>
        </w:tc>
      </w:tr>
      <w:tr w:rsidR="008151DC" w:rsidRPr="004E4A1D" w14:paraId="4E2F127A" w14:textId="77777777" w:rsidTr="00FB6FDC">
        <w:trPr>
          <w:trHeight w:val="20"/>
        </w:trPr>
        <w:tc>
          <w:tcPr>
            <w:tcW w:w="658" w:type="pct"/>
            <w:vMerge/>
          </w:tcPr>
          <w:p w14:paraId="52780A36" w14:textId="77777777" w:rsidR="008151DC" w:rsidRPr="002D620F" w:rsidRDefault="008151DC" w:rsidP="00FF2EF9">
            <w:pPr>
              <w:rPr>
                <w:rFonts w:cstheme="minorHAnsi"/>
                <w:sz w:val="22"/>
                <w:szCs w:val="22"/>
              </w:rPr>
            </w:pPr>
          </w:p>
        </w:tc>
        <w:tc>
          <w:tcPr>
            <w:tcW w:w="1347" w:type="pct"/>
          </w:tcPr>
          <w:p w14:paraId="622CA79C" w14:textId="76E516D4" w:rsidR="008151DC" w:rsidRPr="002D620F" w:rsidRDefault="008151DC" w:rsidP="242A6C3F">
            <w:pPr>
              <w:rPr>
                <w:sz w:val="22"/>
                <w:szCs w:val="22"/>
              </w:rPr>
            </w:pPr>
            <w:r w:rsidRPr="14A15218">
              <w:rPr>
                <w:sz w:val="22"/>
                <w:szCs w:val="22"/>
              </w:rPr>
              <w:t>3b. Is the rate of translation and uptake measurable? Does it vary based on setting? Are</w:t>
            </w:r>
            <w:r w:rsidR="397E75CA" w:rsidRPr="14A15218">
              <w:rPr>
                <w:sz w:val="22"/>
                <w:szCs w:val="22"/>
              </w:rPr>
              <w:t xml:space="preserve"> practice changes</w:t>
            </w:r>
            <w:r w:rsidRPr="14A15218">
              <w:rPr>
                <w:sz w:val="22"/>
                <w:szCs w:val="22"/>
              </w:rPr>
              <w:t xml:space="preserve"> sustained?</w:t>
            </w:r>
          </w:p>
        </w:tc>
        <w:tc>
          <w:tcPr>
            <w:tcW w:w="1084" w:type="pct"/>
            <w:vMerge/>
          </w:tcPr>
          <w:p w14:paraId="6626FE63" w14:textId="77777777" w:rsidR="008151DC" w:rsidRPr="002D620F" w:rsidRDefault="008151DC" w:rsidP="00FF2EF9">
            <w:pPr>
              <w:rPr>
                <w:rFonts w:eastAsia="Times New Roman" w:cstheme="minorHAnsi"/>
                <w:color w:val="000000"/>
                <w:sz w:val="22"/>
                <w:szCs w:val="22"/>
              </w:rPr>
            </w:pPr>
          </w:p>
        </w:tc>
        <w:tc>
          <w:tcPr>
            <w:tcW w:w="890" w:type="pct"/>
            <w:vMerge/>
          </w:tcPr>
          <w:p w14:paraId="00F9F954" w14:textId="77777777" w:rsidR="008151DC" w:rsidRPr="002D620F" w:rsidRDefault="008151DC" w:rsidP="00FF2EF9">
            <w:pPr>
              <w:rPr>
                <w:rFonts w:eastAsia="Times New Roman" w:cstheme="minorHAnsi"/>
                <w:color w:val="000000"/>
                <w:sz w:val="22"/>
                <w:szCs w:val="22"/>
              </w:rPr>
            </w:pPr>
          </w:p>
        </w:tc>
        <w:tc>
          <w:tcPr>
            <w:tcW w:w="1021" w:type="pct"/>
            <w:vMerge/>
          </w:tcPr>
          <w:p w14:paraId="10DECB6F" w14:textId="77777777" w:rsidR="008151DC" w:rsidRPr="002D620F" w:rsidRDefault="008151DC" w:rsidP="00FF2EF9">
            <w:pPr>
              <w:rPr>
                <w:rFonts w:eastAsia="Times New Roman" w:cstheme="minorHAnsi"/>
                <w:color w:val="000000"/>
                <w:sz w:val="22"/>
                <w:szCs w:val="22"/>
              </w:rPr>
            </w:pPr>
          </w:p>
        </w:tc>
      </w:tr>
      <w:tr w:rsidR="008151DC" w:rsidRPr="004E4A1D" w14:paraId="3A36B2FE" w14:textId="77777777" w:rsidTr="00FB6FDC">
        <w:trPr>
          <w:trHeight w:val="20"/>
        </w:trPr>
        <w:tc>
          <w:tcPr>
            <w:tcW w:w="658" w:type="pct"/>
            <w:vMerge/>
          </w:tcPr>
          <w:p w14:paraId="7E761333" w14:textId="77777777" w:rsidR="008151DC" w:rsidRPr="002D620F" w:rsidRDefault="008151DC" w:rsidP="00FF2EF9">
            <w:pPr>
              <w:rPr>
                <w:rFonts w:cstheme="minorHAnsi"/>
                <w:sz w:val="22"/>
                <w:szCs w:val="22"/>
              </w:rPr>
            </w:pPr>
          </w:p>
        </w:tc>
        <w:tc>
          <w:tcPr>
            <w:tcW w:w="1347" w:type="pct"/>
          </w:tcPr>
          <w:p w14:paraId="12CB92ED" w14:textId="3B98BECE" w:rsidR="008151DC" w:rsidRPr="002D620F" w:rsidRDefault="008151DC" w:rsidP="0224E11D">
            <w:pPr>
              <w:rPr>
                <w:sz w:val="22"/>
                <w:szCs w:val="22"/>
              </w:rPr>
            </w:pPr>
            <w:r w:rsidRPr="0224E11D">
              <w:rPr>
                <w:sz w:val="22"/>
                <w:szCs w:val="22"/>
              </w:rPr>
              <w:t>3c. What is the effect of limited resources (</w:t>
            </w:r>
            <w:r w:rsidR="00BC6896" w:rsidRPr="0224E11D">
              <w:rPr>
                <w:sz w:val="22"/>
                <w:szCs w:val="22"/>
              </w:rPr>
              <w:t>e.g.,</w:t>
            </w:r>
            <w:r w:rsidRPr="0224E11D">
              <w:rPr>
                <w:sz w:val="22"/>
                <w:szCs w:val="22"/>
              </w:rPr>
              <w:t xml:space="preserve"> staffing) on the implementation and sustainability of</w:t>
            </w:r>
            <w:r w:rsidR="27B50015" w:rsidRPr="0224E11D">
              <w:rPr>
                <w:sz w:val="22"/>
                <w:szCs w:val="22"/>
              </w:rPr>
              <w:t xml:space="preserve"> healthcare-associated infection (</w:t>
            </w:r>
            <w:r w:rsidRPr="0224E11D">
              <w:rPr>
                <w:sz w:val="22"/>
                <w:szCs w:val="22"/>
              </w:rPr>
              <w:t>HAI</w:t>
            </w:r>
            <w:r w:rsidR="5265E9C8" w:rsidRPr="0224E11D">
              <w:rPr>
                <w:sz w:val="22"/>
                <w:szCs w:val="22"/>
              </w:rPr>
              <w:t>)</w:t>
            </w:r>
            <w:r w:rsidRPr="0224E11D">
              <w:rPr>
                <w:sz w:val="22"/>
                <w:szCs w:val="22"/>
              </w:rPr>
              <w:t xml:space="preserve"> prevention strategies? </w:t>
            </w:r>
          </w:p>
        </w:tc>
        <w:tc>
          <w:tcPr>
            <w:tcW w:w="1084" w:type="pct"/>
            <w:vMerge/>
          </w:tcPr>
          <w:p w14:paraId="26D04A44" w14:textId="77777777" w:rsidR="008151DC" w:rsidRPr="002D620F" w:rsidRDefault="008151DC" w:rsidP="00FF2EF9">
            <w:pPr>
              <w:rPr>
                <w:rFonts w:eastAsia="Times New Roman" w:cstheme="minorHAnsi"/>
                <w:color w:val="000000"/>
                <w:sz w:val="22"/>
                <w:szCs w:val="22"/>
              </w:rPr>
            </w:pPr>
          </w:p>
        </w:tc>
        <w:tc>
          <w:tcPr>
            <w:tcW w:w="890" w:type="pct"/>
            <w:vMerge/>
          </w:tcPr>
          <w:p w14:paraId="1FBDE713" w14:textId="77777777" w:rsidR="008151DC" w:rsidRPr="002D620F" w:rsidRDefault="008151DC" w:rsidP="00FF2EF9">
            <w:pPr>
              <w:rPr>
                <w:rFonts w:eastAsia="Times New Roman" w:cstheme="minorHAnsi"/>
                <w:color w:val="000000"/>
                <w:sz w:val="22"/>
                <w:szCs w:val="22"/>
              </w:rPr>
            </w:pPr>
          </w:p>
        </w:tc>
        <w:tc>
          <w:tcPr>
            <w:tcW w:w="1021" w:type="pct"/>
            <w:vMerge/>
          </w:tcPr>
          <w:p w14:paraId="53568B9C" w14:textId="77777777" w:rsidR="008151DC" w:rsidRPr="002D620F" w:rsidRDefault="008151DC" w:rsidP="00FF2EF9">
            <w:pPr>
              <w:rPr>
                <w:rFonts w:eastAsia="Times New Roman" w:cstheme="minorHAnsi"/>
                <w:color w:val="000000"/>
                <w:sz w:val="22"/>
                <w:szCs w:val="22"/>
              </w:rPr>
            </w:pPr>
          </w:p>
        </w:tc>
      </w:tr>
      <w:tr w:rsidR="00942A68" w:rsidRPr="001F688B" w14:paraId="0702EC51" w14:textId="77777777" w:rsidTr="00FB6FDC">
        <w:trPr>
          <w:trHeight w:val="20"/>
        </w:trPr>
        <w:tc>
          <w:tcPr>
            <w:tcW w:w="5000" w:type="pct"/>
            <w:gridSpan w:val="5"/>
            <w:shd w:val="clear" w:color="auto" w:fill="D9D9D9" w:themeFill="background1" w:themeFillShade="D9"/>
          </w:tcPr>
          <w:p w14:paraId="6345C77D" w14:textId="5199E793" w:rsidR="00942A68" w:rsidRPr="001F688B" w:rsidRDefault="00175A89" w:rsidP="00FF2EF9">
            <w:pPr>
              <w:rPr>
                <w:rFonts w:eastAsia="Times New Roman" w:cstheme="minorHAnsi"/>
                <w:b/>
                <w:bCs/>
                <w:color w:val="000000" w:themeColor="text1"/>
                <w:sz w:val="22"/>
                <w:szCs w:val="22"/>
              </w:rPr>
            </w:pPr>
            <w:r w:rsidRPr="001F688B">
              <w:rPr>
                <w:rFonts w:eastAsia="Times New Roman" w:cstheme="minorHAnsi"/>
                <w:b/>
                <w:bCs/>
                <w:color w:val="000000" w:themeColor="text1"/>
                <w:sz w:val="22"/>
                <w:szCs w:val="22"/>
              </w:rPr>
              <w:t xml:space="preserve">2. </w:t>
            </w:r>
            <w:r w:rsidR="00783C68" w:rsidRPr="001F688B">
              <w:rPr>
                <w:rFonts w:eastAsia="Times New Roman" w:cstheme="minorHAnsi"/>
                <w:b/>
                <w:bCs/>
                <w:color w:val="000000" w:themeColor="text1"/>
                <w:sz w:val="22"/>
                <w:szCs w:val="22"/>
              </w:rPr>
              <w:t>Modes of Transmission</w:t>
            </w:r>
          </w:p>
        </w:tc>
      </w:tr>
      <w:tr w:rsidR="00EF5534" w:rsidRPr="001F688B" w14:paraId="2AA2BE08" w14:textId="77777777" w:rsidTr="00FB6FDC">
        <w:trPr>
          <w:trHeight w:val="20"/>
        </w:trPr>
        <w:tc>
          <w:tcPr>
            <w:tcW w:w="658" w:type="pct"/>
            <w:vMerge w:val="restart"/>
            <w:tcBorders>
              <w:top w:val="single" w:sz="8" w:space="0" w:color="auto"/>
              <w:left w:val="single" w:sz="8" w:space="0" w:color="auto"/>
              <w:right w:val="single" w:sz="8" w:space="0" w:color="auto"/>
            </w:tcBorders>
          </w:tcPr>
          <w:p w14:paraId="1630941A" w14:textId="02F2DF81" w:rsidR="00EF5534" w:rsidRPr="001F688B" w:rsidRDefault="00EF5534" w:rsidP="00FF2EF9">
            <w:pPr>
              <w:rPr>
                <w:rFonts w:eastAsia="Times New Roman" w:cstheme="minorHAnsi"/>
                <w:color w:val="000000" w:themeColor="text1"/>
                <w:sz w:val="22"/>
                <w:szCs w:val="22"/>
              </w:rPr>
            </w:pPr>
            <w:r w:rsidRPr="001F688B">
              <w:rPr>
                <w:rFonts w:eastAsia="Times New Roman" w:cstheme="minorHAnsi"/>
                <w:color w:val="000000" w:themeColor="text1"/>
                <w:sz w:val="22"/>
                <w:szCs w:val="22"/>
              </w:rPr>
              <w:t>1. Defining infection chains using sequencing data </w:t>
            </w:r>
          </w:p>
        </w:tc>
        <w:tc>
          <w:tcPr>
            <w:tcW w:w="1347" w:type="pct"/>
            <w:tcBorders>
              <w:top w:val="single" w:sz="8" w:space="0" w:color="auto"/>
              <w:left w:val="single" w:sz="8" w:space="0" w:color="auto"/>
              <w:bottom w:val="single" w:sz="8" w:space="0" w:color="auto"/>
              <w:right w:val="single" w:sz="8" w:space="0" w:color="auto"/>
            </w:tcBorders>
          </w:tcPr>
          <w:p w14:paraId="3D68DEA9" w14:textId="70E3E389" w:rsidR="00EF5534" w:rsidRPr="001F688B" w:rsidRDefault="00EF5534" w:rsidP="00FF2EF9">
            <w:pPr>
              <w:rPr>
                <w:rFonts w:eastAsia="Times New Roman" w:cstheme="minorHAnsi"/>
                <w:color w:val="000000" w:themeColor="text1"/>
                <w:sz w:val="22"/>
                <w:szCs w:val="22"/>
              </w:rPr>
            </w:pPr>
            <w:r w:rsidRPr="001F688B">
              <w:rPr>
                <w:rFonts w:eastAsia="Times New Roman" w:cstheme="minorHAnsi"/>
                <w:color w:val="000000" w:themeColor="text1"/>
                <w:sz w:val="22"/>
                <w:szCs w:val="22"/>
              </w:rPr>
              <w:t>1a. How common is transmission in the hospital? </w:t>
            </w:r>
          </w:p>
        </w:tc>
        <w:tc>
          <w:tcPr>
            <w:tcW w:w="1084" w:type="pct"/>
            <w:tcBorders>
              <w:top w:val="single" w:sz="8" w:space="0" w:color="auto"/>
              <w:left w:val="single" w:sz="8" w:space="0" w:color="auto"/>
              <w:bottom w:val="single" w:sz="8" w:space="0" w:color="auto"/>
              <w:right w:val="single" w:sz="8" w:space="0" w:color="auto"/>
            </w:tcBorders>
          </w:tcPr>
          <w:p w14:paraId="7B32D09C" w14:textId="347BEFD8" w:rsidR="00EF5534" w:rsidRPr="001F688B" w:rsidRDefault="00EF5534" w:rsidP="00FF2EF9">
            <w:pPr>
              <w:rPr>
                <w:rFonts w:eastAsia="Times New Roman" w:cstheme="minorHAnsi"/>
                <w:color w:val="000000" w:themeColor="text1"/>
                <w:sz w:val="22"/>
                <w:szCs w:val="22"/>
              </w:rPr>
            </w:pPr>
            <w:r w:rsidRPr="001F688B">
              <w:rPr>
                <w:rFonts w:eastAsia="Times New Roman" w:cstheme="minorHAnsi"/>
                <w:color w:val="000000" w:themeColor="text1"/>
                <w:sz w:val="22"/>
                <w:szCs w:val="22"/>
              </w:rPr>
              <w:t>While known HAIs are common, they likely only represent a fraction of actual transmissions as colonized individuals are rarely identified </w:t>
            </w:r>
          </w:p>
        </w:tc>
        <w:tc>
          <w:tcPr>
            <w:tcW w:w="890" w:type="pct"/>
            <w:tcBorders>
              <w:top w:val="single" w:sz="8" w:space="0" w:color="auto"/>
              <w:left w:val="single" w:sz="8" w:space="0" w:color="auto"/>
              <w:bottom w:val="single" w:sz="8" w:space="0" w:color="auto"/>
              <w:right w:val="single" w:sz="8" w:space="0" w:color="auto"/>
            </w:tcBorders>
          </w:tcPr>
          <w:p w14:paraId="6A3A248B" w14:textId="76945848" w:rsidR="00EF5534" w:rsidRPr="001F688B" w:rsidRDefault="00EF5534" w:rsidP="00FF2EF9">
            <w:pPr>
              <w:rPr>
                <w:rFonts w:eastAsia="Times New Roman" w:cstheme="minorHAnsi"/>
                <w:color w:val="000000" w:themeColor="text1"/>
                <w:sz w:val="22"/>
                <w:szCs w:val="22"/>
              </w:rPr>
            </w:pPr>
            <w:r w:rsidRPr="001F688B">
              <w:rPr>
                <w:rFonts w:eastAsia="Times New Roman" w:cstheme="minorHAnsi"/>
                <w:color w:val="000000" w:themeColor="text1"/>
                <w:sz w:val="22"/>
                <w:szCs w:val="22"/>
              </w:rPr>
              <w:t>Regular surveillance cultures and whole genome sequencing of positive cases. </w:t>
            </w:r>
          </w:p>
        </w:tc>
        <w:tc>
          <w:tcPr>
            <w:tcW w:w="1021" w:type="pct"/>
            <w:tcBorders>
              <w:top w:val="single" w:sz="8" w:space="0" w:color="auto"/>
              <w:left w:val="single" w:sz="8" w:space="0" w:color="auto"/>
              <w:bottom w:val="single" w:sz="8" w:space="0" w:color="auto"/>
              <w:right w:val="single" w:sz="8" w:space="0" w:color="auto"/>
            </w:tcBorders>
          </w:tcPr>
          <w:p w14:paraId="5398DEA8" w14:textId="2D33BAE8" w:rsidR="00EF5534" w:rsidRPr="001F688B" w:rsidRDefault="00EF5534" w:rsidP="0224E11D">
            <w:pPr>
              <w:rPr>
                <w:rFonts w:eastAsia="Times New Roman"/>
                <w:color w:val="000000" w:themeColor="text1"/>
                <w:sz w:val="22"/>
                <w:szCs w:val="22"/>
              </w:rPr>
            </w:pPr>
            <w:r w:rsidRPr="001F688B">
              <w:rPr>
                <w:rFonts w:eastAsia="Times New Roman"/>
                <w:color w:val="000000" w:themeColor="text1"/>
                <w:sz w:val="22"/>
                <w:szCs w:val="22"/>
              </w:rPr>
              <w:t>Information that leads to development of strategies to control pathogens in healthcare facilities.</w:t>
            </w:r>
            <w:r w:rsidR="6DEC180B" w:rsidRPr="001F688B">
              <w:rPr>
                <w:rFonts w:eastAsia="Times New Roman"/>
                <w:color w:val="000000" w:themeColor="text1"/>
                <w:sz w:val="22"/>
                <w:szCs w:val="22"/>
              </w:rPr>
              <w:t xml:space="preserve"> </w:t>
            </w:r>
          </w:p>
        </w:tc>
      </w:tr>
      <w:tr w:rsidR="00EF5534" w:rsidRPr="001F688B" w14:paraId="3F47CF7E" w14:textId="77777777" w:rsidTr="00FB6FDC">
        <w:trPr>
          <w:trHeight w:val="20"/>
        </w:trPr>
        <w:tc>
          <w:tcPr>
            <w:tcW w:w="658" w:type="pct"/>
            <w:vMerge/>
          </w:tcPr>
          <w:p w14:paraId="4E5765F1" w14:textId="77777777" w:rsidR="00EF5534" w:rsidRPr="001F688B" w:rsidRDefault="00EF5534" w:rsidP="00FF2EF9">
            <w:pPr>
              <w:rPr>
                <w:rFonts w:eastAsia="Times New Roman" w:cstheme="minorHAnsi"/>
                <w:color w:val="000000" w:themeColor="text1"/>
                <w:sz w:val="22"/>
                <w:szCs w:val="22"/>
              </w:rPr>
            </w:pPr>
          </w:p>
        </w:tc>
        <w:tc>
          <w:tcPr>
            <w:tcW w:w="1347" w:type="pct"/>
            <w:tcBorders>
              <w:top w:val="single" w:sz="8" w:space="0" w:color="auto"/>
              <w:left w:val="single" w:sz="8" w:space="0" w:color="auto"/>
              <w:bottom w:val="single" w:sz="8" w:space="0" w:color="auto"/>
              <w:right w:val="single" w:sz="8" w:space="0" w:color="auto"/>
            </w:tcBorders>
          </w:tcPr>
          <w:p w14:paraId="09EEA805" w14:textId="3AB5385F" w:rsidR="00EF5534" w:rsidRPr="001F688B" w:rsidRDefault="00EF5534" w:rsidP="00FF2EF9">
            <w:pPr>
              <w:rPr>
                <w:rFonts w:eastAsia="Times New Roman" w:cstheme="minorHAnsi"/>
                <w:color w:val="000000" w:themeColor="text1"/>
                <w:sz w:val="22"/>
                <w:szCs w:val="22"/>
              </w:rPr>
            </w:pPr>
            <w:r w:rsidRPr="001F688B">
              <w:rPr>
                <w:rFonts w:eastAsia="Times New Roman" w:cstheme="minorHAnsi"/>
                <w:color w:val="000000" w:themeColor="text1"/>
                <w:sz w:val="22"/>
                <w:szCs w:val="22"/>
              </w:rPr>
              <w:t>1b. What is the source of HAIs in the hospital? </w:t>
            </w:r>
          </w:p>
        </w:tc>
        <w:tc>
          <w:tcPr>
            <w:tcW w:w="1084" w:type="pct"/>
            <w:tcBorders>
              <w:top w:val="single" w:sz="8" w:space="0" w:color="auto"/>
              <w:left w:val="single" w:sz="8" w:space="0" w:color="auto"/>
              <w:bottom w:val="single" w:sz="8" w:space="0" w:color="auto"/>
              <w:right w:val="single" w:sz="8" w:space="0" w:color="auto"/>
            </w:tcBorders>
          </w:tcPr>
          <w:p w14:paraId="23B076A6" w14:textId="0A887B3F" w:rsidR="00EF5534" w:rsidRPr="001F688B" w:rsidRDefault="00EF5534" w:rsidP="0224E11D">
            <w:pPr>
              <w:rPr>
                <w:rFonts w:eastAsia="Times New Roman"/>
                <w:color w:val="000000" w:themeColor="text1"/>
                <w:sz w:val="22"/>
                <w:szCs w:val="22"/>
              </w:rPr>
            </w:pPr>
            <w:r w:rsidRPr="001F688B">
              <w:rPr>
                <w:rFonts w:eastAsia="Times New Roman"/>
                <w:color w:val="000000" w:themeColor="text1"/>
                <w:sz w:val="22"/>
                <w:szCs w:val="22"/>
              </w:rPr>
              <w:t>Attributable sources of colonization and infection in the hospital are rare.</w:t>
            </w:r>
            <w:r w:rsidR="6DEC180B" w:rsidRPr="001F688B">
              <w:rPr>
                <w:rFonts w:eastAsia="Times New Roman"/>
                <w:color w:val="000000" w:themeColor="text1"/>
                <w:sz w:val="22"/>
                <w:szCs w:val="22"/>
              </w:rPr>
              <w:t xml:space="preserve"> </w:t>
            </w:r>
          </w:p>
        </w:tc>
        <w:tc>
          <w:tcPr>
            <w:tcW w:w="890" w:type="pct"/>
            <w:tcBorders>
              <w:top w:val="single" w:sz="8" w:space="0" w:color="auto"/>
              <w:left w:val="single" w:sz="8" w:space="0" w:color="auto"/>
              <w:bottom w:val="single" w:sz="8" w:space="0" w:color="auto"/>
              <w:right w:val="single" w:sz="8" w:space="0" w:color="auto"/>
            </w:tcBorders>
          </w:tcPr>
          <w:p w14:paraId="43C485F0" w14:textId="5F909F88" w:rsidR="00EF5534" w:rsidRPr="001F688B" w:rsidRDefault="00EF5534" w:rsidP="00FF2EF9">
            <w:pPr>
              <w:rPr>
                <w:rFonts w:eastAsia="Times New Roman" w:cstheme="minorHAnsi"/>
                <w:color w:val="000000" w:themeColor="text1"/>
                <w:sz w:val="22"/>
                <w:szCs w:val="22"/>
              </w:rPr>
            </w:pPr>
            <w:r w:rsidRPr="001F688B">
              <w:rPr>
                <w:rFonts w:eastAsia="Times New Roman" w:cstheme="minorHAnsi"/>
                <w:color w:val="000000" w:themeColor="text1"/>
                <w:sz w:val="22"/>
                <w:szCs w:val="22"/>
              </w:rPr>
              <w:t>Whole genome sequencing of pathogens collected through routine clinical samples </w:t>
            </w:r>
          </w:p>
        </w:tc>
        <w:tc>
          <w:tcPr>
            <w:tcW w:w="1021" w:type="pct"/>
            <w:tcBorders>
              <w:top w:val="single" w:sz="8" w:space="0" w:color="auto"/>
              <w:left w:val="single" w:sz="8" w:space="0" w:color="auto"/>
              <w:bottom w:val="single" w:sz="8" w:space="0" w:color="auto"/>
              <w:right w:val="single" w:sz="8" w:space="0" w:color="auto"/>
            </w:tcBorders>
          </w:tcPr>
          <w:p w14:paraId="6553148A" w14:textId="6B447A49" w:rsidR="00EF5534" w:rsidRPr="001F688B" w:rsidRDefault="00EF5534" w:rsidP="00FF2EF9">
            <w:pPr>
              <w:rPr>
                <w:rFonts w:eastAsia="Times New Roman" w:cstheme="minorHAnsi"/>
                <w:color w:val="000000" w:themeColor="text1"/>
                <w:sz w:val="22"/>
                <w:szCs w:val="22"/>
              </w:rPr>
            </w:pPr>
            <w:r w:rsidRPr="001F688B">
              <w:rPr>
                <w:rFonts w:eastAsia="Times New Roman" w:cstheme="minorHAnsi"/>
                <w:color w:val="000000" w:themeColor="text1"/>
                <w:sz w:val="22"/>
                <w:szCs w:val="22"/>
              </w:rPr>
              <w:t>Determine if whole genome sequencing of all infections can provide timely or useful information to inform healthcare infection prevention strategies. </w:t>
            </w:r>
          </w:p>
        </w:tc>
      </w:tr>
      <w:tr w:rsidR="00765E11" w:rsidRPr="001F688B" w14:paraId="65D6345F" w14:textId="77777777" w:rsidTr="00FB6FDC">
        <w:trPr>
          <w:trHeight w:val="20"/>
        </w:trPr>
        <w:tc>
          <w:tcPr>
            <w:tcW w:w="658" w:type="pct"/>
            <w:vMerge w:val="restart"/>
            <w:tcBorders>
              <w:top w:val="single" w:sz="8" w:space="0" w:color="auto"/>
              <w:left w:val="single" w:sz="8" w:space="0" w:color="auto"/>
              <w:right w:val="single" w:sz="8" w:space="0" w:color="auto"/>
            </w:tcBorders>
          </w:tcPr>
          <w:p w14:paraId="4060FB11" w14:textId="212ECD5D" w:rsidR="00765E11" w:rsidRPr="001F688B" w:rsidRDefault="00765E11" w:rsidP="0224E11D">
            <w:pPr>
              <w:rPr>
                <w:rFonts w:eastAsia="Times New Roman"/>
                <w:color w:val="000000" w:themeColor="text1"/>
                <w:sz w:val="22"/>
                <w:szCs w:val="22"/>
              </w:rPr>
            </w:pPr>
            <w:r w:rsidRPr="001F688B">
              <w:rPr>
                <w:rFonts w:eastAsia="Times New Roman"/>
                <w:color w:val="000000" w:themeColor="text1"/>
                <w:sz w:val="22"/>
                <w:szCs w:val="22"/>
              </w:rPr>
              <w:t xml:space="preserve">2. Role of </w:t>
            </w:r>
            <w:r w:rsidR="00AC01A0" w:rsidRPr="001F688B">
              <w:rPr>
                <w:rFonts w:eastAsia="Times New Roman"/>
                <w:color w:val="000000" w:themeColor="text1"/>
                <w:sz w:val="22"/>
                <w:szCs w:val="22"/>
              </w:rPr>
              <w:t>healthcare personnel (HCP)</w:t>
            </w:r>
            <w:r w:rsidRPr="001F688B">
              <w:rPr>
                <w:rFonts w:eastAsia="Times New Roman"/>
                <w:color w:val="000000" w:themeColor="text1"/>
                <w:sz w:val="22"/>
                <w:szCs w:val="22"/>
              </w:rPr>
              <w:t xml:space="preserve"> in transmission</w:t>
            </w:r>
            <w:r w:rsidR="6DEC180B" w:rsidRPr="001F688B">
              <w:rPr>
                <w:rFonts w:eastAsia="Times New Roman"/>
                <w:color w:val="000000" w:themeColor="text1"/>
                <w:sz w:val="22"/>
                <w:szCs w:val="22"/>
              </w:rPr>
              <w:t xml:space="preserve"> </w:t>
            </w:r>
          </w:p>
        </w:tc>
        <w:tc>
          <w:tcPr>
            <w:tcW w:w="1347" w:type="pct"/>
            <w:tcBorders>
              <w:top w:val="single" w:sz="8" w:space="0" w:color="auto"/>
              <w:left w:val="single" w:sz="8" w:space="0" w:color="auto"/>
              <w:bottom w:val="single" w:sz="8" w:space="0" w:color="auto"/>
              <w:right w:val="single" w:sz="8" w:space="0" w:color="auto"/>
            </w:tcBorders>
          </w:tcPr>
          <w:p w14:paraId="43F1D142" w14:textId="1A9A0AE8" w:rsidR="00765E11" w:rsidRPr="001F688B" w:rsidRDefault="00765E11" w:rsidP="0224E11D">
            <w:pPr>
              <w:rPr>
                <w:rFonts w:eastAsia="Times New Roman"/>
                <w:color w:val="000000" w:themeColor="text1"/>
                <w:sz w:val="22"/>
                <w:szCs w:val="22"/>
              </w:rPr>
            </w:pPr>
            <w:r w:rsidRPr="001F688B">
              <w:rPr>
                <w:rFonts w:eastAsia="Times New Roman"/>
                <w:color w:val="000000" w:themeColor="text1"/>
                <w:sz w:val="22"/>
                <w:szCs w:val="22"/>
              </w:rPr>
              <w:t>2a. To quantify the relative role of direct versus indirect transmission</w:t>
            </w:r>
            <w:r w:rsidR="6DEC180B" w:rsidRPr="001F688B">
              <w:rPr>
                <w:rFonts w:eastAsia="Times New Roman"/>
                <w:color w:val="000000" w:themeColor="text1"/>
                <w:sz w:val="22"/>
                <w:szCs w:val="22"/>
              </w:rPr>
              <w:t xml:space="preserve"> </w:t>
            </w:r>
          </w:p>
        </w:tc>
        <w:tc>
          <w:tcPr>
            <w:tcW w:w="1084" w:type="pct"/>
            <w:tcBorders>
              <w:top w:val="single" w:sz="8" w:space="0" w:color="auto"/>
              <w:left w:val="single" w:sz="8" w:space="0" w:color="auto"/>
              <w:bottom w:val="single" w:sz="8" w:space="0" w:color="auto"/>
              <w:right w:val="single" w:sz="8" w:space="0" w:color="auto"/>
            </w:tcBorders>
          </w:tcPr>
          <w:p w14:paraId="2EF59D08" w14:textId="01DC00B2" w:rsidR="00765E11" w:rsidRPr="001F688B" w:rsidRDefault="00765E11" w:rsidP="00FF2EF9">
            <w:pPr>
              <w:rPr>
                <w:rFonts w:eastAsia="Times New Roman" w:cstheme="minorHAnsi"/>
                <w:color w:val="000000" w:themeColor="text1"/>
                <w:sz w:val="22"/>
                <w:szCs w:val="22"/>
              </w:rPr>
            </w:pPr>
            <w:r w:rsidRPr="001F688B">
              <w:rPr>
                <w:rFonts w:eastAsia="Times New Roman" w:cstheme="minorHAnsi"/>
                <w:color w:val="000000" w:themeColor="text1"/>
                <w:sz w:val="22"/>
                <w:szCs w:val="22"/>
              </w:rPr>
              <w:t xml:space="preserve">Understanding the relative contribution that </w:t>
            </w:r>
            <w:r w:rsidR="00AC01A0" w:rsidRPr="001F688B">
              <w:rPr>
                <w:rFonts w:eastAsia="Times New Roman" w:cstheme="minorHAnsi"/>
                <w:color w:val="000000" w:themeColor="text1"/>
                <w:sz w:val="22"/>
                <w:szCs w:val="22"/>
              </w:rPr>
              <w:t>HCP</w:t>
            </w:r>
            <w:r w:rsidRPr="001F688B">
              <w:rPr>
                <w:rFonts w:eastAsia="Times New Roman" w:cstheme="minorHAnsi"/>
                <w:color w:val="000000" w:themeColor="text1"/>
                <w:sz w:val="22"/>
                <w:szCs w:val="22"/>
              </w:rPr>
              <w:t xml:space="preserve"> play in directly moving pathogens between two patients compared to indirect transmission through environmental contamination </w:t>
            </w:r>
          </w:p>
        </w:tc>
        <w:tc>
          <w:tcPr>
            <w:tcW w:w="890" w:type="pct"/>
            <w:tcBorders>
              <w:top w:val="single" w:sz="8" w:space="0" w:color="auto"/>
              <w:left w:val="single" w:sz="8" w:space="0" w:color="auto"/>
              <w:bottom w:val="single" w:sz="8" w:space="0" w:color="auto"/>
              <w:right w:val="single" w:sz="8" w:space="0" w:color="auto"/>
            </w:tcBorders>
          </w:tcPr>
          <w:p w14:paraId="1F95FD65" w14:textId="37624F46" w:rsidR="00765E11" w:rsidRPr="001F688B" w:rsidRDefault="00765E11" w:rsidP="00FF2EF9">
            <w:pPr>
              <w:rPr>
                <w:rFonts w:eastAsia="Times New Roman" w:cstheme="minorHAnsi"/>
                <w:color w:val="000000" w:themeColor="text1"/>
                <w:sz w:val="22"/>
                <w:szCs w:val="22"/>
              </w:rPr>
            </w:pPr>
            <w:r w:rsidRPr="001F688B">
              <w:rPr>
                <w:rFonts w:eastAsia="Times New Roman" w:cstheme="minorHAnsi"/>
                <w:color w:val="000000" w:themeColor="text1"/>
                <w:sz w:val="22"/>
                <w:szCs w:val="22"/>
              </w:rPr>
              <w:t xml:space="preserve">Prospective cohort studies to determine the transfer of pathogens from </w:t>
            </w:r>
            <w:r w:rsidR="00AC01A0" w:rsidRPr="001F688B">
              <w:rPr>
                <w:rFonts w:eastAsia="Times New Roman" w:cstheme="minorHAnsi"/>
                <w:color w:val="000000" w:themeColor="text1"/>
                <w:sz w:val="22"/>
                <w:szCs w:val="22"/>
              </w:rPr>
              <w:t>HCP</w:t>
            </w:r>
            <w:r w:rsidRPr="001F688B">
              <w:rPr>
                <w:rFonts w:eastAsia="Times New Roman" w:cstheme="minorHAnsi"/>
                <w:color w:val="000000" w:themeColor="text1"/>
                <w:sz w:val="22"/>
                <w:szCs w:val="22"/>
              </w:rPr>
              <w:t xml:space="preserve"> to patients and environmental surfaces. Randomized trials of cleaning interventions that include patient infection outcomes </w:t>
            </w:r>
          </w:p>
        </w:tc>
        <w:tc>
          <w:tcPr>
            <w:tcW w:w="1021" w:type="pct"/>
            <w:tcBorders>
              <w:top w:val="single" w:sz="8" w:space="0" w:color="auto"/>
              <w:left w:val="single" w:sz="8" w:space="0" w:color="auto"/>
              <w:bottom w:val="single" w:sz="8" w:space="0" w:color="auto"/>
              <w:right w:val="single" w:sz="8" w:space="0" w:color="auto"/>
            </w:tcBorders>
          </w:tcPr>
          <w:p w14:paraId="5826DC17" w14:textId="1E4EF5A8" w:rsidR="00765E11" w:rsidRPr="001F688B" w:rsidRDefault="00765E11" w:rsidP="006476F9">
            <w:pPr>
              <w:rPr>
                <w:rFonts w:eastAsia="Times New Roman" w:cstheme="minorHAnsi"/>
                <w:color w:val="000000" w:themeColor="text1"/>
                <w:sz w:val="22"/>
                <w:szCs w:val="22"/>
              </w:rPr>
            </w:pPr>
            <w:r w:rsidRPr="001F688B">
              <w:rPr>
                <w:rFonts w:eastAsia="Times New Roman" w:cstheme="minorHAnsi"/>
                <w:color w:val="000000" w:themeColor="text1"/>
                <w:sz w:val="22"/>
                <w:szCs w:val="22"/>
              </w:rPr>
              <w:t xml:space="preserve">Determine how often patients are infected by pathogens from the </w:t>
            </w:r>
            <w:r w:rsidR="00AC01A0" w:rsidRPr="001F688B">
              <w:rPr>
                <w:rFonts w:eastAsia="Times New Roman" w:cstheme="minorHAnsi"/>
                <w:color w:val="000000" w:themeColor="text1"/>
                <w:sz w:val="22"/>
                <w:szCs w:val="22"/>
              </w:rPr>
              <w:t xml:space="preserve">HCP </w:t>
            </w:r>
            <w:r w:rsidRPr="001F688B">
              <w:rPr>
                <w:rFonts w:eastAsia="Times New Roman" w:cstheme="minorHAnsi"/>
                <w:color w:val="000000" w:themeColor="text1"/>
                <w:sz w:val="22"/>
                <w:szCs w:val="22"/>
              </w:rPr>
              <w:t>transmitting from other patients or from the healthcare environment </w:t>
            </w:r>
          </w:p>
        </w:tc>
      </w:tr>
      <w:tr w:rsidR="00765E11" w:rsidRPr="001F688B" w14:paraId="303EDD54" w14:textId="77777777" w:rsidTr="00FB6FDC">
        <w:trPr>
          <w:trHeight w:val="20"/>
        </w:trPr>
        <w:tc>
          <w:tcPr>
            <w:tcW w:w="658" w:type="pct"/>
            <w:vMerge/>
          </w:tcPr>
          <w:p w14:paraId="65A40E6E" w14:textId="77777777" w:rsidR="00765E11" w:rsidRPr="001F688B" w:rsidRDefault="00765E11" w:rsidP="00FF2EF9">
            <w:pPr>
              <w:rPr>
                <w:rFonts w:eastAsia="Times New Roman" w:cstheme="minorHAnsi"/>
                <w:color w:val="000000" w:themeColor="text1"/>
                <w:sz w:val="22"/>
                <w:szCs w:val="22"/>
              </w:rPr>
            </w:pPr>
          </w:p>
        </w:tc>
        <w:tc>
          <w:tcPr>
            <w:tcW w:w="1347" w:type="pct"/>
            <w:tcBorders>
              <w:top w:val="single" w:sz="8" w:space="0" w:color="auto"/>
              <w:left w:val="single" w:sz="8" w:space="0" w:color="auto"/>
              <w:bottom w:val="single" w:sz="8" w:space="0" w:color="auto"/>
              <w:right w:val="single" w:sz="8" w:space="0" w:color="auto"/>
            </w:tcBorders>
          </w:tcPr>
          <w:p w14:paraId="61CA7DB5" w14:textId="217F72C9" w:rsidR="00765E11" w:rsidRPr="001F688B" w:rsidRDefault="00765E11" w:rsidP="00FF2EF9">
            <w:pPr>
              <w:rPr>
                <w:rFonts w:eastAsia="Times New Roman" w:cstheme="minorHAnsi"/>
                <w:color w:val="000000" w:themeColor="text1"/>
                <w:sz w:val="22"/>
                <w:szCs w:val="22"/>
              </w:rPr>
            </w:pPr>
            <w:r w:rsidRPr="001F688B">
              <w:rPr>
                <w:rFonts w:eastAsia="Times New Roman" w:cstheme="minorHAnsi"/>
                <w:color w:val="000000" w:themeColor="text1"/>
                <w:sz w:val="22"/>
                <w:szCs w:val="22"/>
              </w:rPr>
              <w:t>2b. How well does EHR data capture patient connected networks</w:t>
            </w:r>
          </w:p>
        </w:tc>
        <w:tc>
          <w:tcPr>
            <w:tcW w:w="1084" w:type="pct"/>
            <w:tcBorders>
              <w:top w:val="single" w:sz="8" w:space="0" w:color="auto"/>
              <w:left w:val="single" w:sz="8" w:space="0" w:color="auto"/>
              <w:bottom w:val="single" w:sz="8" w:space="0" w:color="auto"/>
              <w:right w:val="single" w:sz="8" w:space="0" w:color="auto"/>
            </w:tcBorders>
          </w:tcPr>
          <w:p w14:paraId="30456A3D" w14:textId="40FA3FEF" w:rsidR="00765E11" w:rsidRPr="001F688B" w:rsidRDefault="00765E11" w:rsidP="00FF2EF9">
            <w:pPr>
              <w:rPr>
                <w:rFonts w:eastAsia="Times New Roman" w:cstheme="minorHAnsi"/>
                <w:color w:val="000000" w:themeColor="text1"/>
                <w:sz w:val="22"/>
                <w:szCs w:val="22"/>
              </w:rPr>
            </w:pPr>
            <w:r w:rsidRPr="001F688B">
              <w:rPr>
                <w:rFonts w:eastAsia="Times New Roman" w:cstheme="minorHAnsi"/>
                <w:color w:val="000000" w:themeColor="text1"/>
                <w:sz w:val="22"/>
                <w:szCs w:val="22"/>
              </w:rPr>
              <w:t xml:space="preserve">Patients have limited contact with other patients, but HCWs have significant contact with multiple patients. Nearly all healthcare facilities have EHRs. </w:t>
            </w:r>
            <w:r w:rsidRPr="001F688B">
              <w:rPr>
                <w:rFonts w:eastAsia="Times New Roman" w:cstheme="minorHAnsi"/>
                <w:color w:val="000000" w:themeColor="text1"/>
                <w:sz w:val="22"/>
                <w:szCs w:val="22"/>
              </w:rPr>
              <w:lastRenderedPageBreak/>
              <w:t>How well does the EHR data capture connectivity and transmissions between patients?</w:t>
            </w:r>
          </w:p>
        </w:tc>
        <w:tc>
          <w:tcPr>
            <w:tcW w:w="890" w:type="pct"/>
            <w:tcBorders>
              <w:top w:val="single" w:sz="8" w:space="0" w:color="auto"/>
              <w:left w:val="single" w:sz="8" w:space="0" w:color="auto"/>
              <w:bottom w:val="single" w:sz="8" w:space="0" w:color="auto"/>
              <w:right w:val="single" w:sz="8" w:space="0" w:color="auto"/>
            </w:tcBorders>
          </w:tcPr>
          <w:p w14:paraId="720965B2" w14:textId="378950DF" w:rsidR="00765E11" w:rsidRPr="001F688B" w:rsidRDefault="00765E11" w:rsidP="14A15218">
            <w:pPr>
              <w:rPr>
                <w:rFonts w:eastAsia="Times New Roman"/>
                <w:color w:val="000000" w:themeColor="text1"/>
                <w:sz w:val="22"/>
                <w:szCs w:val="22"/>
              </w:rPr>
            </w:pPr>
            <w:r w:rsidRPr="001F688B">
              <w:rPr>
                <w:rFonts w:eastAsia="Times New Roman"/>
                <w:color w:val="000000" w:themeColor="text1"/>
                <w:sz w:val="22"/>
                <w:szCs w:val="22"/>
              </w:rPr>
              <w:lastRenderedPageBreak/>
              <w:t xml:space="preserve">Prospective cohort </w:t>
            </w:r>
            <w:bookmarkStart w:id="4" w:name="_Int_bqjqQISl"/>
            <w:r w:rsidRPr="001F688B">
              <w:rPr>
                <w:rFonts w:eastAsia="Times New Roman"/>
                <w:color w:val="000000" w:themeColor="text1"/>
                <w:sz w:val="22"/>
                <w:szCs w:val="22"/>
              </w:rPr>
              <w:t>studies to</w:t>
            </w:r>
            <w:bookmarkEnd w:id="4"/>
            <w:r w:rsidRPr="001F688B">
              <w:rPr>
                <w:rFonts w:eastAsia="Times New Roman"/>
                <w:color w:val="000000" w:themeColor="text1"/>
                <w:sz w:val="22"/>
                <w:szCs w:val="22"/>
              </w:rPr>
              <w:t xml:space="preserve"> match detailed observation data of HCW movement with EHR data </w:t>
            </w:r>
            <w:r w:rsidRPr="001F688B">
              <w:rPr>
                <w:rFonts w:eastAsia="Times New Roman"/>
                <w:color w:val="000000" w:themeColor="text1"/>
                <w:sz w:val="22"/>
                <w:szCs w:val="22"/>
              </w:rPr>
              <w:lastRenderedPageBreak/>
              <w:t>and patient infection outcomes. </w:t>
            </w:r>
          </w:p>
        </w:tc>
        <w:tc>
          <w:tcPr>
            <w:tcW w:w="1021" w:type="pct"/>
            <w:tcBorders>
              <w:top w:val="single" w:sz="8" w:space="0" w:color="auto"/>
              <w:left w:val="single" w:sz="8" w:space="0" w:color="auto"/>
              <w:bottom w:val="single" w:sz="8" w:space="0" w:color="auto"/>
              <w:right w:val="single" w:sz="8" w:space="0" w:color="auto"/>
            </w:tcBorders>
          </w:tcPr>
          <w:p w14:paraId="6D8F5F10" w14:textId="050D10CC" w:rsidR="00765E11" w:rsidRPr="001F688B" w:rsidRDefault="00765E11" w:rsidP="00FF2EF9">
            <w:pPr>
              <w:rPr>
                <w:rFonts w:eastAsia="Times New Roman" w:cstheme="minorHAnsi"/>
                <w:color w:val="000000" w:themeColor="text1"/>
                <w:sz w:val="22"/>
                <w:szCs w:val="22"/>
              </w:rPr>
            </w:pPr>
            <w:r w:rsidRPr="001F688B">
              <w:rPr>
                <w:rFonts w:eastAsia="Times New Roman" w:cstheme="minorHAnsi"/>
                <w:color w:val="000000" w:themeColor="text1"/>
                <w:sz w:val="22"/>
                <w:szCs w:val="22"/>
              </w:rPr>
              <w:lastRenderedPageBreak/>
              <w:t>Identify hidden networks of transmission in the hospital </w:t>
            </w:r>
          </w:p>
        </w:tc>
      </w:tr>
      <w:tr w:rsidR="001F688B" w:rsidRPr="001F688B" w14:paraId="2D36FCD4" w14:textId="77777777" w:rsidTr="00FB6FDC">
        <w:trPr>
          <w:trHeight w:val="20"/>
        </w:trPr>
        <w:tc>
          <w:tcPr>
            <w:tcW w:w="5000" w:type="pct"/>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FC4D548" w14:textId="361886A8" w:rsidR="00942A68" w:rsidRPr="001F688B" w:rsidRDefault="00175A89" w:rsidP="00FF2EF9">
            <w:pPr>
              <w:rPr>
                <w:rFonts w:eastAsia="Times New Roman" w:cstheme="minorHAnsi"/>
                <w:b/>
                <w:sz w:val="22"/>
                <w:szCs w:val="22"/>
              </w:rPr>
            </w:pPr>
            <w:r w:rsidRPr="001F688B">
              <w:rPr>
                <w:rFonts w:eastAsia="Times New Roman" w:cstheme="minorHAnsi"/>
                <w:b/>
                <w:sz w:val="22"/>
                <w:szCs w:val="22"/>
              </w:rPr>
              <w:t xml:space="preserve">3. </w:t>
            </w:r>
            <w:r w:rsidR="00B83477" w:rsidRPr="001F688B">
              <w:rPr>
                <w:rFonts w:eastAsia="Times New Roman" w:cstheme="minorHAnsi"/>
                <w:b/>
                <w:sz w:val="22"/>
                <w:szCs w:val="22"/>
              </w:rPr>
              <w:t>Diagnostic Stewardship</w:t>
            </w:r>
          </w:p>
        </w:tc>
      </w:tr>
      <w:tr w:rsidR="00942A68" w:rsidRPr="001F688B" w14:paraId="2EE6E450" w14:textId="77777777" w:rsidTr="00FB6FDC">
        <w:trPr>
          <w:trHeight w:val="20"/>
        </w:trPr>
        <w:tc>
          <w:tcPr>
            <w:tcW w:w="658" w:type="pct"/>
            <w:tcBorders>
              <w:top w:val="single" w:sz="8" w:space="0" w:color="auto"/>
              <w:left w:val="single" w:sz="8" w:space="0" w:color="auto"/>
              <w:bottom w:val="single" w:sz="8" w:space="0" w:color="auto"/>
              <w:right w:val="single" w:sz="8" w:space="0" w:color="auto"/>
            </w:tcBorders>
          </w:tcPr>
          <w:p w14:paraId="318E2A68" w14:textId="590E1473" w:rsidR="00942A68" w:rsidRPr="001F688B" w:rsidRDefault="00FE633C" w:rsidP="00FF2EF9">
            <w:pPr>
              <w:rPr>
                <w:rFonts w:eastAsia="Times New Roman" w:cstheme="minorHAnsi"/>
                <w:color w:val="000000" w:themeColor="text1"/>
                <w:sz w:val="22"/>
                <w:szCs w:val="22"/>
              </w:rPr>
            </w:pPr>
            <w:r w:rsidRPr="001F688B">
              <w:rPr>
                <w:rFonts w:eastAsia="Times New Roman" w:cstheme="minorHAnsi"/>
                <w:color w:val="000000" w:themeColor="text1"/>
                <w:sz w:val="22"/>
                <w:szCs w:val="22"/>
              </w:rPr>
              <w:t>1.</w:t>
            </w:r>
            <w:r w:rsidR="00471B19" w:rsidRPr="001F688B">
              <w:rPr>
                <w:rFonts w:eastAsia="Times New Roman" w:cstheme="minorHAnsi"/>
                <w:color w:val="000000" w:themeColor="text1"/>
                <w:sz w:val="22"/>
                <w:szCs w:val="22"/>
              </w:rPr>
              <w:t xml:space="preserve"> </w:t>
            </w:r>
            <w:r w:rsidRPr="001F688B">
              <w:rPr>
                <w:rFonts w:eastAsia="Times New Roman" w:cstheme="minorHAnsi"/>
                <w:color w:val="000000" w:themeColor="text1"/>
                <w:sz w:val="22"/>
                <w:szCs w:val="22"/>
              </w:rPr>
              <w:t>Sociobehavioral, contextual, and adaptive factors</w:t>
            </w:r>
          </w:p>
        </w:tc>
        <w:tc>
          <w:tcPr>
            <w:tcW w:w="1347" w:type="pct"/>
            <w:tcBorders>
              <w:top w:val="single" w:sz="8" w:space="0" w:color="auto"/>
              <w:left w:val="single" w:sz="8" w:space="0" w:color="auto"/>
              <w:bottom w:val="single" w:sz="8" w:space="0" w:color="auto"/>
              <w:right w:val="single" w:sz="8" w:space="0" w:color="auto"/>
            </w:tcBorders>
          </w:tcPr>
          <w:p w14:paraId="35FDA602" w14:textId="1A700417" w:rsidR="00942A68" w:rsidRPr="001F688B" w:rsidRDefault="00FE633C" w:rsidP="00FF2EF9">
            <w:pPr>
              <w:rPr>
                <w:rFonts w:eastAsia="Times New Roman" w:cstheme="minorHAnsi"/>
                <w:color w:val="000000" w:themeColor="text1"/>
                <w:sz w:val="22"/>
                <w:szCs w:val="22"/>
              </w:rPr>
            </w:pPr>
            <w:r w:rsidRPr="001F688B">
              <w:rPr>
                <w:rFonts w:eastAsia="Times New Roman" w:cstheme="minorHAnsi"/>
                <w:sz w:val="22"/>
                <w:szCs w:val="22"/>
              </w:rPr>
              <w:t>What are the sociobehavioral, contextual, and adaptive factors that impact test use?</w:t>
            </w:r>
          </w:p>
        </w:tc>
        <w:tc>
          <w:tcPr>
            <w:tcW w:w="1084" w:type="pct"/>
            <w:tcBorders>
              <w:top w:val="single" w:sz="8" w:space="0" w:color="auto"/>
              <w:left w:val="single" w:sz="8" w:space="0" w:color="auto"/>
              <w:bottom w:val="single" w:sz="8" w:space="0" w:color="auto"/>
              <w:right w:val="single" w:sz="8" w:space="0" w:color="auto"/>
            </w:tcBorders>
          </w:tcPr>
          <w:p w14:paraId="5ED6667A" w14:textId="67A12322" w:rsidR="00942A68" w:rsidRPr="001F688B" w:rsidRDefault="004E2830" w:rsidP="00FF2EF9">
            <w:pPr>
              <w:rPr>
                <w:rFonts w:eastAsia="Times New Roman" w:cstheme="minorHAnsi"/>
                <w:color w:val="000000" w:themeColor="text1"/>
                <w:sz w:val="22"/>
                <w:szCs w:val="22"/>
              </w:rPr>
            </w:pPr>
            <w:r w:rsidRPr="001F688B">
              <w:rPr>
                <w:rFonts w:eastAsia="Times New Roman" w:cstheme="minorHAnsi"/>
                <w:sz w:val="22"/>
                <w:szCs w:val="22"/>
              </w:rPr>
              <w:t xml:space="preserve">Improve test use by understanding sociobehavioral, cultural, and adaptive barriers and facilitators; Increase uptake of implementation science frameworks like COM-B model, CFIR, </w:t>
            </w:r>
            <w:r w:rsidR="00BC6896" w:rsidRPr="001F688B">
              <w:rPr>
                <w:rFonts w:eastAsia="Times New Roman" w:cstheme="minorHAnsi"/>
                <w:sz w:val="22"/>
                <w:szCs w:val="22"/>
              </w:rPr>
              <w:t>etc.</w:t>
            </w:r>
            <w:r w:rsidRPr="001F688B">
              <w:rPr>
                <w:rFonts w:eastAsia="Times New Roman" w:cstheme="minorHAnsi"/>
                <w:sz w:val="22"/>
                <w:szCs w:val="22"/>
              </w:rPr>
              <w:t> </w:t>
            </w:r>
          </w:p>
        </w:tc>
        <w:tc>
          <w:tcPr>
            <w:tcW w:w="890" w:type="pct"/>
            <w:tcBorders>
              <w:top w:val="single" w:sz="8" w:space="0" w:color="auto"/>
              <w:left w:val="single" w:sz="8" w:space="0" w:color="auto"/>
              <w:bottom w:val="single" w:sz="8" w:space="0" w:color="auto"/>
              <w:right w:val="single" w:sz="8" w:space="0" w:color="auto"/>
            </w:tcBorders>
          </w:tcPr>
          <w:p w14:paraId="622648A9" w14:textId="42310ED8" w:rsidR="00942A68" w:rsidRPr="001F688B" w:rsidRDefault="004E2830" w:rsidP="0224E11D">
            <w:pPr>
              <w:textAlignment w:val="baseline"/>
              <w:rPr>
                <w:rFonts w:eastAsia="Times New Roman"/>
                <w:sz w:val="22"/>
                <w:szCs w:val="22"/>
              </w:rPr>
            </w:pPr>
            <w:r w:rsidRPr="001F688B">
              <w:rPr>
                <w:rFonts w:eastAsia="Times New Roman"/>
                <w:sz w:val="22"/>
                <w:szCs w:val="22"/>
              </w:rPr>
              <w:t>Mixed methods studies, qualitative studies, implementation studies to identify specific sociobehavioral, cultural, and adaptive barriers and facilitators that impact testing</w:t>
            </w:r>
            <w:r w:rsidR="6DEC180B" w:rsidRPr="001F688B">
              <w:rPr>
                <w:rFonts w:eastAsia="Times New Roman"/>
                <w:sz w:val="22"/>
                <w:szCs w:val="22"/>
              </w:rPr>
              <w:t xml:space="preserve"> </w:t>
            </w:r>
          </w:p>
        </w:tc>
        <w:tc>
          <w:tcPr>
            <w:tcW w:w="1021" w:type="pct"/>
            <w:tcBorders>
              <w:top w:val="single" w:sz="8" w:space="0" w:color="auto"/>
              <w:left w:val="single" w:sz="8" w:space="0" w:color="auto"/>
              <w:bottom w:val="single" w:sz="8" w:space="0" w:color="auto"/>
              <w:right w:val="single" w:sz="8" w:space="0" w:color="auto"/>
            </w:tcBorders>
          </w:tcPr>
          <w:p w14:paraId="71BE5C46" w14:textId="73C7C266" w:rsidR="00942A68" w:rsidRPr="001F688B" w:rsidRDefault="00615B6F" w:rsidP="00FF2EF9">
            <w:pPr>
              <w:rPr>
                <w:rFonts w:eastAsia="Times New Roman" w:cstheme="minorHAnsi"/>
                <w:color w:val="000000" w:themeColor="text1"/>
                <w:sz w:val="22"/>
                <w:szCs w:val="22"/>
              </w:rPr>
            </w:pPr>
            <w:r w:rsidRPr="001F688B">
              <w:rPr>
                <w:rFonts w:eastAsia="Times New Roman" w:cstheme="minorHAnsi"/>
                <w:sz w:val="22"/>
                <w:szCs w:val="22"/>
              </w:rPr>
              <w:t>Outcomes of qualitative or observational work may produce an understanding of which barriers impact test use, and help design focused interventions to target specific barriers</w:t>
            </w:r>
          </w:p>
        </w:tc>
      </w:tr>
      <w:tr w:rsidR="00942A68" w:rsidRPr="001F688B" w14:paraId="429C8191" w14:textId="77777777" w:rsidTr="00FB6FDC">
        <w:trPr>
          <w:trHeight w:val="20"/>
        </w:trPr>
        <w:tc>
          <w:tcPr>
            <w:tcW w:w="658" w:type="pct"/>
            <w:tcBorders>
              <w:top w:val="single" w:sz="8" w:space="0" w:color="auto"/>
              <w:left w:val="single" w:sz="8" w:space="0" w:color="auto"/>
              <w:bottom w:val="single" w:sz="8" w:space="0" w:color="auto"/>
              <w:right w:val="single" w:sz="8" w:space="0" w:color="auto"/>
            </w:tcBorders>
          </w:tcPr>
          <w:p w14:paraId="6AD1A6B4" w14:textId="0119ED7D" w:rsidR="00942A68" w:rsidRPr="001F688B" w:rsidRDefault="00615B6F" w:rsidP="00FF2EF9">
            <w:pPr>
              <w:rPr>
                <w:rFonts w:eastAsia="Times New Roman" w:cstheme="minorHAnsi"/>
                <w:color w:val="000000" w:themeColor="text1"/>
                <w:sz w:val="22"/>
                <w:szCs w:val="22"/>
              </w:rPr>
            </w:pPr>
            <w:r w:rsidRPr="001F688B">
              <w:rPr>
                <w:rFonts w:eastAsia="Times New Roman" w:cstheme="minorHAnsi"/>
                <w:sz w:val="22"/>
                <w:szCs w:val="22"/>
              </w:rPr>
              <w:t>2. Continuum of testing </w:t>
            </w:r>
          </w:p>
        </w:tc>
        <w:tc>
          <w:tcPr>
            <w:tcW w:w="1347" w:type="pct"/>
            <w:tcBorders>
              <w:top w:val="single" w:sz="8" w:space="0" w:color="auto"/>
              <w:left w:val="single" w:sz="8" w:space="0" w:color="auto"/>
              <w:bottom w:val="single" w:sz="8" w:space="0" w:color="auto"/>
              <w:right w:val="single" w:sz="8" w:space="0" w:color="auto"/>
            </w:tcBorders>
          </w:tcPr>
          <w:p w14:paraId="07F538D6" w14:textId="2F5A7D67" w:rsidR="00942A68" w:rsidRPr="001F688B" w:rsidRDefault="00317CED" w:rsidP="00FF2EF9">
            <w:pPr>
              <w:rPr>
                <w:rFonts w:eastAsia="Times New Roman" w:cstheme="minorHAnsi"/>
                <w:color w:val="000000" w:themeColor="text1"/>
                <w:sz w:val="22"/>
                <w:szCs w:val="22"/>
              </w:rPr>
            </w:pPr>
            <w:r w:rsidRPr="001F688B">
              <w:rPr>
                <w:rFonts w:eastAsia="Times New Roman" w:cstheme="minorHAnsi"/>
                <w:sz w:val="22"/>
                <w:szCs w:val="22"/>
              </w:rPr>
              <w:t>What opportunities exist for diagnostic stewardship across the continuum of testing?</w:t>
            </w:r>
          </w:p>
        </w:tc>
        <w:tc>
          <w:tcPr>
            <w:tcW w:w="1084" w:type="pct"/>
            <w:tcBorders>
              <w:top w:val="single" w:sz="8" w:space="0" w:color="auto"/>
              <w:left w:val="single" w:sz="8" w:space="0" w:color="auto"/>
              <w:bottom w:val="single" w:sz="8" w:space="0" w:color="auto"/>
              <w:right w:val="single" w:sz="8" w:space="0" w:color="auto"/>
            </w:tcBorders>
          </w:tcPr>
          <w:p w14:paraId="31833E80" w14:textId="0835AFD2" w:rsidR="00942A68" w:rsidRPr="001F688B" w:rsidRDefault="00317CED" w:rsidP="00FF2EF9">
            <w:pPr>
              <w:textAlignment w:val="baseline"/>
              <w:rPr>
                <w:rFonts w:eastAsia="Times New Roman" w:cstheme="minorHAnsi"/>
                <w:sz w:val="22"/>
                <w:szCs w:val="22"/>
              </w:rPr>
            </w:pPr>
            <w:r w:rsidRPr="001F688B">
              <w:rPr>
                <w:rFonts w:eastAsia="Times New Roman" w:cstheme="minorHAnsi"/>
                <w:sz w:val="22"/>
                <w:szCs w:val="22"/>
              </w:rPr>
              <w:t>Traditionally, most diagnostic stewardship interventions have focused on the ordering (pre-analytic) phase of testing, missing out on other phases of testing- collection, processing and reporting, as well as include non-culture-based tests </w:t>
            </w:r>
          </w:p>
          <w:p w14:paraId="13017D69" w14:textId="77777777" w:rsidR="00942A68" w:rsidRPr="001F688B" w:rsidRDefault="00942A68" w:rsidP="00FF2EF9">
            <w:pPr>
              <w:rPr>
                <w:rFonts w:eastAsia="Times New Roman" w:cstheme="minorHAnsi"/>
                <w:color w:val="000000" w:themeColor="text1"/>
                <w:sz w:val="22"/>
                <w:szCs w:val="22"/>
              </w:rPr>
            </w:pPr>
          </w:p>
        </w:tc>
        <w:tc>
          <w:tcPr>
            <w:tcW w:w="890" w:type="pct"/>
            <w:tcBorders>
              <w:top w:val="single" w:sz="8" w:space="0" w:color="auto"/>
              <w:left w:val="single" w:sz="8" w:space="0" w:color="auto"/>
              <w:bottom w:val="single" w:sz="8" w:space="0" w:color="auto"/>
              <w:right w:val="single" w:sz="8" w:space="0" w:color="auto"/>
            </w:tcBorders>
          </w:tcPr>
          <w:p w14:paraId="460ECF9E" w14:textId="0B83BBEA" w:rsidR="00942A68" w:rsidRPr="001F688B" w:rsidRDefault="00B95D6C" w:rsidP="00FF2EF9">
            <w:pPr>
              <w:textAlignment w:val="baseline"/>
              <w:rPr>
                <w:rFonts w:eastAsia="Times New Roman" w:cstheme="minorHAnsi"/>
                <w:sz w:val="22"/>
                <w:szCs w:val="22"/>
              </w:rPr>
            </w:pPr>
            <w:r w:rsidRPr="001F688B">
              <w:rPr>
                <w:rFonts w:eastAsia="Times New Roman" w:cstheme="minorHAnsi"/>
                <w:sz w:val="22"/>
                <w:szCs w:val="22"/>
              </w:rPr>
              <w:t>Retrospective, quasi-experimental, and implementation studies of diagnostic stewardship strategies focused on different phases of testing- collection, ordering, processing and reporting, as well as include non-culture-based tests</w:t>
            </w:r>
          </w:p>
        </w:tc>
        <w:tc>
          <w:tcPr>
            <w:tcW w:w="1021" w:type="pct"/>
            <w:tcBorders>
              <w:top w:val="single" w:sz="8" w:space="0" w:color="auto"/>
              <w:left w:val="single" w:sz="8" w:space="0" w:color="auto"/>
              <w:bottom w:val="single" w:sz="8" w:space="0" w:color="auto"/>
              <w:right w:val="single" w:sz="8" w:space="0" w:color="auto"/>
            </w:tcBorders>
          </w:tcPr>
          <w:p w14:paraId="413FAB54" w14:textId="2F4707CC" w:rsidR="00942A68" w:rsidRPr="001F688B" w:rsidRDefault="00B95D6C" w:rsidP="00FF2EF9">
            <w:pPr>
              <w:rPr>
                <w:rFonts w:eastAsia="Times New Roman" w:cstheme="minorHAnsi"/>
                <w:color w:val="000000" w:themeColor="text1"/>
                <w:sz w:val="22"/>
                <w:szCs w:val="22"/>
              </w:rPr>
            </w:pPr>
            <w:r w:rsidRPr="001F688B">
              <w:rPr>
                <w:rFonts w:eastAsia="Times New Roman" w:cstheme="minorHAnsi"/>
                <w:sz w:val="22"/>
                <w:szCs w:val="22"/>
              </w:rPr>
              <w:t>Develop interventions for diagnostic stewardship across the continuum of testing, and focus on low hanging fruit (e.g., urine contamination) </w:t>
            </w:r>
          </w:p>
        </w:tc>
      </w:tr>
      <w:tr w:rsidR="004F0E5F" w:rsidRPr="001F688B" w14:paraId="327F0BC9" w14:textId="77777777" w:rsidTr="00FB6FDC">
        <w:trPr>
          <w:trHeight w:val="20"/>
        </w:trPr>
        <w:tc>
          <w:tcPr>
            <w:tcW w:w="658" w:type="pct"/>
            <w:tcBorders>
              <w:top w:val="single" w:sz="8" w:space="0" w:color="auto"/>
              <w:left w:val="single" w:sz="8" w:space="0" w:color="auto"/>
              <w:bottom w:val="single" w:sz="8" w:space="0" w:color="auto"/>
              <w:right w:val="single" w:sz="8" w:space="0" w:color="auto"/>
            </w:tcBorders>
          </w:tcPr>
          <w:p w14:paraId="42A8BBE5" w14:textId="0F1817E3" w:rsidR="004F0E5F" w:rsidRPr="001F688B" w:rsidRDefault="0002318A" w:rsidP="0224E11D">
            <w:pPr>
              <w:rPr>
                <w:rFonts w:eastAsia="Times New Roman"/>
                <w:sz w:val="22"/>
                <w:szCs w:val="22"/>
              </w:rPr>
            </w:pPr>
            <w:r w:rsidRPr="001F688B">
              <w:rPr>
                <w:rFonts w:eastAsia="Times New Roman"/>
                <w:sz w:val="22"/>
                <w:szCs w:val="22"/>
              </w:rPr>
              <w:t>3.</w:t>
            </w:r>
            <w:r w:rsidR="219251B6" w:rsidRPr="001F688B">
              <w:rPr>
                <w:rFonts w:eastAsia="Times New Roman"/>
                <w:sz w:val="22"/>
                <w:szCs w:val="22"/>
              </w:rPr>
              <w:t xml:space="preserve"> </w:t>
            </w:r>
            <w:bookmarkStart w:id="5" w:name="_Int_TNRipQM9"/>
            <w:r w:rsidR="219251B6" w:rsidRPr="001F688B">
              <w:rPr>
                <w:rFonts w:eastAsia="Times New Roman"/>
                <w:sz w:val="22"/>
                <w:szCs w:val="22"/>
              </w:rPr>
              <w:t>Non-culture</w:t>
            </w:r>
            <w:bookmarkEnd w:id="5"/>
            <w:r w:rsidR="219251B6" w:rsidRPr="001F688B">
              <w:rPr>
                <w:rFonts w:eastAsia="Times New Roman"/>
                <w:sz w:val="22"/>
                <w:szCs w:val="22"/>
              </w:rPr>
              <w:t xml:space="preserve">—based </w:t>
            </w:r>
            <w:r w:rsidRPr="001F688B">
              <w:rPr>
                <w:rFonts w:eastAsia="Times New Roman"/>
                <w:sz w:val="22"/>
                <w:szCs w:val="22"/>
              </w:rPr>
              <w:t>tests </w:t>
            </w:r>
          </w:p>
        </w:tc>
        <w:tc>
          <w:tcPr>
            <w:tcW w:w="1347" w:type="pct"/>
            <w:tcBorders>
              <w:top w:val="single" w:sz="8" w:space="0" w:color="auto"/>
              <w:left w:val="single" w:sz="8" w:space="0" w:color="auto"/>
              <w:bottom w:val="single" w:sz="8" w:space="0" w:color="auto"/>
              <w:right w:val="single" w:sz="8" w:space="0" w:color="auto"/>
            </w:tcBorders>
          </w:tcPr>
          <w:p w14:paraId="5E3D0FFD" w14:textId="0FF42184" w:rsidR="004F0E5F" w:rsidRPr="001F688B" w:rsidRDefault="551D7712" w:rsidP="14A15218">
            <w:pPr>
              <w:rPr>
                <w:rFonts w:eastAsia="Times New Roman"/>
                <w:sz w:val="22"/>
                <w:szCs w:val="22"/>
              </w:rPr>
            </w:pPr>
            <w:r w:rsidRPr="001F688B">
              <w:rPr>
                <w:rFonts w:eastAsia="Times New Roman"/>
                <w:sz w:val="22"/>
                <w:szCs w:val="22"/>
              </w:rPr>
              <w:t xml:space="preserve">What opportunities exist for diagnostic stewardship </w:t>
            </w:r>
            <w:r w:rsidR="22011A60" w:rsidRPr="001F688B">
              <w:rPr>
                <w:rFonts w:eastAsia="Times New Roman"/>
                <w:sz w:val="22"/>
                <w:szCs w:val="22"/>
              </w:rPr>
              <w:t xml:space="preserve">for </w:t>
            </w:r>
            <w:r w:rsidRPr="001F688B">
              <w:rPr>
                <w:rFonts w:eastAsia="Times New Roman"/>
                <w:sz w:val="22"/>
                <w:szCs w:val="22"/>
              </w:rPr>
              <w:t>non-culture-based tests?</w:t>
            </w:r>
            <w:r w:rsidR="000A56F8" w:rsidRPr="001F688B">
              <w:rPr>
                <w:rFonts w:eastAsia="Times New Roman"/>
                <w:sz w:val="22"/>
                <w:szCs w:val="22"/>
              </w:rPr>
              <w:t> </w:t>
            </w:r>
          </w:p>
        </w:tc>
        <w:tc>
          <w:tcPr>
            <w:tcW w:w="1084" w:type="pct"/>
            <w:tcBorders>
              <w:top w:val="single" w:sz="8" w:space="0" w:color="auto"/>
              <w:left w:val="single" w:sz="8" w:space="0" w:color="auto"/>
              <w:bottom w:val="single" w:sz="8" w:space="0" w:color="auto"/>
              <w:right w:val="single" w:sz="8" w:space="0" w:color="auto"/>
            </w:tcBorders>
          </w:tcPr>
          <w:p w14:paraId="679B47E8" w14:textId="53EC5C8B" w:rsidR="004F0E5F" w:rsidRPr="001F688B" w:rsidRDefault="00E27732" w:rsidP="00FF2EF9">
            <w:pPr>
              <w:textAlignment w:val="baseline"/>
              <w:rPr>
                <w:rFonts w:eastAsia="Times New Roman" w:cstheme="minorHAnsi"/>
                <w:sz w:val="22"/>
                <w:szCs w:val="22"/>
              </w:rPr>
            </w:pPr>
            <w:r w:rsidRPr="001F688B">
              <w:rPr>
                <w:rFonts w:eastAsia="Times New Roman" w:cstheme="minorHAnsi"/>
                <w:sz w:val="22"/>
                <w:szCs w:val="22"/>
              </w:rPr>
              <w:t>Beyond interventions focused on cultures, there is a need to address non-culture precursor tests like urinalysis, and newer tests like procalcitonin and molecular tests </w:t>
            </w:r>
          </w:p>
        </w:tc>
        <w:tc>
          <w:tcPr>
            <w:tcW w:w="890" w:type="pct"/>
            <w:tcBorders>
              <w:top w:val="single" w:sz="8" w:space="0" w:color="auto"/>
              <w:left w:val="single" w:sz="8" w:space="0" w:color="auto"/>
              <w:bottom w:val="single" w:sz="8" w:space="0" w:color="auto"/>
              <w:right w:val="single" w:sz="8" w:space="0" w:color="auto"/>
            </w:tcBorders>
          </w:tcPr>
          <w:p w14:paraId="4B2277CE" w14:textId="31E7DAE0" w:rsidR="004F0E5F" w:rsidRPr="001F688B" w:rsidRDefault="002B762A" w:rsidP="00FF2EF9">
            <w:pPr>
              <w:textAlignment w:val="baseline"/>
              <w:rPr>
                <w:rFonts w:eastAsia="Times New Roman" w:cstheme="minorHAnsi"/>
                <w:sz w:val="22"/>
                <w:szCs w:val="22"/>
              </w:rPr>
            </w:pPr>
            <w:r w:rsidRPr="001F688B">
              <w:rPr>
                <w:rFonts w:eastAsia="Times New Roman" w:cstheme="minorHAnsi"/>
                <w:sz w:val="22"/>
                <w:szCs w:val="22"/>
              </w:rPr>
              <w:t xml:space="preserve">Retrospective, quasi-experimental, and implementation studies of diagnostic stewardship strategies focused on different phases of testing- collection, ordering, </w:t>
            </w:r>
            <w:r w:rsidR="00BC6896" w:rsidRPr="001F688B">
              <w:rPr>
                <w:rFonts w:eastAsia="Times New Roman" w:cstheme="minorHAnsi"/>
                <w:sz w:val="22"/>
                <w:szCs w:val="22"/>
              </w:rPr>
              <w:t>processing,</w:t>
            </w:r>
            <w:r w:rsidRPr="001F688B">
              <w:rPr>
                <w:rFonts w:eastAsia="Times New Roman" w:cstheme="minorHAnsi"/>
                <w:sz w:val="22"/>
                <w:szCs w:val="22"/>
              </w:rPr>
              <w:t xml:space="preserve"> and reporting, as well as include non-culture-based tests</w:t>
            </w:r>
          </w:p>
        </w:tc>
        <w:tc>
          <w:tcPr>
            <w:tcW w:w="1021" w:type="pct"/>
            <w:tcBorders>
              <w:top w:val="single" w:sz="8" w:space="0" w:color="auto"/>
              <w:left w:val="single" w:sz="8" w:space="0" w:color="auto"/>
              <w:bottom w:val="single" w:sz="8" w:space="0" w:color="auto"/>
              <w:right w:val="single" w:sz="8" w:space="0" w:color="auto"/>
            </w:tcBorders>
          </w:tcPr>
          <w:p w14:paraId="045B0297" w14:textId="4A404226" w:rsidR="004F0E5F" w:rsidRPr="001F688B" w:rsidRDefault="00E63B8B" w:rsidP="0224E11D">
            <w:pPr>
              <w:rPr>
                <w:rFonts w:eastAsia="Times New Roman"/>
                <w:sz w:val="22"/>
                <w:szCs w:val="22"/>
              </w:rPr>
            </w:pPr>
            <w:r w:rsidRPr="001F688B">
              <w:rPr>
                <w:rFonts w:eastAsia="Times New Roman"/>
                <w:sz w:val="22"/>
                <w:szCs w:val="22"/>
              </w:rPr>
              <w:t>Better understanding of cost effectiveness, appropriate utility and setting, long-term outcomes, and sustainability of non-culture-based testing</w:t>
            </w:r>
            <w:r w:rsidR="6DEC180B" w:rsidRPr="001F688B">
              <w:rPr>
                <w:rFonts w:eastAsia="Times New Roman"/>
                <w:sz w:val="22"/>
                <w:szCs w:val="22"/>
              </w:rPr>
              <w:t xml:space="preserve"> </w:t>
            </w:r>
          </w:p>
        </w:tc>
      </w:tr>
      <w:tr w:rsidR="004F0E5F" w:rsidRPr="001F688B" w14:paraId="6353AE56" w14:textId="77777777" w:rsidTr="00FB6FDC">
        <w:trPr>
          <w:trHeight w:val="20"/>
        </w:trPr>
        <w:tc>
          <w:tcPr>
            <w:tcW w:w="658" w:type="pct"/>
            <w:tcBorders>
              <w:top w:val="single" w:sz="8" w:space="0" w:color="auto"/>
              <w:left w:val="single" w:sz="8" w:space="0" w:color="auto"/>
              <w:bottom w:val="single" w:sz="8" w:space="0" w:color="auto"/>
              <w:right w:val="single" w:sz="8" w:space="0" w:color="auto"/>
            </w:tcBorders>
          </w:tcPr>
          <w:p w14:paraId="42E155F2" w14:textId="5DDA2F2E" w:rsidR="004F0E5F" w:rsidRPr="001F688B" w:rsidRDefault="00695F16" w:rsidP="0224E11D">
            <w:pPr>
              <w:rPr>
                <w:rFonts w:eastAsia="Times New Roman"/>
                <w:sz w:val="22"/>
                <w:szCs w:val="22"/>
              </w:rPr>
            </w:pPr>
            <w:r w:rsidRPr="001F688B">
              <w:rPr>
                <w:rFonts w:eastAsia="Times New Roman"/>
                <w:sz w:val="22"/>
                <w:szCs w:val="22"/>
              </w:rPr>
              <w:lastRenderedPageBreak/>
              <w:t xml:space="preserve">4. Clinical </w:t>
            </w:r>
            <w:r w:rsidR="3F395DE9" w:rsidRPr="001F688B">
              <w:rPr>
                <w:rFonts w:eastAsia="Times New Roman"/>
                <w:sz w:val="22"/>
                <w:szCs w:val="22"/>
              </w:rPr>
              <w:t>d</w:t>
            </w:r>
            <w:r w:rsidRPr="001F688B">
              <w:rPr>
                <w:rFonts w:eastAsia="Times New Roman"/>
                <w:sz w:val="22"/>
                <w:szCs w:val="22"/>
              </w:rPr>
              <w:t xml:space="preserve">ecision </w:t>
            </w:r>
            <w:r w:rsidR="36C2C882" w:rsidRPr="001F688B">
              <w:rPr>
                <w:rFonts w:eastAsia="Times New Roman"/>
                <w:sz w:val="22"/>
                <w:szCs w:val="22"/>
              </w:rPr>
              <w:t>s</w:t>
            </w:r>
            <w:r w:rsidRPr="001F688B">
              <w:rPr>
                <w:rFonts w:eastAsia="Times New Roman"/>
                <w:sz w:val="22"/>
                <w:szCs w:val="22"/>
              </w:rPr>
              <w:t>upport </w:t>
            </w:r>
          </w:p>
        </w:tc>
        <w:tc>
          <w:tcPr>
            <w:tcW w:w="1347" w:type="pct"/>
            <w:tcBorders>
              <w:top w:val="single" w:sz="8" w:space="0" w:color="auto"/>
              <w:left w:val="single" w:sz="8" w:space="0" w:color="auto"/>
              <w:bottom w:val="single" w:sz="8" w:space="0" w:color="auto"/>
              <w:right w:val="single" w:sz="8" w:space="0" w:color="auto"/>
            </w:tcBorders>
          </w:tcPr>
          <w:p w14:paraId="59AB0A4B" w14:textId="3B72BD17" w:rsidR="004F0E5F" w:rsidRPr="001F688B" w:rsidRDefault="00023B40" w:rsidP="00FF2EF9">
            <w:pPr>
              <w:rPr>
                <w:rFonts w:eastAsia="Times New Roman" w:cstheme="minorHAnsi"/>
                <w:sz w:val="22"/>
                <w:szCs w:val="22"/>
              </w:rPr>
            </w:pPr>
            <w:r w:rsidRPr="001F688B">
              <w:rPr>
                <w:rFonts w:eastAsia="Times New Roman" w:cstheme="minorHAnsi"/>
                <w:sz w:val="22"/>
                <w:szCs w:val="22"/>
              </w:rPr>
              <w:t>How can we leverage the electronic health record (EHR) to support diagnostic stewardship interventions </w:t>
            </w:r>
          </w:p>
        </w:tc>
        <w:tc>
          <w:tcPr>
            <w:tcW w:w="1084" w:type="pct"/>
            <w:tcBorders>
              <w:top w:val="single" w:sz="8" w:space="0" w:color="auto"/>
              <w:left w:val="single" w:sz="8" w:space="0" w:color="auto"/>
              <w:bottom w:val="single" w:sz="8" w:space="0" w:color="auto"/>
              <w:right w:val="single" w:sz="8" w:space="0" w:color="auto"/>
            </w:tcBorders>
          </w:tcPr>
          <w:p w14:paraId="11B6C6E0" w14:textId="391AEC66" w:rsidR="004F0E5F" w:rsidRPr="001F688B" w:rsidRDefault="00EF2FEF" w:rsidP="00FF2EF9">
            <w:pPr>
              <w:textAlignment w:val="baseline"/>
              <w:rPr>
                <w:rFonts w:eastAsia="Times New Roman" w:cstheme="minorHAnsi"/>
                <w:sz w:val="22"/>
                <w:szCs w:val="22"/>
              </w:rPr>
            </w:pPr>
            <w:r w:rsidRPr="001F688B">
              <w:rPr>
                <w:rFonts w:eastAsia="Times New Roman" w:cstheme="minorHAnsi"/>
                <w:sz w:val="22"/>
                <w:szCs w:val="22"/>
              </w:rPr>
              <w:t>Understand how to leverage the EHR for diagnostic stewardship intervention </w:t>
            </w:r>
          </w:p>
        </w:tc>
        <w:tc>
          <w:tcPr>
            <w:tcW w:w="890" w:type="pct"/>
            <w:tcBorders>
              <w:top w:val="single" w:sz="8" w:space="0" w:color="auto"/>
              <w:left w:val="single" w:sz="8" w:space="0" w:color="auto"/>
              <w:bottom w:val="single" w:sz="8" w:space="0" w:color="auto"/>
              <w:right w:val="single" w:sz="8" w:space="0" w:color="auto"/>
            </w:tcBorders>
          </w:tcPr>
          <w:p w14:paraId="2BF83ADF" w14:textId="0CCB9A87" w:rsidR="004F0E5F" w:rsidRPr="001F688B" w:rsidRDefault="003673A0" w:rsidP="00FF2EF9">
            <w:pPr>
              <w:textAlignment w:val="baseline"/>
              <w:rPr>
                <w:rFonts w:eastAsia="Times New Roman" w:cstheme="minorHAnsi"/>
                <w:sz w:val="22"/>
                <w:szCs w:val="22"/>
              </w:rPr>
            </w:pPr>
            <w:r w:rsidRPr="001F688B">
              <w:rPr>
                <w:rFonts w:eastAsia="Times New Roman" w:cstheme="minorHAnsi"/>
                <w:sz w:val="22"/>
                <w:szCs w:val="22"/>
              </w:rPr>
              <w:t>Quasi-experimental, and implementation studies to evaluate EHR based interventions for diagnostic stewardship</w:t>
            </w:r>
          </w:p>
        </w:tc>
        <w:tc>
          <w:tcPr>
            <w:tcW w:w="1021" w:type="pct"/>
            <w:tcBorders>
              <w:top w:val="single" w:sz="8" w:space="0" w:color="auto"/>
              <w:left w:val="single" w:sz="8" w:space="0" w:color="auto"/>
              <w:bottom w:val="single" w:sz="8" w:space="0" w:color="auto"/>
              <w:right w:val="single" w:sz="8" w:space="0" w:color="auto"/>
            </w:tcBorders>
          </w:tcPr>
          <w:p w14:paraId="6CF73907" w14:textId="6FBF949E" w:rsidR="004F0E5F" w:rsidRPr="001F688B" w:rsidRDefault="00372DDD" w:rsidP="00FF2EF9">
            <w:pPr>
              <w:rPr>
                <w:rFonts w:eastAsia="Times New Roman" w:cstheme="minorHAnsi"/>
                <w:sz w:val="22"/>
                <w:szCs w:val="22"/>
              </w:rPr>
            </w:pPr>
            <w:r w:rsidRPr="001F688B">
              <w:rPr>
                <w:rFonts w:eastAsia="Times New Roman" w:cstheme="minorHAnsi"/>
                <w:sz w:val="22"/>
                <w:szCs w:val="22"/>
              </w:rPr>
              <w:t>Assess sustainability of EHR based interventions and assess these interventions for unintended consequences. </w:t>
            </w:r>
          </w:p>
        </w:tc>
      </w:tr>
      <w:tr w:rsidR="00942A68" w:rsidRPr="001F688B" w14:paraId="79230BDD" w14:textId="77777777" w:rsidTr="00FB6FDC">
        <w:trPr>
          <w:trHeight w:val="20"/>
        </w:trPr>
        <w:tc>
          <w:tcPr>
            <w:tcW w:w="658" w:type="pct"/>
            <w:tcBorders>
              <w:top w:val="single" w:sz="8" w:space="0" w:color="auto"/>
              <w:left w:val="single" w:sz="8" w:space="0" w:color="auto"/>
              <w:bottom w:val="single" w:sz="8" w:space="0" w:color="auto"/>
              <w:right w:val="single" w:sz="8" w:space="0" w:color="auto"/>
            </w:tcBorders>
          </w:tcPr>
          <w:p w14:paraId="09237F88" w14:textId="5EC5C351" w:rsidR="00942A68" w:rsidRPr="001F688B" w:rsidRDefault="00B25F7A" w:rsidP="00FF2EF9">
            <w:pPr>
              <w:rPr>
                <w:rFonts w:eastAsia="Times New Roman" w:cstheme="minorHAnsi"/>
                <w:sz w:val="22"/>
                <w:szCs w:val="22"/>
              </w:rPr>
            </w:pPr>
            <w:r w:rsidRPr="001F688B">
              <w:rPr>
                <w:rFonts w:eastAsia="Times New Roman" w:cstheme="minorHAnsi"/>
                <w:sz w:val="22"/>
                <w:szCs w:val="22"/>
              </w:rPr>
              <w:t xml:space="preserve">5. Future </w:t>
            </w:r>
            <w:r w:rsidR="00175A89" w:rsidRPr="001F688B">
              <w:rPr>
                <w:rFonts w:eastAsia="Times New Roman" w:cstheme="minorHAnsi"/>
                <w:sz w:val="22"/>
                <w:szCs w:val="22"/>
              </w:rPr>
              <w:t>m</w:t>
            </w:r>
            <w:r w:rsidRPr="001F688B">
              <w:rPr>
                <w:rFonts w:eastAsia="Times New Roman" w:cstheme="minorHAnsi"/>
                <w:sz w:val="22"/>
                <w:szCs w:val="22"/>
              </w:rPr>
              <w:t>etrics </w:t>
            </w:r>
          </w:p>
        </w:tc>
        <w:tc>
          <w:tcPr>
            <w:tcW w:w="1347" w:type="pct"/>
            <w:tcBorders>
              <w:top w:val="single" w:sz="8" w:space="0" w:color="auto"/>
              <w:left w:val="single" w:sz="8" w:space="0" w:color="auto"/>
              <w:bottom w:val="single" w:sz="8" w:space="0" w:color="auto"/>
              <w:right w:val="single" w:sz="8" w:space="0" w:color="auto"/>
            </w:tcBorders>
          </w:tcPr>
          <w:p w14:paraId="31E02E71" w14:textId="0EF7E25C" w:rsidR="00942A68" w:rsidRPr="001F688B" w:rsidRDefault="0074265D" w:rsidP="00FF2EF9">
            <w:pPr>
              <w:rPr>
                <w:rFonts w:eastAsia="Times New Roman" w:cstheme="minorHAnsi"/>
                <w:sz w:val="22"/>
                <w:szCs w:val="22"/>
              </w:rPr>
            </w:pPr>
            <w:r w:rsidRPr="001F688B">
              <w:rPr>
                <w:rFonts w:eastAsia="Times New Roman" w:cstheme="minorHAnsi"/>
                <w:sz w:val="22"/>
                <w:szCs w:val="22"/>
              </w:rPr>
              <w:t>How can we develop more meaningful performance metrics?</w:t>
            </w:r>
          </w:p>
        </w:tc>
        <w:tc>
          <w:tcPr>
            <w:tcW w:w="1084" w:type="pct"/>
            <w:tcBorders>
              <w:top w:val="single" w:sz="8" w:space="0" w:color="auto"/>
              <w:left w:val="single" w:sz="8" w:space="0" w:color="auto"/>
              <w:bottom w:val="single" w:sz="8" w:space="0" w:color="auto"/>
              <w:right w:val="single" w:sz="8" w:space="0" w:color="auto"/>
            </w:tcBorders>
          </w:tcPr>
          <w:p w14:paraId="00627B13" w14:textId="2A76FF24" w:rsidR="00942A68" w:rsidRPr="001F688B" w:rsidRDefault="004C37CB" w:rsidP="00FF2EF9">
            <w:pPr>
              <w:textAlignment w:val="baseline"/>
              <w:rPr>
                <w:rFonts w:eastAsia="Times New Roman" w:cstheme="minorHAnsi"/>
                <w:sz w:val="22"/>
                <w:szCs w:val="22"/>
              </w:rPr>
            </w:pPr>
            <w:r w:rsidRPr="001F688B">
              <w:rPr>
                <w:rFonts w:eastAsia="Times New Roman" w:cstheme="minorHAnsi"/>
                <w:sz w:val="22"/>
                <w:szCs w:val="22"/>
              </w:rPr>
              <w:t>Develop performance metrics that align with diagnostic stewardship interventions and provide meaningful information back to facilities to improve outcomes</w:t>
            </w:r>
          </w:p>
        </w:tc>
        <w:tc>
          <w:tcPr>
            <w:tcW w:w="890" w:type="pct"/>
            <w:tcBorders>
              <w:top w:val="single" w:sz="8" w:space="0" w:color="auto"/>
              <w:left w:val="single" w:sz="8" w:space="0" w:color="auto"/>
              <w:bottom w:val="single" w:sz="8" w:space="0" w:color="auto"/>
              <w:right w:val="single" w:sz="8" w:space="0" w:color="auto"/>
            </w:tcBorders>
          </w:tcPr>
          <w:p w14:paraId="68F3EA19" w14:textId="05BBC38B" w:rsidR="00942A68" w:rsidRPr="001F688B" w:rsidRDefault="00B92626" w:rsidP="00D67AAF">
            <w:pPr>
              <w:textAlignment w:val="baseline"/>
              <w:rPr>
                <w:rFonts w:eastAsia="Times New Roman" w:cstheme="minorHAnsi"/>
                <w:sz w:val="22"/>
                <w:szCs w:val="22"/>
              </w:rPr>
            </w:pPr>
            <w:r w:rsidRPr="001F688B">
              <w:rPr>
                <w:rFonts w:eastAsia="Times New Roman" w:cstheme="minorHAnsi"/>
                <w:sz w:val="22"/>
                <w:szCs w:val="22"/>
              </w:rPr>
              <w:t>Feasibility and pilot studies of novel or proposed metrics </w:t>
            </w:r>
          </w:p>
        </w:tc>
        <w:tc>
          <w:tcPr>
            <w:tcW w:w="1021" w:type="pct"/>
            <w:tcBorders>
              <w:top w:val="single" w:sz="8" w:space="0" w:color="auto"/>
              <w:left w:val="single" w:sz="8" w:space="0" w:color="auto"/>
              <w:bottom w:val="single" w:sz="8" w:space="0" w:color="auto"/>
              <w:right w:val="single" w:sz="8" w:space="0" w:color="auto"/>
            </w:tcBorders>
          </w:tcPr>
          <w:p w14:paraId="7068A230" w14:textId="3E3C0734" w:rsidR="00942A68" w:rsidRPr="001F688B" w:rsidRDefault="00BF645D" w:rsidP="00FF2EF9">
            <w:pPr>
              <w:rPr>
                <w:rFonts w:eastAsia="Times New Roman" w:cstheme="minorHAnsi"/>
                <w:sz w:val="22"/>
                <w:szCs w:val="22"/>
              </w:rPr>
            </w:pPr>
            <w:r w:rsidRPr="001F688B">
              <w:rPr>
                <w:rFonts w:eastAsia="Times New Roman" w:cstheme="minorHAnsi"/>
                <w:sz w:val="22"/>
                <w:szCs w:val="22"/>
              </w:rPr>
              <w:t>Creation of novel metrics that reflect infectious and noninfectious complications and align with quality improvement efforts that improve patient outcomes. For example: using measures that focus on diagnostic test utilization (i.e., urine cultures collected/1000 patient days in addition to CAUTI rates)</w:t>
            </w:r>
          </w:p>
        </w:tc>
      </w:tr>
    </w:tbl>
    <w:p w14:paraId="11EA7B27" w14:textId="0EE84C1A" w:rsidR="00471B19" w:rsidRPr="00175A89" w:rsidRDefault="00942A68" w:rsidP="00A50744">
      <w:pPr>
        <w:pStyle w:val="Heading2"/>
      </w:pPr>
      <w:bookmarkStart w:id="6" w:name="_Toc156995111"/>
      <w:bookmarkEnd w:id="2"/>
      <w:r w:rsidRPr="00175A89">
        <w:t xml:space="preserve">Table 2: </w:t>
      </w:r>
      <w:r w:rsidR="009C1CCC" w:rsidRPr="00175A89">
        <w:t>IP during public health emergencies</w:t>
      </w:r>
      <w:r w:rsidR="693D516B" w:rsidRPr="00175A89">
        <w:t xml:space="preserve"> (</w:t>
      </w:r>
      <w:r w:rsidR="26BBC2A8" w:rsidRPr="00175A89">
        <w:t>PHE</w:t>
      </w:r>
      <w:r w:rsidR="693D516B" w:rsidRPr="00175A89">
        <w:t>)</w:t>
      </w:r>
      <w:r w:rsidR="009C1CCC" w:rsidRPr="00175A89">
        <w:t xml:space="preserve">, how to use data to prevent </w:t>
      </w:r>
      <w:r w:rsidR="181E8418" w:rsidRPr="00175A89">
        <w:t>HAIs</w:t>
      </w:r>
      <w:r w:rsidR="009C1CCC" w:rsidRPr="00175A89">
        <w:t xml:space="preserve">, </w:t>
      </w:r>
      <w:r w:rsidR="5E2BAF30" w:rsidRPr="00175A89">
        <w:t xml:space="preserve">and the </w:t>
      </w:r>
      <w:r w:rsidR="009C1CCC" w:rsidRPr="00175A89">
        <w:t>role of the environment</w:t>
      </w:r>
      <w:bookmarkEnd w:id="6"/>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92"/>
        <w:gridCol w:w="3874"/>
        <w:gridCol w:w="3118"/>
        <w:gridCol w:w="2560"/>
        <w:gridCol w:w="2936"/>
      </w:tblGrid>
      <w:tr w:rsidR="00471B19" w:rsidRPr="004E4A1D" w14:paraId="7EA8E39E" w14:textId="77777777" w:rsidTr="00FB6FDC">
        <w:trPr>
          <w:trHeight w:val="20"/>
        </w:trPr>
        <w:tc>
          <w:tcPr>
            <w:tcW w:w="658" w:type="pct"/>
            <w:shd w:val="clear" w:color="auto" w:fill="F2F2F2" w:themeFill="background1" w:themeFillShade="F2"/>
          </w:tcPr>
          <w:p w14:paraId="5C7A17FD" w14:textId="58F3ED3F" w:rsidR="00471B19" w:rsidRPr="002D620F" w:rsidRDefault="001F688B" w:rsidP="00EA3940">
            <w:pPr>
              <w:rPr>
                <w:rFonts w:cstheme="minorHAnsi"/>
                <w:sz w:val="22"/>
                <w:szCs w:val="22"/>
              </w:rPr>
            </w:pPr>
            <w:r w:rsidRPr="002D620F">
              <w:rPr>
                <w:rFonts w:eastAsia="Times New Roman" w:cstheme="minorHAnsi"/>
                <w:b/>
                <w:bCs/>
                <w:color w:val="000000" w:themeColor="text1"/>
                <w:sz w:val="22"/>
                <w:szCs w:val="22"/>
              </w:rPr>
              <w:t>Priority Area</w:t>
            </w:r>
          </w:p>
        </w:tc>
        <w:tc>
          <w:tcPr>
            <w:tcW w:w="1347" w:type="pct"/>
            <w:shd w:val="clear" w:color="auto" w:fill="F2F2F2" w:themeFill="background1" w:themeFillShade="F2"/>
          </w:tcPr>
          <w:p w14:paraId="52F72EA2" w14:textId="00F8310A" w:rsidR="00471B19" w:rsidRPr="002D620F" w:rsidRDefault="001F688B" w:rsidP="00EA3940">
            <w:pPr>
              <w:rPr>
                <w:rFonts w:cstheme="minorHAnsi"/>
                <w:sz w:val="22"/>
                <w:szCs w:val="22"/>
              </w:rPr>
            </w:pPr>
            <w:r w:rsidRPr="002D620F">
              <w:rPr>
                <w:rFonts w:eastAsia="Times New Roman" w:cstheme="minorHAnsi"/>
                <w:b/>
                <w:bCs/>
                <w:color w:val="000000" w:themeColor="text1"/>
                <w:sz w:val="22"/>
                <w:szCs w:val="22"/>
              </w:rPr>
              <w:t>Research Question</w:t>
            </w:r>
          </w:p>
        </w:tc>
        <w:tc>
          <w:tcPr>
            <w:tcW w:w="1084" w:type="pct"/>
            <w:shd w:val="clear" w:color="auto" w:fill="F2F2F2" w:themeFill="background1" w:themeFillShade="F2"/>
          </w:tcPr>
          <w:p w14:paraId="6FC4E201" w14:textId="1A863073" w:rsidR="00471B19" w:rsidRPr="002D620F" w:rsidRDefault="001F688B" w:rsidP="00EA3940">
            <w:pPr>
              <w:rPr>
                <w:rFonts w:cstheme="minorHAnsi"/>
                <w:sz w:val="22"/>
                <w:szCs w:val="22"/>
              </w:rPr>
            </w:pPr>
            <w:r w:rsidRPr="002D620F">
              <w:rPr>
                <w:rFonts w:eastAsia="Times New Roman" w:cstheme="minorHAnsi"/>
                <w:b/>
                <w:bCs/>
                <w:color w:val="000000" w:themeColor="text1"/>
                <w:sz w:val="22"/>
                <w:szCs w:val="22"/>
              </w:rPr>
              <w:t>Clinical Rationale</w:t>
            </w:r>
          </w:p>
        </w:tc>
        <w:tc>
          <w:tcPr>
            <w:tcW w:w="890" w:type="pct"/>
            <w:shd w:val="clear" w:color="auto" w:fill="F2F2F2" w:themeFill="background1" w:themeFillShade="F2"/>
          </w:tcPr>
          <w:p w14:paraId="6F1F2271" w14:textId="4C9C22DA" w:rsidR="00471B19" w:rsidRPr="002D620F" w:rsidRDefault="001F688B" w:rsidP="00EA3940">
            <w:pPr>
              <w:rPr>
                <w:rFonts w:cstheme="minorHAnsi"/>
                <w:sz w:val="22"/>
                <w:szCs w:val="22"/>
              </w:rPr>
            </w:pPr>
            <w:r w:rsidRPr="002D620F">
              <w:rPr>
                <w:rFonts w:eastAsia="Times New Roman" w:cstheme="minorHAnsi"/>
                <w:b/>
                <w:bCs/>
                <w:color w:val="000000" w:themeColor="text1"/>
                <w:sz w:val="22"/>
                <w:szCs w:val="22"/>
              </w:rPr>
              <w:t>Suggested Methodology/</w:t>
            </w:r>
            <w:r w:rsidRPr="002D620F">
              <w:rPr>
                <w:rFonts w:cstheme="minorHAnsi"/>
                <w:sz w:val="22"/>
                <w:szCs w:val="22"/>
              </w:rPr>
              <w:br/>
            </w:r>
            <w:r w:rsidRPr="002D620F">
              <w:rPr>
                <w:rFonts w:eastAsia="Times New Roman" w:cstheme="minorHAnsi"/>
                <w:b/>
                <w:bCs/>
                <w:color w:val="000000" w:themeColor="text1"/>
                <w:sz w:val="22"/>
                <w:szCs w:val="22"/>
              </w:rPr>
              <w:t xml:space="preserve"> Population</w:t>
            </w:r>
          </w:p>
        </w:tc>
        <w:tc>
          <w:tcPr>
            <w:tcW w:w="1021" w:type="pct"/>
            <w:shd w:val="clear" w:color="auto" w:fill="F2F2F2" w:themeFill="background1" w:themeFillShade="F2"/>
          </w:tcPr>
          <w:p w14:paraId="1879406A" w14:textId="09140AC5" w:rsidR="00471B19" w:rsidRPr="002D620F" w:rsidRDefault="001F688B" w:rsidP="00EA3940">
            <w:pPr>
              <w:rPr>
                <w:rFonts w:cstheme="minorHAnsi"/>
                <w:sz w:val="22"/>
                <w:szCs w:val="22"/>
              </w:rPr>
            </w:pPr>
            <w:r w:rsidRPr="002D620F">
              <w:rPr>
                <w:rFonts w:eastAsia="Times New Roman" w:cstheme="minorHAnsi"/>
                <w:b/>
                <w:bCs/>
                <w:color w:val="000000" w:themeColor="text1"/>
                <w:sz w:val="22"/>
                <w:szCs w:val="22"/>
              </w:rPr>
              <w:t>Intended Outcomes</w:t>
            </w:r>
          </w:p>
        </w:tc>
      </w:tr>
      <w:tr w:rsidR="001F688B" w:rsidRPr="001F688B" w14:paraId="6772E3D5" w14:textId="77777777" w:rsidTr="00FB6FDC">
        <w:trPr>
          <w:trHeight w:val="20"/>
        </w:trPr>
        <w:tc>
          <w:tcPr>
            <w:tcW w:w="5000" w:type="pct"/>
            <w:gridSpan w:val="5"/>
            <w:shd w:val="clear" w:color="auto" w:fill="D9D9D9" w:themeFill="background1" w:themeFillShade="D9"/>
          </w:tcPr>
          <w:p w14:paraId="30311EAF" w14:textId="1D79DE0B" w:rsidR="00471B19" w:rsidRPr="001F688B" w:rsidRDefault="00175A89" w:rsidP="00EA3940">
            <w:pPr>
              <w:rPr>
                <w:rFonts w:eastAsia="Times New Roman" w:cstheme="minorHAnsi"/>
                <w:b/>
                <w:bCs/>
                <w:sz w:val="22"/>
                <w:szCs w:val="22"/>
              </w:rPr>
            </w:pPr>
            <w:r w:rsidRPr="001F688B">
              <w:rPr>
                <w:rFonts w:eastAsia="Times New Roman" w:cstheme="minorHAnsi"/>
                <w:b/>
                <w:bCs/>
                <w:sz w:val="22"/>
                <w:szCs w:val="22"/>
              </w:rPr>
              <w:t xml:space="preserve">4. </w:t>
            </w:r>
            <w:r w:rsidR="00087CEA" w:rsidRPr="001F688B">
              <w:rPr>
                <w:rFonts w:eastAsia="Times New Roman" w:cstheme="minorHAnsi"/>
                <w:b/>
                <w:bCs/>
                <w:sz w:val="22"/>
                <w:szCs w:val="22"/>
              </w:rPr>
              <w:t>IP During Public Health Emergencies</w:t>
            </w:r>
          </w:p>
        </w:tc>
      </w:tr>
      <w:tr w:rsidR="00EC29ED" w:rsidRPr="001F688B" w14:paraId="456D6E1E" w14:textId="77777777" w:rsidTr="00FB6FDC">
        <w:trPr>
          <w:trHeight w:val="20"/>
        </w:trPr>
        <w:tc>
          <w:tcPr>
            <w:tcW w:w="658" w:type="pct"/>
            <w:vMerge w:val="restart"/>
          </w:tcPr>
          <w:p w14:paraId="3D9B4E6D" w14:textId="5A7B8615" w:rsidR="00EC29ED" w:rsidRPr="001F688B" w:rsidRDefault="0EA7DE8D" w:rsidP="0224E11D">
            <w:pPr>
              <w:rPr>
                <w:sz w:val="22"/>
                <w:szCs w:val="22"/>
              </w:rPr>
            </w:pPr>
            <w:r w:rsidRPr="001F688B">
              <w:rPr>
                <w:rFonts w:eastAsia="Times New Roman"/>
                <w:sz w:val="22"/>
                <w:szCs w:val="22"/>
              </w:rPr>
              <w:t>1. How can hospitals control</w:t>
            </w:r>
            <w:r w:rsidR="227FEBB5" w:rsidRPr="001F688B">
              <w:rPr>
                <w:rFonts w:eastAsia="Times New Roman"/>
                <w:sz w:val="22"/>
                <w:szCs w:val="22"/>
              </w:rPr>
              <w:t xml:space="preserve"> multidrug-resistant organisms (</w:t>
            </w:r>
            <w:r w:rsidRPr="001F688B">
              <w:rPr>
                <w:rFonts w:eastAsia="Times New Roman"/>
                <w:sz w:val="22"/>
                <w:szCs w:val="22"/>
              </w:rPr>
              <w:t>MDROs</w:t>
            </w:r>
            <w:r w:rsidR="23944BD4" w:rsidRPr="001F688B">
              <w:rPr>
                <w:rFonts w:eastAsia="Times New Roman"/>
                <w:sz w:val="22"/>
                <w:szCs w:val="22"/>
              </w:rPr>
              <w:t>)</w:t>
            </w:r>
            <w:r w:rsidRPr="001F688B">
              <w:rPr>
                <w:rFonts w:eastAsia="Times New Roman"/>
                <w:sz w:val="22"/>
                <w:szCs w:val="22"/>
              </w:rPr>
              <w:t xml:space="preserve"> during public health emergencies?</w:t>
            </w:r>
            <w:r w:rsidR="6DEC180B" w:rsidRPr="001F688B">
              <w:rPr>
                <w:rFonts w:eastAsia="Times New Roman"/>
                <w:sz w:val="22"/>
                <w:szCs w:val="22"/>
              </w:rPr>
              <w:t xml:space="preserve"> </w:t>
            </w:r>
          </w:p>
        </w:tc>
        <w:tc>
          <w:tcPr>
            <w:tcW w:w="1347" w:type="pct"/>
          </w:tcPr>
          <w:p w14:paraId="0A1C8298" w14:textId="61DB1EE3" w:rsidR="00EC29ED" w:rsidRPr="001F688B" w:rsidRDefault="456C0DC2" w:rsidP="51AE77AD">
            <w:pPr>
              <w:rPr>
                <w:sz w:val="22"/>
                <w:szCs w:val="22"/>
              </w:rPr>
            </w:pPr>
            <w:r w:rsidRPr="001F688B">
              <w:rPr>
                <w:sz w:val="22"/>
                <w:szCs w:val="22"/>
              </w:rPr>
              <w:t xml:space="preserve">1a. How should </w:t>
            </w:r>
            <w:r w:rsidR="2D86A56D" w:rsidRPr="001F688B">
              <w:rPr>
                <w:sz w:val="22"/>
                <w:szCs w:val="22"/>
              </w:rPr>
              <w:t>personal protective equipment (</w:t>
            </w:r>
            <w:r w:rsidRPr="001F688B">
              <w:rPr>
                <w:sz w:val="22"/>
                <w:szCs w:val="22"/>
              </w:rPr>
              <w:t>PPE</w:t>
            </w:r>
            <w:r w:rsidR="3A1CF33E" w:rsidRPr="001F688B">
              <w:rPr>
                <w:sz w:val="22"/>
                <w:szCs w:val="22"/>
              </w:rPr>
              <w:t>)</w:t>
            </w:r>
            <w:r w:rsidRPr="001F688B">
              <w:rPr>
                <w:sz w:val="22"/>
                <w:szCs w:val="22"/>
              </w:rPr>
              <w:t xml:space="preserve"> be prioritized during </w:t>
            </w:r>
            <w:r w:rsidR="5071C205" w:rsidRPr="001F688B">
              <w:rPr>
                <w:sz w:val="22"/>
                <w:szCs w:val="22"/>
              </w:rPr>
              <w:t>public health emergencies (</w:t>
            </w:r>
            <w:r w:rsidRPr="001F688B">
              <w:rPr>
                <w:sz w:val="22"/>
                <w:szCs w:val="22"/>
              </w:rPr>
              <w:t>PHE</w:t>
            </w:r>
            <w:r w:rsidR="6A05113B" w:rsidRPr="001F688B">
              <w:rPr>
                <w:sz w:val="22"/>
                <w:szCs w:val="22"/>
              </w:rPr>
              <w:t>)</w:t>
            </w:r>
            <w:r w:rsidRPr="001F688B">
              <w:rPr>
                <w:sz w:val="22"/>
                <w:szCs w:val="22"/>
              </w:rPr>
              <w:t xml:space="preserve"> when the demand is high? Is there a hierarchy for which MDRO</w:t>
            </w:r>
            <w:r w:rsidR="4C9F1A0F" w:rsidRPr="001F688B">
              <w:rPr>
                <w:sz w:val="22"/>
                <w:szCs w:val="22"/>
              </w:rPr>
              <w:t>s</w:t>
            </w:r>
            <w:r w:rsidRPr="001F688B">
              <w:rPr>
                <w:sz w:val="22"/>
                <w:szCs w:val="22"/>
              </w:rPr>
              <w:t xml:space="preserve"> </w:t>
            </w:r>
            <w:r w:rsidR="5A5608D2" w:rsidRPr="001F688B">
              <w:rPr>
                <w:sz w:val="22"/>
                <w:szCs w:val="22"/>
              </w:rPr>
              <w:t>needs</w:t>
            </w:r>
            <w:r w:rsidRPr="001F688B">
              <w:rPr>
                <w:sz w:val="22"/>
                <w:szCs w:val="22"/>
              </w:rPr>
              <w:t xml:space="preserve"> to be prioritized for PPE use?</w:t>
            </w:r>
            <w:r w:rsidR="6DEC180B" w:rsidRPr="001F688B">
              <w:rPr>
                <w:sz w:val="22"/>
                <w:szCs w:val="22"/>
              </w:rPr>
              <w:t xml:space="preserve"> </w:t>
            </w:r>
          </w:p>
        </w:tc>
        <w:tc>
          <w:tcPr>
            <w:tcW w:w="1084" w:type="pct"/>
          </w:tcPr>
          <w:p w14:paraId="02CAB047" w14:textId="5FF95D0E" w:rsidR="00EC29ED" w:rsidRPr="001F688B" w:rsidRDefault="456C0DC2" w:rsidP="14A15218">
            <w:pPr>
              <w:rPr>
                <w:sz w:val="22"/>
                <w:szCs w:val="22"/>
              </w:rPr>
            </w:pPr>
            <w:r w:rsidRPr="001F688B">
              <w:rPr>
                <w:sz w:val="22"/>
                <w:szCs w:val="22"/>
              </w:rPr>
              <w:t>Shortages of PPE during COVID-19 pandemic caused rationing and extended use. Additionally, the effects on respirators of various disinfection methods have yet to be fully researched and proven safe and effective.</w:t>
            </w:r>
            <w:r w:rsidR="6DEC180B" w:rsidRPr="001F688B">
              <w:rPr>
                <w:sz w:val="22"/>
                <w:szCs w:val="22"/>
              </w:rPr>
              <w:t xml:space="preserve"> </w:t>
            </w:r>
            <w:bookmarkStart w:id="7" w:name="_Int_bKoQIQiF"/>
            <w:r w:rsidR="001F688B" w:rsidRPr="0224E11D">
              <w:rPr>
                <w:sz w:val="22"/>
                <w:szCs w:val="22"/>
              </w:rPr>
              <w:t>The effectiveness of KN95 respirators is largely unknown at this time.</w:t>
            </w:r>
            <w:bookmarkEnd w:id="7"/>
            <w:r w:rsidR="001F688B">
              <w:rPr>
                <w:sz w:val="22"/>
                <w:szCs w:val="22"/>
              </w:rPr>
              <w:t xml:space="preserve"> </w:t>
            </w:r>
            <w:r w:rsidRPr="001F688B">
              <w:rPr>
                <w:sz w:val="22"/>
                <w:szCs w:val="22"/>
              </w:rPr>
              <w:t xml:space="preserve">Some acute care facilities decided not to place patients colonized with some MDROs in isolation precautions due to PPE shortages. This was done at a facility level based on limited local epidemiology data, </w:t>
            </w:r>
            <w:r w:rsidRPr="001F688B">
              <w:rPr>
                <w:sz w:val="22"/>
                <w:szCs w:val="22"/>
              </w:rPr>
              <w:lastRenderedPageBreak/>
              <w:t>rather than an overall research-based approach.</w:t>
            </w:r>
          </w:p>
        </w:tc>
        <w:tc>
          <w:tcPr>
            <w:tcW w:w="890" w:type="pct"/>
          </w:tcPr>
          <w:p w14:paraId="0147E8AE" w14:textId="43906D6A" w:rsidR="00EC29ED" w:rsidRPr="001F688B" w:rsidRDefault="0EA7DE8D" w:rsidP="0224E11D">
            <w:r w:rsidRPr="001F688B">
              <w:rPr>
                <w:sz w:val="22"/>
                <w:szCs w:val="22"/>
              </w:rPr>
              <w:lastRenderedPageBreak/>
              <w:t>Before/after (intervention) studies</w:t>
            </w:r>
            <w:r w:rsidR="6DEC180B" w:rsidRPr="001F688B">
              <w:rPr>
                <w:sz w:val="22"/>
                <w:szCs w:val="22"/>
              </w:rPr>
              <w:t xml:space="preserve"> </w:t>
            </w:r>
          </w:p>
          <w:p w14:paraId="6372BA90" w14:textId="4B87DAFF" w:rsidR="00EC29ED" w:rsidRPr="001F688B" w:rsidRDefault="00EC29ED" w:rsidP="0224E11D">
            <w:pPr>
              <w:rPr>
                <w:sz w:val="22"/>
                <w:szCs w:val="22"/>
              </w:rPr>
            </w:pPr>
          </w:p>
          <w:p w14:paraId="34D949F8" w14:textId="762A5C28" w:rsidR="00EC29ED" w:rsidRPr="001F688B" w:rsidRDefault="0EA7DE8D" w:rsidP="0224E11D">
            <w:r w:rsidRPr="001F688B">
              <w:rPr>
                <w:sz w:val="22"/>
                <w:szCs w:val="22"/>
              </w:rPr>
              <w:t>Literature review</w:t>
            </w:r>
          </w:p>
        </w:tc>
        <w:tc>
          <w:tcPr>
            <w:tcW w:w="1021" w:type="pct"/>
          </w:tcPr>
          <w:p w14:paraId="0EF76F17" w14:textId="2DD8DE66" w:rsidR="00EC29ED" w:rsidRPr="001F688B" w:rsidRDefault="00EC29ED" w:rsidP="00EA3940">
            <w:pPr>
              <w:rPr>
                <w:rFonts w:cstheme="minorHAnsi"/>
                <w:sz w:val="22"/>
                <w:szCs w:val="22"/>
              </w:rPr>
            </w:pPr>
            <w:r w:rsidRPr="001F688B">
              <w:rPr>
                <w:rFonts w:cstheme="minorHAnsi"/>
                <w:sz w:val="22"/>
                <w:szCs w:val="22"/>
              </w:rPr>
              <w:t>Decrease shortages of PPE during PHE.</w:t>
            </w:r>
          </w:p>
        </w:tc>
      </w:tr>
      <w:tr w:rsidR="00EC29ED" w:rsidRPr="001F688B" w14:paraId="11614126" w14:textId="77777777" w:rsidTr="00FB6FDC">
        <w:trPr>
          <w:trHeight w:val="20"/>
        </w:trPr>
        <w:tc>
          <w:tcPr>
            <w:tcW w:w="658" w:type="pct"/>
            <w:vMerge/>
          </w:tcPr>
          <w:p w14:paraId="33EE1B37" w14:textId="77777777" w:rsidR="00EC29ED" w:rsidRPr="001F688B" w:rsidRDefault="00EC29ED" w:rsidP="00EA3940">
            <w:pPr>
              <w:rPr>
                <w:rFonts w:eastAsia="Times New Roman" w:cstheme="minorHAnsi"/>
                <w:sz w:val="22"/>
                <w:szCs w:val="22"/>
              </w:rPr>
            </w:pPr>
          </w:p>
        </w:tc>
        <w:tc>
          <w:tcPr>
            <w:tcW w:w="1347" w:type="pct"/>
          </w:tcPr>
          <w:p w14:paraId="5096D283" w14:textId="6886B963" w:rsidR="00EC29ED" w:rsidRPr="001F688B" w:rsidRDefault="00EC29ED" w:rsidP="00EA3940">
            <w:pPr>
              <w:rPr>
                <w:rFonts w:cstheme="minorHAnsi"/>
                <w:sz w:val="22"/>
                <w:szCs w:val="22"/>
              </w:rPr>
            </w:pPr>
            <w:r w:rsidRPr="001F688B">
              <w:rPr>
                <w:rFonts w:cstheme="minorHAnsi"/>
                <w:sz w:val="22"/>
                <w:szCs w:val="22"/>
              </w:rPr>
              <w:t>1b. Is antimicrobial stewardship during public health emergencies different from antimicrobial stewardship in stable times? </w:t>
            </w:r>
          </w:p>
        </w:tc>
        <w:tc>
          <w:tcPr>
            <w:tcW w:w="1084" w:type="pct"/>
          </w:tcPr>
          <w:p w14:paraId="4516DB02" w14:textId="1BA8E85D" w:rsidR="00EC29ED" w:rsidRPr="001F688B" w:rsidRDefault="00EC29ED" w:rsidP="00EA3940">
            <w:pPr>
              <w:rPr>
                <w:rFonts w:cstheme="minorHAnsi"/>
                <w:sz w:val="22"/>
                <w:szCs w:val="22"/>
              </w:rPr>
            </w:pPr>
            <w:r w:rsidRPr="001F688B">
              <w:rPr>
                <w:rFonts w:cstheme="minorHAnsi"/>
                <w:sz w:val="22"/>
                <w:szCs w:val="22"/>
              </w:rPr>
              <w:t>Different prescribing patterns may occur during a PHE based on the organism involved.</w:t>
            </w:r>
          </w:p>
        </w:tc>
        <w:tc>
          <w:tcPr>
            <w:tcW w:w="890" w:type="pct"/>
          </w:tcPr>
          <w:p w14:paraId="18DCB964" w14:textId="3E86B604" w:rsidR="00EC29ED" w:rsidRPr="001F688B" w:rsidRDefault="00EC29ED" w:rsidP="00EA3940">
            <w:pPr>
              <w:rPr>
                <w:rFonts w:cstheme="minorHAnsi"/>
                <w:sz w:val="22"/>
                <w:szCs w:val="22"/>
              </w:rPr>
            </w:pPr>
            <w:r w:rsidRPr="001F688B">
              <w:rPr>
                <w:rFonts w:cstheme="minorHAnsi"/>
                <w:sz w:val="22"/>
                <w:szCs w:val="22"/>
              </w:rPr>
              <w:t>Comparison of pandemic and pre-pandemic antimicrobial usage</w:t>
            </w:r>
          </w:p>
        </w:tc>
        <w:tc>
          <w:tcPr>
            <w:tcW w:w="1021" w:type="pct"/>
          </w:tcPr>
          <w:p w14:paraId="75B392F7" w14:textId="77777777" w:rsidR="00EC29ED" w:rsidRPr="001F688B" w:rsidRDefault="00EC29ED" w:rsidP="00EA3940">
            <w:pPr>
              <w:rPr>
                <w:rFonts w:cstheme="minorHAnsi"/>
                <w:sz w:val="22"/>
                <w:szCs w:val="22"/>
              </w:rPr>
            </w:pPr>
            <w:r w:rsidRPr="001F688B">
              <w:rPr>
                <w:rFonts w:cstheme="minorHAnsi"/>
                <w:sz w:val="22"/>
                <w:szCs w:val="22"/>
              </w:rPr>
              <w:t>Determine if the focus of AMS programs must change during PHEs.</w:t>
            </w:r>
          </w:p>
          <w:p w14:paraId="683D6768" w14:textId="77777777" w:rsidR="00EC29ED" w:rsidRPr="001F688B" w:rsidRDefault="00EC29ED" w:rsidP="00EA3940">
            <w:pPr>
              <w:rPr>
                <w:rFonts w:cstheme="minorHAnsi"/>
                <w:sz w:val="22"/>
                <w:szCs w:val="22"/>
              </w:rPr>
            </w:pPr>
          </w:p>
          <w:p w14:paraId="66C0E6C0" w14:textId="18584664" w:rsidR="00EC29ED" w:rsidRPr="001F688B" w:rsidRDefault="51AE77AD" w:rsidP="51AE77AD">
            <w:pPr>
              <w:rPr>
                <w:sz w:val="22"/>
                <w:szCs w:val="22"/>
              </w:rPr>
            </w:pPr>
            <w:r w:rsidRPr="001F688B">
              <w:rPr>
                <w:sz w:val="22"/>
                <w:szCs w:val="22"/>
              </w:rPr>
              <w:t>Identify antimicrobial stewards in healthcare settings beyond infectious disease physicians and pharmacists.</w:t>
            </w:r>
          </w:p>
        </w:tc>
      </w:tr>
      <w:tr w:rsidR="008C385E" w:rsidRPr="001F688B" w14:paraId="27001D4B" w14:textId="77777777" w:rsidTr="00FB6FDC">
        <w:trPr>
          <w:trHeight w:val="20"/>
        </w:trPr>
        <w:tc>
          <w:tcPr>
            <w:tcW w:w="658" w:type="pct"/>
            <w:vMerge w:val="restart"/>
          </w:tcPr>
          <w:p w14:paraId="1226478C" w14:textId="4CF0E7E4" w:rsidR="008C385E" w:rsidRPr="001F688B" w:rsidRDefault="51AE77AD" w:rsidP="51AE77AD">
            <w:pPr>
              <w:rPr>
                <w:sz w:val="22"/>
                <w:szCs w:val="22"/>
              </w:rPr>
            </w:pPr>
            <w:r w:rsidRPr="001F688B">
              <w:rPr>
                <w:sz w:val="22"/>
                <w:szCs w:val="22"/>
              </w:rPr>
              <w:t>2. How does constrained staffing or other resources affect the implementation and sustainability of existing and new HAI prevention strategies?</w:t>
            </w:r>
          </w:p>
          <w:p w14:paraId="619386BF" w14:textId="77777777" w:rsidR="008C385E" w:rsidRPr="001F688B" w:rsidRDefault="008C385E" w:rsidP="00EA3940">
            <w:pPr>
              <w:rPr>
                <w:rFonts w:cstheme="minorHAnsi"/>
                <w:sz w:val="22"/>
                <w:szCs w:val="22"/>
              </w:rPr>
            </w:pPr>
          </w:p>
          <w:p w14:paraId="73A532C3" w14:textId="77777777" w:rsidR="008C385E" w:rsidRPr="001F688B" w:rsidRDefault="008C385E" w:rsidP="00EA3940">
            <w:pPr>
              <w:rPr>
                <w:rFonts w:cstheme="minorHAnsi"/>
                <w:sz w:val="22"/>
                <w:szCs w:val="22"/>
              </w:rPr>
            </w:pPr>
          </w:p>
        </w:tc>
        <w:tc>
          <w:tcPr>
            <w:tcW w:w="1347" w:type="pct"/>
          </w:tcPr>
          <w:p w14:paraId="239959D4" w14:textId="0531D426" w:rsidR="008C385E" w:rsidRPr="001F688B" w:rsidRDefault="00C77E8D" w:rsidP="00EA3940">
            <w:pPr>
              <w:rPr>
                <w:rFonts w:cstheme="minorHAnsi"/>
                <w:sz w:val="22"/>
                <w:szCs w:val="22"/>
              </w:rPr>
            </w:pPr>
            <w:r w:rsidRPr="001F688B">
              <w:rPr>
                <w:rFonts w:eastAsia="Times New Roman" w:cstheme="minorHAnsi"/>
                <w:color w:val="000000" w:themeColor="text1"/>
                <w:sz w:val="22"/>
                <w:szCs w:val="22"/>
              </w:rPr>
              <w:t xml:space="preserve">2a. </w:t>
            </w:r>
            <w:r w:rsidR="00F9728D" w:rsidRPr="001F688B">
              <w:rPr>
                <w:rFonts w:eastAsia="Times New Roman" w:cstheme="minorHAnsi"/>
                <w:color w:val="000000" w:themeColor="text1"/>
                <w:sz w:val="22"/>
                <w:szCs w:val="22"/>
              </w:rPr>
              <w:t>Can infection prevention</w:t>
            </w:r>
            <w:r w:rsidR="008F4D3E" w:rsidRPr="001F688B">
              <w:rPr>
                <w:rFonts w:eastAsia="Times New Roman" w:cstheme="minorHAnsi"/>
                <w:color w:val="000000" w:themeColor="text1"/>
                <w:sz w:val="22"/>
                <w:szCs w:val="22"/>
              </w:rPr>
              <w:t xml:space="preserve"> practices </w:t>
            </w:r>
            <w:r w:rsidR="00CE0ACD" w:rsidRPr="001F688B">
              <w:rPr>
                <w:rFonts w:eastAsia="Times New Roman" w:cstheme="minorHAnsi"/>
                <w:color w:val="000000" w:themeColor="text1"/>
                <w:sz w:val="22"/>
                <w:szCs w:val="22"/>
              </w:rPr>
              <w:t xml:space="preserve">such as PPE donning </w:t>
            </w:r>
            <w:r w:rsidR="0097130F" w:rsidRPr="001F688B">
              <w:rPr>
                <w:rFonts w:eastAsia="Times New Roman" w:cstheme="minorHAnsi"/>
                <w:color w:val="000000" w:themeColor="text1"/>
                <w:sz w:val="22"/>
                <w:szCs w:val="22"/>
              </w:rPr>
              <w:t xml:space="preserve">and doffing, and placement of devices such as a central line, </w:t>
            </w:r>
            <w:r w:rsidR="005E119A" w:rsidRPr="001F688B">
              <w:rPr>
                <w:rFonts w:eastAsia="Times New Roman" w:cstheme="minorHAnsi"/>
                <w:color w:val="000000" w:themeColor="text1"/>
                <w:sz w:val="22"/>
                <w:szCs w:val="22"/>
              </w:rPr>
              <w:t>occur correctly without a trained observer or a checklist? Can technology be used to 'monitor' these procedures?</w:t>
            </w:r>
          </w:p>
        </w:tc>
        <w:tc>
          <w:tcPr>
            <w:tcW w:w="1084" w:type="pct"/>
          </w:tcPr>
          <w:p w14:paraId="4D17DE93" w14:textId="60E755A7" w:rsidR="008C385E" w:rsidRPr="001F688B" w:rsidRDefault="23516CE1" w:rsidP="0224E11D">
            <w:pPr>
              <w:rPr>
                <w:sz w:val="22"/>
                <w:szCs w:val="22"/>
              </w:rPr>
            </w:pPr>
            <w:r w:rsidRPr="001F688B">
              <w:rPr>
                <w:rFonts w:eastAsia="Times New Roman"/>
                <w:color w:val="000000" w:themeColor="text1"/>
                <w:sz w:val="22"/>
                <w:szCs w:val="22"/>
              </w:rPr>
              <w:t xml:space="preserve">Studies have indicated a high percentage of </w:t>
            </w:r>
            <w:r w:rsidR="00AC01A0" w:rsidRPr="001F688B">
              <w:rPr>
                <w:rFonts w:eastAsia="Times New Roman"/>
                <w:color w:val="000000" w:themeColor="text1"/>
                <w:sz w:val="22"/>
                <w:szCs w:val="22"/>
              </w:rPr>
              <w:t>HCP</w:t>
            </w:r>
            <w:r w:rsidRPr="001F688B">
              <w:rPr>
                <w:rFonts w:eastAsia="Times New Roman"/>
                <w:color w:val="000000" w:themeColor="text1"/>
                <w:sz w:val="22"/>
                <w:szCs w:val="22"/>
              </w:rPr>
              <w:t xml:space="preserve"> contaminate themselves when doffing PPE. Staffing shortages may preclude having a trained observer available during PHE.</w:t>
            </w:r>
            <w:r w:rsidR="6DEC180B" w:rsidRPr="001F688B">
              <w:rPr>
                <w:rFonts w:eastAsia="Times New Roman"/>
                <w:color w:val="000000" w:themeColor="text1"/>
                <w:sz w:val="22"/>
                <w:szCs w:val="22"/>
              </w:rPr>
              <w:t xml:space="preserve"> </w:t>
            </w:r>
          </w:p>
        </w:tc>
        <w:tc>
          <w:tcPr>
            <w:tcW w:w="890" w:type="pct"/>
          </w:tcPr>
          <w:p w14:paraId="27C28EF6" w14:textId="0E3A9CD1" w:rsidR="008C385E" w:rsidRPr="001F688B" w:rsidRDefault="61F1FA4E" w:rsidP="14A15218">
            <w:pPr>
              <w:rPr>
                <w:sz w:val="22"/>
                <w:szCs w:val="22"/>
              </w:rPr>
            </w:pPr>
            <w:r w:rsidRPr="001F688B">
              <w:rPr>
                <w:rFonts w:eastAsia="Times New Roman"/>
                <w:color w:val="000000" w:themeColor="text1"/>
                <w:sz w:val="22"/>
                <w:szCs w:val="22"/>
              </w:rPr>
              <w:t xml:space="preserve">Feasibility/ proof-of-concept studies followed by </w:t>
            </w:r>
            <w:r w:rsidR="663E5BB4" w:rsidRPr="001F688B">
              <w:rPr>
                <w:rFonts w:eastAsia="Times New Roman"/>
                <w:color w:val="000000" w:themeColor="text1"/>
                <w:sz w:val="22"/>
                <w:szCs w:val="22"/>
              </w:rPr>
              <w:t>well-designed</w:t>
            </w:r>
            <w:r w:rsidRPr="001F688B">
              <w:rPr>
                <w:rFonts w:eastAsia="Times New Roman"/>
                <w:color w:val="000000" w:themeColor="text1"/>
                <w:sz w:val="22"/>
                <w:szCs w:val="22"/>
              </w:rPr>
              <w:t xml:space="preserve"> randomized controlled clinical trials </w:t>
            </w:r>
          </w:p>
        </w:tc>
        <w:tc>
          <w:tcPr>
            <w:tcW w:w="1021" w:type="pct"/>
          </w:tcPr>
          <w:p w14:paraId="6DF339DF" w14:textId="65B87987" w:rsidR="008C385E" w:rsidRPr="001F688B" w:rsidRDefault="07AEEEB0" w:rsidP="0224E11D">
            <w:pPr>
              <w:rPr>
                <w:sz w:val="22"/>
                <w:szCs w:val="22"/>
              </w:rPr>
            </w:pPr>
            <w:r w:rsidRPr="001F688B">
              <w:rPr>
                <w:rFonts w:eastAsia="Times New Roman"/>
                <w:color w:val="000000" w:themeColor="text1"/>
                <w:sz w:val="22"/>
                <w:szCs w:val="22"/>
              </w:rPr>
              <w:t xml:space="preserve">Decrease the likelihood of </w:t>
            </w:r>
            <w:r w:rsidR="00AC01A0" w:rsidRPr="001F688B">
              <w:rPr>
                <w:rFonts w:eastAsia="Times New Roman"/>
                <w:color w:val="000000" w:themeColor="text1"/>
                <w:sz w:val="22"/>
                <w:szCs w:val="22"/>
              </w:rPr>
              <w:t>HCP</w:t>
            </w:r>
            <w:r w:rsidRPr="001F688B">
              <w:rPr>
                <w:rFonts w:eastAsia="Times New Roman"/>
                <w:color w:val="000000" w:themeColor="text1"/>
                <w:sz w:val="22"/>
                <w:szCs w:val="22"/>
              </w:rPr>
              <w:t xml:space="preserve"> improperly wearing PPE or contamination during doffing. Decrease the likelihood of device-associated infection.</w:t>
            </w:r>
            <w:r w:rsidR="6DEC180B" w:rsidRPr="001F688B">
              <w:rPr>
                <w:rFonts w:eastAsia="Times New Roman"/>
                <w:color w:val="000000" w:themeColor="text1"/>
                <w:sz w:val="22"/>
                <w:szCs w:val="22"/>
              </w:rPr>
              <w:t xml:space="preserve"> </w:t>
            </w:r>
          </w:p>
        </w:tc>
      </w:tr>
      <w:tr w:rsidR="008C385E" w:rsidRPr="001F688B" w14:paraId="3F9EFBC4" w14:textId="77777777" w:rsidTr="00FB6FDC">
        <w:trPr>
          <w:trHeight w:val="20"/>
        </w:trPr>
        <w:tc>
          <w:tcPr>
            <w:tcW w:w="658" w:type="pct"/>
            <w:vMerge/>
          </w:tcPr>
          <w:p w14:paraId="50787449" w14:textId="77777777" w:rsidR="008C385E" w:rsidRPr="001F688B" w:rsidRDefault="008C385E" w:rsidP="00EA3940">
            <w:pPr>
              <w:rPr>
                <w:rFonts w:cstheme="minorHAnsi"/>
                <w:sz w:val="22"/>
                <w:szCs w:val="22"/>
              </w:rPr>
            </w:pPr>
          </w:p>
        </w:tc>
        <w:tc>
          <w:tcPr>
            <w:tcW w:w="1347" w:type="pct"/>
          </w:tcPr>
          <w:p w14:paraId="3811E8AA" w14:textId="193FE42E" w:rsidR="008C385E" w:rsidRPr="001F688B" w:rsidRDefault="005E119A" w:rsidP="00EA3940">
            <w:pPr>
              <w:rPr>
                <w:rFonts w:eastAsia="Times New Roman" w:cstheme="minorHAnsi"/>
                <w:color w:val="000000" w:themeColor="text1"/>
                <w:sz w:val="22"/>
                <w:szCs w:val="22"/>
              </w:rPr>
            </w:pPr>
            <w:r w:rsidRPr="001F688B">
              <w:rPr>
                <w:rFonts w:eastAsia="Times New Roman" w:cstheme="minorHAnsi"/>
                <w:color w:val="000000" w:themeColor="text1"/>
                <w:sz w:val="22"/>
                <w:szCs w:val="22"/>
              </w:rPr>
              <w:t>2b. Can PPE be used beyond their expiration date when resources are limited? What is the impact of reprocessing single-use PPE?</w:t>
            </w:r>
          </w:p>
        </w:tc>
        <w:tc>
          <w:tcPr>
            <w:tcW w:w="1084" w:type="pct"/>
          </w:tcPr>
          <w:p w14:paraId="22179AED" w14:textId="43E10ED3" w:rsidR="008C385E" w:rsidRPr="001F688B" w:rsidRDefault="00B13863" w:rsidP="00EA3940">
            <w:pPr>
              <w:rPr>
                <w:rFonts w:eastAsia="Times New Roman" w:cstheme="minorHAnsi"/>
                <w:color w:val="000000" w:themeColor="text1"/>
                <w:sz w:val="22"/>
                <w:szCs w:val="22"/>
              </w:rPr>
            </w:pPr>
            <w:r w:rsidRPr="001F688B">
              <w:rPr>
                <w:rFonts w:eastAsia="Times New Roman" w:cstheme="minorHAnsi"/>
                <w:color w:val="000000" w:themeColor="text1"/>
                <w:sz w:val="22"/>
                <w:szCs w:val="22"/>
              </w:rPr>
              <w:t>The science behind setting expiration dates is not clear. PPE shortages during PHE may compel use of items beyond expiration dates and the safety of these practices are unknown.</w:t>
            </w:r>
          </w:p>
        </w:tc>
        <w:tc>
          <w:tcPr>
            <w:tcW w:w="890" w:type="pct"/>
          </w:tcPr>
          <w:p w14:paraId="7E9F2F6A" w14:textId="1091C7B9" w:rsidR="008C385E" w:rsidRPr="001F688B" w:rsidRDefault="51AE77AD" w:rsidP="51AE77AD">
            <w:pPr>
              <w:rPr>
                <w:rFonts w:eastAsia="Times New Roman"/>
                <w:color w:val="000000" w:themeColor="text1"/>
                <w:sz w:val="22"/>
                <w:szCs w:val="22"/>
              </w:rPr>
            </w:pPr>
            <w:r w:rsidRPr="001F688B">
              <w:rPr>
                <w:rFonts w:eastAsia="Times New Roman"/>
                <w:color w:val="000000" w:themeColor="text1"/>
                <w:sz w:val="22"/>
                <w:szCs w:val="22"/>
              </w:rPr>
              <w:t>Laboratory-based experiments </w:t>
            </w:r>
          </w:p>
        </w:tc>
        <w:tc>
          <w:tcPr>
            <w:tcW w:w="1021" w:type="pct"/>
          </w:tcPr>
          <w:p w14:paraId="3BEAF3FD" w14:textId="05919B5D" w:rsidR="008C385E" w:rsidRPr="001F688B" w:rsidRDefault="004C362B" w:rsidP="00EA3940">
            <w:pPr>
              <w:rPr>
                <w:rFonts w:eastAsia="Times New Roman" w:cstheme="minorHAnsi"/>
                <w:color w:val="000000" w:themeColor="text1"/>
                <w:sz w:val="22"/>
                <w:szCs w:val="22"/>
              </w:rPr>
            </w:pPr>
            <w:r w:rsidRPr="001F688B">
              <w:rPr>
                <w:rFonts w:eastAsia="Times New Roman" w:cstheme="minorHAnsi"/>
                <w:color w:val="000000" w:themeColor="text1"/>
                <w:sz w:val="22"/>
                <w:szCs w:val="22"/>
              </w:rPr>
              <w:t>Improved stewardship of PPE supplies during PHE without compromising safety.</w:t>
            </w:r>
          </w:p>
        </w:tc>
      </w:tr>
      <w:tr w:rsidR="008C385E" w:rsidRPr="001F688B" w14:paraId="028B40E6" w14:textId="77777777" w:rsidTr="00FB6FDC">
        <w:trPr>
          <w:trHeight w:val="20"/>
        </w:trPr>
        <w:tc>
          <w:tcPr>
            <w:tcW w:w="658" w:type="pct"/>
            <w:vMerge/>
          </w:tcPr>
          <w:p w14:paraId="01C2E936" w14:textId="77777777" w:rsidR="008C385E" w:rsidRPr="001F688B" w:rsidRDefault="008C385E" w:rsidP="00EA3940">
            <w:pPr>
              <w:rPr>
                <w:rFonts w:cstheme="minorHAnsi"/>
                <w:sz w:val="22"/>
                <w:szCs w:val="22"/>
              </w:rPr>
            </w:pPr>
          </w:p>
        </w:tc>
        <w:tc>
          <w:tcPr>
            <w:tcW w:w="1347" w:type="pct"/>
          </w:tcPr>
          <w:p w14:paraId="2D795CD6" w14:textId="416CFE4F" w:rsidR="008C385E" w:rsidRPr="001F688B" w:rsidRDefault="4C5EEAED" w:rsidP="0224E11D">
            <w:pPr>
              <w:rPr>
                <w:rFonts w:eastAsia="Times New Roman"/>
                <w:color w:val="000000" w:themeColor="text1"/>
                <w:sz w:val="22"/>
                <w:szCs w:val="22"/>
              </w:rPr>
            </w:pPr>
            <w:r w:rsidRPr="001F688B">
              <w:rPr>
                <w:rFonts w:eastAsia="Times New Roman"/>
                <w:color w:val="000000" w:themeColor="text1"/>
                <w:sz w:val="22"/>
                <w:szCs w:val="22"/>
              </w:rPr>
              <w:t>2c. How do we safely prioritize/triage infection prevention activities when a change in focus changes due to a public health emergency? What is the optimal infection prevention staffing during public health emergencies? Can non-clinical staff be utilized to augment infection prevention staffing during PHE?</w:t>
            </w:r>
            <w:r w:rsidR="6DEC180B" w:rsidRPr="001F688B">
              <w:rPr>
                <w:rFonts w:eastAsia="Times New Roman"/>
                <w:color w:val="000000" w:themeColor="text1"/>
                <w:sz w:val="22"/>
                <w:szCs w:val="22"/>
              </w:rPr>
              <w:t xml:space="preserve"> </w:t>
            </w:r>
          </w:p>
        </w:tc>
        <w:tc>
          <w:tcPr>
            <w:tcW w:w="1084" w:type="pct"/>
          </w:tcPr>
          <w:p w14:paraId="23EB5BA2" w14:textId="79F8418D" w:rsidR="008C385E" w:rsidRPr="001F688B" w:rsidRDefault="00267E0D" w:rsidP="00EA3940">
            <w:pPr>
              <w:rPr>
                <w:rFonts w:eastAsia="Times New Roman" w:cstheme="minorHAnsi"/>
                <w:color w:val="000000" w:themeColor="text1"/>
                <w:sz w:val="22"/>
                <w:szCs w:val="22"/>
              </w:rPr>
            </w:pPr>
            <w:r w:rsidRPr="001F688B">
              <w:rPr>
                <w:rFonts w:eastAsia="Times New Roman" w:cstheme="minorHAnsi"/>
                <w:color w:val="000000" w:themeColor="text1"/>
                <w:sz w:val="22"/>
                <w:szCs w:val="22"/>
              </w:rPr>
              <w:t>During PHE, infection prevention and healthcare epidemiology personnel-time is a precious resource.</w:t>
            </w:r>
          </w:p>
        </w:tc>
        <w:tc>
          <w:tcPr>
            <w:tcW w:w="890" w:type="pct"/>
          </w:tcPr>
          <w:p w14:paraId="172710D3" w14:textId="7E7113C5" w:rsidR="008C385E" w:rsidRPr="001F688B" w:rsidRDefault="07372A94" w:rsidP="0224E11D">
            <w:pPr>
              <w:rPr>
                <w:rFonts w:eastAsia="Times New Roman"/>
                <w:color w:val="000000" w:themeColor="text1"/>
                <w:sz w:val="22"/>
                <w:szCs w:val="22"/>
              </w:rPr>
            </w:pPr>
            <w:r w:rsidRPr="001F688B">
              <w:rPr>
                <w:rFonts w:eastAsia="Times New Roman"/>
                <w:color w:val="000000" w:themeColor="text1"/>
                <w:sz w:val="22"/>
                <w:szCs w:val="22"/>
              </w:rPr>
              <w:t>Semi-structured interviews, Sensemaking approaches, Systematic reviews. Innovation is critically needed in this area.</w:t>
            </w:r>
            <w:r w:rsidR="6DEC180B" w:rsidRPr="001F688B">
              <w:rPr>
                <w:rFonts w:eastAsia="Times New Roman"/>
                <w:color w:val="000000" w:themeColor="text1"/>
                <w:sz w:val="22"/>
                <w:szCs w:val="22"/>
              </w:rPr>
              <w:t xml:space="preserve"> </w:t>
            </w:r>
          </w:p>
        </w:tc>
        <w:tc>
          <w:tcPr>
            <w:tcW w:w="1021" w:type="pct"/>
          </w:tcPr>
          <w:p w14:paraId="50BD2041" w14:textId="7BA37EBE" w:rsidR="008C385E" w:rsidRPr="001F688B" w:rsidRDefault="51AE77AD" w:rsidP="51AE77AD">
            <w:pPr>
              <w:rPr>
                <w:rFonts w:eastAsia="Times New Roman"/>
                <w:color w:val="000000" w:themeColor="text1"/>
                <w:sz w:val="22"/>
                <w:szCs w:val="22"/>
              </w:rPr>
            </w:pPr>
            <w:r w:rsidRPr="001F688B">
              <w:rPr>
                <w:rFonts w:eastAsia="Times New Roman"/>
                <w:color w:val="000000" w:themeColor="text1"/>
                <w:sz w:val="22"/>
                <w:szCs w:val="22"/>
              </w:rPr>
              <w:t>Better stewardship of personnel-time in infection prevention and healthcare epidemiology. Identification of alternative personnel who can step in for delegation of tasks previously within their span of responsibility. </w:t>
            </w:r>
          </w:p>
        </w:tc>
      </w:tr>
      <w:tr w:rsidR="008C385E" w:rsidRPr="001F688B" w14:paraId="634DB37A" w14:textId="77777777" w:rsidTr="00FB6FDC">
        <w:trPr>
          <w:trHeight w:val="20"/>
        </w:trPr>
        <w:tc>
          <w:tcPr>
            <w:tcW w:w="658" w:type="pct"/>
            <w:vMerge/>
          </w:tcPr>
          <w:p w14:paraId="68269C92" w14:textId="77777777" w:rsidR="008C385E" w:rsidRPr="001F688B" w:rsidRDefault="008C385E" w:rsidP="00EA3940">
            <w:pPr>
              <w:rPr>
                <w:rFonts w:cstheme="minorHAnsi"/>
                <w:sz w:val="22"/>
                <w:szCs w:val="22"/>
              </w:rPr>
            </w:pPr>
          </w:p>
        </w:tc>
        <w:tc>
          <w:tcPr>
            <w:tcW w:w="1347" w:type="pct"/>
          </w:tcPr>
          <w:p w14:paraId="2C517245" w14:textId="7C554F95" w:rsidR="008C385E" w:rsidRPr="001F688B" w:rsidRDefault="19DA4049" w:rsidP="14A15218">
            <w:pPr>
              <w:rPr>
                <w:rFonts w:eastAsia="Times New Roman"/>
                <w:color w:val="000000" w:themeColor="text1"/>
                <w:sz w:val="22"/>
                <w:szCs w:val="22"/>
              </w:rPr>
            </w:pPr>
            <w:r w:rsidRPr="001F688B">
              <w:rPr>
                <w:rFonts w:eastAsia="Times New Roman"/>
                <w:color w:val="000000" w:themeColor="text1"/>
                <w:sz w:val="22"/>
                <w:szCs w:val="22"/>
              </w:rPr>
              <w:t xml:space="preserve">2d. How do we effectively compile lessons learned during natural </w:t>
            </w:r>
            <w:r w:rsidR="016519F4" w:rsidRPr="001F688B">
              <w:rPr>
                <w:rFonts w:eastAsia="Times New Roman"/>
                <w:color w:val="000000" w:themeColor="text1"/>
                <w:sz w:val="22"/>
                <w:szCs w:val="22"/>
              </w:rPr>
              <w:t>disasters</w:t>
            </w:r>
            <w:r w:rsidRPr="001F688B">
              <w:rPr>
                <w:rFonts w:eastAsia="Times New Roman"/>
                <w:color w:val="000000" w:themeColor="text1"/>
                <w:sz w:val="22"/>
                <w:szCs w:val="22"/>
              </w:rPr>
              <w:t xml:space="preserve"> or infectious disease public health emergencies? What is the necessary infrastructure for enabling effective and </w:t>
            </w:r>
            <w:r w:rsidRPr="001F688B">
              <w:rPr>
                <w:rFonts w:eastAsia="Times New Roman"/>
                <w:color w:val="000000" w:themeColor="text1"/>
                <w:sz w:val="22"/>
                <w:szCs w:val="22"/>
              </w:rPr>
              <w:lastRenderedPageBreak/>
              <w:t>timely data collection when an emergency occurs?</w:t>
            </w:r>
          </w:p>
        </w:tc>
        <w:tc>
          <w:tcPr>
            <w:tcW w:w="1084" w:type="pct"/>
          </w:tcPr>
          <w:p w14:paraId="4B9983C1" w14:textId="420AF5FD" w:rsidR="008C385E" w:rsidRPr="001F688B" w:rsidRDefault="00267E0D" w:rsidP="00EA3940">
            <w:pPr>
              <w:rPr>
                <w:rFonts w:eastAsia="Times New Roman" w:cstheme="minorHAnsi"/>
                <w:color w:val="000000" w:themeColor="text1"/>
                <w:sz w:val="22"/>
                <w:szCs w:val="22"/>
              </w:rPr>
            </w:pPr>
            <w:r w:rsidRPr="001F688B">
              <w:rPr>
                <w:rFonts w:eastAsia="Times New Roman" w:cstheme="minorHAnsi"/>
                <w:color w:val="000000" w:themeColor="text1"/>
                <w:sz w:val="22"/>
                <w:szCs w:val="22"/>
              </w:rPr>
              <w:lastRenderedPageBreak/>
              <w:t xml:space="preserve">Infection preventionists and healthcare epidemiologists appreciate ready-to-use guidance during PHE and seeing that lessons learned during </w:t>
            </w:r>
            <w:r w:rsidRPr="001F688B">
              <w:rPr>
                <w:rFonts w:eastAsia="Times New Roman" w:cstheme="minorHAnsi"/>
                <w:color w:val="000000" w:themeColor="text1"/>
                <w:sz w:val="22"/>
                <w:szCs w:val="22"/>
              </w:rPr>
              <w:lastRenderedPageBreak/>
              <w:t>previous disasters are effectively integrated into approach to ongoing disaster(s). </w:t>
            </w:r>
          </w:p>
        </w:tc>
        <w:tc>
          <w:tcPr>
            <w:tcW w:w="890" w:type="pct"/>
          </w:tcPr>
          <w:p w14:paraId="5B604FEA" w14:textId="20D35F1E" w:rsidR="008C385E" w:rsidRPr="001F688B" w:rsidRDefault="00276A2D" w:rsidP="00EA3940">
            <w:pPr>
              <w:rPr>
                <w:rFonts w:eastAsia="Times New Roman" w:cstheme="minorHAnsi"/>
                <w:color w:val="000000" w:themeColor="text1"/>
                <w:sz w:val="22"/>
                <w:szCs w:val="22"/>
              </w:rPr>
            </w:pPr>
            <w:r w:rsidRPr="001F688B">
              <w:rPr>
                <w:rFonts w:eastAsia="Times New Roman" w:cstheme="minorHAnsi"/>
                <w:color w:val="000000" w:themeColor="text1"/>
                <w:sz w:val="22"/>
                <w:szCs w:val="22"/>
              </w:rPr>
              <w:lastRenderedPageBreak/>
              <w:t>Qualitative research methods and Systematic reviews</w:t>
            </w:r>
          </w:p>
        </w:tc>
        <w:tc>
          <w:tcPr>
            <w:tcW w:w="1021" w:type="pct"/>
          </w:tcPr>
          <w:p w14:paraId="18E6A4D1" w14:textId="598FC4E9" w:rsidR="008C385E" w:rsidRPr="001F688B" w:rsidRDefault="51AE77AD" w:rsidP="51AE77AD">
            <w:pPr>
              <w:rPr>
                <w:rFonts w:eastAsia="Times New Roman"/>
                <w:color w:val="000000" w:themeColor="text1"/>
                <w:sz w:val="22"/>
                <w:szCs w:val="22"/>
              </w:rPr>
            </w:pPr>
            <w:r w:rsidRPr="001F688B">
              <w:rPr>
                <w:rFonts w:eastAsia="Times New Roman"/>
                <w:color w:val="000000" w:themeColor="text1"/>
                <w:sz w:val="22"/>
                <w:szCs w:val="22"/>
              </w:rPr>
              <w:t>Better implementation guidance for infection preventionists and healthcare epidemiologists during PHE. </w:t>
            </w:r>
          </w:p>
        </w:tc>
      </w:tr>
      <w:tr w:rsidR="00254E75" w:rsidRPr="001F688B" w14:paraId="3BB87057" w14:textId="77777777" w:rsidTr="00FB6FDC">
        <w:trPr>
          <w:trHeight w:val="20"/>
        </w:trPr>
        <w:tc>
          <w:tcPr>
            <w:tcW w:w="658" w:type="pct"/>
            <w:vMerge/>
          </w:tcPr>
          <w:p w14:paraId="7C289083" w14:textId="77777777" w:rsidR="00254E75" w:rsidRPr="001F688B" w:rsidRDefault="00254E75" w:rsidP="00254E75">
            <w:pPr>
              <w:rPr>
                <w:rFonts w:cstheme="minorHAnsi"/>
                <w:sz w:val="22"/>
                <w:szCs w:val="22"/>
              </w:rPr>
            </w:pPr>
          </w:p>
        </w:tc>
        <w:tc>
          <w:tcPr>
            <w:tcW w:w="1347" w:type="pct"/>
          </w:tcPr>
          <w:p w14:paraId="3B3CD95E" w14:textId="425E10C2" w:rsidR="00254E75" w:rsidRPr="001F688B" w:rsidRDefault="6B441B88" w:rsidP="0224E11D">
            <w:pPr>
              <w:rPr>
                <w:rFonts w:eastAsia="Times New Roman"/>
                <w:color w:val="000000" w:themeColor="text1"/>
                <w:sz w:val="22"/>
                <w:szCs w:val="22"/>
              </w:rPr>
            </w:pPr>
            <w:r w:rsidRPr="001F688B">
              <w:rPr>
                <w:rFonts w:eastAsiaTheme="minorEastAsia"/>
                <w:color w:val="000000" w:themeColor="text1"/>
                <w:sz w:val="22"/>
                <w:szCs w:val="22"/>
              </w:rPr>
              <w:t xml:space="preserve">What can we learn from organizations which did not experience negative trends in HAIs during the </w:t>
            </w:r>
            <w:r w:rsidR="6F0E508A" w:rsidRPr="001F688B">
              <w:rPr>
                <w:rFonts w:eastAsiaTheme="minorEastAsia"/>
                <w:color w:val="000000" w:themeColor="text1"/>
                <w:sz w:val="22"/>
                <w:szCs w:val="22"/>
              </w:rPr>
              <w:t xml:space="preserve">COVID-19 </w:t>
            </w:r>
            <w:r w:rsidRPr="001F688B">
              <w:rPr>
                <w:rFonts w:eastAsiaTheme="minorEastAsia"/>
                <w:color w:val="000000" w:themeColor="text1"/>
                <w:sz w:val="22"/>
                <w:szCs w:val="22"/>
              </w:rPr>
              <w:t>pandemic?</w:t>
            </w:r>
          </w:p>
        </w:tc>
        <w:tc>
          <w:tcPr>
            <w:tcW w:w="1084" w:type="pct"/>
          </w:tcPr>
          <w:p w14:paraId="286BB4A8" w14:textId="3609E213" w:rsidR="00254E75" w:rsidRPr="001F688B" w:rsidRDefault="6B441B88" w:rsidP="0224E11D">
            <w:pPr>
              <w:rPr>
                <w:rFonts w:eastAsia="Times New Roman"/>
                <w:color w:val="000000" w:themeColor="text1"/>
                <w:sz w:val="22"/>
                <w:szCs w:val="22"/>
              </w:rPr>
            </w:pPr>
            <w:r w:rsidRPr="001F688B">
              <w:rPr>
                <w:rFonts w:eastAsia="Times New Roman"/>
                <w:color w:val="000000" w:themeColor="text1"/>
                <w:sz w:val="22"/>
                <w:szCs w:val="22"/>
              </w:rPr>
              <w:t>Infection preventionists must be an integral participant in disaster preparedness planning to better prepare facilities for future infectious disease pandemics.</w:t>
            </w:r>
            <w:r w:rsidR="6DEC180B" w:rsidRPr="001F688B">
              <w:rPr>
                <w:rFonts w:eastAsia="Times New Roman"/>
                <w:color w:val="000000" w:themeColor="text1"/>
                <w:sz w:val="22"/>
                <w:szCs w:val="22"/>
              </w:rPr>
              <w:t xml:space="preserve"> </w:t>
            </w:r>
            <w:r w:rsidRPr="001F688B">
              <w:rPr>
                <w:rFonts w:eastAsia="Times New Roman"/>
                <w:color w:val="000000" w:themeColor="text1"/>
                <w:sz w:val="22"/>
                <w:szCs w:val="22"/>
              </w:rPr>
              <w:t>Although increasing beds during an emergency is part of disaster preparedness exercises, it isn't as common for the planning or exercise critiques to consider infection control issues. Since this may be a new role for IPs, determination of needed education, knowledge, and skills will assist in preparing IPs for this role.</w:t>
            </w:r>
            <w:r w:rsidR="00AC01A0" w:rsidRPr="001F688B">
              <w:rPr>
                <w:rFonts w:eastAsia="Times New Roman"/>
                <w:color w:val="000000" w:themeColor="text1"/>
                <w:sz w:val="22"/>
                <w:szCs w:val="22"/>
              </w:rPr>
              <w:t xml:space="preserve"> </w:t>
            </w:r>
          </w:p>
        </w:tc>
        <w:tc>
          <w:tcPr>
            <w:tcW w:w="890" w:type="pct"/>
          </w:tcPr>
          <w:p w14:paraId="46FE4BC6" w14:textId="3B3EABF6" w:rsidR="00254E75" w:rsidRPr="001F688B" w:rsidRDefault="00254E75" w:rsidP="00254E75">
            <w:pPr>
              <w:rPr>
                <w:rFonts w:eastAsia="Times New Roman" w:cstheme="minorHAnsi"/>
                <w:color w:val="000000" w:themeColor="text1"/>
                <w:sz w:val="22"/>
                <w:szCs w:val="22"/>
              </w:rPr>
            </w:pPr>
            <w:r w:rsidRPr="001F688B">
              <w:rPr>
                <w:rFonts w:eastAsia="Times New Roman" w:cstheme="minorHAnsi"/>
                <w:color w:val="000000" w:themeColor="text1"/>
                <w:sz w:val="22"/>
                <w:szCs w:val="22"/>
              </w:rPr>
              <w:t>Qualitive research methods and Systematic reviews</w:t>
            </w:r>
          </w:p>
        </w:tc>
        <w:tc>
          <w:tcPr>
            <w:tcW w:w="1021" w:type="pct"/>
          </w:tcPr>
          <w:p w14:paraId="24ADD45B" w14:textId="2CD4F88C" w:rsidR="00254E75" w:rsidRPr="001F688B" w:rsidRDefault="51AE77AD" w:rsidP="51AE77AD">
            <w:pPr>
              <w:rPr>
                <w:rFonts w:eastAsia="Times New Roman"/>
                <w:color w:val="000000" w:themeColor="text1"/>
                <w:sz w:val="22"/>
                <w:szCs w:val="22"/>
              </w:rPr>
            </w:pPr>
            <w:r w:rsidRPr="001F688B">
              <w:rPr>
                <w:rFonts w:eastAsia="Times New Roman"/>
                <w:color w:val="000000" w:themeColor="text1"/>
                <w:sz w:val="22"/>
                <w:szCs w:val="22"/>
              </w:rPr>
              <w:t>Inclusion of infection control concerns when planning for disasters. </w:t>
            </w:r>
          </w:p>
        </w:tc>
      </w:tr>
      <w:tr w:rsidR="00254E75" w:rsidRPr="001F688B" w14:paraId="120072EB" w14:textId="77777777" w:rsidTr="00FB6FDC">
        <w:trPr>
          <w:trHeight w:val="20"/>
        </w:trPr>
        <w:tc>
          <w:tcPr>
            <w:tcW w:w="658" w:type="pct"/>
          </w:tcPr>
          <w:p w14:paraId="4A7094B2" w14:textId="60616D38" w:rsidR="00254E75" w:rsidRPr="001F688B" w:rsidRDefault="00254E75" w:rsidP="00254E75">
            <w:pPr>
              <w:rPr>
                <w:rFonts w:cstheme="minorHAnsi"/>
                <w:sz w:val="22"/>
                <w:szCs w:val="22"/>
              </w:rPr>
            </w:pPr>
            <w:r w:rsidRPr="001F688B">
              <w:rPr>
                <w:rFonts w:cstheme="minorHAnsi"/>
                <w:sz w:val="22"/>
                <w:szCs w:val="22"/>
              </w:rPr>
              <w:t>3. What is the impact of public health emergencies on the epidemiology of HAIs? </w:t>
            </w:r>
          </w:p>
        </w:tc>
        <w:tc>
          <w:tcPr>
            <w:tcW w:w="1347" w:type="pct"/>
          </w:tcPr>
          <w:p w14:paraId="530D9CC4" w14:textId="4ED97B64" w:rsidR="00254E75" w:rsidRPr="001F688B" w:rsidRDefault="00254E75" w:rsidP="00254E75">
            <w:pPr>
              <w:rPr>
                <w:rFonts w:cstheme="minorHAnsi"/>
                <w:sz w:val="22"/>
                <w:szCs w:val="22"/>
              </w:rPr>
            </w:pPr>
            <w:r w:rsidRPr="001F688B">
              <w:t>What can we learn from organizations which did not experience negative trends in HAIs during the recent covid pandemic?</w:t>
            </w:r>
          </w:p>
        </w:tc>
        <w:tc>
          <w:tcPr>
            <w:tcW w:w="1084" w:type="pct"/>
          </w:tcPr>
          <w:p w14:paraId="4C43ED35" w14:textId="5F4E8809" w:rsidR="00254E75" w:rsidRPr="001F688B" w:rsidRDefault="02D4DCEF" w:rsidP="0224E11D">
            <w:pPr>
              <w:rPr>
                <w:sz w:val="22"/>
                <w:szCs w:val="22"/>
              </w:rPr>
            </w:pPr>
            <w:r w:rsidRPr="001F688B">
              <w:rPr>
                <w:rFonts w:eastAsia="Times New Roman"/>
                <w:color w:val="000000" w:themeColor="text1"/>
                <w:sz w:val="22"/>
                <w:szCs w:val="22"/>
              </w:rPr>
              <w:t>Providing facilities with methods or practices that have worked can decrease patient mortality and staff burnout.</w:t>
            </w:r>
          </w:p>
        </w:tc>
        <w:tc>
          <w:tcPr>
            <w:tcW w:w="890" w:type="pct"/>
          </w:tcPr>
          <w:p w14:paraId="64EFFA92" w14:textId="17CDEEE2" w:rsidR="00254E75" w:rsidRPr="001F688B" w:rsidRDefault="003F500D" w:rsidP="00254E75">
            <w:pPr>
              <w:rPr>
                <w:rFonts w:cstheme="minorHAnsi"/>
                <w:sz w:val="22"/>
                <w:szCs w:val="22"/>
              </w:rPr>
            </w:pPr>
            <w:r w:rsidRPr="001F688B">
              <w:rPr>
                <w:rFonts w:eastAsia="Times New Roman" w:cstheme="minorHAnsi"/>
                <w:color w:val="000000"/>
                <w:sz w:val="22"/>
                <w:szCs w:val="22"/>
              </w:rPr>
              <w:t>Qualitative research </w:t>
            </w:r>
          </w:p>
        </w:tc>
        <w:tc>
          <w:tcPr>
            <w:tcW w:w="1021" w:type="pct"/>
          </w:tcPr>
          <w:p w14:paraId="656C9797" w14:textId="326C080E" w:rsidR="00254E75" w:rsidRPr="001F688B" w:rsidRDefault="003F500D" w:rsidP="00254E75">
            <w:pPr>
              <w:rPr>
                <w:rFonts w:cstheme="minorHAnsi"/>
                <w:sz w:val="22"/>
                <w:szCs w:val="22"/>
              </w:rPr>
            </w:pPr>
            <w:r w:rsidRPr="001F688B">
              <w:rPr>
                <w:rFonts w:eastAsia="Times New Roman" w:cstheme="minorHAnsi"/>
                <w:color w:val="000000"/>
                <w:sz w:val="22"/>
                <w:szCs w:val="22"/>
              </w:rPr>
              <w:t>Decrease time needed to adopt strategies that reduce morbidity and mortality</w:t>
            </w:r>
          </w:p>
        </w:tc>
      </w:tr>
      <w:tr w:rsidR="001F688B" w:rsidRPr="001F688B" w14:paraId="3884EE00" w14:textId="77777777" w:rsidTr="00FB6FDC">
        <w:trPr>
          <w:trHeight w:val="20"/>
        </w:trPr>
        <w:tc>
          <w:tcPr>
            <w:tcW w:w="5000" w:type="pct"/>
            <w:gridSpan w:val="5"/>
            <w:shd w:val="clear" w:color="auto" w:fill="D9D9D9" w:themeFill="background1" w:themeFillShade="D9"/>
          </w:tcPr>
          <w:p w14:paraId="4CD59368" w14:textId="114B7A39" w:rsidR="00471B19" w:rsidRPr="001F688B" w:rsidRDefault="00175A89" w:rsidP="00EA3940">
            <w:pPr>
              <w:rPr>
                <w:rFonts w:eastAsia="Times New Roman" w:cstheme="minorHAnsi"/>
                <w:b/>
                <w:sz w:val="22"/>
                <w:szCs w:val="22"/>
              </w:rPr>
            </w:pPr>
            <w:r w:rsidRPr="001F688B">
              <w:rPr>
                <w:rFonts w:eastAsia="Times New Roman" w:cstheme="minorHAnsi"/>
                <w:b/>
                <w:sz w:val="22"/>
                <w:szCs w:val="22"/>
              </w:rPr>
              <w:t xml:space="preserve">5. </w:t>
            </w:r>
            <w:r w:rsidR="00B955E9" w:rsidRPr="001F688B">
              <w:rPr>
                <w:rFonts w:eastAsia="Times New Roman" w:cstheme="minorHAnsi"/>
                <w:b/>
                <w:sz w:val="22"/>
                <w:szCs w:val="22"/>
              </w:rPr>
              <w:t>How to Use Data to Prevent HAIs</w:t>
            </w:r>
          </w:p>
        </w:tc>
      </w:tr>
      <w:tr w:rsidR="00471B19" w:rsidRPr="001F688B" w14:paraId="55125DF6" w14:textId="77777777" w:rsidTr="00FB6FDC">
        <w:trPr>
          <w:trHeight w:val="20"/>
        </w:trPr>
        <w:tc>
          <w:tcPr>
            <w:tcW w:w="658" w:type="pct"/>
            <w:tcBorders>
              <w:top w:val="single" w:sz="8" w:space="0" w:color="auto"/>
              <w:left w:val="single" w:sz="8" w:space="0" w:color="auto"/>
              <w:right w:val="single" w:sz="8" w:space="0" w:color="auto"/>
            </w:tcBorders>
          </w:tcPr>
          <w:p w14:paraId="5EAB3B15" w14:textId="60597D36" w:rsidR="00471B19" w:rsidRPr="001F688B" w:rsidRDefault="00471B19" w:rsidP="0224E11D">
            <w:pPr>
              <w:rPr>
                <w:rFonts w:eastAsia="Times New Roman"/>
                <w:color w:val="000000" w:themeColor="text1"/>
                <w:sz w:val="22"/>
                <w:szCs w:val="22"/>
              </w:rPr>
            </w:pPr>
            <w:r w:rsidRPr="001F688B">
              <w:rPr>
                <w:rFonts w:eastAsia="Times New Roman"/>
                <w:color w:val="000000" w:themeColor="text1"/>
                <w:sz w:val="22"/>
                <w:szCs w:val="22"/>
              </w:rPr>
              <w:t xml:space="preserve">1. </w:t>
            </w:r>
            <w:r w:rsidR="6E704A2D" w:rsidRPr="001F688B">
              <w:rPr>
                <w:rFonts w:eastAsia="Times New Roman"/>
                <w:color w:val="000000" w:themeColor="text1"/>
                <w:sz w:val="22"/>
                <w:szCs w:val="22"/>
              </w:rPr>
              <w:t>B</w:t>
            </w:r>
            <w:r w:rsidR="23B38F23" w:rsidRPr="001F688B">
              <w:rPr>
                <w:rFonts w:eastAsia="Times New Roman"/>
                <w:color w:val="000000" w:themeColor="text1"/>
                <w:sz w:val="22"/>
                <w:szCs w:val="22"/>
              </w:rPr>
              <w:t>est study designs and statistical methods</w:t>
            </w:r>
          </w:p>
        </w:tc>
        <w:tc>
          <w:tcPr>
            <w:tcW w:w="1347" w:type="pct"/>
            <w:tcBorders>
              <w:top w:val="single" w:sz="8" w:space="0" w:color="auto"/>
              <w:left w:val="single" w:sz="8" w:space="0" w:color="auto"/>
              <w:bottom w:val="single" w:sz="8" w:space="0" w:color="auto"/>
              <w:right w:val="single" w:sz="8" w:space="0" w:color="auto"/>
            </w:tcBorders>
          </w:tcPr>
          <w:p w14:paraId="6A068099" w14:textId="557E05F2" w:rsidR="00471B19" w:rsidRPr="001F688B" w:rsidRDefault="00AA3949" w:rsidP="00EA3940">
            <w:pPr>
              <w:rPr>
                <w:rFonts w:eastAsia="Times New Roman" w:cstheme="minorHAnsi"/>
                <w:color w:val="000000" w:themeColor="text1"/>
                <w:sz w:val="22"/>
                <w:szCs w:val="22"/>
              </w:rPr>
            </w:pPr>
            <w:r w:rsidRPr="001F688B">
              <w:rPr>
                <w:rFonts w:eastAsia="Times New Roman" w:cstheme="minorHAnsi"/>
                <w:color w:val="000000" w:themeColor="text1"/>
                <w:sz w:val="22"/>
                <w:szCs w:val="22"/>
              </w:rPr>
              <w:t>What are the best study designs and statistical methods for data-driven hospital epidemiology? </w:t>
            </w:r>
          </w:p>
        </w:tc>
        <w:tc>
          <w:tcPr>
            <w:tcW w:w="1084" w:type="pct"/>
            <w:tcBorders>
              <w:top w:val="single" w:sz="8" w:space="0" w:color="auto"/>
              <w:left w:val="single" w:sz="8" w:space="0" w:color="auto"/>
              <w:bottom w:val="single" w:sz="8" w:space="0" w:color="auto"/>
              <w:right w:val="single" w:sz="8" w:space="0" w:color="auto"/>
            </w:tcBorders>
          </w:tcPr>
          <w:p w14:paraId="168063F9" w14:textId="06F21062" w:rsidR="00471B19" w:rsidRPr="001F688B" w:rsidRDefault="00552790" w:rsidP="00EA3940">
            <w:pPr>
              <w:rPr>
                <w:rFonts w:eastAsia="Times New Roman" w:cstheme="minorHAnsi"/>
                <w:color w:val="000000" w:themeColor="text1"/>
                <w:sz w:val="22"/>
                <w:szCs w:val="22"/>
              </w:rPr>
            </w:pPr>
            <w:r w:rsidRPr="001F688B">
              <w:rPr>
                <w:rFonts w:eastAsia="Times New Roman" w:cstheme="minorHAnsi"/>
                <w:color w:val="000000" w:themeColor="text1"/>
                <w:sz w:val="22"/>
                <w:szCs w:val="22"/>
              </w:rPr>
              <w:t>Randomized trials are often prohibitively expensive and may not address all urgent questions</w:t>
            </w:r>
          </w:p>
        </w:tc>
        <w:tc>
          <w:tcPr>
            <w:tcW w:w="890" w:type="pct"/>
            <w:tcBorders>
              <w:top w:val="single" w:sz="8" w:space="0" w:color="auto"/>
              <w:left w:val="single" w:sz="8" w:space="0" w:color="auto"/>
              <w:bottom w:val="single" w:sz="8" w:space="0" w:color="auto"/>
              <w:right w:val="single" w:sz="8" w:space="0" w:color="auto"/>
            </w:tcBorders>
          </w:tcPr>
          <w:p w14:paraId="5687FAA2" w14:textId="5B5FE373" w:rsidR="00471B19" w:rsidRPr="001F688B" w:rsidRDefault="00C3263A" w:rsidP="00EA3940">
            <w:pPr>
              <w:rPr>
                <w:rFonts w:eastAsia="Times New Roman" w:cstheme="minorHAnsi"/>
                <w:color w:val="000000" w:themeColor="text1"/>
                <w:sz w:val="22"/>
                <w:szCs w:val="22"/>
              </w:rPr>
            </w:pPr>
            <w:r w:rsidRPr="001F688B">
              <w:rPr>
                <w:rFonts w:eastAsia="Times New Roman" w:cstheme="minorHAnsi"/>
                <w:color w:val="000000" w:themeColor="text1"/>
                <w:sz w:val="22"/>
                <w:szCs w:val="22"/>
              </w:rPr>
              <w:t>Increased focus on the use of new trial designs as well as observational techniques (e.g. causal inference methods) specific to the hospital epidemiology context </w:t>
            </w:r>
          </w:p>
        </w:tc>
        <w:tc>
          <w:tcPr>
            <w:tcW w:w="1021" w:type="pct"/>
            <w:tcBorders>
              <w:top w:val="single" w:sz="8" w:space="0" w:color="auto"/>
              <w:left w:val="single" w:sz="8" w:space="0" w:color="auto"/>
              <w:bottom w:val="single" w:sz="8" w:space="0" w:color="auto"/>
              <w:right w:val="single" w:sz="8" w:space="0" w:color="auto"/>
            </w:tcBorders>
          </w:tcPr>
          <w:p w14:paraId="39A6F504" w14:textId="4C46BC8C" w:rsidR="00471B19" w:rsidRPr="001F688B" w:rsidRDefault="00C3263A" w:rsidP="00EA3940">
            <w:pPr>
              <w:rPr>
                <w:rFonts w:eastAsia="Times New Roman" w:cstheme="minorHAnsi"/>
                <w:color w:val="000000" w:themeColor="text1"/>
                <w:sz w:val="22"/>
                <w:szCs w:val="22"/>
              </w:rPr>
            </w:pPr>
            <w:r w:rsidRPr="001F688B">
              <w:rPr>
                <w:rFonts w:eastAsia="Times New Roman" w:cstheme="minorHAnsi"/>
                <w:color w:val="000000" w:themeColor="text1"/>
                <w:sz w:val="22"/>
                <w:szCs w:val="22"/>
              </w:rPr>
              <w:t>Increased body of appropriate methods for use in understanding infection transmission and evaluating interventions</w:t>
            </w:r>
          </w:p>
        </w:tc>
      </w:tr>
      <w:tr w:rsidR="00471B19" w:rsidRPr="001F688B" w14:paraId="21DF3273" w14:textId="77777777" w:rsidTr="00FB6FDC">
        <w:trPr>
          <w:trHeight w:val="20"/>
        </w:trPr>
        <w:tc>
          <w:tcPr>
            <w:tcW w:w="658" w:type="pct"/>
            <w:tcBorders>
              <w:top w:val="single" w:sz="8" w:space="0" w:color="auto"/>
              <w:left w:val="single" w:sz="8" w:space="0" w:color="auto"/>
              <w:right w:val="single" w:sz="8" w:space="0" w:color="auto"/>
            </w:tcBorders>
          </w:tcPr>
          <w:p w14:paraId="3CDE06E7" w14:textId="391FF0EE" w:rsidR="00471B19" w:rsidRPr="001F688B" w:rsidRDefault="0616B729" w:rsidP="0224E11D">
            <w:pPr>
              <w:rPr>
                <w:rFonts w:eastAsia="Times New Roman"/>
                <w:color w:val="000000" w:themeColor="text1"/>
                <w:sz w:val="22"/>
                <w:szCs w:val="22"/>
              </w:rPr>
            </w:pPr>
            <w:r w:rsidRPr="001F688B">
              <w:rPr>
                <w:rFonts w:eastAsia="Times New Roman"/>
                <w:color w:val="000000" w:themeColor="text1"/>
                <w:sz w:val="22"/>
                <w:szCs w:val="22"/>
              </w:rPr>
              <w:lastRenderedPageBreak/>
              <w:t>2. Risk assessment models for predicting harm</w:t>
            </w:r>
          </w:p>
        </w:tc>
        <w:tc>
          <w:tcPr>
            <w:tcW w:w="1347" w:type="pct"/>
            <w:tcBorders>
              <w:top w:val="single" w:sz="8" w:space="0" w:color="auto"/>
              <w:left w:val="single" w:sz="8" w:space="0" w:color="auto"/>
              <w:bottom w:val="single" w:sz="8" w:space="0" w:color="auto"/>
              <w:right w:val="single" w:sz="8" w:space="0" w:color="auto"/>
            </w:tcBorders>
          </w:tcPr>
          <w:p w14:paraId="2CBBAC21" w14:textId="621278CF" w:rsidR="00471B19" w:rsidRPr="001F688B" w:rsidRDefault="00B43B6D" w:rsidP="00EA3940">
            <w:pPr>
              <w:rPr>
                <w:rFonts w:eastAsia="Times New Roman" w:cstheme="minorHAnsi"/>
                <w:color w:val="000000" w:themeColor="text1"/>
                <w:sz w:val="22"/>
                <w:szCs w:val="22"/>
              </w:rPr>
            </w:pPr>
            <w:r w:rsidRPr="001F688B">
              <w:rPr>
                <w:rFonts w:eastAsia="Times New Roman" w:cstheme="minorHAnsi"/>
                <w:color w:val="000000" w:themeColor="text1"/>
                <w:sz w:val="22"/>
                <w:szCs w:val="22"/>
              </w:rPr>
              <w:t>Which risk assessment models can be used to predict patient harm? </w:t>
            </w:r>
          </w:p>
        </w:tc>
        <w:tc>
          <w:tcPr>
            <w:tcW w:w="1084" w:type="pct"/>
            <w:tcBorders>
              <w:top w:val="single" w:sz="8" w:space="0" w:color="auto"/>
              <w:left w:val="single" w:sz="8" w:space="0" w:color="auto"/>
              <w:bottom w:val="single" w:sz="8" w:space="0" w:color="auto"/>
              <w:right w:val="single" w:sz="8" w:space="0" w:color="auto"/>
            </w:tcBorders>
          </w:tcPr>
          <w:p w14:paraId="36C72A28" w14:textId="63FD966C" w:rsidR="00471B19" w:rsidRPr="001F688B" w:rsidRDefault="000C2956" w:rsidP="00EA3940">
            <w:pPr>
              <w:rPr>
                <w:rFonts w:eastAsia="Times New Roman" w:cstheme="minorHAnsi"/>
                <w:color w:val="000000" w:themeColor="text1"/>
                <w:sz w:val="22"/>
                <w:szCs w:val="22"/>
              </w:rPr>
            </w:pPr>
            <w:r w:rsidRPr="001F688B">
              <w:rPr>
                <w:rFonts w:eastAsia="Times New Roman" w:cstheme="minorHAnsi"/>
                <w:color w:val="000000" w:themeColor="text1"/>
                <w:sz w:val="22"/>
                <w:szCs w:val="22"/>
              </w:rPr>
              <w:t>Risk assessment models need to be valid and robust, and applicable outside highly specialized academic medical settings </w:t>
            </w:r>
          </w:p>
        </w:tc>
        <w:tc>
          <w:tcPr>
            <w:tcW w:w="890" w:type="pct"/>
            <w:tcBorders>
              <w:top w:val="single" w:sz="8" w:space="0" w:color="auto"/>
              <w:left w:val="single" w:sz="8" w:space="0" w:color="auto"/>
              <w:bottom w:val="single" w:sz="8" w:space="0" w:color="auto"/>
              <w:right w:val="single" w:sz="8" w:space="0" w:color="auto"/>
            </w:tcBorders>
          </w:tcPr>
          <w:p w14:paraId="11A914E7" w14:textId="0D83FA0B" w:rsidR="00471B19" w:rsidRPr="001F688B" w:rsidRDefault="000C2956" w:rsidP="00EA3940">
            <w:pPr>
              <w:rPr>
                <w:rFonts w:eastAsia="Times New Roman" w:cstheme="minorHAnsi"/>
                <w:color w:val="000000" w:themeColor="text1"/>
                <w:sz w:val="22"/>
                <w:szCs w:val="22"/>
              </w:rPr>
            </w:pPr>
            <w:r w:rsidRPr="001F688B">
              <w:rPr>
                <w:rFonts w:eastAsia="Times New Roman" w:cstheme="minorHAnsi"/>
                <w:color w:val="000000" w:themeColor="text1"/>
                <w:sz w:val="22"/>
                <w:szCs w:val="22"/>
              </w:rPr>
              <w:t>TRIPOD (transparent reporting of a multivariable prediction model for individual prognosis or diagnosis) reporting guidelines and an increased emphasis on validation and the use of generally available predictive variables </w:t>
            </w:r>
          </w:p>
        </w:tc>
        <w:tc>
          <w:tcPr>
            <w:tcW w:w="1021" w:type="pct"/>
            <w:tcBorders>
              <w:top w:val="single" w:sz="8" w:space="0" w:color="auto"/>
              <w:left w:val="single" w:sz="8" w:space="0" w:color="auto"/>
              <w:bottom w:val="single" w:sz="8" w:space="0" w:color="auto"/>
              <w:right w:val="single" w:sz="8" w:space="0" w:color="auto"/>
            </w:tcBorders>
          </w:tcPr>
          <w:p w14:paraId="1E93A9A0" w14:textId="75EF51A2" w:rsidR="00471B19" w:rsidRPr="001F688B" w:rsidRDefault="00FB099F" w:rsidP="00EA3940">
            <w:pPr>
              <w:rPr>
                <w:rFonts w:eastAsia="Times New Roman" w:cstheme="minorHAnsi"/>
                <w:color w:val="000000" w:themeColor="text1"/>
                <w:sz w:val="22"/>
                <w:szCs w:val="22"/>
              </w:rPr>
            </w:pPr>
            <w:r w:rsidRPr="001F688B">
              <w:rPr>
                <w:rFonts w:eastAsia="Times New Roman" w:cstheme="minorHAnsi"/>
                <w:color w:val="000000" w:themeColor="text1"/>
                <w:sz w:val="22"/>
                <w:szCs w:val="22"/>
              </w:rPr>
              <w:t>Generalizable, robust prediction models that are valid over a large number of clinical settings – including those not in the original model </w:t>
            </w:r>
          </w:p>
        </w:tc>
      </w:tr>
      <w:tr w:rsidR="00471B19" w:rsidRPr="001F688B" w14:paraId="712DFAED" w14:textId="77777777" w:rsidTr="00FB6FDC">
        <w:trPr>
          <w:trHeight w:val="20"/>
        </w:trPr>
        <w:tc>
          <w:tcPr>
            <w:tcW w:w="658" w:type="pct"/>
            <w:tcBorders>
              <w:left w:val="single" w:sz="8" w:space="0" w:color="auto"/>
              <w:bottom w:val="single" w:sz="8" w:space="0" w:color="auto"/>
              <w:right w:val="single" w:sz="8" w:space="0" w:color="auto"/>
            </w:tcBorders>
          </w:tcPr>
          <w:p w14:paraId="0A9F18A8" w14:textId="60F279EE" w:rsidR="00471B19" w:rsidRPr="001F688B" w:rsidRDefault="0190A18B" w:rsidP="0224E11D">
            <w:pPr>
              <w:rPr>
                <w:rFonts w:eastAsia="Times New Roman"/>
                <w:color w:val="000000" w:themeColor="text1"/>
                <w:sz w:val="22"/>
                <w:szCs w:val="22"/>
              </w:rPr>
            </w:pPr>
            <w:r w:rsidRPr="001F688B">
              <w:rPr>
                <w:rFonts w:eastAsia="Times New Roman"/>
                <w:color w:val="000000" w:themeColor="text1"/>
                <w:sz w:val="22"/>
                <w:szCs w:val="22"/>
              </w:rPr>
              <w:t>3. Data and analyses in providing information to clinicians</w:t>
            </w:r>
          </w:p>
        </w:tc>
        <w:tc>
          <w:tcPr>
            <w:tcW w:w="1347" w:type="pct"/>
            <w:tcBorders>
              <w:top w:val="single" w:sz="8" w:space="0" w:color="auto"/>
              <w:left w:val="single" w:sz="8" w:space="0" w:color="auto"/>
              <w:bottom w:val="single" w:sz="8" w:space="0" w:color="auto"/>
              <w:right w:val="single" w:sz="8" w:space="0" w:color="auto"/>
            </w:tcBorders>
          </w:tcPr>
          <w:p w14:paraId="1481A553" w14:textId="7FBBBF0A" w:rsidR="00471B19" w:rsidRPr="001F688B" w:rsidRDefault="00113CE7" w:rsidP="00EA3940">
            <w:pPr>
              <w:rPr>
                <w:rFonts w:eastAsia="Times New Roman" w:cstheme="minorHAnsi"/>
                <w:color w:val="000000" w:themeColor="text1"/>
                <w:sz w:val="22"/>
                <w:szCs w:val="22"/>
              </w:rPr>
            </w:pPr>
            <w:r w:rsidRPr="001F688B">
              <w:rPr>
                <w:rFonts w:eastAsia="Times New Roman" w:cstheme="minorHAnsi"/>
                <w:color w:val="000000" w:themeColor="text1"/>
                <w:sz w:val="22"/>
                <w:szCs w:val="22"/>
              </w:rPr>
              <w:t>How can data and analyses consistently provide clinically significant and actionable information to clinicians? </w:t>
            </w:r>
          </w:p>
        </w:tc>
        <w:tc>
          <w:tcPr>
            <w:tcW w:w="1084" w:type="pct"/>
            <w:tcBorders>
              <w:top w:val="single" w:sz="8" w:space="0" w:color="auto"/>
              <w:left w:val="single" w:sz="8" w:space="0" w:color="auto"/>
              <w:bottom w:val="single" w:sz="8" w:space="0" w:color="auto"/>
              <w:right w:val="single" w:sz="8" w:space="0" w:color="auto"/>
            </w:tcBorders>
          </w:tcPr>
          <w:p w14:paraId="4CB00EC9" w14:textId="2803623A" w:rsidR="00471B19" w:rsidRPr="001F688B" w:rsidRDefault="004D22B4" w:rsidP="00EA3940">
            <w:pPr>
              <w:rPr>
                <w:rFonts w:eastAsia="Times New Roman" w:cstheme="minorHAnsi"/>
                <w:color w:val="000000" w:themeColor="text1"/>
                <w:sz w:val="22"/>
                <w:szCs w:val="22"/>
              </w:rPr>
            </w:pPr>
            <w:r w:rsidRPr="001F688B">
              <w:rPr>
                <w:rFonts w:eastAsia="Times New Roman" w:cstheme="minorHAnsi"/>
                <w:color w:val="000000" w:themeColor="text1"/>
                <w:sz w:val="22"/>
                <w:szCs w:val="22"/>
              </w:rPr>
              <w:t>Data analysis, no matter how sophisticated, that does not achieve clinical use does not improve patient outcomes </w:t>
            </w:r>
          </w:p>
        </w:tc>
        <w:tc>
          <w:tcPr>
            <w:tcW w:w="890" w:type="pct"/>
            <w:tcBorders>
              <w:top w:val="single" w:sz="8" w:space="0" w:color="auto"/>
              <w:left w:val="single" w:sz="8" w:space="0" w:color="auto"/>
              <w:bottom w:val="single" w:sz="8" w:space="0" w:color="auto"/>
              <w:right w:val="single" w:sz="8" w:space="0" w:color="auto"/>
            </w:tcBorders>
          </w:tcPr>
          <w:p w14:paraId="63647064" w14:textId="77777777" w:rsidR="00471B19" w:rsidRPr="001F688B" w:rsidRDefault="004A6C3A" w:rsidP="00EA3940">
            <w:pPr>
              <w:rPr>
                <w:rFonts w:eastAsia="Times New Roman" w:cstheme="minorHAnsi"/>
                <w:color w:val="000000" w:themeColor="text1"/>
                <w:sz w:val="22"/>
                <w:szCs w:val="22"/>
              </w:rPr>
            </w:pPr>
            <w:r w:rsidRPr="001F688B">
              <w:rPr>
                <w:rFonts w:eastAsia="Times New Roman" w:cstheme="minorHAnsi"/>
                <w:color w:val="000000" w:themeColor="text1"/>
                <w:sz w:val="22"/>
                <w:szCs w:val="22"/>
              </w:rPr>
              <w:t>Validation and follow-up studies of risk prediction models, decision support tools, etc. that monitor clinical uptake. </w:t>
            </w:r>
          </w:p>
          <w:p w14:paraId="57578798" w14:textId="77777777" w:rsidR="004A6C3A" w:rsidRPr="001F688B" w:rsidRDefault="004A6C3A" w:rsidP="00EA3940">
            <w:pPr>
              <w:rPr>
                <w:rFonts w:eastAsia="Times New Roman" w:cstheme="minorHAnsi"/>
                <w:color w:val="000000" w:themeColor="text1"/>
                <w:sz w:val="22"/>
                <w:szCs w:val="22"/>
              </w:rPr>
            </w:pPr>
          </w:p>
          <w:p w14:paraId="19340040" w14:textId="63438ACB" w:rsidR="004A6C3A" w:rsidRPr="001F688B" w:rsidRDefault="00576419" w:rsidP="00EA3940">
            <w:pPr>
              <w:rPr>
                <w:rFonts w:eastAsia="Times New Roman" w:cstheme="minorHAnsi"/>
                <w:color w:val="000000" w:themeColor="text1"/>
                <w:sz w:val="22"/>
                <w:szCs w:val="22"/>
              </w:rPr>
            </w:pPr>
            <w:r w:rsidRPr="001F688B">
              <w:rPr>
                <w:rFonts w:eastAsia="Times New Roman" w:cstheme="minorHAnsi"/>
                <w:color w:val="000000" w:themeColor="text1"/>
                <w:sz w:val="22"/>
                <w:szCs w:val="22"/>
              </w:rPr>
              <w:t>The use of interactive notebooks, dashboards, etc. that make advanced analytical results accessible to a broader clinical audience</w:t>
            </w:r>
          </w:p>
        </w:tc>
        <w:tc>
          <w:tcPr>
            <w:tcW w:w="1021" w:type="pct"/>
            <w:tcBorders>
              <w:top w:val="single" w:sz="8" w:space="0" w:color="auto"/>
              <w:left w:val="single" w:sz="8" w:space="0" w:color="auto"/>
              <w:bottom w:val="single" w:sz="8" w:space="0" w:color="auto"/>
              <w:right w:val="single" w:sz="8" w:space="0" w:color="auto"/>
            </w:tcBorders>
          </w:tcPr>
          <w:p w14:paraId="7AFA58CF" w14:textId="79672F34" w:rsidR="00471B19" w:rsidRPr="001F688B" w:rsidRDefault="00576419" w:rsidP="00EA3940">
            <w:pPr>
              <w:rPr>
                <w:rFonts w:eastAsia="Times New Roman" w:cstheme="minorHAnsi"/>
                <w:color w:val="000000" w:themeColor="text1"/>
                <w:sz w:val="22"/>
                <w:szCs w:val="22"/>
              </w:rPr>
            </w:pPr>
            <w:r w:rsidRPr="001F688B">
              <w:rPr>
                <w:rFonts w:eastAsia="Times New Roman" w:cstheme="minorHAnsi"/>
                <w:color w:val="000000" w:themeColor="text1"/>
                <w:sz w:val="22"/>
                <w:szCs w:val="22"/>
              </w:rPr>
              <w:t>Increased acceptance and use of data-driven analysis and tools in clinical care </w:t>
            </w:r>
          </w:p>
        </w:tc>
      </w:tr>
      <w:tr w:rsidR="001F688B" w:rsidRPr="001F688B" w14:paraId="02D0A72C" w14:textId="77777777" w:rsidTr="00FB6FDC">
        <w:trPr>
          <w:trHeight w:val="20"/>
        </w:trPr>
        <w:tc>
          <w:tcPr>
            <w:tcW w:w="5000" w:type="pct"/>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C004E83" w14:textId="50B32B73" w:rsidR="00471B19" w:rsidRPr="001F688B" w:rsidRDefault="00175A89" w:rsidP="00EA3940">
            <w:pPr>
              <w:rPr>
                <w:rFonts w:eastAsia="Times New Roman" w:cstheme="minorHAnsi"/>
                <w:b/>
                <w:sz w:val="22"/>
                <w:szCs w:val="22"/>
              </w:rPr>
            </w:pPr>
            <w:r w:rsidRPr="001F688B">
              <w:rPr>
                <w:rFonts w:eastAsia="Times New Roman" w:cstheme="minorHAnsi"/>
                <w:b/>
                <w:sz w:val="22"/>
                <w:szCs w:val="22"/>
              </w:rPr>
              <w:t xml:space="preserve">6. </w:t>
            </w:r>
            <w:r w:rsidR="00F1786A" w:rsidRPr="001F688B">
              <w:rPr>
                <w:rFonts w:eastAsia="Times New Roman" w:cstheme="minorHAnsi"/>
                <w:b/>
                <w:sz w:val="22"/>
                <w:szCs w:val="22"/>
              </w:rPr>
              <w:t>Role of the Environment</w:t>
            </w:r>
          </w:p>
        </w:tc>
      </w:tr>
      <w:tr w:rsidR="008F3EE4" w:rsidRPr="001F688B" w14:paraId="5D53B31F" w14:textId="77777777" w:rsidTr="00FB6FDC">
        <w:trPr>
          <w:trHeight w:val="20"/>
        </w:trPr>
        <w:tc>
          <w:tcPr>
            <w:tcW w:w="658" w:type="pct"/>
            <w:vMerge w:val="restart"/>
            <w:tcBorders>
              <w:top w:val="single" w:sz="8" w:space="0" w:color="auto"/>
              <w:left w:val="single" w:sz="8" w:space="0" w:color="auto"/>
              <w:right w:val="single" w:sz="8" w:space="0" w:color="auto"/>
            </w:tcBorders>
          </w:tcPr>
          <w:p w14:paraId="44DF7E40" w14:textId="77777777" w:rsidR="008F3EE4" w:rsidRPr="001F688B" w:rsidRDefault="008F3EE4" w:rsidP="00EA3940">
            <w:pPr>
              <w:rPr>
                <w:rFonts w:eastAsia="Times New Roman" w:cstheme="minorHAnsi"/>
                <w:color w:val="000000" w:themeColor="text1"/>
                <w:sz w:val="22"/>
                <w:szCs w:val="22"/>
              </w:rPr>
            </w:pPr>
            <w:r w:rsidRPr="001F688B">
              <w:rPr>
                <w:rFonts w:eastAsia="Times New Roman" w:cstheme="minorHAnsi"/>
                <w:color w:val="000000" w:themeColor="text1"/>
                <w:sz w:val="22"/>
                <w:szCs w:val="22"/>
              </w:rPr>
              <w:t>1. Defining reservoirs in the healthcare environment </w:t>
            </w:r>
          </w:p>
          <w:p w14:paraId="19AA0393" w14:textId="406B81BE" w:rsidR="008F3EE4" w:rsidRPr="001F688B" w:rsidRDefault="008F3EE4" w:rsidP="00EA3940">
            <w:pPr>
              <w:rPr>
                <w:rFonts w:eastAsia="Times New Roman" w:cstheme="minorHAnsi"/>
                <w:color w:val="000000" w:themeColor="text1"/>
                <w:sz w:val="22"/>
                <w:szCs w:val="22"/>
              </w:rPr>
            </w:pPr>
          </w:p>
        </w:tc>
        <w:tc>
          <w:tcPr>
            <w:tcW w:w="1347" w:type="pct"/>
            <w:tcBorders>
              <w:top w:val="single" w:sz="8" w:space="0" w:color="auto"/>
              <w:left w:val="single" w:sz="8" w:space="0" w:color="auto"/>
              <w:bottom w:val="single" w:sz="8" w:space="0" w:color="auto"/>
              <w:right w:val="single" w:sz="8" w:space="0" w:color="auto"/>
            </w:tcBorders>
          </w:tcPr>
          <w:p w14:paraId="2A57E7E9" w14:textId="252EBA1B" w:rsidR="008F3EE4" w:rsidRPr="001F688B" w:rsidRDefault="2768A611" w:rsidP="14A15218">
            <w:pPr>
              <w:rPr>
                <w:rFonts w:eastAsia="Times New Roman"/>
                <w:color w:val="000000" w:themeColor="text1"/>
                <w:sz w:val="22"/>
                <w:szCs w:val="22"/>
              </w:rPr>
            </w:pPr>
            <w:r w:rsidRPr="001F688B">
              <w:rPr>
                <w:rFonts w:eastAsia="Times New Roman"/>
                <w:sz w:val="22"/>
                <w:szCs w:val="22"/>
              </w:rPr>
              <w:t>1a. What known or novel reservoirs of epidemiologically important pathogens lead to healthcare facility outbreaks or ongoing risk of HAI? In particular, what risk is associated with the following: water sources, floors, surfaces, reusable shared medical equipment, shared spaces (</w:t>
            </w:r>
            <w:r w:rsidR="282A6E44" w:rsidRPr="001F688B">
              <w:rPr>
                <w:rFonts w:eastAsia="Times New Roman"/>
                <w:sz w:val="22"/>
                <w:szCs w:val="22"/>
              </w:rPr>
              <w:t>e.g.,</w:t>
            </w:r>
            <w:r w:rsidRPr="001F688B">
              <w:rPr>
                <w:rFonts w:eastAsia="Times New Roman"/>
                <w:sz w:val="22"/>
                <w:szCs w:val="22"/>
              </w:rPr>
              <w:t xml:space="preserve"> gyms, waiting areas)?</w:t>
            </w:r>
          </w:p>
        </w:tc>
        <w:tc>
          <w:tcPr>
            <w:tcW w:w="1084" w:type="pct"/>
            <w:tcBorders>
              <w:top w:val="single" w:sz="8" w:space="0" w:color="auto"/>
              <w:left w:val="single" w:sz="8" w:space="0" w:color="auto"/>
              <w:bottom w:val="single" w:sz="8" w:space="0" w:color="auto"/>
              <w:right w:val="single" w:sz="8" w:space="0" w:color="auto"/>
            </w:tcBorders>
          </w:tcPr>
          <w:p w14:paraId="0968A765" w14:textId="3ED9F264" w:rsidR="008F3EE4" w:rsidRPr="001F688B" w:rsidRDefault="008F3EE4" w:rsidP="00EA3940">
            <w:pPr>
              <w:rPr>
                <w:rFonts w:eastAsia="Times New Roman" w:cstheme="minorHAnsi"/>
                <w:color w:val="000000" w:themeColor="text1"/>
                <w:sz w:val="22"/>
                <w:szCs w:val="22"/>
              </w:rPr>
            </w:pPr>
            <w:r w:rsidRPr="001F688B">
              <w:rPr>
                <w:rFonts w:eastAsia="Times New Roman" w:cstheme="minorHAnsi"/>
                <w:sz w:val="22"/>
                <w:szCs w:val="22"/>
              </w:rPr>
              <w:t>Understanding where and how pathogens are harbored in the environment will assist in developing mitigation strategies. </w:t>
            </w:r>
          </w:p>
        </w:tc>
        <w:tc>
          <w:tcPr>
            <w:tcW w:w="890" w:type="pct"/>
            <w:tcBorders>
              <w:top w:val="single" w:sz="8" w:space="0" w:color="auto"/>
              <w:left w:val="single" w:sz="8" w:space="0" w:color="auto"/>
              <w:bottom w:val="single" w:sz="8" w:space="0" w:color="auto"/>
              <w:right w:val="single" w:sz="8" w:space="0" w:color="auto"/>
            </w:tcBorders>
          </w:tcPr>
          <w:p w14:paraId="00B885AC" w14:textId="77777777" w:rsidR="008F3EE4" w:rsidRPr="001F688B" w:rsidRDefault="008F3EE4" w:rsidP="00EA3940">
            <w:pPr>
              <w:textAlignment w:val="baseline"/>
              <w:rPr>
                <w:rFonts w:eastAsia="Times New Roman" w:cstheme="minorHAnsi"/>
                <w:sz w:val="22"/>
                <w:szCs w:val="22"/>
              </w:rPr>
            </w:pPr>
            <w:r w:rsidRPr="001F688B">
              <w:rPr>
                <w:rFonts w:eastAsia="Times New Roman" w:cstheme="minorHAnsi"/>
                <w:sz w:val="22"/>
                <w:szCs w:val="22"/>
              </w:rPr>
              <w:t>Epidemiologic investigations of outbreaks with environmental cultures to demonstrate relatedness. </w:t>
            </w:r>
          </w:p>
          <w:p w14:paraId="33D15570" w14:textId="77777777" w:rsidR="008F3EE4" w:rsidRPr="001F688B" w:rsidRDefault="008F3EE4" w:rsidP="00EA3940">
            <w:pPr>
              <w:textAlignment w:val="baseline"/>
              <w:rPr>
                <w:rFonts w:eastAsia="Times New Roman" w:cstheme="minorHAnsi"/>
                <w:sz w:val="22"/>
                <w:szCs w:val="22"/>
              </w:rPr>
            </w:pPr>
          </w:p>
          <w:p w14:paraId="0EEA87B0" w14:textId="28C7AA43" w:rsidR="008F3EE4" w:rsidRPr="001F688B" w:rsidRDefault="008F3EE4" w:rsidP="00EA3940">
            <w:pPr>
              <w:textAlignment w:val="baseline"/>
              <w:rPr>
                <w:rFonts w:eastAsia="Times New Roman" w:cstheme="minorHAnsi"/>
                <w:sz w:val="22"/>
                <w:szCs w:val="22"/>
              </w:rPr>
            </w:pPr>
            <w:r w:rsidRPr="001F688B">
              <w:rPr>
                <w:rFonts w:eastAsia="Times New Roman" w:cstheme="minorHAnsi"/>
                <w:sz w:val="22"/>
                <w:szCs w:val="22"/>
              </w:rPr>
              <w:t>Environmental surveillance studies that assist in efficiently identifying sources of pathogens in the healthcare environment.</w:t>
            </w:r>
          </w:p>
        </w:tc>
        <w:tc>
          <w:tcPr>
            <w:tcW w:w="1021" w:type="pct"/>
            <w:tcBorders>
              <w:top w:val="single" w:sz="8" w:space="0" w:color="auto"/>
              <w:left w:val="single" w:sz="8" w:space="0" w:color="auto"/>
              <w:bottom w:val="single" w:sz="8" w:space="0" w:color="auto"/>
              <w:right w:val="single" w:sz="8" w:space="0" w:color="auto"/>
            </w:tcBorders>
          </w:tcPr>
          <w:p w14:paraId="5664350A" w14:textId="10201B01" w:rsidR="008F3EE4" w:rsidRPr="001F688B" w:rsidRDefault="3F027C60" w:rsidP="0224E11D">
            <w:pPr>
              <w:rPr>
                <w:rFonts w:eastAsia="Times New Roman"/>
                <w:color w:val="000000" w:themeColor="text1"/>
                <w:sz w:val="22"/>
                <w:szCs w:val="22"/>
              </w:rPr>
            </w:pPr>
            <w:r w:rsidRPr="001F688B">
              <w:rPr>
                <w:rFonts w:eastAsia="Times New Roman"/>
                <w:sz w:val="22"/>
                <w:szCs w:val="22"/>
              </w:rPr>
              <w:t>Information that leads to development of strategies to control pathogens in healthcare facilities.</w:t>
            </w:r>
            <w:r w:rsidR="6DEC180B" w:rsidRPr="001F688B">
              <w:rPr>
                <w:rFonts w:eastAsia="Times New Roman"/>
                <w:sz w:val="22"/>
                <w:szCs w:val="22"/>
              </w:rPr>
              <w:t xml:space="preserve"> </w:t>
            </w:r>
          </w:p>
        </w:tc>
      </w:tr>
      <w:tr w:rsidR="008F3EE4" w:rsidRPr="001F688B" w14:paraId="705E1AC5" w14:textId="77777777" w:rsidTr="00FB6FDC">
        <w:trPr>
          <w:trHeight w:val="20"/>
        </w:trPr>
        <w:tc>
          <w:tcPr>
            <w:tcW w:w="658" w:type="pct"/>
            <w:vMerge/>
          </w:tcPr>
          <w:p w14:paraId="6F0B9B14" w14:textId="5DBF9683" w:rsidR="008F3EE4" w:rsidRPr="001F688B" w:rsidRDefault="008F3EE4" w:rsidP="00EA3940">
            <w:pPr>
              <w:rPr>
                <w:rFonts w:eastAsia="Times New Roman" w:cstheme="minorHAnsi"/>
                <w:color w:val="000000" w:themeColor="text1"/>
                <w:sz w:val="22"/>
                <w:szCs w:val="22"/>
              </w:rPr>
            </w:pPr>
          </w:p>
        </w:tc>
        <w:tc>
          <w:tcPr>
            <w:tcW w:w="1347" w:type="pct"/>
            <w:tcBorders>
              <w:top w:val="single" w:sz="8" w:space="0" w:color="auto"/>
              <w:left w:val="single" w:sz="8" w:space="0" w:color="auto"/>
              <w:bottom w:val="single" w:sz="8" w:space="0" w:color="auto"/>
              <w:right w:val="single" w:sz="8" w:space="0" w:color="auto"/>
            </w:tcBorders>
          </w:tcPr>
          <w:p w14:paraId="2B4940E8" w14:textId="0AEACD35" w:rsidR="008F3EE4" w:rsidRPr="001F688B" w:rsidRDefault="008F3EE4" w:rsidP="00EA3940">
            <w:pPr>
              <w:rPr>
                <w:rFonts w:eastAsia="Times New Roman" w:cstheme="minorHAnsi"/>
                <w:color w:val="000000" w:themeColor="text1"/>
                <w:sz w:val="22"/>
                <w:szCs w:val="22"/>
              </w:rPr>
            </w:pPr>
            <w:r w:rsidRPr="001F688B">
              <w:rPr>
                <w:rFonts w:eastAsia="Times New Roman" w:cstheme="minorHAnsi"/>
                <w:sz w:val="22"/>
                <w:szCs w:val="22"/>
              </w:rPr>
              <w:t>1b. What is the role of wastewater surveillance to detect outbreaks or risks to patients in healthcare facilities? </w:t>
            </w:r>
          </w:p>
        </w:tc>
        <w:tc>
          <w:tcPr>
            <w:tcW w:w="1084" w:type="pct"/>
            <w:tcBorders>
              <w:top w:val="single" w:sz="8" w:space="0" w:color="auto"/>
              <w:left w:val="single" w:sz="8" w:space="0" w:color="auto"/>
              <w:bottom w:val="single" w:sz="8" w:space="0" w:color="auto"/>
              <w:right w:val="single" w:sz="8" w:space="0" w:color="auto"/>
            </w:tcBorders>
          </w:tcPr>
          <w:p w14:paraId="5D16A29F" w14:textId="24C57D4E" w:rsidR="008F3EE4" w:rsidRPr="001F688B" w:rsidRDefault="008F3EE4" w:rsidP="00EA3940">
            <w:pPr>
              <w:rPr>
                <w:rFonts w:eastAsia="Times New Roman" w:cstheme="minorHAnsi"/>
                <w:color w:val="000000" w:themeColor="text1"/>
                <w:sz w:val="22"/>
                <w:szCs w:val="22"/>
              </w:rPr>
            </w:pPr>
            <w:r w:rsidRPr="001F688B">
              <w:rPr>
                <w:rFonts w:eastAsia="Times New Roman" w:cstheme="minorHAnsi"/>
                <w:sz w:val="22"/>
                <w:szCs w:val="22"/>
              </w:rPr>
              <w:t>Wastewater sampling has been used to monitor viral disease epidemics and may be useful in identifying risks or mitigation strategies for other types of pathogens. </w:t>
            </w:r>
          </w:p>
        </w:tc>
        <w:tc>
          <w:tcPr>
            <w:tcW w:w="890" w:type="pct"/>
            <w:tcBorders>
              <w:top w:val="single" w:sz="8" w:space="0" w:color="auto"/>
              <w:left w:val="single" w:sz="8" w:space="0" w:color="auto"/>
              <w:bottom w:val="single" w:sz="8" w:space="0" w:color="auto"/>
              <w:right w:val="single" w:sz="8" w:space="0" w:color="auto"/>
            </w:tcBorders>
          </w:tcPr>
          <w:p w14:paraId="4869A306" w14:textId="6ECFF56E" w:rsidR="008F3EE4" w:rsidRPr="001F688B" w:rsidRDefault="008F3EE4" w:rsidP="00EA3940">
            <w:pPr>
              <w:textAlignment w:val="baseline"/>
              <w:rPr>
                <w:rFonts w:eastAsia="Times New Roman" w:cstheme="minorHAnsi"/>
                <w:sz w:val="22"/>
                <w:szCs w:val="22"/>
              </w:rPr>
            </w:pPr>
            <w:r w:rsidRPr="001F688B">
              <w:rPr>
                <w:rFonts w:eastAsia="Times New Roman" w:cstheme="minorHAnsi"/>
                <w:sz w:val="22"/>
                <w:szCs w:val="22"/>
              </w:rPr>
              <w:t>Measure association of wastewater pathogens with epidemiologic surveillance data in healthcare facilities. </w:t>
            </w:r>
          </w:p>
        </w:tc>
        <w:tc>
          <w:tcPr>
            <w:tcW w:w="1021" w:type="pct"/>
            <w:tcBorders>
              <w:top w:val="single" w:sz="8" w:space="0" w:color="auto"/>
              <w:left w:val="single" w:sz="8" w:space="0" w:color="auto"/>
              <w:bottom w:val="single" w:sz="8" w:space="0" w:color="auto"/>
              <w:right w:val="single" w:sz="8" w:space="0" w:color="auto"/>
            </w:tcBorders>
          </w:tcPr>
          <w:p w14:paraId="17A00149" w14:textId="69BDBAB9" w:rsidR="008F3EE4" w:rsidRPr="001F688B" w:rsidRDefault="00AE06AF" w:rsidP="00EA3940">
            <w:pPr>
              <w:rPr>
                <w:rFonts w:eastAsia="Times New Roman" w:cstheme="minorHAnsi"/>
                <w:color w:val="000000" w:themeColor="text1"/>
                <w:sz w:val="22"/>
                <w:szCs w:val="22"/>
              </w:rPr>
            </w:pPr>
            <w:r w:rsidRPr="001F688B">
              <w:rPr>
                <w:rFonts w:eastAsia="Times New Roman" w:cstheme="minorHAnsi"/>
                <w:sz w:val="22"/>
                <w:szCs w:val="22"/>
              </w:rPr>
              <w:t>Determine if wastewater surveillance provides timely or useful information to inform healthcare infection prevention strategies. </w:t>
            </w:r>
          </w:p>
        </w:tc>
      </w:tr>
      <w:tr w:rsidR="003E5F1A" w:rsidRPr="001F688B" w14:paraId="2F6F3505" w14:textId="77777777" w:rsidTr="00FB6FDC">
        <w:trPr>
          <w:trHeight w:val="20"/>
        </w:trPr>
        <w:tc>
          <w:tcPr>
            <w:tcW w:w="658" w:type="pct"/>
            <w:vMerge w:val="restart"/>
            <w:tcBorders>
              <w:top w:val="single" w:sz="8" w:space="0" w:color="auto"/>
              <w:left w:val="single" w:sz="8" w:space="0" w:color="auto"/>
              <w:right w:val="single" w:sz="8" w:space="0" w:color="auto"/>
            </w:tcBorders>
          </w:tcPr>
          <w:p w14:paraId="6535DBD2" w14:textId="70D2A0D9" w:rsidR="003E5F1A" w:rsidRPr="001F688B" w:rsidRDefault="003E5F1A" w:rsidP="00EA3940">
            <w:pPr>
              <w:rPr>
                <w:rFonts w:eastAsia="Times New Roman" w:cstheme="minorHAnsi"/>
                <w:sz w:val="22"/>
                <w:szCs w:val="22"/>
              </w:rPr>
            </w:pPr>
            <w:r w:rsidRPr="001F688B">
              <w:rPr>
                <w:rFonts w:eastAsia="Times New Roman" w:cstheme="minorHAnsi"/>
                <w:sz w:val="22"/>
                <w:szCs w:val="22"/>
              </w:rPr>
              <w:t>2. Role of the healthcare environment in patient infection</w:t>
            </w:r>
          </w:p>
        </w:tc>
        <w:tc>
          <w:tcPr>
            <w:tcW w:w="1347" w:type="pct"/>
            <w:tcBorders>
              <w:top w:val="single" w:sz="8" w:space="0" w:color="auto"/>
              <w:left w:val="single" w:sz="8" w:space="0" w:color="auto"/>
              <w:bottom w:val="single" w:sz="8" w:space="0" w:color="auto"/>
              <w:right w:val="single" w:sz="8" w:space="0" w:color="auto"/>
            </w:tcBorders>
          </w:tcPr>
          <w:p w14:paraId="5E3EE2A0" w14:textId="26C1CD01" w:rsidR="003E5F1A" w:rsidRPr="001F688B" w:rsidRDefault="00C33AF9" w:rsidP="00EA3940">
            <w:pPr>
              <w:rPr>
                <w:rFonts w:eastAsia="Times New Roman" w:cstheme="minorHAnsi"/>
                <w:sz w:val="22"/>
                <w:szCs w:val="22"/>
              </w:rPr>
            </w:pPr>
            <w:r w:rsidRPr="001F688B">
              <w:rPr>
                <w:rFonts w:eastAsia="Times New Roman" w:cstheme="minorHAnsi"/>
                <w:sz w:val="22"/>
                <w:szCs w:val="22"/>
              </w:rPr>
              <w:t>2a. To quantify the risk of environmental transmission, including risk of acquisition and infection </w:t>
            </w:r>
          </w:p>
        </w:tc>
        <w:tc>
          <w:tcPr>
            <w:tcW w:w="1084" w:type="pct"/>
            <w:tcBorders>
              <w:top w:val="single" w:sz="8" w:space="0" w:color="auto"/>
              <w:left w:val="single" w:sz="8" w:space="0" w:color="auto"/>
              <w:bottom w:val="single" w:sz="8" w:space="0" w:color="auto"/>
              <w:right w:val="single" w:sz="8" w:space="0" w:color="auto"/>
            </w:tcBorders>
          </w:tcPr>
          <w:p w14:paraId="2D88FE13" w14:textId="31EB2D44" w:rsidR="003E5F1A" w:rsidRPr="001F688B" w:rsidRDefault="00B93941" w:rsidP="00EA3940">
            <w:pPr>
              <w:textAlignment w:val="baseline"/>
              <w:rPr>
                <w:rFonts w:eastAsia="Times New Roman" w:cstheme="minorHAnsi"/>
                <w:sz w:val="22"/>
                <w:szCs w:val="22"/>
              </w:rPr>
            </w:pPr>
            <w:r w:rsidRPr="001F688B">
              <w:rPr>
                <w:rFonts w:eastAsia="Times New Roman" w:cstheme="minorHAnsi"/>
                <w:sz w:val="22"/>
                <w:szCs w:val="22"/>
              </w:rPr>
              <w:t>Understanding the relative contribution that environmental surfaces serve in healthcare associated infection will guide resource allocation </w:t>
            </w:r>
          </w:p>
        </w:tc>
        <w:tc>
          <w:tcPr>
            <w:tcW w:w="890" w:type="pct"/>
            <w:tcBorders>
              <w:top w:val="single" w:sz="8" w:space="0" w:color="auto"/>
              <w:left w:val="single" w:sz="8" w:space="0" w:color="auto"/>
              <w:bottom w:val="single" w:sz="8" w:space="0" w:color="auto"/>
              <w:right w:val="single" w:sz="8" w:space="0" w:color="auto"/>
            </w:tcBorders>
          </w:tcPr>
          <w:p w14:paraId="7B87F298" w14:textId="6A56BDBE" w:rsidR="003E5F1A" w:rsidRPr="001F688B" w:rsidRDefault="008564B9" w:rsidP="00EA3940">
            <w:pPr>
              <w:textAlignment w:val="baseline"/>
              <w:rPr>
                <w:rFonts w:eastAsia="Times New Roman" w:cstheme="minorHAnsi"/>
                <w:sz w:val="22"/>
                <w:szCs w:val="22"/>
              </w:rPr>
            </w:pPr>
            <w:r w:rsidRPr="001F688B">
              <w:rPr>
                <w:rFonts w:eastAsia="Times New Roman" w:cstheme="minorHAnsi"/>
                <w:sz w:val="22"/>
                <w:szCs w:val="22"/>
              </w:rPr>
              <w:t>Prospective cohort studies to determine transfer of pathogens from environmental surfaces to patients. Randomized trials of cleaning interventions that include patient infection outcomes </w:t>
            </w:r>
          </w:p>
        </w:tc>
        <w:tc>
          <w:tcPr>
            <w:tcW w:w="1021" w:type="pct"/>
            <w:tcBorders>
              <w:top w:val="single" w:sz="8" w:space="0" w:color="auto"/>
              <w:left w:val="single" w:sz="8" w:space="0" w:color="auto"/>
              <w:bottom w:val="single" w:sz="8" w:space="0" w:color="auto"/>
              <w:right w:val="single" w:sz="8" w:space="0" w:color="auto"/>
            </w:tcBorders>
          </w:tcPr>
          <w:p w14:paraId="2972AD4D" w14:textId="6B4CA219" w:rsidR="003E5F1A" w:rsidRPr="001F688B" w:rsidRDefault="008564B9" w:rsidP="00EA3940">
            <w:pPr>
              <w:rPr>
                <w:rFonts w:eastAsia="Times New Roman" w:cstheme="minorHAnsi"/>
                <w:sz w:val="22"/>
                <w:szCs w:val="22"/>
              </w:rPr>
            </w:pPr>
            <w:r w:rsidRPr="001F688B">
              <w:rPr>
                <w:rFonts w:eastAsia="Times New Roman" w:cstheme="minorHAnsi"/>
                <w:sz w:val="22"/>
                <w:szCs w:val="22"/>
              </w:rPr>
              <w:t>Determine how often patients are infected by pathogens from the healthcare environment </w:t>
            </w:r>
          </w:p>
        </w:tc>
      </w:tr>
      <w:tr w:rsidR="003E5F1A" w:rsidRPr="001F688B" w14:paraId="1CA681F3" w14:textId="77777777" w:rsidTr="00FB6FDC">
        <w:trPr>
          <w:trHeight w:val="20"/>
        </w:trPr>
        <w:tc>
          <w:tcPr>
            <w:tcW w:w="658" w:type="pct"/>
            <w:vMerge/>
          </w:tcPr>
          <w:p w14:paraId="67AE98F9" w14:textId="77777777" w:rsidR="003E5F1A" w:rsidRPr="001F688B" w:rsidRDefault="003E5F1A" w:rsidP="00EA3940">
            <w:pPr>
              <w:rPr>
                <w:rFonts w:eastAsia="Times New Roman" w:cstheme="minorHAnsi"/>
                <w:sz w:val="22"/>
                <w:szCs w:val="22"/>
              </w:rPr>
            </w:pPr>
          </w:p>
        </w:tc>
        <w:tc>
          <w:tcPr>
            <w:tcW w:w="1347" w:type="pct"/>
            <w:tcBorders>
              <w:top w:val="single" w:sz="8" w:space="0" w:color="auto"/>
              <w:left w:val="single" w:sz="8" w:space="0" w:color="auto"/>
              <w:bottom w:val="single" w:sz="8" w:space="0" w:color="auto"/>
              <w:right w:val="single" w:sz="8" w:space="0" w:color="auto"/>
            </w:tcBorders>
          </w:tcPr>
          <w:p w14:paraId="302F83A4" w14:textId="0E6D61DF" w:rsidR="003E5F1A" w:rsidRPr="001F688B" w:rsidRDefault="00C33AF9" w:rsidP="00EA3940">
            <w:pPr>
              <w:rPr>
                <w:rFonts w:eastAsia="Times New Roman" w:cstheme="minorHAnsi"/>
                <w:sz w:val="22"/>
                <w:szCs w:val="22"/>
              </w:rPr>
            </w:pPr>
            <w:r w:rsidRPr="001F688B">
              <w:rPr>
                <w:rFonts w:eastAsia="Times New Roman" w:cstheme="minorHAnsi"/>
                <w:sz w:val="22"/>
                <w:szCs w:val="22"/>
              </w:rPr>
              <w:t>2b. What patient and patient-care risk factors predict acquisition of pathogens from the environment</w:t>
            </w:r>
          </w:p>
        </w:tc>
        <w:tc>
          <w:tcPr>
            <w:tcW w:w="1084" w:type="pct"/>
            <w:tcBorders>
              <w:top w:val="single" w:sz="8" w:space="0" w:color="auto"/>
              <w:left w:val="single" w:sz="8" w:space="0" w:color="auto"/>
              <w:bottom w:val="single" w:sz="8" w:space="0" w:color="auto"/>
              <w:right w:val="single" w:sz="8" w:space="0" w:color="auto"/>
            </w:tcBorders>
          </w:tcPr>
          <w:p w14:paraId="29D9F5BC" w14:textId="299567CF" w:rsidR="003E5F1A" w:rsidRPr="001F688B" w:rsidRDefault="00B93941" w:rsidP="00EA3940">
            <w:pPr>
              <w:textAlignment w:val="baseline"/>
              <w:rPr>
                <w:rFonts w:eastAsia="Times New Roman" w:cstheme="minorHAnsi"/>
                <w:sz w:val="22"/>
                <w:szCs w:val="22"/>
              </w:rPr>
            </w:pPr>
            <w:r w:rsidRPr="001F688B">
              <w:rPr>
                <w:rFonts w:eastAsia="Times New Roman" w:cstheme="minorHAnsi"/>
                <w:sz w:val="22"/>
                <w:szCs w:val="22"/>
              </w:rPr>
              <w:t>Identifying risk factors for acquiring environmental pathogens may improve focused deployment of environmental cleaning resources </w:t>
            </w:r>
          </w:p>
        </w:tc>
        <w:tc>
          <w:tcPr>
            <w:tcW w:w="890" w:type="pct"/>
            <w:tcBorders>
              <w:top w:val="single" w:sz="8" w:space="0" w:color="auto"/>
              <w:left w:val="single" w:sz="8" w:space="0" w:color="auto"/>
              <w:bottom w:val="single" w:sz="8" w:space="0" w:color="auto"/>
              <w:right w:val="single" w:sz="8" w:space="0" w:color="auto"/>
            </w:tcBorders>
          </w:tcPr>
          <w:p w14:paraId="29B4E7E4" w14:textId="576E6984" w:rsidR="003E5F1A" w:rsidRPr="001F688B" w:rsidRDefault="008564B9" w:rsidP="00EA3940">
            <w:pPr>
              <w:textAlignment w:val="baseline"/>
              <w:rPr>
                <w:rFonts w:eastAsia="Times New Roman" w:cstheme="minorHAnsi"/>
                <w:sz w:val="22"/>
                <w:szCs w:val="22"/>
              </w:rPr>
            </w:pPr>
            <w:r w:rsidRPr="001F688B">
              <w:rPr>
                <w:rFonts w:eastAsia="Times New Roman" w:cstheme="minorHAnsi"/>
                <w:sz w:val="22"/>
                <w:szCs w:val="22"/>
              </w:rPr>
              <w:t>Prospective cohort studies to determine transfer of pathogens from environmental surfaces to patients. </w:t>
            </w:r>
          </w:p>
        </w:tc>
        <w:tc>
          <w:tcPr>
            <w:tcW w:w="1021" w:type="pct"/>
            <w:tcBorders>
              <w:top w:val="single" w:sz="8" w:space="0" w:color="auto"/>
              <w:left w:val="single" w:sz="8" w:space="0" w:color="auto"/>
              <w:bottom w:val="single" w:sz="8" w:space="0" w:color="auto"/>
              <w:right w:val="single" w:sz="8" w:space="0" w:color="auto"/>
            </w:tcBorders>
          </w:tcPr>
          <w:p w14:paraId="1C30F151" w14:textId="6E151232" w:rsidR="003E5F1A" w:rsidRPr="001F688B" w:rsidRDefault="00CB67FB" w:rsidP="00EA3940">
            <w:pPr>
              <w:rPr>
                <w:rFonts w:eastAsia="Times New Roman" w:cstheme="minorHAnsi"/>
                <w:sz w:val="22"/>
                <w:szCs w:val="22"/>
              </w:rPr>
            </w:pPr>
            <w:r w:rsidRPr="001F688B">
              <w:rPr>
                <w:rFonts w:eastAsia="Times New Roman" w:cstheme="minorHAnsi"/>
                <w:sz w:val="22"/>
                <w:szCs w:val="22"/>
              </w:rPr>
              <w:t>Identify high-risk patients or care practices that may result in environmental transmission </w:t>
            </w:r>
          </w:p>
        </w:tc>
      </w:tr>
      <w:tr w:rsidR="00976004" w:rsidRPr="001F688B" w14:paraId="06BAE8A6" w14:textId="77777777" w:rsidTr="00FB6FDC">
        <w:trPr>
          <w:trHeight w:val="20"/>
        </w:trPr>
        <w:tc>
          <w:tcPr>
            <w:tcW w:w="658" w:type="pct"/>
            <w:vMerge w:val="restart"/>
            <w:tcBorders>
              <w:top w:val="single" w:sz="8" w:space="0" w:color="auto"/>
              <w:left w:val="single" w:sz="8" w:space="0" w:color="auto"/>
              <w:right w:val="single" w:sz="8" w:space="0" w:color="auto"/>
            </w:tcBorders>
          </w:tcPr>
          <w:p w14:paraId="5851D6AF" w14:textId="229B5F2E" w:rsidR="00976004" w:rsidRPr="001F688B" w:rsidRDefault="00976004" w:rsidP="00EA3940">
            <w:pPr>
              <w:rPr>
                <w:rFonts w:eastAsia="Times New Roman" w:cstheme="minorHAnsi"/>
                <w:sz w:val="22"/>
                <w:szCs w:val="22"/>
              </w:rPr>
            </w:pPr>
            <w:r w:rsidRPr="001F688B">
              <w:rPr>
                <w:rFonts w:eastAsia="Times New Roman" w:cstheme="minorHAnsi"/>
                <w:sz w:val="22"/>
                <w:szCs w:val="22"/>
              </w:rPr>
              <w:t>3. Strategies to reduce environmental contamination </w:t>
            </w:r>
          </w:p>
        </w:tc>
        <w:tc>
          <w:tcPr>
            <w:tcW w:w="1347" w:type="pct"/>
            <w:tcBorders>
              <w:top w:val="single" w:sz="8" w:space="0" w:color="auto"/>
              <w:left w:val="single" w:sz="8" w:space="0" w:color="auto"/>
              <w:bottom w:val="single" w:sz="8" w:space="0" w:color="auto"/>
              <w:right w:val="single" w:sz="8" w:space="0" w:color="auto"/>
            </w:tcBorders>
          </w:tcPr>
          <w:p w14:paraId="56A5D78E" w14:textId="5D7D8119" w:rsidR="00976004" w:rsidRPr="001F688B" w:rsidRDefault="000D4032" w:rsidP="00EA3940">
            <w:pPr>
              <w:rPr>
                <w:rFonts w:eastAsia="Times New Roman" w:cstheme="minorHAnsi"/>
                <w:sz w:val="22"/>
                <w:szCs w:val="22"/>
              </w:rPr>
            </w:pPr>
            <w:r w:rsidRPr="001F688B">
              <w:rPr>
                <w:rFonts w:eastAsia="Times New Roman" w:cstheme="minorHAnsi"/>
                <w:sz w:val="22"/>
                <w:szCs w:val="22"/>
              </w:rPr>
              <w:t>3a. What is the optimal implementation strategy to ensure adherence to thorough cleaning and disinfection of the healthcare environment?</w:t>
            </w:r>
          </w:p>
        </w:tc>
        <w:tc>
          <w:tcPr>
            <w:tcW w:w="1084" w:type="pct"/>
            <w:tcBorders>
              <w:top w:val="single" w:sz="8" w:space="0" w:color="auto"/>
              <w:left w:val="single" w:sz="8" w:space="0" w:color="auto"/>
              <w:bottom w:val="single" w:sz="8" w:space="0" w:color="auto"/>
              <w:right w:val="single" w:sz="8" w:space="0" w:color="auto"/>
            </w:tcBorders>
          </w:tcPr>
          <w:p w14:paraId="334B5693" w14:textId="72F7B221" w:rsidR="00976004" w:rsidRPr="001F688B" w:rsidRDefault="000D4032" w:rsidP="00EA3940">
            <w:pPr>
              <w:textAlignment w:val="baseline"/>
              <w:rPr>
                <w:rFonts w:eastAsia="Times New Roman" w:cstheme="minorHAnsi"/>
                <w:sz w:val="22"/>
                <w:szCs w:val="22"/>
              </w:rPr>
            </w:pPr>
            <w:r w:rsidRPr="001F688B">
              <w:rPr>
                <w:rFonts w:eastAsia="Times New Roman" w:cstheme="minorHAnsi"/>
                <w:sz w:val="22"/>
                <w:szCs w:val="22"/>
              </w:rPr>
              <w:t>Multiple studies have shown that thoroughness of cleaning is often inadequate and/or poorly sustained</w:t>
            </w:r>
          </w:p>
        </w:tc>
        <w:tc>
          <w:tcPr>
            <w:tcW w:w="890" w:type="pct"/>
            <w:tcBorders>
              <w:top w:val="single" w:sz="8" w:space="0" w:color="auto"/>
              <w:left w:val="single" w:sz="8" w:space="0" w:color="auto"/>
              <w:bottom w:val="single" w:sz="8" w:space="0" w:color="auto"/>
              <w:right w:val="single" w:sz="8" w:space="0" w:color="auto"/>
            </w:tcBorders>
          </w:tcPr>
          <w:p w14:paraId="6C452622" w14:textId="586DF1DC" w:rsidR="00976004" w:rsidRPr="001F688B" w:rsidRDefault="009A40F9" w:rsidP="00EA3940">
            <w:pPr>
              <w:textAlignment w:val="baseline"/>
              <w:rPr>
                <w:rFonts w:eastAsia="Times New Roman" w:cstheme="minorHAnsi"/>
                <w:sz w:val="22"/>
                <w:szCs w:val="22"/>
              </w:rPr>
            </w:pPr>
            <w:r w:rsidRPr="001F688B">
              <w:rPr>
                <w:rFonts w:eastAsia="Times New Roman" w:cstheme="minorHAnsi"/>
                <w:sz w:val="22"/>
                <w:szCs w:val="22"/>
              </w:rPr>
              <w:t>Implementation studies using behavioral science techniques to optimize adherence to effective and thorough cleaning of the healthcare environment. </w:t>
            </w:r>
          </w:p>
        </w:tc>
        <w:tc>
          <w:tcPr>
            <w:tcW w:w="1021" w:type="pct"/>
            <w:tcBorders>
              <w:top w:val="single" w:sz="8" w:space="0" w:color="auto"/>
              <w:left w:val="single" w:sz="8" w:space="0" w:color="auto"/>
              <w:bottom w:val="single" w:sz="8" w:space="0" w:color="auto"/>
              <w:right w:val="single" w:sz="8" w:space="0" w:color="auto"/>
            </w:tcBorders>
          </w:tcPr>
          <w:p w14:paraId="33D4D34C" w14:textId="4AF82AE2" w:rsidR="00976004" w:rsidRPr="001F688B" w:rsidRDefault="00203C7D" w:rsidP="00EA3940">
            <w:pPr>
              <w:rPr>
                <w:rFonts w:eastAsia="Times New Roman" w:cstheme="minorHAnsi"/>
                <w:sz w:val="22"/>
                <w:szCs w:val="22"/>
              </w:rPr>
            </w:pPr>
            <w:r w:rsidRPr="001F688B">
              <w:rPr>
                <w:rFonts w:eastAsia="Times New Roman" w:cstheme="minorHAnsi"/>
                <w:sz w:val="22"/>
                <w:szCs w:val="22"/>
              </w:rPr>
              <w:t>Recommended practices to improve and maintain the thoroughness of environmental cleaning and disinfection. </w:t>
            </w:r>
          </w:p>
        </w:tc>
      </w:tr>
      <w:tr w:rsidR="00976004" w:rsidRPr="001F688B" w14:paraId="6DF9D020" w14:textId="77777777" w:rsidTr="00FB6FDC">
        <w:trPr>
          <w:trHeight w:val="20"/>
        </w:trPr>
        <w:tc>
          <w:tcPr>
            <w:tcW w:w="658" w:type="pct"/>
            <w:vMerge/>
          </w:tcPr>
          <w:p w14:paraId="4B7BDA35" w14:textId="3D9F2E85" w:rsidR="00976004" w:rsidRPr="001F688B" w:rsidRDefault="00976004" w:rsidP="00EA3940">
            <w:pPr>
              <w:rPr>
                <w:rFonts w:eastAsia="Times New Roman" w:cstheme="minorHAnsi"/>
                <w:sz w:val="22"/>
                <w:szCs w:val="22"/>
              </w:rPr>
            </w:pPr>
          </w:p>
        </w:tc>
        <w:tc>
          <w:tcPr>
            <w:tcW w:w="1347" w:type="pct"/>
            <w:tcBorders>
              <w:top w:val="single" w:sz="8" w:space="0" w:color="auto"/>
              <w:left w:val="single" w:sz="8" w:space="0" w:color="auto"/>
              <w:bottom w:val="single" w:sz="8" w:space="0" w:color="auto"/>
              <w:right w:val="single" w:sz="8" w:space="0" w:color="auto"/>
            </w:tcBorders>
          </w:tcPr>
          <w:p w14:paraId="696EFC0B" w14:textId="526065C4" w:rsidR="00976004" w:rsidRPr="001F688B" w:rsidRDefault="00412CFF" w:rsidP="00EA3940">
            <w:pPr>
              <w:rPr>
                <w:rFonts w:eastAsia="Times New Roman" w:cstheme="minorHAnsi"/>
                <w:sz w:val="22"/>
                <w:szCs w:val="22"/>
              </w:rPr>
            </w:pPr>
            <w:r w:rsidRPr="001F688B">
              <w:rPr>
                <w:rFonts w:eastAsia="Times New Roman" w:cstheme="minorHAnsi"/>
                <w:sz w:val="22"/>
                <w:szCs w:val="22"/>
              </w:rPr>
              <w:t>3b. How to reduce contamination of environmental surfaces prior to terminal room cleaning? </w:t>
            </w:r>
          </w:p>
        </w:tc>
        <w:tc>
          <w:tcPr>
            <w:tcW w:w="1084" w:type="pct"/>
            <w:tcBorders>
              <w:top w:val="single" w:sz="8" w:space="0" w:color="auto"/>
              <w:left w:val="single" w:sz="8" w:space="0" w:color="auto"/>
              <w:bottom w:val="single" w:sz="8" w:space="0" w:color="auto"/>
              <w:right w:val="single" w:sz="8" w:space="0" w:color="auto"/>
            </w:tcBorders>
          </w:tcPr>
          <w:p w14:paraId="61C81533" w14:textId="3A02BEF9" w:rsidR="00976004" w:rsidRPr="001F688B" w:rsidRDefault="00933F03" w:rsidP="00EA3940">
            <w:pPr>
              <w:textAlignment w:val="baseline"/>
              <w:rPr>
                <w:rFonts w:eastAsia="Times New Roman" w:cstheme="minorHAnsi"/>
                <w:sz w:val="22"/>
                <w:szCs w:val="22"/>
              </w:rPr>
            </w:pPr>
            <w:r w:rsidRPr="001F688B">
              <w:rPr>
                <w:rFonts w:eastAsia="Times New Roman" w:cstheme="minorHAnsi"/>
                <w:sz w:val="22"/>
                <w:szCs w:val="22"/>
              </w:rPr>
              <w:t xml:space="preserve">Contaminated surfaces may play a role in transmission of pathogens through mobile equipment or </w:t>
            </w:r>
            <w:r w:rsidR="00AC01A0" w:rsidRPr="001F688B">
              <w:rPr>
                <w:rFonts w:eastAsia="Times New Roman" w:cstheme="minorHAnsi"/>
                <w:sz w:val="22"/>
                <w:szCs w:val="22"/>
              </w:rPr>
              <w:t>HCP</w:t>
            </w:r>
            <w:r w:rsidRPr="001F688B">
              <w:rPr>
                <w:rFonts w:eastAsia="Times New Roman" w:cstheme="minorHAnsi"/>
                <w:sz w:val="22"/>
                <w:szCs w:val="22"/>
              </w:rPr>
              <w:t xml:space="preserve"> who interact with this environment prior to terminal room cleaning. </w:t>
            </w:r>
          </w:p>
        </w:tc>
        <w:tc>
          <w:tcPr>
            <w:tcW w:w="890" w:type="pct"/>
            <w:tcBorders>
              <w:top w:val="single" w:sz="8" w:space="0" w:color="auto"/>
              <w:left w:val="single" w:sz="8" w:space="0" w:color="auto"/>
              <w:bottom w:val="single" w:sz="8" w:space="0" w:color="auto"/>
              <w:right w:val="single" w:sz="8" w:space="0" w:color="auto"/>
            </w:tcBorders>
          </w:tcPr>
          <w:p w14:paraId="53E2323F" w14:textId="7FA4B28F" w:rsidR="00976004" w:rsidRPr="001F688B" w:rsidRDefault="2DA33486" w:rsidP="14A15218">
            <w:pPr>
              <w:textAlignment w:val="baseline"/>
              <w:rPr>
                <w:rFonts w:eastAsia="Times New Roman"/>
                <w:sz w:val="22"/>
                <w:szCs w:val="22"/>
              </w:rPr>
            </w:pPr>
            <w:r w:rsidRPr="001F688B">
              <w:rPr>
                <w:rFonts w:eastAsia="Times New Roman"/>
                <w:sz w:val="22"/>
                <w:szCs w:val="22"/>
              </w:rPr>
              <w:t>Cohort studies</w:t>
            </w:r>
            <w:r w:rsidR="1FE980E3" w:rsidRPr="001F688B">
              <w:rPr>
                <w:rFonts w:eastAsia="Times New Roman"/>
                <w:sz w:val="22"/>
                <w:szCs w:val="22"/>
              </w:rPr>
              <w:t xml:space="preserve"> in order</w:t>
            </w:r>
            <w:r w:rsidRPr="001F688B">
              <w:rPr>
                <w:rFonts w:eastAsia="Times New Roman"/>
                <w:sz w:val="22"/>
                <w:szCs w:val="22"/>
              </w:rPr>
              <w:t xml:space="preserve"> to identify patient and patient care features that result in contamination of surfaces. Interventional trials focused on reducing patient contamination of surfaces. Randomized trials of novel </w:t>
            </w:r>
            <w:r w:rsidRPr="001F688B">
              <w:rPr>
                <w:rFonts w:eastAsia="Times New Roman"/>
                <w:sz w:val="22"/>
                <w:szCs w:val="22"/>
              </w:rPr>
              <w:lastRenderedPageBreak/>
              <w:t>technologies such as continuous/prolonged surface disinfectants.</w:t>
            </w:r>
            <w:r w:rsidR="6DEC180B" w:rsidRPr="001F688B">
              <w:rPr>
                <w:rFonts w:eastAsia="Times New Roman"/>
                <w:sz w:val="22"/>
                <w:szCs w:val="22"/>
              </w:rPr>
              <w:t xml:space="preserve"> </w:t>
            </w:r>
          </w:p>
        </w:tc>
        <w:tc>
          <w:tcPr>
            <w:tcW w:w="1021" w:type="pct"/>
            <w:tcBorders>
              <w:top w:val="single" w:sz="8" w:space="0" w:color="auto"/>
              <w:left w:val="single" w:sz="8" w:space="0" w:color="auto"/>
              <w:bottom w:val="single" w:sz="8" w:space="0" w:color="auto"/>
              <w:right w:val="single" w:sz="8" w:space="0" w:color="auto"/>
            </w:tcBorders>
          </w:tcPr>
          <w:p w14:paraId="27AE8A3B" w14:textId="7C98C74C" w:rsidR="00976004" w:rsidRPr="001F688B" w:rsidRDefault="00C52D98" w:rsidP="00EA3940">
            <w:pPr>
              <w:rPr>
                <w:rFonts w:eastAsia="Times New Roman" w:cstheme="minorHAnsi"/>
                <w:sz w:val="22"/>
                <w:szCs w:val="22"/>
              </w:rPr>
            </w:pPr>
            <w:r w:rsidRPr="001F688B">
              <w:rPr>
                <w:rFonts w:eastAsia="Times New Roman" w:cstheme="minorHAnsi"/>
                <w:sz w:val="22"/>
                <w:szCs w:val="22"/>
              </w:rPr>
              <w:lastRenderedPageBreak/>
              <w:t>Practical solutions to reduce contamination of surfaces during patient occupancy.</w:t>
            </w:r>
          </w:p>
        </w:tc>
      </w:tr>
      <w:tr w:rsidR="00976004" w:rsidRPr="00ED41F4" w14:paraId="2242B811" w14:textId="77777777" w:rsidTr="00FB6FDC">
        <w:trPr>
          <w:trHeight w:val="20"/>
        </w:trPr>
        <w:tc>
          <w:tcPr>
            <w:tcW w:w="658" w:type="pct"/>
            <w:vMerge/>
          </w:tcPr>
          <w:p w14:paraId="5E82A98A" w14:textId="77777777" w:rsidR="00976004" w:rsidRPr="002D620F" w:rsidRDefault="00976004" w:rsidP="00EA3940">
            <w:pPr>
              <w:rPr>
                <w:rFonts w:eastAsia="Times New Roman" w:cstheme="minorHAnsi"/>
                <w:b/>
                <w:bCs/>
                <w:sz w:val="22"/>
                <w:szCs w:val="22"/>
              </w:rPr>
            </w:pPr>
          </w:p>
        </w:tc>
        <w:tc>
          <w:tcPr>
            <w:tcW w:w="1347" w:type="pct"/>
            <w:tcBorders>
              <w:top w:val="single" w:sz="8" w:space="0" w:color="auto"/>
              <w:left w:val="single" w:sz="8" w:space="0" w:color="auto"/>
              <w:bottom w:val="single" w:sz="8" w:space="0" w:color="auto"/>
              <w:right w:val="single" w:sz="8" w:space="0" w:color="auto"/>
            </w:tcBorders>
          </w:tcPr>
          <w:p w14:paraId="55AEEAB9" w14:textId="37F52F2C" w:rsidR="00976004" w:rsidRPr="002D620F" w:rsidRDefault="00412CFF" w:rsidP="00EA3940">
            <w:pPr>
              <w:rPr>
                <w:rFonts w:eastAsia="Times New Roman" w:cstheme="minorHAnsi"/>
                <w:sz w:val="22"/>
                <w:szCs w:val="22"/>
              </w:rPr>
            </w:pPr>
            <w:r w:rsidRPr="00412CFF">
              <w:rPr>
                <w:rFonts w:eastAsia="Times New Roman" w:cstheme="minorHAnsi"/>
                <w:sz w:val="22"/>
                <w:szCs w:val="22"/>
              </w:rPr>
              <w:t>3c. What mitigation strategies are effective at controlling sources of opportunistic pathogens of premise plumbing or drug-resistant gram-negative pathogens in water sources (</w:t>
            </w:r>
            <w:r w:rsidR="00751157" w:rsidRPr="00412CFF">
              <w:rPr>
                <w:rFonts w:eastAsia="Times New Roman" w:cstheme="minorHAnsi"/>
                <w:sz w:val="22"/>
                <w:szCs w:val="22"/>
              </w:rPr>
              <w:t>e.g.,</w:t>
            </w:r>
            <w:r w:rsidRPr="00412CFF">
              <w:rPr>
                <w:rFonts w:eastAsia="Times New Roman" w:cstheme="minorHAnsi"/>
                <w:sz w:val="22"/>
                <w:szCs w:val="22"/>
              </w:rPr>
              <w:t xml:space="preserve"> sinks, plumbing, ice machines), as compared with standard strategies? </w:t>
            </w:r>
          </w:p>
        </w:tc>
        <w:tc>
          <w:tcPr>
            <w:tcW w:w="1084" w:type="pct"/>
            <w:tcBorders>
              <w:top w:val="single" w:sz="8" w:space="0" w:color="auto"/>
              <w:left w:val="single" w:sz="8" w:space="0" w:color="auto"/>
              <w:bottom w:val="single" w:sz="8" w:space="0" w:color="auto"/>
              <w:right w:val="single" w:sz="8" w:space="0" w:color="auto"/>
            </w:tcBorders>
          </w:tcPr>
          <w:p w14:paraId="326FA203" w14:textId="1CDDF93D" w:rsidR="00976004" w:rsidRPr="002D620F" w:rsidRDefault="53F3FDF1" w:rsidP="14A15218">
            <w:pPr>
              <w:textAlignment w:val="baseline"/>
              <w:rPr>
                <w:rFonts w:eastAsia="Times New Roman"/>
                <w:sz w:val="22"/>
                <w:szCs w:val="22"/>
              </w:rPr>
            </w:pPr>
            <w:r w:rsidRPr="14A15218">
              <w:rPr>
                <w:rFonts w:eastAsia="Times New Roman"/>
                <w:sz w:val="22"/>
                <w:szCs w:val="22"/>
              </w:rPr>
              <w:t xml:space="preserve">Multiple healthcare outbreaks have been attributed to reservoirs of pathogens in water sources. We have </w:t>
            </w:r>
            <w:r w:rsidR="2952B15F" w:rsidRPr="14A15218">
              <w:rPr>
                <w:rFonts w:eastAsia="Times New Roman"/>
                <w:sz w:val="22"/>
                <w:szCs w:val="22"/>
              </w:rPr>
              <w:t>an urgent</w:t>
            </w:r>
            <w:r w:rsidRPr="14A15218">
              <w:rPr>
                <w:rFonts w:eastAsia="Times New Roman"/>
                <w:sz w:val="22"/>
                <w:szCs w:val="22"/>
              </w:rPr>
              <w:t xml:space="preserve"> need for strategies to interrupt transmission from water sources to patients, and/or control the pathogen burden harbored in healthcare plumbing.</w:t>
            </w:r>
          </w:p>
        </w:tc>
        <w:tc>
          <w:tcPr>
            <w:tcW w:w="890" w:type="pct"/>
            <w:tcBorders>
              <w:top w:val="single" w:sz="8" w:space="0" w:color="auto"/>
              <w:left w:val="single" w:sz="8" w:space="0" w:color="auto"/>
              <w:bottom w:val="single" w:sz="8" w:space="0" w:color="auto"/>
              <w:right w:val="single" w:sz="8" w:space="0" w:color="auto"/>
            </w:tcBorders>
          </w:tcPr>
          <w:p w14:paraId="007C1F8F" w14:textId="77777777" w:rsidR="00976004" w:rsidRDefault="00555BA9" w:rsidP="00EA3940">
            <w:pPr>
              <w:textAlignment w:val="baseline"/>
              <w:rPr>
                <w:rFonts w:eastAsia="Times New Roman" w:cstheme="minorHAnsi"/>
                <w:sz w:val="22"/>
                <w:szCs w:val="22"/>
              </w:rPr>
            </w:pPr>
            <w:r w:rsidRPr="00555BA9">
              <w:rPr>
                <w:rFonts w:eastAsia="Times New Roman" w:cstheme="minorHAnsi"/>
                <w:sz w:val="22"/>
                <w:szCs w:val="22"/>
              </w:rPr>
              <w:t>Simulation studies of droplet transmission associated with standard vs. novel engineering solutions for sinks. </w:t>
            </w:r>
          </w:p>
          <w:p w14:paraId="2C3C4139" w14:textId="77777777" w:rsidR="00555BA9" w:rsidRDefault="00555BA9" w:rsidP="00EA3940">
            <w:pPr>
              <w:textAlignment w:val="baseline"/>
              <w:rPr>
                <w:rFonts w:eastAsia="Times New Roman" w:cstheme="minorHAnsi"/>
                <w:sz w:val="22"/>
                <w:szCs w:val="22"/>
              </w:rPr>
            </w:pPr>
          </w:p>
          <w:p w14:paraId="7FA708A7" w14:textId="6E164456" w:rsidR="00555BA9" w:rsidRPr="002D620F" w:rsidRDefault="1660AAD1" w:rsidP="14A15218">
            <w:pPr>
              <w:textAlignment w:val="baseline"/>
              <w:rPr>
                <w:rFonts w:eastAsia="Times New Roman"/>
                <w:sz w:val="22"/>
                <w:szCs w:val="22"/>
              </w:rPr>
            </w:pPr>
            <w:r w:rsidRPr="0224E11D">
              <w:rPr>
                <w:rFonts w:eastAsia="Times New Roman"/>
                <w:sz w:val="22"/>
                <w:szCs w:val="22"/>
              </w:rPr>
              <w:t xml:space="preserve">Studies </w:t>
            </w:r>
            <w:bookmarkStart w:id="8" w:name="_Int_C5NN1h1d"/>
            <w:r w:rsidRPr="0224E11D">
              <w:rPr>
                <w:rFonts w:eastAsia="Times New Roman"/>
                <w:sz w:val="22"/>
                <w:szCs w:val="22"/>
              </w:rPr>
              <w:t>demonstrating</w:t>
            </w:r>
            <w:bookmarkEnd w:id="8"/>
            <w:r w:rsidRPr="0224E11D">
              <w:rPr>
                <w:rFonts w:eastAsia="Times New Roman"/>
                <w:sz w:val="22"/>
                <w:szCs w:val="22"/>
              </w:rPr>
              <w:t xml:space="preserve"> </w:t>
            </w:r>
            <w:r w:rsidR="64F8F5B3" w:rsidRPr="0224E11D">
              <w:rPr>
                <w:rFonts w:eastAsia="Times New Roman"/>
                <w:sz w:val="22"/>
                <w:szCs w:val="22"/>
              </w:rPr>
              <w:t>the efficacy</w:t>
            </w:r>
            <w:r w:rsidRPr="0224E11D">
              <w:rPr>
                <w:rFonts w:eastAsia="Times New Roman"/>
                <w:sz w:val="22"/>
                <w:szCs w:val="22"/>
              </w:rPr>
              <w:t xml:space="preserve"> of disinfection, mitigation, removal of biofilms, or reduced bioburden in healthcare facility sinks and plumbing. </w:t>
            </w:r>
          </w:p>
        </w:tc>
        <w:tc>
          <w:tcPr>
            <w:tcW w:w="1021" w:type="pct"/>
            <w:tcBorders>
              <w:top w:val="single" w:sz="8" w:space="0" w:color="auto"/>
              <w:left w:val="single" w:sz="8" w:space="0" w:color="auto"/>
              <w:bottom w:val="single" w:sz="8" w:space="0" w:color="auto"/>
              <w:right w:val="single" w:sz="8" w:space="0" w:color="auto"/>
            </w:tcBorders>
          </w:tcPr>
          <w:p w14:paraId="4603FE61" w14:textId="5FFF122A" w:rsidR="00976004" w:rsidRPr="002D620F" w:rsidRDefault="00D704EE" w:rsidP="00EA3940">
            <w:pPr>
              <w:rPr>
                <w:rFonts w:eastAsia="Times New Roman" w:cstheme="minorHAnsi"/>
                <w:sz w:val="22"/>
                <w:szCs w:val="22"/>
              </w:rPr>
            </w:pPr>
            <w:r w:rsidRPr="00D704EE">
              <w:rPr>
                <w:rFonts w:eastAsia="Times New Roman" w:cstheme="minorHAnsi"/>
                <w:sz w:val="22"/>
                <w:szCs w:val="22"/>
              </w:rPr>
              <w:t>Identification of mitigation strategies for water source HAIs. </w:t>
            </w:r>
          </w:p>
        </w:tc>
      </w:tr>
    </w:tbl>
    <w:p w14:paraId="2DAA32BE" w14:textId="00BC37FF" w:rsidR="00942A68" w:rsidRPr="00175A89" w:rsidRDefault="00942A68" w:rsidP="00A50744">
      <w:pPr>
        <w:pStyle w:val="Heading2"/>
      </w:pPr>
      <w:bookmarkStart w:id="9" w:name="_Toc156995112"/>
      <w:r w:rsidRPr="00175A89">
        <w:t xml:space="preserve">Table 3: </w:t>
      </w:r>
      <w:r w:rsidR="00AC01A0" w:rsidRPr="00175A89">
        <w:t>HCP</w:t>
      </w:r>
      <w:r w:rsidR="009C1CCC" w:rsidRPr="00175A89">
        <w:t xml:space="preserve"> wellness and burnout, device-associated infections, </w:t>
      </w:r>
      <w:r w:rsidR="26AE98FB" w:rsidRPr="00175A89">
        <w:t xml:space="preserve">and </w:t>
      </w:r>
      <w:r w:rsidR="28D4F90A" w:rsidRPr="00175A89">
        <w:t>the role of the community in the spread of infections in healthcare</w:t>
      </w:r>
      <w:bookmarkEnd w:id="9"/>
      <w:r w:rsidR="6DEC180B" w:rsidRPr="00175A89">
        <w:t xml:space="preserve">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892"/>
        <w:gridCol w:w="3874"/>
        <w:gridCol w:w="3118"/>
        <w:gridCol w:w="2560"/>
        <w:gridCol w:w="2936"/>
      </w:tblGrid>
      <w:tr w:rsidR="00942A68" w:rsidRPr="00751157" w14:paraId="31E8F8D0" w14:textId="77777777" w:rsidTr="00FB6FDC">
        <w:trPr>
          <w:trHeight w:val="20"/>
        </w:trPr>
        <w:tc>
          <w:tcPr>
            <w:tcW w:w="658" w:type="pct"/>
            <w:shd w:val="clear" w:color="auto" w:fill="F2F2F2" w:themeFill="background1" w:themeFillShade="F2"/>
            <w:tcMar>
              <w:top w:w="0" w:type="dxa"/>
              <w:left w:w="108" w:type="dxa"/>
              <w:bottom w:w="0" w:type="dxa"/>
              <w:right w:w="108" w:type="dxa"/>
            </w:tcMar>
            <w:hideMark/>
          </w:tcPr>
          <w:p w14:paraId="67675497" w14:textId="0D88B764" w:rsidR="00942A68" w:rsidRPr="00751157" w:rsidRDefault="001F688B" w:rsidP="00FF2EF9">
            <w:pPr>
              <w:rPr>
                <w:rFonts w:cstheme="minorHAnsi"/>
                <w:b/>
                <w:bCs/>
                <w:sz w:val="22"/>
                <w:szCs w:val="22"/>
              </w:rPr>
            </w:pPr>
            <w:r w:rsidRPr="00751157">
              <w:rPr>
                <w:rFonts w:cstheme="minorHAnsi"/>
                <w:b/>
                <w:bCs/>
                <w:sz w:val="22"/>
                <w:szCs w:val="22"/>
              </w:rPr>
              <w:t>Priority Area</w:t>
            </w:r>
          </w:p>
        </w:tc>
        <w:tc>
          <w:tcPr>
            <w:tcW w:w="1347" w:type="pct"/>
            <w:shd w:val="clear" w:color="auto" w:fill="F2F2F2" w:themeFill="background1" w:themeFillShade="F2"/>
            <w:tcMar>
              <w:top w:w="0" w:type="dxa"/>
              <w:left w:w="108" w:type="dxa"/>
              <w:bottom w:w="0" w:type="dxa"/>
              <w:right w:w="108" w:type="dxa"/>
            </w:tcMar>
            <w:hideMark/>
          </w:tcPr>
          <w:p w14:paraId="0225001F" w14:textId="29BAE618" w:rsidR="00942A68" w:rsidRPr="00751157" w:rsidRDefault="001F688B" w:rsidP="00FF2EF9">
            <w:pPr>
              <w:rPr>
                <w:rFonts w:cstheme="minorHAnsi"/>
                <w:b/>
                <w:bCs/>
                <w:sz w:val="22"/>
                <w:szCs w:val="22"/>
              </w:rPr>
            </w:pPr>
            <w:r w:rsidRPr="00751157">
              <w:rPr>
                <w:rFonts w:cstheme="minorHAnsi"/>
                <w:b/>
                <w:bCs/>
                <w:sz w:val="22"/>
                <w:szCs w:val="22"/>
              </w:rPr>
              <w:t>Research Question</w:t>
            </w:r>
          </w:p>
          <w:p w14:paraId="608261E1" w14:textId="77777777" w:rsidR="00942A68" w:rsidRPr="00751157" w:rsidRDefault="00942A68" w:rsidP="00FF2EF9">
            <w:pPr>
              <w:rPr>
                <w:rFonts w:cstheme="minorHAnsi"/>
                <w:b/>
                <w:bCs/>
                <w:sz w:val="22"/>
                <w:szCs w:val="22"/>
              </w:rPr>
            </w:pPr>
          </w:p>
        </w:tc>
        <w:tc>
          <w:tcPr>
            <w:tcW w:w="1084" w:type="pct"/>
            <w:shd w:val="clear" w:color="auto" w:fill="F2F2F2" w:themeFill="background1" w:themeFillShade="F2"/>
            <w:tcMar>
              <w:top w:w="0" w:type="dxa"/>
              <w:left w:w="108" w:type="dxa"/>
              <w:bottom w:w="0" w:type="dxa"/>
              <w:right w:w="108" w:type="dxa"/>
            </w:tcMar>
            <w:hideMark/>
          </w:tcPr>
          <w:p w14:paraId="04F1CC8F" w14:textId="38B71517" w:rsidR="00942A68" w:rsidRPr="00751157" w:rsidRDefault="001F688B" w:rsidP="00FF2EF9">
            <w:pPr>
              <w:rPr>
                <w:rFonts w:cstheme="minorHAnsi"/>
                <w:b/>
                <w:bCs/>
                <w:sz w:val="22"/>
                <w:szCs w:val="22"/>
              </w:rPr>
            </w:pPr>
            <w:r w:rsidRPr="00751157">
              <w:rPr>
                <w:rFonts w:cstheme="minorHAnsi"/>
                <w:b/>
                <w:bCs/>
                <w:sz w:val="22"/>
                <w:szCs w:val="22"/>
              </w:rPr>
              <w:t>Clinical Rationale</w:t>
            </w:r>
          </w:p>
        </w:tc>
        <w:tc>
          <w:tcPr>
            <w:tcW w:w="890" w:type="pct"/>
            <w:shd w:val="clear" w:color="auto" w:fill="F2F2F2" w:themeFill="background1" w:themeFillShade="F2"/>
            <w:tcMar>
              <w:top w:w="0" w:type="dxa"/>
              <w:left w:w="108" w:type="dxa"/>
              <w:bottom w:w="0" w:type="dxa"/>
              <w:right w:w="108" w:type="dxa"/>
            </w:tcMar>
            <w:hideMark/>
          </w:tcPr>
          <w:p w14:paraId="4B414FEF" w14:textId="37800BBD" w:rsidR="00942A68" w:rsidRPr="00751157" w:rsidRDefault="001F688B" w:rsidP="00FF2EF9">
            <w:pPr>
              <w:rPr>
                <w:rFonts w:cstheme="minorHAnsi"/>
                <w:b/>
                <w:bCs/>
                <w:sz w:val="22"/>
                <w:szCs w:val="22"/>
              </w:rPr>
            </w:pPr>
            <w:r w:rsidRPr="00751157">
              <w:rPr>
                <w:rFonts w:cstheme="minorHAnsi"/>
                <w:b/>
                <w:bCs/>
                <w:sz w:val="22"/>
                <w:szCs w:val="22"/>
              </w:rPr>
              <w:t>Suggested Methodology/</w:t>
            </w:r>
          </w:p>
          <w:p w14:paraId="23A45054" w14:textId="642B175B" w:rsidR="00942A68" w:rsidRPr="00751157" w:rsidRDefault="001F688B" w:rsidP="00FF2EF9">
            <w:pPr>
              <w:rPr>
                <w:rFonts w:cstheme="minorHAnsi"/>
                <w:b/>
                <w:bCs/>
                <w:sz w:val="22"/>
                <w:szCs w:val="22"/>
              </w:rPr>
            </w:pPr>
            <w:r w:rsidRPr="00751157">
              <w:rPr>
                <w:rFonts w:cstheme="minorHAnsi"/>
                <w:b/>
                <w:bCs/>
                <w:sz w:val="22"/>
                <w:szCs w:val="22"/>
              </w:rPr>
              <w:t>Population</w:t>
            </w:r>
          </w:p>
        </w:tc>
        <w:tc>
          <w:tcPr>
            <w:tcW w:w="1021" w:type="pct"/>
            <w:shd w:val="clear" w:color="auto" w:fill="F2F2F2" w:themeFill="background1" w:themeFillShade="F2"/>
            <w:tcMar>
              <w:top w:w="0" w:type="dxa"/>
              <w:left w:w="108" w:type="dxa"/>
              <w:bottom w:w="0" w:type="dxa"/>
              <w:right w:w="108" w:type="dxa"/>
            </w:tcMar>
            <w:hideMark/>
          </w:tcPr>
          <w:p w14:paraId="71AA6B72" w14:textId="01767F30" w:rsidR="00942A68" w:rsidRPr="00751157" w:rsidRDefault="001F688B" w:rsidP="00FF2EF9">
            <w:pPr>
              <w:rPr>
                <w:rFonts w:cstheme="minorHAnsi"/>
                <w:b/>
                <w:bCs/>
                <w:sz w:val="22"/>
                <w:szCs w:val="22"/>
              </w:rPr>
            </w:pPr>
            <w:r w:rsidRPr="00751157">
              <w:rPr>
                <w:rFonts w:cstheme="minorHAnsi"/>
                <w:b/>
                <w:bCs/>
                <w:sz w:val="22"/>
                <w:szCs w:val="22"/>
              </w:rPr>
              <w:t>Intended Outcomes</w:t>
            </w:r>
          </w:p>
        </w:tc>
      </w:tr>
      <w:tr w:rsidR="001F688B" w:rsidRPr="001F688B" w14:paraId="39A14CAD" w14:textId="77777777" w:rsidTr="00FB6FDC">
        <w:trPr>
          <w:trHeight w:val="20"/>
        </w:trPr>
        <w:tc>
          <w:tcPr>
            <w:tcW w:w="5000" w:type="pct"/>
            <w:gridSpan w:val="5"/>
            <w:shd w:val="clear" w:color="auto" w:fill="D9D9D9" w:themeFill="background1" w:themeFillShade="D9"/>
            <w:tcMar>
              <w:top w:w="0" w:type="dxa"/>
              <w:left w:w="108" w:type="dxa"/>
              <w:bottom w:w="0" w:type="dxa"/>
              <w:right w:w="108" w:type="dxa"/>
            </w:tcMar>
          </w:tcPr>
          <w:p w14:paraId="519E1BE7" w14:textId="14E57740" w:rsidR="00942A68" w:rsidRPr="001F688B" w:rsidRDefault="00175A89" w:rsidP="00FF2EF9">
            <w:pPr>
              <w:rPr>
                <w:rFonts w:cstheme="minorHAnsi"/>
                <w:b/>
                <w:bCs/>
                <w:sz w:val="22"/>
                <w:szCs w:val="22"/>
              </w:rPr>
            </w:pPr>
            <w:r w:rsidRPr="001F688B">
              <w:rPr>
                <w:rFonts w:cstheme="minorHAnsi"/>
                <w:b/>
                <w:bCs/>
                <w:sz w:val="22"/>
                <w:szCs w:val="22"/>
              </w:rPr>
              <w:t xml:space="preserve">7. </w:t>
            </w:r>
            <w:r w:rsidR="00657AA6" w:rsidRPr="001F688B">
              <w:rPr>
                <w:rFonts w:cstheme="minorHAnsi"/>
                <w:b/>
                <w:bCs/>
                <w:sz w:val="22"/>
                <w:szCs w:val="22"/>
              </w:rPr>
              <w:t>Healthcare Perso</w:t>
            </w:r>
            <w:r w:rsidR="0020007A" w:rsidRPr="001F688B">
              <w:rPr>
                <w:rFonts w:cstheme="minorHAnsi"/>
                <w:b/>
                <w:bCs/>
                <w:sz w:val="22"/>
                <w:szCs w:val="22"/>
              </w:rPr>
              <w:t>nnel Wellness and B</w:t>
            </w:r>
            <w:r w:rsidR="00043760" w:rsidRPr="001F688B">
              <w:rPr>
                <w:rFonts w:cstheme="minorHAnsi"/>
                <w:b/>
                <w:bCs/>
                <w:sz w:val="22"/>
                <w:szCs w:val="22"/>
              </w:rPr>
              <w:t>urnout</w:t>
            </w:r>
          </w:p>
        </w:tc>
      </w:tr>
      <w:tr w:rsidR="00696040" w:rsidRPr="001F688B" w14:paraId="6AA05D60" w14:textId="77777777" w:rsidTr="00FB6FDC">
        <w:trPr>
          <w:trHeight w:val="20"/>
        </w:trPr>
        <w:tc>
          <w:tcPr>
            <w:tcW w:w="658" w:type="pct"/>
            <w:vMerge w:val="restart"/>
            <w:tcMar>
              <w:top w:w="0" w:type="dxa"/>
              <w:left w:w="108" w:type="dxa"/>
              <w:bottom w:w="0" w:type="dxa"/>
              <w:right w:w="108" w:type="dxa"/>
            </w:tcMar>
          </w:tcPr>
          <w:p w14:paraId="7C0767EE" w14:textId="316CAF81" w:rsidR="00696040" w:rsidRPr="001F688B" w:rsidRDefault="00696040" w:rsidP="00FF2EF9">
            <w:pPr>
              <w:rPr>
                <w:rFonts w:cstheme="minorHAnsi"/>
                <w:sz w:val="22"/>
                <w:szCs w:val="22"/>
              </w:rPr>
            </w:pPr>
            <w:r w:rsidRPr="001F688B">
              <w:rPr>
                <w:rFonts w:cstheme="minorHAnsi"/>
                <w:sz w:val="22"/>
                <w:szCs w:val="22"/>
              </w:rPr>
              <w:t>1. Infection control healthcare workforce resiliency </w:t>
            </w:r>
          </w:p>
          <w:p w14:paraId="432B028F" w14:textId="77777777" w:rsidR="00696040" w:rsidRPr="001F688B" w:rsidRDefault="00696040" w:rsidP="00FF2EF9">
            <w:pPr>
              <w:rPr>
                <w:rFonts w:cstheme="minorHAnsi"/>
                <w:sz w:val="22"/>
                <w:szCs w:val="22"/>
              </w:rPr>
            </w:pPr>
          </w:p>
          <w:p w14:paraId="03FBE858" w14:textId="77777777" w:rsidR="00696040" w:rsidRPr="001F688B" w:rsidRDefault="00696040" w:rsidP="00FF2EF9">
            <w:pPr>
              <w:rPr>
                <w:rFonts w:cstheme="minorHAnsi"/>
                <w:sz w:val="22"/>
                <w:szCs w:val="22"/>
              </w:rPr>
            </w:pPr>
          </w:p>
          <w:p w14:paraId="720D39E7" w14:textId="77777777" w:rsidR="00696040" w:rsidRPr="001F688B" w:rsidRDefault="00696040" w:rsidP="00FF2EF9">
            <w:pPr>
              <w:rPr>
                <w:rFonts w:cstheme="minorHAnsi"/>
                <w:sz w:val="22"/>
                <w:szCs w:val="22"/>
              </w:rPr>
            </w:pPr>
          </w:p>
          <w:p w14:paraId="640DED68" w14:textId="77777777" w:rsidR="00696040" w:rsidRPr="001F688B" w:rsidRDefault="00696040" w:rsidP="00FF2EF9">
            <w:pPr>
              <w:rPr>
                <w:rFonts w:cstheme="minorHAnsi"/>
                <w:sz w:val="22"/>
                <w:szCs w:val="22"/>
              </w:rPr>
            </w:pPr>
          </w:p>
        </w:tc>
        <w:tc>
          <w:tcPr>
            <w:tcW w:w="1347" w:type="pct"/>
            <w:tcMar>
              <w:top w:w="0" w:type="dxa"/>
              <w:left w:w="108" w:type="dxa"/>
              <w:bottom w:w="0" w:type="dxa"/>
              <w:right w:w="108" w:type="dxa"/>
            </w:tcMar>
          </w:tcPr>
          <w:p w14:paraId="3B6EFF63" w14:textId="32244DD9" w:rsidR="00696040" w:rsidRPr="001F688B" w:rsidRDefault="00696040" w:rsidP="00FF2EF9">
            <w:pPr>
              <w:rPr>
                <w:rFonts w:cstheme="minorHAnsi"/>
                <w:sz w:val="22"/>
                <w:szCs w:val="22"/>
              </w:rPr>
            </w:pPr>
            <w:r w:rsidRPr="001F688B">
              <w:rPr>
                <w:rFonts w:cstheme="minorHAnsi"/>
                <w:sz w:val="22"/>
                <w:szCs w:val="22"/>
              </w:rPr>
              <w:t>1a. How can flexibility be built into the infection control workload, and what is the best way to prioritize tasks? </w:t>
            </w:r>
          </w:p>
        </w:tc>
        <w:tc>
          <w:tcPr>
            <w:tcW w:w="1084" w:type="pct"/>
            <w:tcMar>
              <w:top w:w="0" w:type="dxa"/>
              <w:left w:w="108" w:type="dxa"/>
              <w:bottom w:w="0" w:type="dxa"/>
              <w:right w:w="108" w:type="dxa"/>
            </w:tcMar>
          </w:tcPr>
          <w:p w14:paraId="45F53378" w14:textId="66CA7E93" w:rsidR="00696040" w:rsidRPr="001F688B" w:rsidRDefault="00696040" w:rsidP="00FF2EF9">
            <w:pPr>
              <w:rPr>
                <w:rFonts w:cstheme="minorHAnsi"/>
                <w:sz w:val="22"/>
                <w:szCs w:val="22"/>
              </w:rPr>
            </w:pPr>
            <w:r w:rsidRPr="001F688B">
              <w:rPr>
                <w:rFonts w:cstheme="minorHAnsi"/>
                <w:sz w:val="22"/>
                <w:szCs w:val="22"/>
              </w:rPr>
              <w:t xml:space="preserve">The infection control workforce has been strained over the past several years with pandemic and non-pandemic related tasks. </w:t>
            </w:r>
          </w:p>
        </w:tc>
        <w:tc>
          <w:tcPr>
            <w:tcW w:w="890" w:type="pct"/>
            <w:tcMar>
              <w:top w:w="0" w:type="dxa"/>
              <w:left w:w="108" w:type="dxa"/>
              <w:bottom w:w="0" w:type="dxa"/>
              <w:right w:w="108" w:type="dxa"/>
            </w:tcMar>
          </w:tcPr>
          <w:p w14:paraId="6AC44F3E" w14:textId="1B980698" w:rsidR="00696040" w:rsidRPr="001F688B" w:rsidRDefault="00696040" w:rsidP="009A172F">
            <w:pPr>
              <w:rPr>
                <w:rFonts w:cstheme="minorHAnsi"/>
                <w:sz w:val="22"/>
                <w:szCs w:val="22"/>
              </w:rPr>
            </w:pPr>
            <w:r w:rsidRPr="001F688B">
              <w:rPr>
                <w:rFonts w:cstheme="minorHAnsi"/>
                <w:sz w:val="22"/>
                <w:szCs w:val="22"/>
              </w:rPr>
              <w:t>Healthcare economics methods that assist with weighing the value of different interventions, such that decisions can be made about essential and non-essential tasks, are strongly encouraged.</w:t>
            </w:r>
          </w:p>
          <w:p w14:paraId="0820F6C3" w14:textId="3181E5B6" w:rsidR="00696040" w:rsidRPr="001F688B" w:rsidRDefault="00696040" w:rsidP="00FF2EF9">
            <w:pPr>
              <w:rPr>
                <w:rFonts w:cstheme="minorHAnsi"/>
                <w:sz w:val="22"/>
                <w:szCs w:val="22"/>
              </w:rPr>
            </w:pPr>
          </w:p>
        </w:tc>
        <w:tc>
          <w:tcPr>
            <w:tcW w:w="1021" w:type="pct"/>
            <w:vMerge w:val="restart"/>
            <w:tcMar>
              <w:top w:w="0" w:type="dxa"/>
              <w:left w:w="108" w:type="dxa"/>
              <w:bottom w:w="0" w:type="dxa"/>
              <w:right w:w="108" w:type="dxa"/>
            </w:tcMar>
          </w:tcPr>
          <w:p w14:paraId="3F5D0BBF" w14:textId="10E589DB" w:rsidR="00696040" w:rsidRPr="001F688B" w:rsidRDefault="45E05C87" w:rsidP="45E05C87">
            <w:pPr>
              <w:rPr>
                <w:sz w:val="22"/>
                <w:szCs w:val="22"/>
              </w:rPr>
            </w:pPr>
            <w:r w:rsidRPr="001F688B">
              <w:rPr>
                <w:sz w:val="22"/>
                <w:szCs w:val="22"/>
              </w:rPr>
              <w:t>Creation of a hierarchy of tasks, contingency plans, and back-up plans.</w:t>
            </w:r>
          </w:p>
          <w:p w14:paraId="0E17DCF8" w14:textId="785749D0" w:rsidR="00696040" w:rsidRPr="001F688B" w:rsidRDefault="00696040" w:rsidP="00696040">
            <w:pPr>
              <w:rPr>
                <w:rFonts w:cstheme="minorHAnsi"/>
                <w:sz w:val="22"/>
                <w:szCs w:val="22"/>
              </w:rPr>
            </w:pPr>
          </w:p>
          <w:p w14:paraId="733F9E14" w14:textId="1AC5F3A1" w:rsidR="00696040" w:rsidRPr="001F688B" w:rsidRDefault="025D913E" w:rsidP="0224E11D">
            <w:pPr>
              <w:rPr>
                <w:sz w:val="22"/>
                <w:szCs w:val="22"/>
              </w:rPr>
            </w:pPr>
            <w:r w:rsidRPr="001F688B">
              <w:rPr>
                <w:sz w:val="22"/>
                <w:szCs w:val="22"/>
              </w:rPr>
              <w:t xml:space="preserve">Identification of other </w:t>
            </w:r>
            <w:r w:rsidR="00AC01A0" w:rsidRPr="001F688B">
              <w:rPr>
                <w:sz w:val="22"/>
                <w:szCs w:val="22"/>
              </w:rPr>
              <w:t>HCP</w:t>
            </w:r>
            <w:r w:rsidRPr="001F688B">
              <w:rPr>
                <w:sz w:val="22"/>
                <w:szCs w:val="22"/>
              </w:rPr>
              <w:t xml:space="preserve"> who can contribute during times when workload exceeds work force.</w:t>
            </w:r>
            <w:r w:rsidR="00AC01A0" w:rsidRPr="001F688B">
              <w:rPr>
                <w:sz w:val="22"/>
                <w:szCs w:val="22"/>
              </w:rPr>
              <w:t xml:space="preserve"> </w:t>
            </w:r>
          </w:p>
        </w:tc>
      </w:tr>
      <w:tr w:rsidR="00696040" w:rsidRPr="001F688B" w14:paraId="60486377" w14:textId="77777777" w:rsidTr="00FB6FDC">
        <w:trPr>
          <w:trHeight w:val="20"/>
        </w:trPr>
        <w:tc>
          <w:tcPr>
            <w:tcW w:w="658" w:type="pct"/>
            <w:vMerge/>
            <w:tcMar>
              <w:top w:w="0" w:type="dxa"/>
              <w:left w:w="108" w:type="dxa"/>
              <w:bottom w:w="0" w:type="dxa"/>
              <w:right w:w="108" w:type="dxa"/>
            </w:tcMar>
          </w:tcPr>
          <w:p w14:paraId="7F8403C5" w14:textId="77777777" w:rsidR="00696040" w:rsidRPr="001F688B" w:rsidRDefault="00696040" w:rsidP="00FF2EF9">
            <w:pPr>
              <w:rPr>
                <w:rFonts w:cstheme="minorHAnsi"/>
                <w:sz w:val="22"/>
                <w:szCs w:val="22"/>
              </w:rPr>
            </w:pPr>
          </w:p>
        </w:tc>
        <w:tc>
          <w:tcPr>
            <w:tcW w:w="1347" w:type="pct"/>
            <w:tcMar>
              <w:top w:w="0" w:type="dxa"/>
              <w:left w:w="108" w:type="dxa"/>
              <w:bottom w:w="0" w:type="dxa"/>
              <w:right w:w="108" w:type="dxa"/>
            </w:tcMar>
          </w:tcPr>
          <w:p w14:paraId="496D8271" w14:textId="32F23510" w:rsidR="00696040" w:rsidRPr="001F688B" w:rsidRDefault="00696040" w:rsidP="00D67AAF">
            <w:pPr>
              <w:rPr>
                <w:rFonts w:cstheme="minorHAnsi"/>
                <w:sz w:val="22"/>
                <w:szCs w:val="22"/>
              </w:rPr>
            </w:pPr>
            <w:r w:rsidRPr="001F688B">
              <w:rPr>
                <w:rFonts w:cstheme="minorHAnsi"/>
                <w:sz w:val="22"/>
                <w:szCs w:val="22"/>
              </w:rPr>
              <w:t>1b. What are factors that support resiliency?</w:t>
            </w:r>
          </w:p>
        </w:tc>
        <w:tc>
          <w:tcPr>
            <w:tcW w:w="1084" w:type="pct"/>
            <w:tcMar>
              <w:top w:w="0" w:type="dxa"/>
              <w:left w:w="108" w:type="dxa"/>
              <w:bottom w:w="0" w:type="dxa"/>
              <w:right w:w="108" w:type="dxa"/>
            </w:tcMar>
          </w:tcPr>
          <w:p w14:paraId="2BBF6705" w14:textId="130549CB" w:rsidR="00696040" w:rsidRPr="001F688B" w:rsidRDefault="00696040" w:rsidP="00FF2EF9">
            <w:pPr>
              <w:rPr>
                <w:rFonts w:cstheme="minorHAnsi"/>
                <w:sz w:val="22"/>
                <w:szCs w:val="22"/>
              </w:rPr>
            </w:pPr>
            <w:r w:rsidRPr="001F688B">
              <w:rPr>
                <w:rFonts w:cstheme="minorHAnsi"/>
                <w:sz w:val="22"/>
                <w:szCs w:val="22"/>
              </w:rPr>
              <w:t>Challenges with credibility and politicized issues may have contributed to the perception that infection control efforts are not appreciated.</w:t>
            </w:r>
          </w:p>
        </w:tc>
        <w:tc>
          <w:tcPr>
            <w:tcW w:w="890" w:type="pct"/>
            <w:tcMar>
              <w:top w:w="0" w:type="dxa"/>
              <w:left w:w="108" w:type="dxa"/>
              <w:bottom w:w="0" w:type="dxa"/>
              <w:right w:w="108" w:type="dxa"/>
            </w:tcMar>
          </w:tcPr>
          <w:p w14:paraId="6C139D5B" w14:textId="5B14BD5C" w:rsidR="00696040" w:rsidRPr="001F688B" w:rsidRDefault="00696040" w:rsidP="00FF2EF9">
            <w:pPr>
              <w:rPr>
                <w:rFonts w:cstheme="minorHAnsi"/>
                <w:sz w:val="22"/>
                <w:szCs w:val="22"/>
              </w:rPr>
            </w:pPr>
            <w:r w:rsidRPr="001F688B">
              <w:rPr>
                <w:rFonts w:cstheme="minorHAnsi"/>
                <w:sz w:val="22"/>
                <w:szCs w:val="22"/>
              </w:rPr>
              <w:t>Qualitative investigations regarding perceived benefits versus the time required to complete different infection prevention tasks are also supported.</w:t>
            </w:r>
          </w:p>
        </w:tc>
        <w:tc>
          <w:tcPr>
            <w:tcW w:w="1021" w:type="pct"/>
            <w:vMerge/>
            <w:tcMar>
              <w:top w:w="0" w:type="dxa"/>
              <w:left w:w="108" w:type="dxa"/>
              <w:bottom w:w="0" w:type="dxa"/>
              <w:right w:w="108" w:type="dxa"/>
            </w:tcMar>
          </w:tcPr>
          <w:p w14:paraId="4788A5AB" w14:textId="7A4A5D38" w:rsidR="00696040" w:rsidRPr="001F688B" w:rsidRDefault="00696040" w:rsidP="00FF2EF9">
            <w:pPr>
              <w:rPr>
                <w:rFonts w:cstheme="minorHAnsi"/>
                <w:sz w:val="22"/>
                <w:szCs w:val="22"/>
              </w:rPr>
            </w:pPr>
          </w:p>
        </w:tc>
      </w:tr>
      <w:tr w:rsidR="00696040" w:rsidRPr="001F688B" w14:paraId="4D5D6CD4" w14:textId="77777777" w:rsidTr="00FB6FDC">
        <w:trPr>
          <w:trHeight w:val="20"/>
        </w:trPr>
        <w:tc>
          <w:tcPr>
            <w:tcW w:w="658" w:type="pct"/>
            <w:vMerge/>
            <w:tcMar>
              <w:top w:w="0" w:type="dxa"/>
              <w:left w:w="108" w:type="dxa"/>
              <w:bottom w:w="0" w:type="dxa"/>
              <w:right w:w="108" w:type="dxa"/>
            </w:tcMar>
          </w:tcPr>
          <w:p w14:paraId="6DB0C8F4" w14:textId="77777777" w:rsidR="00696040" w:rsidRPr="001F688B" w:rsidRDefault="00696040" w:rsidP="00FF2EF9">
            <w:pPr>
              <w:rPr>
                <w:rFonts w:cstheme="minorHAnsi"/>
                <w:sz w:val="22"/>
                <w:szCs w:val="22"/>
              </w:rPr>
            </w:pPr>
          </w:p>
        </w:tc>
        <w:tc>
          <w:tcPr>
            <w:tcW w:w="1347" w:type="pct"/>
            <w:tcMar>
              <w:top w:w="0" w:type="dxa"/>
              <w:left w:w="108" w:type="dxa"/>
              <w:bottom w:w="0" w:type="dxa"/>
              <w:right w:w="108" w:type="dxa"/>
            </w:tcMar>
          </w:tcPr>
          <w:p w14:paraId="0FEAEB8E" w14:textId="4B68743A" w:rsidR="00696040" w:rsidRPr="001F688B" w:rsidRDefault="00696040" w:rsidP="00FF2EF9">
            <w:pPr>
              <w:rPr>
                <w:rFonts w:cstheme="minorHAnsi"/>
                <w:sz w:val="22"/>
                <w:szCs w:val="22"/>
              </w:rPr>
            </w:pPr>
            <w:r w:rsidRPr="001F688B">
              <w:rPr>
                <w:rFonts w:cstheme="minorHAnsi"/>
                <w:sz w:val="22"/>
                <w:szCs w:val="22"/>
              </w:rPr>
              <w:t>1c. How do outside influences and feedback impact resiliency?</w:t>
            </w:r>
          </w:p>
        </w:tc>
        <w:tc>
          <w:tcPr>
            <w:tcW w:w="1084" w:type="pct"/>
            <w:tcMar>
              <w:top w:w="0" w:type="dxa"/>
              <w:left w:w="108" w:type="dxa"/>
              <w:bottom w:w="0" w:type="dxa"/>
              <w:right w:w="108" w:type="dxa"/>
            </w:tcMar>
          </w:tcPr>
          <w:p w14:paraId="476C9489" w14:textId="117B48F5" w:rsidR="00696040" w:rsidRPr="001F688B" w:rsidRDefault="025D913E" w:rsidP="0224E11D">
            <w:pPr>
              <w:rPr>
                <w:sz w:val="22"/>
                <w:szCs w:val="22"/>
              </w:rPr>
            </w:pPr>
            <w:r w:rsidRPr="001F688B">
              <w:rPr>
                <w:sz w:val="22"/>
                <w:szCs w:val="22"/>
              </w:rPr>
              <w:t xml:space="preserve">Identifying factors that contribute to job satisfaction and </w:t>
            </w:r>
            <w:r w:rsidR="70F7B6BC" w:rsidRPr="001F688B">
              <w:rPr>
                <w:sz w:val="22"/>
                <w:szCs w:val="22"/>
              </w:rPr>
              <w:t>the perception</w:t>
            </w:r>
            <w:r w:rsidRPr="001F688B">
              <w:rPr>
                <w:sz w:val="22"/>
                <w:szCs w:val="22"/>
              </w:rPr>
              <w:t xml:space="preserve"> that efforts are appreciated may help to promote long-term resiliency in the infection control work force.</w:t>
            </w:r>
          </w:p>
        </w:tc>
        <w:tc>
          <w:tcPr>
            <w:tcW w:w="890" w:type="pct"/>
            <w:tcMar>
              <w:top w:w="0" w:type="dxa"/>
              <w:left w:w="108" w:type="dxa"/>
              <w:bottom w:w="0" w:type="dxa"/>
              <w:right w:w="108" w:type="dxa"/>
            </w:tcMar>
          </w:tcPr>
          <w:p w14:paraId="09ED8F8B" w14:textId="210B1942" w:rsidR="00696040" w:rsidRPr="001F688B" w:rsidRDefault="7FE95218" w:rsidP="14A15218">
            <w:pPr>
              <w:rPr>
                <w:sz w:val="22"/>
                <w:szCs w:val="22"/>
              </w:rPr>
            </w:pPr>
            <w:r w:rsidRPr="001F688B">
              <w:rPr>
                <w:sz w:val="22"/>
                <w:szCs w:val="22"/>
              </w:rPr>
              <w:t xml:space="preserve">Identifying factors that support resiliency, including career goals and satisfaction, using </w:t>
            </w:r>
            <w:r w:rsidR="2DC6FE9B" w:rsidRPr="001F688B">
              <w:rPr>
                <w:sz w:val="22"/>
                <w:szCs w:val="22"/>
              </w:rPr>
              <w:t>qualitative, quantitative</w:t>
            </w:r>
            <w:r w:rsidRPr="001F688B">
              <w:rPr>
                <w:sz w:val="22"/>
                <w:szCs w:val="22"/>
              </w:rPr>
              <w:t>, and mixed methods, and identifying strategies to leverage factors that encourage resiliency are encouraged. This may include interviews and surveys from infection control personnel and personnel working outside or collaboratively with infection control personnel. Implementation science frameworks may be useful guides for identifying contextual factors that should be considered when evaluating resiliency.</w:t>
            </w:r>
          </w:p>
        </w:tc>
        <w:tc>
          <w:tcPr>
            <w:tcW w:w="1021" w:type="pct"/>
            <w:vMerge/>
            <w:tcMar>
              <w:top w:w="0" w:type="dxa"/>
              <w:left w:w="108" w:type="dxa"/>
              <w:bottom w:w="0" w:type="dxa"/>
              <w:right w:w="108" w:type="dxa"/>
            </w:tcMar>
          </w:tcPr>
          <w:p w14:paraId="79A86CA8" w14:textId="30990B11" w:rsidR="00696040" w:rsidRPr="001F688B" w:rsidRDefault="00696040" w:rsidP="00FF2EF9">
            <w:pPr>
              <w:rPr>
                <w:rFonts w:cstheme="minorHAnsi"/>
                <w:sz w:val="22"/>
                <w:szCs w:val="22"/>
              </w:rPr>
            </w:pPr>
          </w:p>
        </w:tc>
      </w:tr>
      <w:tr w:rsidR="003F016D" w:rsidRPr="001F688B" w14:paraId="14D2EF84" w14:textId="77777777" w:rsidTr="00FB6FDC">
        <w:trPr>
          <w:trHeight w:val="20"/>
        </w:trPr>
        <w:tc>
          <w:tcPr>
            <w:tcW w:w="658" w:type="pct"/>
            <w:vMerge w:val="restart"/>
            <w:tcMar>
              <w:top w:w="0" w:type="dxa"/>
              <w:left w:w="108" w:type="dxa"/>
              <w:bottom w:w="0" w:type="dxa"/>
              <w:right w:w="108" w:type="dxa"/>
            </w:tcMar>
          </w:tcPr>
          <w:p w14:paraId="28EBA396" w14:textId="77777777" w:rsidR="003F016D" w:rsidRPr="001F688B" w:rsidRDefault="003F016D" w:rsidP="00FF2EF9">
            <w:pPr>
              <w:rPr>
                <w:rFonts w:cstheme="minorHAnsi"/>
                <w:sz w:val="22"/>
                <w:szCs w:val="22"/>
              </w:rPr>
            </w:pPr>
            <w:r w:rsidRPr="001F688B">
              <w:rPr>
                <w:rFonts w:cstheme="minorHAnsi"/>
                <w:sz w:val="22"/>
                <w:szCs w:val="22"/>
              </w:rPr>
              <w:t>2. Sustainability of the IC healthcare workforce </w:t>
            </w:r>
          </w:p>
          <w:p w14:paraId="65D32653" w14:textId="77777777" w:rsidR="003F016D" w:rsidRPr="001F688B" w:rsidRDefault="003F016D" w:rsidP="00FF2EF9">
            <w:pPr>
              <w:pStyle w:val="ListParagraph"/>
              <w:ind w:left="0"/>
              <w:rPr>
                <w:rFonts w:cstheme="minorHAnsi"/>
                <w:sz w:val="22"/>
                <w:szCs w:val="22"/>
              </w:rPr>
            </w:pPr>
          </w:p>
          <w:p w14:paraId="1424EE57" w14:textId="0848AA4A" w:rsidR="003F016D" w:rsidRPr="001F688B" w:rsidRDefault="003F016D" w:rsidP="00FF2EF9">
            <w:pPr>
              <w:pStyle w:val="ListParagraph"/>
              <w:ind w:left="0"/>
              <w:rPr>
                <w:rFonts w:cstheme="minorHAnsi"/>
                <w:sz w:val="22"/>
                <w:szCs w:val="22"/>
              </w:rPr>
            </w:pPr>
          </w:p>
        </w:tc>
        <w:tc>
          <w:tcPr>
            <w:tcW w:w="1347" w:type="pct"/>
            <w:tcMar>
              <w:top w:w="0" w:type="dxa"/>
              <w:left w:w="108" w:type="dxa"/>
              <w:bottom w:w="0" w:type="dxa"/>
              <w:right w:w="108" w:type="dxa"/>
            </w:tcMar>
          </w:tcPr>
          <w:p w14:paraId="05E30E9A" w14:textId="3FFB5460" w:rsidR="003F016D" w:rsidRPr="001F688B" w:rsidRDefault="775BFCFB" w:rsidP="0224E11D">
            <w:pPr>
              <w:rPr>
                <w:sz w:val="22"/>
                <w:szCs w:val="22"/>
              </w:rPr>
            </w:pPr>
            <w:r w:rsidRPr="001F688B">
              <w:rPr>
                <w:sz w:val="22"/>
                <w:szCs w:val="22"/>
              </w:rPr>
              <w:t>2a. How can we create a sustainable workforce that can adapt to changing workloads and circumstances?</w:t>
            </w:r>
            <w:r w:rsidR="6DEC180B" w:rsidRPr="001F688B">
              <w:rPr>
                <w:sz w:val="22"/>
                <w:szCs w:val="22"/>
              </w:rPr>
              <w:t xml:space="preserve"> </w:t>
            </w:r>
          </w:p>
        </w:tc>
        <w:tc>
          <w:tcPr>
            <w:tcW w:w="1084" w:type="pct"/>
            <w:vMerge w:val="restart"/>
            <w:tcMar>
              <w:top w:w="0" w:type="dxa"/>
              <w:left w:w="108" w:type="dxa"/>
              <w:bottom w:w="0" w:type="dxa"/>
              <w:right w:w="108" w:type="dxa"/>
            </w:tcMar>
          </w:tcPr>
          <w:p w14:paraId="529A92EC" w14:textId="63FBBF39" w:rsidR="003F016D" w:rsidRPr="001F688B" w:rsidRDefault="45E05C87" w:rsidP="45E05C87">
            <w:pPr>
              <w:pStyle w:val="CommentText"/>
              <w:rPr>
                <w:sz w:val="22"/>
                <w:szCs w:val="22"/>
              </w:rPr>
            </w:pPr>
            <w:r w:rsidRPr="001F688B">
              <w:rPr>
                <w:sz w:val="22"/>
                <w:szCs w:val="22"/>
              </w:rPr>
              <w:t xml:space="preserve">The nature of infection control practice is that many infection control programs have FTE to support day-to-day requirements. </w:t>
            </w:r>
          </w:p>
          <w:p w14:paraId="0B3F52D8" w14:textId="363E7428" w:rsidR="003F016D" w:rsidRPr="001F688B" w:rsidRDefault="775BFCFB" w:rsidP="0224E11D">
            <w:pPr>
              <w:pStyle w:val="CommentText"/>
              <w:rPr>
                <w:sz w:val="22"/>
                <w:szCs w:val="22"/>
              </w:rPr>
            </w:pPr>
            <w:r w:rsidRPr="001F688B">
              <w:rPr>
                <w:sz w:val="22"/>
                <w:szCs w:val="22"/>
              </w:rPr>
              <w:t>There is limited capacity to take on new projects when emergencies occur.</w:t>
            </w:r>
            <w:r w:rsidR="6DEC180B" w:rsidRPr="001F688B">
              <w:rPr>
                <w:sz w:val="22"/>
                <w:szCs w:val="22"/>
              </w:rPr>
              <w:t xml:space="preserve"> </w:t>
            </w:r>
          </w:p>
          <w:p w14:paraId="6F15308A" w14:textId="3EB50214" w:rsidR="003F016D" w:rsidRPr="001F688B" w:rsidRDefault="775BFCFB" w:rsidP="0224E11D">
            <w:pPr>
              <w:pStyle w:val="CommentText"/>
              <w:rPr>
                <w:sz w:val="22"/>
                <w:szCs w:val="22"/>
              </w:rPr>
            </w:pPr>
            <w:r w:rsidRPr="001F688B">
              <w:rPr>
                <w:sz w:val="22"/>
                <w:szCs w:val="22"/>
              </w:rPr>
              <w:t xml:space="preserve">Evidence from other fields, such as Veterinary medicine, suggests that the provision of futile care and administrative </w:t>
            </w:r>
            <w:r w:rsidRPr="001F688B">
              <w:rPr>
                <w:sz w:val="22"/>
                <w:szCs w:val="22"/>
              </w:rPr>
              <w:lastRenderedPageBreak/>
              <w:t>tasks contribute substantially to burnout.</w:t>
            </w:r>
            <w:r w:rsidR="6DEC180B" w:rsidRPr="001F688B">
              <w:rPr>
                <w:sz w:val="22"/>
                <w:szCs w:val="22"/>
              </w:rPr>
              <w:t xml:space="preserve"> </w:t>
            </w:r>
          </w:p>
          <w:p w14:paraId="4E187FF1" w14:textId="1AF404F0" w:rsidR="003F016D" w:rsidRPr="001F688B" w:rsidRDefault="003F016D" w:rsidP="000156D1">
            <w:pPr>
              <w:pStyle w:val="CommentText"/>
              <w:rPr>
                <w:rFonts w:cstheme="minorHAnsi"/>
                <w:sz w:val="22"/>
                <w:szCs w:val="22"/>
              </w:rPr>
            </w:pPr>
            <w:r w:rsidRPr="001F688B">
              <w:rPr>
                <w:rFonts w:cstheme="minorHAnsi"/>
                <w:sz w:val="22"/>
                <w:szCs w:val="22"/>
              </w:rPr>
              <w:t>The electronic health record is often cited as a driver of burnout. Do these same factors contribute to infection control? How can these factors be mitigated?</w:t>
            </w:r>
          </w:p>
        </w:tc>
        <w:tc>
          <w:tcPr>
            <w:tcW w:w="890" w:type="pct"/>
            <w:vMerge w:val="restart"/>
            <w:tcMar>
              <w:top w:w="0" w:type="dxa"/>
              <w:left w:w="108" w:type="dxa"/>
              <w:bottom w:w="0" w:type="dxa"/>
              <w:right w:w="108" w:type="dxa"/>
            </w:tcMar>
          </w:tcPr>
          <w:p w14:paraId="5C4841E5" w14:textId="1B9232A7" w:rsidR="003F016D" w:rsidRPr="001F688B" w:rsidRDefault="45E05C87" w:rsidP="45E05C87">
            <w:pPr>
              <w:rPr>
                <w:color w:val="FF0000"/>
                <w:sz w:val="22"/>
                <w:szCs w:val="22"/>
              </w:rPr>
            </w:pPr>
            <w:r w:rsidRPr="001F688B">
              <w:rPr>
                <w:sz w:val="22"/>
                <w:szCs w:val="22"/>
              </w:rPr>
              <w:lastRenderedPageBreak/>
              <w:t xml:space="preserve">Identification of effective mentoring, collaboration, and outreach strategies to recruit into the field are encouraged. </w:t>
            </w:r>
          </w:p>
          <w:p w14:paraId="64D0F76B" w14:textId="7C762667" w:rsidR="003F016D" w:rsidRPr="001F688B" w:rsidRDefault="003F016D" w:rsidP="009B130E">
            <w:pPr>
              <w:rPr>
                <w:rFonts w:cstheme="minorHAnsi"/>
                <w:sz w:val="22"/>
                <w:szCs w:val="22"/>
              </w:rPr>
            </w:pPr>
          </w:p>
          <w:p w14:paraId="5BAC2E2F" w14:textId="77777777" w:rsidR="003C7E4E" w:rsidRPr="001F688B" w:rsidRDefault="003C7E4E" w:rsidP="009B130E">
            <w:pPr>
              <w:rPr>
                <w:rFonts w:cstheme="minorHAnsi"/>
                <w:sz w:val="22"/>
                <w:szCs w:val="22"/>
              </w:rPr>
            </w:pPr>
          </w:p>
          <w:p w14:paraId="3FB0B4DD" w14:textId="1C1A5A11" w:rsidR="003F016D" w:rsidRPr="001F688B" w:rsidRDefault="775BFCFB" w:rsidP="0224E11D">
            <w:pPr>
              <w:rPr>
                <w:sz w:val="22"/>
                <w:szCs w:val="22"/>
              </w:rPr>
            </w:pPr>
            <w:r w:rsidRPr="001F688B">
              <w:rPr>
                <w:sz w:val="22"/>
                <w:szCs w:val="22"/>
              </w:rPr>
              <w:t xml:space="preserve">Questions of sustainability can be addressed through various mechanisms, including healthcare economics and </w:t>
            </w:r>
            <w:r w:rsidRPr="001F688B">
              <w:rPr>
                <w:sz w:val="22"/>
                <w:szCs w:val="22"/>
              </w:rPr>
              <w:lastRenderedPageBreak/>
              <w:t>implementation science methods.</w:t>
            </w:r>
            <w:r w:rsidR="6DEC180B" w:rsidRPr="001F688B">
              <w:rPr>
                <w:sz w:val="22"/>
                <w:szCs w:val="22"/>
              </w:rPr>
              <w:t xml:space="preserve"> </w:t>
            </w:r>
          </w:p>
          <w:p w14:paraId="0FF54EF6" w14:textId="7774A926" w:rsidR="003F016D" w:rsidRPr="001F688B" w:rsidRDefault="003F016D" w:rsidP="009B130E">
            <w:pPr>
              <w:rPr>
                <w:rFonts w:cstheme="minorHAnsi"/>
                <w:sz w:val="22"/>
                <w:szCs w:val="22"/>
              </w:rPr>
            </w:pPr>
          </w:p>
          <w:p w14:paraId="5189FC1B" w14:textId="77777777" w:rsidR="003C7E4E" w:rsidRPr="001F688B" w:rsidRDefault="003C7E4E" w:rsidP="009B130E">
            <w:pPr>
              <w:rPr>
                <w:rFonts w:cstheme="minorHAnsi"/>
                <w:sz w:val="22"/>
                <w:szCs w:val="22"/>
              </w:rPr>
            </w:pPr>
          </w:p>
          <w:p w14:paraId="50E2FF0B" w14:textId="77777777" w:rsidR="003F016D" w:rsidRPr="001F688B" w:rsidRDefault="003F016D" w:rsidP="009B130E">
            <w:pPr>
              <w:rPr>
                <w:rFonts w:cstheme="minorHAnsi"/>
                <w:sz w:val="22"/>
                <w:szCs w:val="22"/>
              </w:rPr>
            </w:pPr>
            <w:r w:rsidRPr="001F688B">
              <w:rPr>
                <w:rFonts w:cstheme="minorHAnsi"/>
                <w:sz w:val="22"/>
                <w:szCs w:val="22"/>
              </w:rPr>
              <w:t xml:space="preserve">Regulations and policy changes necessitating a high administrative burden may be factors that contribute to burnout. Identification of technological strategies that can limit administrative burden, such as fully electronic surveillance, may effectively limit burnout. </w:t>
            </w:r>
          </w:p>
          <w:p w14:paraId="3C45AF50" w14:textId="2771880D" w:rsidR="003F016D" w:rsidRPr="001F688B" w:rsidRDefault="003F016D" w:rsidP="009B130E">
            <w:pPr>
              <w:rPr>
                <w:rFonts w:cstheme="minorHAnsi"/>
                <w:sz w:val="22"/>
                <w:szCs w:val="22"/>
              </w:rPr>
            </w:pPr>
          </w:p>
          <w:p w14:paraId="5863694D" w14:textId="77777777" w:rsidR="003F016D" w:rsidRPr="001F688B" w:rsidRDefault="003F016D" w:rsidP="009B130E">
            <w:pPr>
              <w:rPr>
                <w:rFonts w:cstheme="minorHAnsi"/>
                <w:sz w:val="22"/>
                <w:szCs w:val="22"/>
              </w:rPr>
            </w:pPr>
            <w:r w:rsidRPr="001F688B">
              <w:rPr>
                <w:rFonts w:cstheme="minorHAnsi"/>
                <w:sz w:val="22"/>
                <w:szCs w:val="22"/>
              </w:rPr>
              <w:t xml:space="preserve">Identifying specific technological strategies coupled with assessments of how they impact workflow, load, and perception of workload are critical for identifying how interactions with the electronic health record can be optimized. </w:t>
            </w:r>
          </w:p>
          <w:p w14:paraId="3DDD4391" w14:textId="359987D4" w:rsidR="003F016D" w:rsidRPr="001F688B" w:rsidRDefault="003F016D" w:rsidP="009B130E">
            <w:pPr>
              <w:rPr>
                <w:rFonts w:cstheme="minorHAnsi"/>
                <w:sz w:val="22"/>
                <w:szCs w:val="22"/>
              </w:rPr>
            </w:pPr>
          </w:p>
          <w:p w14:paraId="5DFC98B2" w14:textId="77777777" w:rsidR="003C7E4E" w:rsidRPr="001F688B" w:rsidRDefault="003C7E4E" w:rsidP="009B130E">
            <w:pPr>
              <w:rPr>
                <w:rFonts w:cstheme="minorHAnsi"/>
                <w:sz w:val="22"/>
                <w:szCs w:val="22"/>
              </w:rPr>
            </w:pPr>
          </w:p>
          <w:p w14:paraId="1CF11632" w14:textId="6C75DA34" w:rsidR="003F016D" w:rsidRPr="001F688B" w:rsidRDefault="003F016D" w:rsidP="009B130E">
            <w:pPr>
              <w:rPr>
                <w:rFonts w:cstheme="minorHAnsi"/>
                <w:sz w:val="22"/>
                <w:szCs w:val="22"/>
              </w:rPr>
            </w:pPr>
            <w:r w:rsidRPr="001F688B">
              <w:rPr>
                <w:rFonts w:cstheme="minorHAnsi"/>
                <w:sz w:val="22"/>
                <w:szCs w:val="22"/>
              </w:rPr>
              <w:t>Identifying strategies that professional organizations can leverage to recruit to the specialty.</w:t>
            </w:r>
          </w:p>
        </w:tc>
        <w:tc>
          <w:tcPr>
            <w:tcW w:w="1021" w:type="pct"/>
            <w:vMerge w:val="restart"/>
            <w:tcMar>
              <w:top w:w="0" w:type="dxa"/>
              <w:left w:w="108" w:type="dxa"/>
              <w:bottom w:w="0" w:type="dxa"/>
              <w:right w:w="108" w:type="dxa"/>
            </w:tcMar>
          </w:tcPr>
          <w:p w14:paraId="414752D5" w14:textId="77777777" w:rsidR="003C7E4E" w:rsidRPr="001F688B" w:rsidRDefault="003C7E4E" w:rsidP="003C7E4E">
            <w:pPr>
              <w:rPr>
                <w:rFonts w:cstheme="minorHAnsi"/>
                <w:sz w:val="22"/>
                <w:szCs w:val="22"/>
              </w:rPr>
            </w:pPr>
            <w:r w:rsidRPr="001F688B">
              <w:rPr>
                <w:rFonts w:cstheme="minorHAnsi"/>
                <w:sz w:val="22"/>
                <w:szCs w:val="22"/>
              </w:rPr>
              <w:lastRenderedPageBreak/>
              <w:t xml:space="preserve">Identifying strategies to build “slack” into the infection control workforce and describe and identify sustainable funding and FTE models to better allow for emergency responses. </w:t>
            </w:r>
          </w:p>
          <w:p w14:paraId="32FB4D3A" w14:textId="283B3D9C" w:rsidR="003C7E4E" w:rsidRPr="001F688B" w:rsidRDefault="003C7E4E" w:rsidP="003C7E4E">
            <w:pPr>
              <w:rPr>
                <w:rFonts w:cstheme="minorHAnsi"/>
                <w:sz w:val="22"/>
                <w:szCs w:val="22"/>
              </w:rPr>
            </w:pPr>
          </w:p>
          <w:p w14:paraId="6DCE8674" w14:textId="77777777" w:rsidR="003C7E4E" w:rsidRPr="001F688B" w:rsidRDefault="003C7E4E" w:rsidP="003C7E4E">
            <w:pPr>
              <w:rPr>
                <w:rFonts w:cstheme="minorHAnsi"/>
                <w:sz w:val="22"/>
                <w:szCs w:val="22"/>
              </w:rPr>
            </w:pPr>
          </w:p>
          <w:p w14:paraId="27090EEC" w14:textId="77777777" w:rsidR="003C7E4E" w:rsidRPr="001F688B" w:rsidRDefault="003C7E4E" w:rsidP="003C7E4E">
            <w:pPr>
              <w:rPr>
                <w:rFonts w:cstheme="minorHAnsi"/>
                <w:sz w:val="22"/>
                <w:szCs w:val="22"/>
              </w:rPr>
            </w:pPr>
            <w:r w:rsidRPr="001F688B">
              <w:rPr>
                <w:rFonts w:cstheme="minorHAnsi"/>
                <w:sz w:val="22"/>
                <w:szCs w:val="22"/>
              </w:rPr>
              <w:t xml:space="preserve">Identify factors (e.g., specific tasks) in infection control that drive burnout and develop an evidence base to address </w:t>
            </w:r>
            <w:r w:rsidRPr="001F688B">
              <w:rPr>
                <w:rFonts w:cstheme="minorHAnsi"/>
                <w:sz w:val="22"/>
                <w:szCs w:val="22"/>
              </w:rPr>
              <w:lastRenderedPageBreak/>
              <w:t xml:space="preserve">them (e.g., identify effective strategies for reducing the impact of factors that drive burnout, such as automation of surveillance activities). </w:t>
            </w:r>
          </w:p>
          <w:p w14:paraId="218E341A" w14:textId="77777777" w:rsidR="003C7E4E" w:rsidRPr="001F688B" w:rsidRDefault="003C7E4E" w:rsidP="003C7E4E">
            <w:pPr>
              <w:rPr>
                <w:rFonts w:cstheme="minorHAnsi"/>
                <w:sz w:val="22"/>
                <w:szCs w:val="22"/>
              </w:rPr>
            </w:pPr>
          </w:p>
          <w:p w14:paraId="07FD5978" w14:textId="1C6C2939" w:rsidR="003C7E4E" w:rsidRPr="001F688B" w:rsidRDefault="003C7E4E" w:rsidP="003C7E4E">
            <w:pPr>
              <w:rPr>
                <w:rFonts w:cstheme="minorHAnsi"/>
                <w:sz w:val="22"/>
                <w:szCs w:val="22"/>
              </w:rPr>
            </w:pPr>
            <w:r w:rsidRPr="001F688B">
              <w:rPr>
                <w:rFonts w:cstheme="minorHAnsi"/>
                <w:sz w:val="22"/>
                <w:szCs w:val="22"/>
              </w:rPr>
              <w:t xml:space="preserve"> </w:t>
            </w:r>
          </w:p>
          <w:p w14:paraId="67ED473D" w14:textId="1D5E1288" w:rsidR="003F016D" w:rsidRPr="001F688B" w:rsidRDefault="003C7E4E" w:rsidP="003C7E4E">
            <w:pPr>
              <w:rPr>
                <w:rFonts w:cstheme="minorHAnsi"/>
                <w:sz w:val="22"/>
                <w:szCs w:val="22"/>
              </w:rPr>
            </w:pPr>
            <w:r w:rsidRPr="001F688B">
              <w:rPr>
                <w:rFonts w:cstheme="minorHAnsi"/>
                <w:sz w:val="22"/>
                <w:szCs w:val="22"/>
              </w:rPr>
              <w:t>Collaboration with other organizations, such as APIC, is recommended.</w:t>
            </w:r>
          </w:p>
        </w:tc>
      </w:tr>
      <w:tr w:rsidR="003F016D" w:rsidRPr="001F688B" w14:paraId="540B1DFE" w14:textId="77777777" w:rsidTr="00FB6FDC">
        <w:trPr>
          <w:trHeight w:val="20"/>
        </w:trPr>
        <w:tc>
          <w:tcPr>
            <w:tcW w:w="658" w:type="pct"/>
            <w:vMerge/>
            <w:tcMar>
              <w:top w:w="0" w:type="dxa"/>
              <w:left w:w="108" w:type="dxa"/>
              <w:bottom w:w="0" w:type="dxa"/>
              <w:right w:w="108" w:type="dxa"/>
            </w:tcMar>
          </w:tcPr>
          <w:p w14:paraId="358C30E6" w14:textId="77777777" w:rsidR="003F016D" w:rsidRPr="001F688B" w:rsidRDefault="003F016D" w:rsidP="00FF2EF9">
            <w:pPr>
              <w:pStyle w:val="ListParagraph"/>
              <w:ind w:left="0"/>
              <w:rPr>
                <w:rFonts w:cstheme="minorHAnsi"/>
                <w:sz w:val="22"/>
                <w:szCs w:val="22"/>
              </w:rPr>
            </w:pPr>
          </w:p>
        </w:tc>
        <w:tc>
          <w:tcPr>
            <w:tcW w:w="1347" w:type="pct"/>
            <w:tcMar>
              <w:top w:w="0" w:type="dxa"/>
              <w:left w:w="108" w:type="dxa"/>
              <w:bottom w:w="0" w:type="dxa"/>
              <w:right w:w="108" w:type="dxa"/>
            </w:tcMar>
          </w:tcPr>
          <w:p w14:paraId="07AEC8D8" w14:textId="6ED6CD5A" w:rsidR="003F016D" w:rsidRPr="001F688B" w:rsidRDefault="775BFCFB" w:rsidP="0224E11D">
            <w:pPr>
              <w:rPr>
                <w:sz w:val="22"/>
                <w:szCs w:val="22"/>
              </w:rPr>
            </w:pPr>
            <w:r w:rsidRPr="001F688B">
              <w:rPr>
                <w:sz w:val="22"/>
                <w:szCs w:val="22"/>
              </w:rPr>
              <w:t>2b. How can we recruit into the specialty?</w:t>
            </w:r>
            <w:r w:rsidR="6DEC180B" w:rsidRPr="001F688B">
              <w:rPr>
                <w:sz w:val="22"/>
                <w:szCs w:val="22"/>
              </w:rPr>
              <w:t xml:space="preserve"> </w:t>
            </w:r>
          </w:p>
        </w:tc>
        <w:tc>
          <w:tcPr>
            <w:tcW w:w="1084" w:type="pct"/>
            <w:vMerge/>
            <w:tcMar>
              <w:top w:w="0" w:type="dxa"/>
              <w:left w:w="108" w:type="dxa"/>
              <w:bottom w:w="0" w:type="dxa"/>
              <w:right w:w="108" w:type="dxa"/>
            </w:tcMar>
          </w:tcPr>
          <w:p w14:paraId="575BB440" w14:textId="1DE3FA9E" w:rsidR="003F016D" w:rsidRPr="001F688B" w:rsidRDefault="003F016D">
            <w:pPr>
              <w:rPr>
                <w:rFonts w:cstheme="minorHAnsi"/>
                <w:sz w:val="22"/>
                <w:szCs w:val="22"/>
              </w:rPr>
            </w:pPr>
          </w:p>
        </w:tc>
        <w:tc>
          <w:tcPr>
            <w:tcW w:w="890" w:type="pct"/>
            <w:vMerge/>
            <w:tcMar>
              <w:top w:w="0" w:type="dxa"/>
              <w:left w:w="108" w:type="dxa"/>
              <w:bottom w:w="0" w:type="dxa"/>
              <w:right w:w="108" w:type="dxa"/>
            </w:tcMar>
          </w:tcPr>
          <w:p w14:paraId="741ED469" w14:textId="56542FF3" w:rsidR="003F016D" w:rsidRPr="001F688B" w:rsidRDefault="003F016D" w:rsidP="00FF2EF9">
            <w:pPr>
              <w:rPr>
                <w:rFonts w:cstheme="minorHAnsi"/>
                <w:sz w:val="22"/>
                <w:szCs w:val="22"/>
              </w:rPr>
            </w:pPr>
          </w:p>
        </w:tc>
        <w:tc>
          <w:tcPr>
            <w:tcW w:w="1021" w:type="pct"/>
            <w:vMerge/>
            <w:tcMar>
              <w:top w:w="0" w:type="dxa"/>
              <w:left w:w="108" w:type="dxa"/>
              <w:bottom w:w="0" w:type="dxa"/>
              <w:right w:w="108" w:type="dxa"/>
            </w:tcMar>
          </w:tcPr>
          <w:p w14:paraId="5DC7C631" w14:textId="4F56B74B" w:rsidR="003F016D" w:rsidRPr="001F688B" w:rsidRDefault="003F016D" w:rsidP="00FF2EF9">
            <w:pPr>
              <w:rPr>
                <w:rFonts w:cstheme="minorHAnsi"/>
                <w:sz w:val="22"/>
                <w:szCs w:val="22"/>
              </w:rPr>
            </w:pPr>
          </w:p>
        </w:tc>
      </w:tr>
      <w:tr w:rsidR="003F016D" w:rsidRPr="001F688B" w14:paraId="7133931C" w14:textId="77777777" w:rsidTr="00FB6FDC">
        <w:trPr>
          <w:trHeight w:val="20"/>
        </w:trPr>
        <w:tc>
          <w:tcPr>
            <w:tcW w:w="658" w:type="pct"/>
            <w:vMerge/>
            <w:tcMar>
              <w:top w:w="0" w:type="dxa"/>
              <w:left w:w="108" w:type="dxa"/>
              <w:bottom w:w="0" w:type="dxa"/>
              <w:right w:w="108" w:type="dxa"/>
            </w:tcMar>
          </w:tcPr>
          <w:p w14:paraId="498A6B18" w14:textId="77777777" w:rsidR="003F016D" w:rsidRPr="001F688B" w:rsidRDefault="003F016D" w:rsidP="00FF2EF9">
            <w:pPr>
              <w:rPr>
                <w:rFonts w:cstheme="minorHAnsi"/>
                <w:sz w:val="22"/>
                <w:szCs w:val="22"/>
              </w:rPr>
            </w:pPr>
          </w:p>
        </w:tc>
        <w:tc>
          <w:tcPr>
            <w:tcW w:w="1347" w:type="pct"/>
            <w:tcMar>
              <w:top w:w="0" w:type="dxa"/>
              <w:left w:w="108" w:type="dxa"/>
              <w:bottom w:w="0" w:type="dxa"/>
              <w:right w:w="108" w:type="dxa"/>
            </w:tcMar>
          </w:tcPr>
          <w:p w14:paraId="4BD19D78" w14:textId="19E4458C" w:rsidR="003F016D" w:rsidRPr="001F688B" w:rsidRDefault="003F016D" w:rsidP="00B54F16">
            <w:pPr>
              <w:rPr>
                <w:rFonts w:cstheme="minorHAnsi"/>
                <w:sz w:val="22"/>
                <w:szCs w:val="22"/>
              </w:rPr>
            </w:pPr>
            <w:r w:rsidRPr="001F688B">
              <w:rPr>
                <w:rFonts w:cstheme="minorHAnsi"/>
                <w:sz w:val="22"/>
                <w:szCs w:val="22"/>
              </w:rPr>
              <w:t>2c. What aspects of the infection control workflow contribute the most to burnout, and what factors mitigate burnout?</w:t>
            </w:r>
          </w:p>
        </w:tc>
        <w:tc>
          <w:tcPr>
            <w:tcW w:w="1084" w:type="pct"/>
            <w:vMerge/>
            <w:tcMar>
              <w:top w:w="0" w:type="dxa"/>
              <w:left w:w="108" w:type="dxa"/>
              <w:bottom w:w="0" w:type="dxa"/>
              <w:right w:w="108" w:type="dxa"/>
            </w:tcMar>
          </w:tcPr>
          <w:p w14:paraId="4392EFE4" w14:textId="4E125005" w:rsidR="003F016D" w:rsidRPr="001F688B" w:rsidRDefault="003F016D" w:rsidP="00FF2EF9">
            <w:pPr>
              <w:rPr>
                <w:rFonts w:cstheme="minorHAnsi"/>
                <w:sz w:val="22"/>
                <w:szCs w:val="22"/>
              </w:rPr>
            </w:pPr>
          </w:p>
        </w:tc>
        <w:tc>
          <w:tcPr>
            <w:tcW w:w="890" w:type="pct"/>
            <w:vMerge/>
            <w:tcMar>
              <w:top w:w="0" w:type="dxa"/>
              <w:left w:w="108" w:type="dxa"/>
              <w:bottom w:w="0" w:type="dxa"/>
              <w:right w:w="108" w:type="dxa"/>
            </w:tcMar>
          </w:tcPr>
          <w:p w14:paraId="6FC44B29" w14:textId="19AF9C7B" w:rsidR="003F016D" w:rsidRPr="001F688B" w:rsidRDefault="003F016D" w:rsidP="00FF2EF9">
            <w:pPr>
              <w:rPr>
                <w:rFonts w:cstheme="minorHAnsi"/>
                <w:color w:val="FF0000"/>
                <w:sz w:val="22"/>
                <w:szCs w:val="22"/>
              </w:rPr>
            </w:pPr>
          </w:p>
        </w:tc>
        <w:tc>
          <w:tcPr>
            <w:tcW w:w="1021" w:type="pct"/>
            <w:vMerge/>
            <w:tcMar>
              <w:top w:w="0" w:type="dxa"/>
              <w:left w:w="108" w:type="dxa"/>
              <w:bottom w:w="0" w:type="dxa"/>
              <w:right w:w="108" w:type="dxa"/>
            </w:tcMar>
          </w:tcPr>
          <w:p w14:paraId="2A113539" w14:textId="2F1F2CAA" w:rsidR="003F016D" w:rsidRPr="001F688B" w:rsidRDefault="003F016D" w:rsidP="00FF2EF9">
            <w:pPr>
              <w:rPr>
                <w:rFonts w:cstheme="minorHAnsi"/>
                <w:sz w:val="22"/>
                <w:szCs w:val="22"/>
              </w:rPr>
            </w:pPr>
          </w:p>
        </w:tc>
      </w:tr>
      <w:tr w:rsidR="003F016D" w:rsidRPr="001F688B" w14:paraId="2432CACF" w14:textId="77777777" w:rsidTr="00FB6FDC">
        <w:trPr>
          <w:trHeight w:val="20"/>
        </w:trPr>
        <w:tc>
          <w:tcPr>
            <w:tcW w:w="658" w:type="pct"/>
            <w:vMerge/>
            <w:tcMar>
              <w:top w:w="0" w:type="dxa"/>
              <w:left w:w="108" w:type="dxa"/>
              <w:bottom w:w="0" w:type="dxa"/>
              <w:right w:w="108" w:type="dxa"/>
            </w:tcMar>
          </w:tcPr>
          <w:p w14:paraId="629F9D58" w14:textId="77777777" w:rsidR="003F016D" w:rsidRPr="001F688B" w:rsidRDefault="003F016D" w:rsidP="00FF2EF9">
            <w:pPr>
              <w:rPr>
                <w:rFonts w:cstheme="minorHAnsi"/>
                <w:sz w:val="22"/>
                <w:szCs w:val="22"/>
              </w:rPr>
            </w:pPr>
          </w:p>
        </w:tc>
        <w:tc>
          <w:tcPr>
            <w:tcW w:w="1347" w:type="pct"/>
            <w:tcMar>
              <w:top w:w="0" w:type="dxa"/>
              <w:left w:w="108" w:type="dxa"/>
              <w:bottom w:w="0" w:type="dxa"/>
              <w:right w:w="108" w:type="dxa"/>
            </w:tcMar>
          </w:tcPr>
          <w:p w14:paraId="206422B2" w14:textId="530DD6FD" w:rsidR="003F016D" w:rsidRPr="001F688B" w:rsidRDefault="003F016D" w:rsidP="00D67AAF">
            <w:pPr>
              <w:rPr>
                <w:rFonts w:cstheme="minorHAnsi"/>
                <w:sz w:val="22"/>
                <w:szCs w:val="22"/>
              </w:rPr>
            </w:pPr>
            <w:r w:rsidRPr="001F688B">
              <w:rPr>
                <w:rFonts w:cstheme="minorHAnsi"/>
                <w:sz w:val="22"/>
                <w:szCs w:val="22"/>
              </w:rPr>
              <w:t>2d. What factors lead individuals to leave the specialty?</w:t>
            </w:r>
          </w:p>
        </w:tc>
        <w:tc>
          <w:tcPr>
            <w:tcW w:w="1084" w:type="pct"/>
            <w:vMerge/>
            <w:tcMar>
              <w:top w:w="0" w:type="dxa"/>
              <w:left w:w="108" w:type="dxa"/>
              <w:bottom w:w="0" w:type="dxa"/>
              <w:right w:w="108" w:type="dxa"/>
            </w:tcMar>
          </w:tcPr>
          <w:p w14:paraId="3C93C574" w14:textId="77CCC637" w:rsidR="003F016D" w:rsidRPr="001F688B" w:rsidRDefault="003F016D" w:rsidP="00FF2EF9">
            <w:pPr>
              <w:rPr>
                <w:rFonts w:cstheme="minorHAnsi"/>
                <w:sz w:val="22"/>
                <w:szCs w:val="22"/>
              </w:rPr>
            </w:pPr>
          </w:p>
        </w:tc>
        <w:tc>
          <w:tcPr>
            <w:tcW w:w="890" w:type="pct"/>
            <w:vMerge/>
            <w:tcMar>
              <w:top w:w="0" w:type="dxa"/>
              <w:left w:w="108" w:type="dxa"/>
              <w:bottom w:w="0" w:type="dxa"/>
              <w:right w:w="108" w:type="dxa"/>
            </w:tcMar>
          </w:tcPr>
          <w:p w14:paraId="16A2BCA2" w14:textId="274C42E5" w:rsidR="003F016D" w:rsidRPr="001F688B" w:rsidRDefault="003F016D" w:rsidP="00FF2EF9">
            <w:pPr>
              <w:rPr>
                <w:rFonts w:cstheme="minorHAnsi"/>
                <w:sz w:val="22"/>
                <w:szCs w:val="22"/>
              </w:rPr>
            </w:pPr>
          </w:p>
        </w:tc>
        <w:tc>
          <w:tcPr>
            <w:tcW w:w="1021" w:type="pct"/>
            <w:vMerge/>
            <w:tcMar>
              <w:top w:w="0" w:type="dxa"/>
              <w:left w:w="108" w:type="dxa"/>
              <w:bottom w:w="0" w:type="dxa"/>
              <w:right w:w="108" w:type="dxa"/>
            </w:tcMar>
          </w:tcPr>
          <w:p w14:paraId="7C2B4CEB" w14:textId="5A0137B2" w:rsidR="003F016D" w:rsidRPr="001F688B" w:rsidRDefault="003F016D" w:rsidP="00FF2EF9">
            <w:pPr>
              <w:rPr>
                <w:rFonts w:cstheme="minorHAnsi"/>
                <w:sz w:val="22"/>
                <w:szCs w:val="22"/>
              </w:rPr>
            </w:pPr>
          </w:p>
        </w:tc>
      </w:tr>
      <w:tr w:rsidR="003F016D" w:rsidRPr="001F688B" w14:paraId="6060D557" w14:textId="77777777" w:rsidTr="00FB6FDC">
        <w:trPr>
          <w:trHeight w:val="20"/>
        </w:trPr>
        <w:tc>
          <w:tcPr>
            <w:tcW w:w="658" w:type="pct"/>
            <w:vMerge/>
            <w:tcMar>
              <w:top w:w="0" w:type="dxa"/>
              <w:left w:w="108" w:type="dxa"/>
              <w:bottom w:w="0" w:type="dxa"/>
              <w:right w:w="108" w:type="dxa"/>
            </w:tcMar>
          </w:tcPr>
          <w:p w14:paraId="4B9B2F5B" w14:textId="77777777" w:rsidR="003F016D" w:rsidRPr="001F688B" w:rsidRDefault="003F016D" w:rsidP="00FF2EF9">
            <w:pPr>
              <w:rPr>
                <w:rFonts w:cstheme="minorHAnsi"/>
                <w:sz w:val="22"/>
                <w:szCs w:val="22"/>
              </w:rPr>
            </w:pPr>
          </w:p>
        </w:tc>
        <w:tc>
          <w:tcPr>
            <w:tcW w:w="1347" w:type="pct"/>
            <w:tcMar>
              <w:top w:w="0" w:type="dxa"/>
              <w:left w:w="108" w:type="dxa"/>
              <w:bottom w:w="0" w:type="dxa"/>
              <w:right w:w="108" w:type="dxa"/>
            </w:tcMar>
          </w:tcPr>
          <w:p w14:paraId="1B748CD4" w14:textId="6A37E4F1" w:rsidR="003F016D" w:rsidRPr="001F688B" w:rsidRDefault="003F016D" w:rsidP="00FF2EF9">
            <w:pPr>
              <w:rPr>
                <w:rFonts w:cstheme="minorHAnsi"/>
                <w:sz w:val="22"/>
                <w:szCs w:val="22"/>
              </w:rPr>
            </w:pPr>
            <w:r w:rsidRPr="001F688B">
              <w:rPr>
                <w:rFonts w:cstheme="minorHAnsi"/>
                <w:sz w:val="22"/>
                <w:szCs w:val="22"/>
              </w:rPr>
              <w:t xml:space="preserve">2e. How can these factors be addressed in an evidence-based way to support the </w:t>
            </w:r>
            <w:r w:rsidRPr="001F688B">
              <w:rPr>
                <w:rFonts w:cstheme="minorHAnsi"/>
                <w:sz w:val="22"/>
                <w:szCs w:val="22"/>
              </w:rPr>
              <w:lastRenderedPageBreak/>
              <w:t>ongoing health and well-being of the healthcare workforce?</w:t>
            </w:r>
          </w:p>
        </w:tc>
        <w:tc>
          <w:tcPr>
            <w:tcW w:w="1084" w:type="pct"/>
            <w:vMerge/>
            <w:tcMar>
              <w:top w:w="0" w:type="dxa"/>
              <w:left w:w="108" w:type="dxa"/>
              <w:bottom w:w="0" w:type="dxa"/>
              <w:right w:w="108" w:type="dxa"/>
            </w:tcMar>
          </w:tcPr>
          <w:p w14:paraId="614B6187" w14:textId="2F94BABE" w:rsidR="003F016D" w:rsidRPr="001F688B" w:rsidRDefault="003F016D" w:rsidP="00FF2EF9">
            <w:pPr>
              <w:rPr>
                <w:rFonts w:cstheme="minorHAnsi"/>
                <w:sz w:val="22"/>
                <w:szCs w:val="22"/>
              </w:rPr>
            </w:pPr>
          </w:p>
        </w:tc>
        <w:tc>
          <w:tcPr>
            <w:tcW w:w="890" w:type="pct"/>
            <w:vMerge/>
            <w:tcMar>
              <w:top w:w="0" w:type="dxa"/>
              <w:left w:w="108" w:type="dxa"/>
              <w:bottom w:w="0" w:type="dxa"/>
              <w:right w:w="108" w:type="dxa"/>
            </w:tcMar>
          </w:tcPr>
          <w:p w14:paraId="23E960F2" w14:textId="4A7C3722" w:rsidR="003F016D" w:rsidRPr="001F688B" w:rsidRDefault="003F016D" w:rsidP="00FF2EF9">
            <w:pPr>
              <w:rPr>
                <w:rFonts w:cstheme="minorHAnsi"/>
                <w:sz w:val="22"/>
                <w:szCs w:val="22"/>
              </w:rPr>
            </w:pPr>
          </w:p>
        </w:tc>
        <w:tc>
          <w:tcPr>
            <w:tcW w:w="1021" w:type="pct"/>
            <w:vMerge/>
            <w:tcMar>
              <w:top w:w="0" w:type="dxa"/>
              <w:left w:w="108" w:type="dxa"/>
              <w:bottom w:w="0" w:type="dxa"/>
              <w:right w:w="108" w:type="dxa"/>
            </w:tcMar>
          </w:tcPr>
          <w:p w14:paraId="4B38E2C7" w14:textId="7BC27B81" w:rsidR="003F016D" w:rsidRPr="001F688B" w:rsidRDefault="003F016D" w:rsidP="00FF2EF9">
            <w:pPr>
              <w:rPr>
                <w:rFonts w:cstheme="minorHAnsi"/>
                <w:sz w:val="22"/>
                <w:szCs w:val="22"/>
              </w:rPr>
            </w:pPr>
          </w:p>
        </w:tc>
      </w:tr>
      <w:tr w:rsidR="00BC07B8" w:rsidRPr="001F688B" w14:paraId="032017AD" w14:textId="77777777" w:rsidTr="00FB6FDC">
        <w:trPr>
          <w:trHeight w:val="20"/>
        </w:trPr>
        <w:tc>
          <w:tcPr>
            <w:tcW w:w="658" w:type="pct"/>
            <w:vMerge w:val="restart"/>
            <w:tcMar>
              <w:top w:w="0" w:type="dxa"/>
              <w:left w:w="108" w:type="dxa"/>
              <w:bottom w:w="0" w:type="dxa"/>
              <w:right w:w="108" w:type="dxa"/>
            </w:tcMar>
          </w:tcPr>
          <w:p w14:paraId="634B2F5F" w14:textId="3F335DEC" w:rsidR="00BC07B8" w:rsidRPr="001F688B" w:rsidRDefault="00BC07B8" w:rsidP="00FF2EF9">
            <w:pPr>
              <w:rPr>
                <w:rFonts w:cstheme="minorHAnsi"/>
                <w:sz w:val="22"/>
                <w:szCs w:val="22"/>
              </w:rPr>
            </w:pPr>
            <w:r w:rsidRPr="001F688B">
              <w:rPr>
                <w:rFonts w:cstheme="minorHAnsi"/>
                <w:sz w:val="22"/>
                <w:szCs w:val="22"/>
              </w:rPr>
              <w:t xml:space="preserve">3. Identification of novel </w:t>
            </w:r>
            <w:r w:rsidRPr="001F688B">
              <w:rPr>
                <w:rFonts w:cstheme="minorHAnsi"/>
                <w:sz w:val="22"/>
                <w:szCs w:val="22"/>
              </w:rPr>
              <w:lastRenderedPageBreak/>
              <w:t>communications strategies</w:t>
            </w:r>
          </w:p>
        </w:tc>
        <w:tc>
          <w:tcPr>
            <w:tcW w:w="1347" w:type="pct"/>
            <w:tcMar>
              <w:top w:w="0" w:type="dxa"/>
              <w:left w:w="108" w:type="dxa"/>
              <w:bottom w:w="0" w:type="dxa"/>
              <w:right w:w="108" w:type="dxa"/>
            </w:tcMar>
          </w:tcPr>
          <w:p w14:paraId="576060EB" w14:textId="5C5C5A30" w:rsidR="00BC07B8" w:rsidRPr="001F688B" w:rsidRDefault="00BC07B8" w:rsidP="00FF2EF9">
            <w:pPr>
              <w:rPr>
                <w:rFonts w:cstheme="minorHAnsi"/>
                <w:sz w:val="22"/>
                <w:szCs w:val="22"/>
              </w:rPr>
            </w:pPr>
            <w:r w:rsidRPr="001F688B">
              <w:rPr>
                <w:rFonts w:cstheme="minorHAnsi"/>
                <w:sz w:val="22"/>
                <w:szCs w:val="22"/>
              </w:rPr>
              <w:lastRenderedPageBreak/>
              <w:t>3a. How can we improve relationships with stakeholders during emergency and non-emergency situations? </w:t>
            </w:r>
          </w:p>
        </w:tc>
        <w:tc>
          <w:tcPr>
            <w:tcW w:w="1084" w:type="pct"/>
            <w:tcMar>
              <w:top w:w="0" w:type="dxa"/>
              <w:left w:w="108" w:type="dxa"/>
              <w:bottom w:w="0" w:type="dxa"/>
              <w:right w:w="108" w:type="dxa"/>
            </w:tcMar>
          </w:tcPr>
          <w:p w14:paraId="27730B96" w14:textId="788BE9ED" w:rsidR="00BC07B8" w:rsidRPr="001F688B" w:rsidRDefault="45E05C87" w:rsidP="45E05C87">
            <w:pPr>
              <w:rPr>
                <w:sz w:val="22"/>
                <w:szCs w:val="22"/>
              </w:rPr>
            </w:pPr>
            <w:r w:rsidRPr="001F688B">
              <w:rPr>
                <w:sz w:val="22"/>
                <w:szCs w:val="22"/>
              </w:rPr>
              <w:t xml:space="preserve">Ongoing communication with stakeholders to promote good infection prevention practices is </w:t>
            </w:r>
            <w:r w:rsidRPr="001F688B">
              <w:rPr>
                <w:sz w:val="22"/>
                <w:szCs w:val="22"/>
              </w:rPr>
              <w:lastRenderedPageBreak/>
              <w:t>critically important for sustaining quality</w:t>
            </w:r>
          </w:p>
        </w:tc>
        <w:tc>
          <w:tcPr>
            <w:tcW w:w="890" w:type="pct"/>
            <w:tcMar>
              <w:top w:w="0" w:type="dxa"/>
              <w:left w:w="108" w:type="dxa"/>
              <w:bottom w:w="0" w:type="dxa"/>
              <w:right w:w="108" w:type="dxa"/>
            </w:tcMar>
          </w:tcPr>
          <w:p w14:paraId="514467C9" w14:textId="2C16655B" w:rsidR="00BC07B8" w:rsidRPr="001F688B" w:rsidRDefault="2D442E96" w:rsidP="45E05C87">
            <w:pPr>
              <w:rPr>
                <w:sz w:val="22"/>
                <w:szCs w:val="22"/>
              </w:rPr>
            </w:pPr>
            <w:r w:rsidRPr="001F688B">
              <w:rPr>
                <w:sz w:val="22"/>
                <w:szCs w:val="22"/>
              </w:rPr>
              <w:lastRenderedPageBreak/>
              <w:t>Multi-</w:t>
            </w:r>
            <w:r w:rsidR="265B93D6" w:rsidRPr="001F688B">
              <w:rPr>
                <w:sz w:val="22"/>
                <w:szCs w:val="22"/>
              </w:rPr>
              <w:t>disciplinary</w:t>
            </w:r>
            <w:r w:rsidRPr="001F688B">
              <w:rPr>
                <w:sz w:val="22"/>
                <w:szCs w:val="22"/>
              </w:rPr>
              <w:t xml:space="preserve"> investigations with experts in different fields, </w:t>
            </w:r>
            <w:r w:rsidRPr="001F688B">
              <w:rPr>
                <w:sz w:val="22"/>
                <w:szCs w:val="22"/>
              </w:rPr>
              <w:lastRenderedPageBreak/>
              <w:t>including implementation science, health communications specialists, psychologists, behavioral scientists, and anthropologists are encouraged.</w:t>
            </w:r>
          </w:p>
        </w:tc>
        <w:tc>
          <w:tcPr>
            <w:tcW w:w="1021" w:type="pct"/>
            <w:tcMar>
              <w:top w:w="0" w:type="dxa"/>
              <w:left w:w="108" w:type="dxa"/>
              <w:bottom w:w="0" w:type="dxa"/>
              <w:right w:w="108" w:type="dxa"/>
            </w:tcMar>
          </w:tcPr>
          <w:p w14:paraId="484E6907" w14:textId="70CA5659" w:rsidR="00BC07B8" w:rsidRPr="001F688B" w:rsidRDefault="45E05C87" w:rsidP="45E05C87">
            <w:pPr>
              <w:rPr>
                <w:sz w:val="22"/>
                <w:szCs w:val="22"/>
              </w:rPr>
            </w:pPr>
            <w:r w:rsidRPr="001F688B">
              <w:rPr>
                <w:sz w:val="22"/>
                <w:szCs w:val="22"/>
              </w:rPr>
              <w:lastRenderedPageBreak/>
              <w:t xml:space="preserve">Creation of new models of evidence-based communications strategies </w:t>
            </w:r>
            <w:r w:rsidRPr="001F688B">
              <w:rPr>
                <w:sz w:val="22"/>
                <w:szCs w:val="22"/>
              </w:rPr>
              <w:lastRenderedPageBreak/>
              <w:t>that can be used across various infection prevention interventions</w:t>
            </w:r>
          </w:p>
        </w:tc>
      </w:tr>
      <w:tr w:rsidR="00BC07B8" w:rsidRPr="001F688B" w14:paraId="4AD685ED" w14:textId="77777777" w:rsidTr="00FB6FDC">
        <w:trPr>
          <w:trHeight w:val="20"/>
        </w:trPr>
        <w:tc>
          <w:tcPr>
            <w:tcW w:w="658" w:type="pct"/>
            <w:vMerge/>
            <w:tcMar>
              <w:top w:w="0" w:type="dxa"/>
              <w:left w:w="108" w:type="dxa"/>
              <w:bottom w:w="0" w:type="dxa"/>
              <w:right w:w="108" w:type="dxa"/>
            </w:tcMar>
          </w:tcPr>
          <w:p w14:paraId="2E3E02F3" w14:textId="77777777" w:rsidR="00BC07B8" w:rsidRPr="001F688B" w:rsidRDefault="00BC07B8" w:rsidP="00FF2EF9">
            <w:pPr>
              <w:rPr>
                <w:rFonts w:cstheme="minorHAnsi"/>
                <w:sz w:val="22"/>
                <w:szCs w:val="22"/>
              </w:rPr>
            </w:pPr>
          </w:p>
        </w:tc>
        <w:tc>
          <w:tcPr>
            <w:tcW w:w="1347" w:type="pct"/>
            <w:tcMar>
              <w:top w:w="0" w:type="dxa"/>
              <w:left w:w="108" w:type="dxa"/>
              <w:bottom w:w="0" w:type="dxa"/>
              <w:right w:w="108" w:type="dxa"/>
            </w:tcMar>
          </w:tcPr>
          <w:p w14:paraId="1C03FE45" w14:textId="3CAE4042" w:rsidR="00BC07B8" w:rsidRPr="001F688B" w:rsidRDefault="67CA2257" w:rsidP="0224E11D">
            <w:pPr>
              <w:rPr>
                <w:sz w:val="22"/>
                <w:szCs w:val="22"/>
              </w:rPr>
            </w:pPr>
            <w:r w:rsidRPr="001F688B">
              <w:rPr>
                <w:sz w:val="22"/>
                <w:szCs w:val="22"/>
              </w:rPr>
              <w:t>3b. What are the most effective health communications strategies to improve the adoption of infection control best practices?</w:t>
            </w:r>
            <w:r w:rsidR="6DEC180B" w:rsidRPr="001F688B">
              <w:rPr>
                <w:sz w:val="22"/>
                <w:szCs w:val="22"/>
              </w:rPr>
              <w:t xml:space="preserve"> </w:t>
            </w:r>
          </w:p>
        </w:tc>
        <w:tc>
          <w:tcPr>
            <w:tcW w:w="1084" w:type="pct"/>
            <w:tcMar>
              <w:top w:w="0" w:type="dxa"/>
              <w:left w:w="108" w:type="dxa"/>
              <w:bottom w:w="0" w:type="dxa"/>
              <w:right w:w="108" w:type="dxa"/>
            </w:tcMar>
          </w:tcPr>
          <w:p w14:paraId="603E564F" w14:textId="509FA549" w:rsidR="00BC07B8" w:rsidRPr="001F688B" w:rsidRDefault="45E05C87" w:rsidP="45E05C87">
            <w:pPr>
              <w:rPr>
                <w:sz w:val="22"/>
                <w:szCs w:val="22"/>
              </w:rPr>
            </w:pPr>
            <w:r w:rsidRPr="001F688B">
              <w:rPr>
                <w:sz w:val="22"/>
                <w:szCs w:val="22"/>
              </w:rPr>
              <w:t>Developing relationships outside of emergency situations fosters positive interactions when stresses on the system occur</w:t>
            </w:r>
          </w:p>
        </w:tc>
        <w:tc>
          <w:tcPr>
            <w:tcW w:w="890" w:type="pct"/>
            <w:tcMar>
              <w:top w:w="0" w:type="dxa"/>
              <w:left w:w="108" w:type="dxa"/>
              <w:bottom w:w="0" w:type="dxa"/>
              <w:right w:w="108" w:type="dxa"/>
            </w:tcMar>
          </w:tcPr>
          <w:p w14:paraId="52820C36" w14:textId="75305B92" w:rsidR="00BC07B8" w:rsidRPr="001F688B" w:rsidRDefault="00BC07B8" w:rsidP="00FF2EF9">
            <w:pPr>
              <w:rPr>
                <w:rFonts w:cstheme="minorHAnsi"/>
                <w:sz w:val="22"/>
                <w:szCs w:val="22"/>
              </w:rPr>
            </w:pPr>
            <w:r w:rsidRPr="001F688B">
              <w:rPr>
                <w:rFonts w:cstheme="minorHAnsi"/>
                <w:sz w:val="22"/>
                <w:szCs w:val="22"/>
              </w:rPr>
              <w:t>New evidence-based models of health communications and behaviors are needed that can be used as a guide to creating communications materials.</w:t>
            </w:r>
          </w:p>
        </w:tc>
        <w:tc>
          <w:tcPr>
            <w:tcW w:w="1021" w:type="pct"/>
            <w:tcMar>
              <w:top w:w="0" w:type="dxa"/>
              <w:left w:w="108" w:type="dxa"/>
              <w:bottom w:w="0" w:type="dxa"/>
              <w:right w:w="108" w:type="dxa"/>
            </w:tcMar>
          </w:tcPr>
          <w:p w14:paraId="621B4297" w14:textId="44735518" w:rsidR="00BC07B8" w:rsidRPr="001F688B" w:rsidRDefault="00BC07B8" w:rsidP="00FF2EF9">
            <w:pPr>
              <w:rPr>
                <w:rFonts w:cstheme="minorHAnsi"/>
                <w:sz w:val="22"/>
                <w:szCs w:val="22"/>
              </w:rPr>
            </w:pPr>
            <w:r w:rsidRPr="001F688B">
              <w:rPr>
                <w:rFonts w:cstheme="minorHAnsi"/>
                <w:sz w:val="22"/>
                <w:szCs w:val="22"/>
              </w:rPr>
              <w:t>Identification of effective stakeholder engagement and communications strategies</w:t>
            </w:r>
          </w:p>
        </w:tc>
      </w:tr>
      <w:tr w:rsidR="00BC07B8" w:rsidRPr="001F688B" w14:paraId="2382DF5A" w14:textId="77777777" w:rsidTr="00FB6FDC">
        <w:trPr>
          <w:trHeight w:val="20"/>
        </w:trPr>
        <w:tc>
          <w:tcPr>
            <w:tcW w:w="658" w:type="pct"/>
            <w:vMerge/>
            <w:tcMar>
              <w:top w:w="0" w:type="dxa"/>
              <w:left w:w="108" w:type="dxa"/>
              <w:bottom w:w="0" w:type="dxa"/>
              <w:right w:w="108" w:type="dxa"/>
            </w:tcMar>
          </w:tcPr>
          <w:p w14:paraId="4A782BF2" w14:textId="77777777" w:rsidR="00BC07B8" w:rsidRPr="001F688B" w:rsidRDefault="00BC07B8" w:rsidP="00FF2EF9">
            <w:pPr>
              <w:rPr>
                <w:rFonts w:cstheme="minorHAnsi"/>
                <w:sz w:val="22"/>
                <w:szCs w:val="22"/>
              </w:rPr>
            </w:pPr>
          </w:p>
        </w:tc>
        <w:tc>
          <w:tcPr>
            <w:tcW w:w="1347" w:type="pct"/>
            <w:tcMar>
              <w:top w:w="0" w:type="dxa"/>
              <w:left w:w="108" w:type="dxa"/>
              <w:bottom w:w="0" w:type="dxa"/>
              <w:right w:w="108" w:type="dxa"/>
            </w:tcMar>
          </w:tcPr>
          <w:p w14:paraId="7F3AC85D" w14:textId="133CAE0C" w:rsidR="00BC07B8" w:rsidRPr="001F688B" w:rsidRDefault="67CA2257" w:rsidP="0224E11D">
            <w:pPr>
              <w:rPr>
                <w:sz w:val="22"/>
                <w:szCs w:val="22"/>
              </w:rPr>
            </w:pPr>
            <w:r w:rsidRPr="001F688B">
              <w:rPr>
                <w:sz w:val="22"/>
                <w:szCs w:val="22"/>
              </w:rPr>
              <w:t>3c. What are the best health communications strategies for interacting with hospital stakeholders, peer organizations, policymakers, and the public?</w:t>
            </w:r>
            <w:r w:rsidR="6DEC180B" w:rsidRPr="001F688B">
              <w:rPr>
                <w:sz w:val="22"/>
                <w:szCs w:val="22"/>
              </w:rPr>
              <w:t xml:space="preserve"> </w:t>
            </w:r>
          </w:p>
        </w:tc>
        <w:tc>
          <w:tcPr>
            <w:tcW w:w="1084" w:type="pct"/>
            <w:tcMar>
              <w:top w:w="0" w:type="dxa"/>
              <w:left w:w="108" w:type="dxa"/>
              <w:bottom w:w="0" w:type="dxa"/>
              <w:right w:w="108" w:type="dxa"/>
            </w:tcMar>
          </w:tcPr>
          <w:p w14:paraId="0D2595BE" w14:textId="237C5FBB" w:rsidR="00BC07B8" w:rsidRPr="001F688B" w:rsidRDefault="00BC07B8" w:rsidP="00FF2EF9">
            <w:pPr>
              <w:rPr>
                <w:rFonts w:cstheme="minorHAnsi"/>
                <w:sz w:val="22"/>
                <w:szCs w:val="22"/>
              </w:rPr>
            </w:pPr>
            <w:r w:rsidRPr="001F688B">
              <w:rPr>
                <w:rFonts w:cstheme="minorHAnsi"/>
                <w:sz w:val="22"/>
                <w:szCs w:val="22"/>
              </w:rPr>
              <w:t>Little is known about the best practices for promoting the adoption of evidence-based infection prevention strategies</w:t>
            </w:r>
          </w:p>
        </w:tc>
        <w:tc>
          <w:tcPr>
            <w:tcW w:w="890" w:type="pct"/>
            <w:tcMar>
              <w:top w:w="0" w:type="dxa"/>
              <w:left w:w="108" w:type="dxa"/>
              <w:bottom w:w="0" w:type="dxa"/>
              <w:right w:w="108" w:type="dxa"/>
            </w:tcMar>
          </w:tcPr>
          <w:p w14:paraId="75EE5A89" w14:textId="329C4CBE" w:rsidR="00BC07B8" w:rsidRPr="001F688B" w:rsidRDefault="45E05C87" w:rsidP="45E05C87">
            <w:pPr>
              <w:rPr>
                <w:sz w:val="22"/>
                <w:szCs w:val="22"/>
              </w:rPr>
            </w:pPr>
            <w:r w:rsidRPr="001F688B">
              <w:rPr>
                <w:sz w:val="22"/>
                <w:szCs w:val="22"/>
              </w:rPr>
              <w:t>Mixed methods studies that include quantitative and qualitative elements to identify factors that drive dissemination and diffusion of evidence-based and non-evidenced based information are strongly encouraged to enhance our understanding of how information and mis and disinformation spreads.</w:t>
            </w:r>
          </w:p>
        </w:tc>
        <w:tc>
          <w:tcPr>
            <w:tcW w:w="1021" w:type="pct"/>
            <w:tcMar>
              <w:top w:w="0" w:type="dxa"/>
              <w:left w:w="108" w:type="dxa"/>
              <w:bottom w:w="0" w:type="dxa"/>
              <w:right w:w="108" w:type="dxa"/>
            </w:tcMar>
          </w:tcPr>
          <w:p w14:paraId="541422AB" w14:textId="267A40C5" w:rsidR="00BC07B8" w:rsidRPr="001F688B" w:rsidRDefault="00BC07B8" w:rsidP="00FF2EF9">
            <w:pPr>
              <w:rPr>
                <w:rFonts w:cstheme="minorHAnsi"/>
                <w:sz w:val="22"/>
                <w:szCs w:val="22"/>
              </w:rPr>
            </w:pPr>
            <w:r w:rsidRPr="001F688B">
              <w:rPr>
                <w:rFonts w:cstheme="minorHAnsi"/>
                <w:sz w:val="22"/>
                <w:szCs w:val="22"/>
              </w:rPr>
              <w:t xml:space="preserve">Identifying similarities and differences in effective communication for different audiences (e.g., peer organizations, hospital leadership, </w:t>
            </w:r>
            <w:r w:rsidR="00AC01A0" w:rsidRPr="001F688B">
              <w:rPr>
                <w:rFonts w:cstheme="minorHAnsi"/>
                <w:sz w:val="22"/>
                <w:szCs w:val="22"/>
              </w:rPr>
              <w:t>HCP</w:t>
            </w:r>
            <w:r w:rsidRPr="001F688B">
              <w:rPr>
                <w:rFonts w:cstheme="minorHAnsi"/>
                <w:sz w:val="22"/>
                <w:szCs w:val="22"/>
              </w:rPr>
              <w:t>, and the public)</w:t>
            </w:r>
          </w:p>
        </w:tc>
      </w:tr>
      <w:tr w:rsidR="00BC07B8" w:rsidRPr="001F688B" w14:paraId="6C7FFD88" w14:textId="77777777" w:rsidTr="00FB6FDC">
        <w:trPr>
          <w:trHeight w:val="20"/>
        </w:trPr>
        <w:tc>
          <w:tcPr>
            <w:tcW w:w="658" w:type="pct"/>
            <w:vMerge/>
            <w:tcMar>
              <w:top w:w="0" w:type="dxa"/>
              <w:left w:w="108" w:type="dxa"/>
              <w:bottom w:w="0" w:type="dxa"/>
              <w:right w:w="108" w:type="dxa"/>
            </w:tcMar>
          </w:tcPr>
          <w:p w14:paraId="55D03AE3" w14:textId="77777777" w:rsidR="00BC07B8" w:rsidRPr="001F688B" w:rsidRDefault="00BC07B8" w:rsidP="00FF2EF9">
            <w:pPr>
              <w:rPr>
                <w:rFonts w:cstheme="minorHAnsi"/>
                <w:sz w:val="22"/>
                <w:szCs w:val="22"/>
              </w:rPr>
            </w:pPr>
          </w:p>
        </w:tc>
        <w:tc>
          <w:tcPr>
            <w:tcW w:w="1347" w:type="pct"/>
            <w:tcMar>
              <w:top w:w="0" w:type="dxa"/>
              <w:left w:w="108" w:type="dxa"/>
              <w:bottom w:w="0" w:type="dxa"/>
              <w:right w:w="108" w:type="dxa"/>
            </w:tcMar>
          </w:tcPr>
          <w:p w14:paraId="306FFDF1" w14:textId="05BD0189" w:rsidR="00BC07B8" w:rsidRPr="001F688B" w:rsidRDefault="67CA2257" w:rsidP="0224E11D">
            <w:pPr>
              <w:rPr>
                <w:sz w:val="22"/>
                <w:szCs w:val="22"/>
              </w:rPr>
            </w:pPr>
            <w:r w:rsidRPr="001F688B">
              <w:rPr>
                <w:sz w:val="22"/>
                <w:szCs w:val="22"/>
              </w:rPr>
              <w:t>3d.</w:t>
            </w:r>
            <w:r w:rsidR="6DEC180B" w:rsidRPr="001F688B">
              <w:rPr>
                <w:sz w:val="22"/>
                <w:szCs w:val="22"/>
              </w:rPr>
              <w:t xml:space="preserve"> </w:t>
            </w:r>
            <w:r w:rsidRPr="001F688B">
              <w:rPr>
                <w:sz w:val="22"/>
                <w:szCs w:val="22"/>
              </w:rPr>
              <w:t>How should messaging vary depending upon the intended audience?</w:t>
            </w:r>
          </w:p>
        </w:tc>
        <w:tc>
          <w:tcPr>
            <w:tcW w:w="1084" w:type="pct"/>
            <w:tcMar>
              <w:top w:w="0" w:type="dxa"/>
              <w:left w:w="108" w:type="dxa"/>
              <w:bottom w:w="0" w:type="dxa"/>
              <w:right w:w="108" w:type="dxa"/>
            </w:tcMar>
          </w:tcPr>
          <w:p w14:paraId="536DDA78" w14:textId="6B63D200" w:rsidR="00BC07B8" w:rsidRPr="001F688B" w:rsidRDefault="00BC07B8" w:rsidP="00FF2EF9">
            <w:pPr>
              <w:rPr>
                <w:rFonts w:cstheme="minorHAnsi"/>
                <w:sz w:val="22"/>
                <w:szCs w:val="22"/>
              </w:rPr>
            </w:pPr>
            <w:r w:rsidRPr="001F688B">
              <w:rPr>
                <w:rFonts w:cstheme="minorHAnsi"/>
                <w:sz w:val="22"/>
                <w:szCs w:val="22"/>
              </w:rPr>
              <w:t>Health communications literature suggests that knowledge and education are necessary but not sufficient.</w:t>
            </w:r>
          </w:p>
        </w:tc>
        <w:tc>
          <w:tcPr>
            <w:tcW w:w="890" w:type="pct"/>
            <w:vMerge w:val="restart"/>
            <w:tcMar>
              <w:top w:w="0" w:type="dxa"/>
              <w:left w:w="108" w:type="dxa"/>
              <w:bottom w:w="0" w:type="dxa"/>
              <w:right w:w="108" w:type="dxa"/>
            </w:tcMar>
          </w:tcPr>
          <w:p w14:paraId="38631838" w14:textId="0499E332" w:rsidR="00BC07B8" w:rsidRPr="001F688B" w:rsidRDefault="00BC07B8" w:rsidP="00FF2EF9">
            <w:pPr>
              <w:rPr>
                <w:rFonts w:cstheme="minorHAnsi"/>
                <w:sz w:val="22"/>
                <w:szCs w:val="22"/>
              </w:rPr>
            </w:pPr>
            <w:r w:rsidRPr="001F688B">
              <w:rPr>
                <w:rFonts w:cstheme="minorHAnsi"/>
                <w:sz w:val="22"/>
                <w:szCs w:val="22"/>
              </w:rPr>
              <w:t xml:space="preserve">Identify strategies to improve the speed and scope of uptake evidence-based interventions and to de-implement ineffective interventions. The randomized controlled trial comparing different vaccine </w:t>
            </w:r>
            <w:r w:rsidRPr="001F688B">
              <w:rPr>
                <w:rFonts w:cstheme="minorHAnsi"/>
                <w:sz w:val="22"/>
                <w:szCs w:val="22"/>
              </w:rPr>
              <w:lastRenderedPageBreak/>
              <w:t>educational strategies and intention to vaccinate children is a model that could be followed to test effective communications interventions empirically.</w:t>
            </w:r>
          </w:p>
        </w:tc>
        <w:tc>
          <w:tcPr>
            <w:tcW w:w="1021" w:type="pct"/>
            <w:vMerge w:val="restart"/>
            <w:tcMar>
              <w:top w:w="0" w:type="dxa"/>
              <w:left w:w="108" w:type="dxa"/>
              <w:bottom w:w="0" w:type="dxa"/>
              <w:right w:w="108" w:type="dxa"/>
            </w:tcMar>
          </w:tcPr>
          <w:p w14:paraId="6FDAF2C3" w14:textId="695FFBDD" w:rsidR="00BC07B8" w:rsidRPr="001F688B" w:rsidRDefault="45E05C87" w:rsidP="45E05C87">
            <w:pPr>
              <w:rPr>
                <w:sz w:val="22"/>
                <w:szCs w:val="22"/>
              </w:rPr>
            </w:pPr>
            <w:r w:rsidRPr="001F688B">
              <w:rPr>
                <w:sz w:val="22"/>
                <w:szCs w:val="22"/>
              </w:rPr>
              <w:lastRenderedPageBreak/>
              <w:t>Identify implementation and communication strategies that are effective for sharing and disseminating information.</w:t>
            </w:r>
          </w:p>
          <w:p w14:paraId="2207D82D" w14:textId="462D2022" w:rsidR="00BC07B8" w:rsidRPr="001F688B" w:rsidRDefault="00BC07B8" w:rsidP="45E05C87">
            <w:pPr>
              <w:rPr>
                <w:sz w:val="22"/>
                <w:szCs w:val="22"/>
              </w:rPr>
            </w:pPr>
          </w:p>
          <w:p w14:paraId="4CA4E207" w14:textId="369E6773" w:rsidR="00BC07B8" w:rsidRPr="001F688B" w:rsidRDefault="45E05C87" w:rsidP="45E05C87">
            <w:pPr>
              <w:rPr>
                <w:sz w:val="22"/>
                <w:szCs w:val="22"/>
              </w:rPr>
            </w:pPr>
            <w:r w:rsidRPr="001F688B">
              <w:rPr>
                <w:sz w:val="22"/>
                <w:szCs w:val="22"/>
              </w:rPr>
              <w:t xml:space="preserve">Different contexts may require different messages and communications </w:t>
            </w:r>
            <w:r w:rsidRPr="001F688B">
              <w:rPr>
                <w:sz w:val="22"/>
                <w:szCs w:val="22"/>
              </w:rPr>
              <w:lastRenderedPageBreak/>
              <w:t>strategies may need to be tailored and individualized. Strategies to identify best practices based on target audience and context are encouraged.</w:t>
            </w:r>
          </w:p>
        </w:tc>
      </w:tr>
      <w:tr w:rsidR="00BC07B8" w:rsidRPr="00751157" w14:paraId="7F8788EE" w14:textId="77777777" w:rsidTr="00FB6FDC">
        <w:trPr>
          <w:trHeight w:val="20"/>
        </w:trPr>
        <w:tc>
          <w:tcPr>
            <w:tcW w:w="658" w:type="pct"/>
            <w:vMerge/>
            <w:tcMar>
              <w:top w:w="0" w:type="dxa"/>
              <w:left w:w="108" w:type="dxa"/>
              <w:bottom w:w="0" w:type="dxa"/>
              <w:right w:w="108" w:type="dxa"/>
            </w:tcMar>
          </w:tcPr>
          <w:p w14:paraId="3740F6AD" w14:textId="77777777" w:rsidR="00BC07B8" w:rsidRPr="00751157" w:rsidRDefault="00BC07B8" w:rsidP="00FF2EF9">
            <w:pPr>
              <w:rPr>
                <w:rFonts w:cstheme="minorHAnsi"/>
                <w:b/>
                <w:bCs/>
                <w:sz w:val="22"/>
                <w:szCs w:val="22"/>
              </w:rPr>
            </w:pPr>
          </w:p>
        </w:tc>
        <w:tc>
          <w:tcPr>
            <w:tcW w:w="1347" w:type="pct"/>
            <w:tcMar>
              <w:top w:w="0" w:type="dxa"/>
              <w:left w:w="108" w:type="dxa"/>
              <w:bottom w:w="0" w:type="dxa"/>
              <w:right w:w="108" w:type="dxa"/>
            </w:tcMar>
          </w:tcPr>
          <w:p w14:paraId="52441481" w14:textId="6F9D8061" w:rsidR="00BC07B8" w:rsidRPr="00751157" w:rsidRDefault="00BC07B8" w:rsidP="00FF2EF9">
            <w:pPr>
              <w:rPr>
                <w:rFonts w:cstheme="minorHAnsi"/>
                <w:sz w:val="22"/>
                <w:szCs w:val="22"/>
              </w:rPr>
            </w:pPr>
            <w:r w:rsidRPr="00751157">
              <w:rPr>
                <w:rFonts w:cstheme="minorHAnsi"/>
                <w:sz w:val="22"/>
                <w:szCs w:val="22"/>
              </w:rPr>
              <w:t>3e. How is information shared and circulated? </w:t>
            </w:r>
          </w:p>
        </w:tc>
        <w:tc>
          <w:tcPr>
            <w:tcW w:w="1084" w:type="pct"/>
            <w:tcMar>
              <w:top w:w="0" w:type="dxa"/>
              <w:left w:w="108" w:type="dxa"/>
              <w:bottom w:w="0" w:type="dxa"/>
              <w:right w:w="108" w:type="dxa"/>
            </w:tcMar>
          </w:tcPr>
          <w:p w14:paraId="18D3788D" w14:textId="1A558A69" w:rsidR="00BC07B8" w:rsidRPr="00751157" w:rsidRDefault="45E05C87" w:rsidP="45E05C87">
            <w:pPr>
              <w:rPr>
                <w:sz w:val="22"/>
                <w:szCs w:val="22"/>
              </w:rPr>
            </w:pPr>
            <w:r w:rsidRPr="45E05C87">
              <w:rPr>
                <w:sz w:val="22"/>
                <w:szCs w:val="22"/>
              </w:rPr>
              <w:t>Best communications strategies may vary depending upon the intended audience</w:t>
            </w:r>
          </w:p>
        </w:tc>
        <w:tc>
          <w:tcPr>
            <w:tcW w:w="890" w:type="pct"/>
            <w:vMerge/>
            <w:tcMar>
              <w:top w:w="0" w:type="dxa"/>
              <w:left w:w="108" w:type="dxa"/>
              <w:bottom w:w="0" w:type="dxa"/>
              <w:right w:w="108" w:type="dxa"/>
            </w:tcMar>
          </w:tcPr>
          <w:p w14:paraId="03C46AFB" w14:textId="77777777" w:rsidR="00BC07B8" w:rsidRPr="00751157" w:rsidRDefault="00BC07B8" w:rsidP="00FF2EF9">
            <w:pPr>
              <w:rPr>
                <w:rFonts w:cstheme="minorHAnsi"/>
                <w:sz w:val="22"/>
                <w:szCs w:val="22"/>
              </w:rPr>
            </w:pPr>
          </w:p>
        </w:tc>
        <w:tc>
          <w:tcPr>
            <w:tcW w:w="1021" w:type="pct"/>
            <w:vMerge/>
            <w:tcMar>
              <w:top w:w="0" w:type="dxa"/>
              <w:left w:w="108" w:type="dxa"/>
              <w:bottom w:w="0" w:type="dxa"/>
              <w:right w:w="108" w:type="dxa"/>
            </w:tcMar>
          </w:tcPr>
          <w:p w14:paraId="2148C3AD" w14:textId="77777777" w:rsidR="00BC07B8" w:rsidRPr="00751157" w:rsidRDefault="00BC07B8" w:rsidP="00FF2EF9">
            <w:pPr>
              <w:rPr>
                <w:rFonts w:cstheme="minorHAnsi"/>
                <w:sz w:val="22"/>
                <w:szCs w:val="22"/>
              </w:rPr>
            </w:pPr>
          </w:p>
        </w:tc>
      </w:tr>
      <w:tr w:rsidR="001F688B" w:rsidRPr="001F688B" w14:paraId="7F9EACE3" w14:textId="77777777" w:rsidTr="00FB6FDC">
        <w:trPr>
          <w:trHeight w:val="20"/>
        </w:trPr>
        <w:tc>
          <w:tcPr>
            <w:tcW w:w="5000" w:type="pct"/>
            <w:gridSpan w:val="5"/>
            <w:shd w:val="clear" w:color="auto" w:fill="D9D9D9" w:themeFill="background1" w:themeFillShade="D9"/>
            <w:tcMar>
              <w:top w:w="0" w:type="dxa"/>
              <w:left w:w="108" w:type="dxa"/>
              <w:bottom w:w="0" w:type="dxa"/>
              <w:right w:w="108" w:type="dxa"/>
            </w:tcMar>
          </w:tcPr>
          <w:p w14:paraId="0138EB11" w14:textId="12D03E71" w:rsidR="00942A68" w:rsidRPr="001F688B" w:rsidRDefault="00175A89" w:rsidP="00FF2EF9">
            <w:pPr>
              <w:rPr>
                <w:rFonts w:cstheme="minorHAnsi"/>
                <w:b/>
                <w:sz w:val="22"/>
                <w:szCs w:val="22"/>
              </w:rPr>
            </w:pPr>
            <w:r w:rsidRPr="001F688B">
              <w:rPr>
                <w:rFonts w:cstheme="minorHAnsi"/>
                <w:b/>
                <w:sz w:val="22"/>
                <w:szCs w:val="22"/>
              </w:rPr>
              <w:t xml:space="preserve">8. </w:t>
            </w:r>
            <w:r w:rsidR="006A795B" w:rsidRPr="001F688B">
              <w:rPr>
                <w:rFonts w:cstheme="minorHAnsi"/>
                <w:b/>
                <w:sz w:val="22"/>
                <w:szCs w:val="22"/>
              </w:rPr>
              <w:t>Device-Associated Infections</w:t>
            </w:r>
          </w:p>
        </w:tc>
      </w:tr>
      <w:tr w:rsidR="00827714" w:rsidRPr="001F688B" w14:paraId="738FDB0C" w14:textId="77777777" w:rsidTr="00FB6FDC">
        <w:trPr>
          <w:trHeight w:val="20"/>
        </w:trPr>
        <w:tc>
          <w:tcPr>
            <w:tcW w:w="658" w:type="pct"/>
            <w:vMerge w:val="restart"/>
            <w:tcMar>
              <w:top w:w="0" w:type="dxa"/>
              <w:left w:w="108" w:type="dxa"/>
              <w:bottom w:w="0" w:type="dxa"/>
              <w:right w:w="108" w:type="dxa"/>
            </w:tcMar>
          </w:tcPr>
          <w:p w14:paraId="055B7CC5" w14:textId="083F4D4B" w:rsidR="00827714" w:rsidRPr="001F688B" w:rsidRDefault="655AF8C4" w:rsidP="0224E11D">
            <w:pPr>
              <w:rPr>
                <w:sz w:val="22"/>
                <w:szCs w:val="22"/>
              </w:rPr>
            </w:pPr>
            <w:r w:rsidRPr="001F688B">
              <w:rPr>
                <w:sz w:val="22"/>
                <w:szCs w:val="22"/>
              </w:rPr>
              <w:t>1. Surveillance targets and definitions </w:t>
            </w:r>
          </w:p>
        </w:tc>
        <w:tc>
          <w:tcPr>
            <w:tcW w:w="1347" w:type="pct"/>
            <w:tcMar>
              <w:top w:w="0" w:type="dxa"/>
              <w:left w:w="108" w:type="dxa"/>
              <w:bottom w:w="0" w:type="dxa"/>
              <w:right w:w="108" w:type="dxa"/>
            </w:tcMar>
          </w:tcPr>
          <w:p w14:paraId="21CE3F0D" w14:textId="48958BB2" w:rsidR="00827714" w:rsidRPr="001F688B" w:rsidRDefault="00827714" w:rsidP="00FF2EF9">
            <w:pPr>
              <w:rPr>
                <w:rFonts w:cstheme="minorHAnsi"/>
                <w:sz w:val="22"/>
                <w:szCs w:val="22"/>
              </w:rPr>
            </w:pPr>
            <w:r w:rsidRPr="001F688B">
              <w:rPr>
                <w:rFonts w:cstheme="minorHAnsi"/>
                <w:sz w:val="22"/>
                <w:szCs w:val="22"/>
              </w:rPr>
              <w:t>1a. What is the lowest achievable frequency of a given device associated infection? </w:t>
            </w:r>
          </w:p>
        </w:tc>
        <w:tc>
          <w:tcPr>
            <w:tcW w:w="1084" w:type="pct"/>
            <w:tcMar>
              <w:top w:w="0" w:type="dxa"/>
              <w:left w:w="108" w:type="dxa"/>
              <w:bottom w:w="0" w:type="dxa"/>
              <w:right w:w="108" w:type="dxa"/>
            </w:tcMar>
          </w:tcPr>
          <w:p w14:paraId="00559305" w14:textId="7A5B2649" w:rsidR="00827714" w:rsidRPr="001F688B" w:rsidRDefault="655AF8C4" w:rsidP="0224E11D">
            <w:pPr>
              <w:rPr>
                <w:sz w:val="22"/>
                <w:szCs w:val="22"/>
              </w:rPr>
            </w:pPr>
            <w:r w:rsidRPr="001F688B">
              <w:rPr>
                <w:sz w:val="22"/>
                <w:szCs w:val="22"/>
              </w:rPr>
              <w:t>In practice not all infections are necessarily preventable.</w:t>
            </w:r>
            <w:r w:rsidR="6DEC180B" w:rsidRPr="001F688B">
              <w:rPr>
                <w:sz w:val="22"/>
                <w:szCs w:val="22"/>
              </w:rPr>
              <w:t xml:space="preserve"> </w:t>
            </w:r>
            <w:r w:rsidRPr="001F688B">
              <w:rPr>
                <w:sz w:val="22"/>
                <w:szCs w:val="22"/>
              </w:rPr>
              <w:t>Thus, the goal of “0” HAI may be an unachievable ideal that encourages inefficient resource allocation.</w:t>
            </w:r>
          </w:p>
        </w:tc>
        <w:tc>
          <w:tcPr>
            <w:tcW w:w="890" w:type="pct"/>
            <w:tcMar>
              <w:top w:w="0" w:type="dxa"/>
              <w:left w:w="108" w:type="dxa"/>
              <w:bottom w:w="0" w:type="dxa"/>
              <w:right w:w="108" w:type="dxa"/>
            </w:tcMar>
          </w:tcPr>
          <w:p w14:paraId="06A945E3" w14:textId="15794D1D" w:rsidR="00827714" w:rsidRPr="001F688B" w:rsidRDefault="716E8B96" w:rsidP="17D133EC">
            <w:pPr>
              <w:rPr>
                <w:sz w:val="22"/>
                <w:szCs w:val="22"/>
              </w:rPr>
            </w:pPr>
            <w:r w:rsidRPr="001F688B">
              <w:rPr>
                <w:sz w:val="22"/>
                <w:szCs w:val="22"/>
              </w:rPr>
              <w:t>Systematic literature reviews of observational intervention studies have been used to estimate the proportion of potentially preventable infections.</w:t>
            </w:r>
            <w:r w:rsidR="6DEC180B" w:rsidRPr="001F688B">
              <w:rPr>
                <w:sz w:val="22"/>
                <w:szCs w:val="22"/>
              </w:rPr>
              <w:t xml:space="preserve"> </w:t>
            </w:r>
            <w:r w:rsidRPr="001F688B">
              <w:rPr>
                <w:rFonts w:ascii="Calibri" w:eastAsia="Calibri" w:hAnsi="Calibri" w:cs="Calibri"/>
                <w:sz w:val="22"/>
                <w:szCs w:val="22"/>
              </w:rPr>
              <w:t xml:space="preserve">Prospective studies in well controlled settings with </w:t>
            </w:r>
            <w:r w:rsidR="792B6610" w:rsidRPr="001F688B">
              <w:rPr>
                <w:rFonts w:ascii="Calibri" w:eastAsia="Calibri" w:hAnsi="Calibri" w:cs="Calibri"/>
                <w:sz w:val="22"/>
                <w:szCs w:val="22"/>
              </w:rPr>
              <w:t>a high</w:t>
            </w:r>
            <w:r w:rsidRPr="001F688B">
              <w:rPr>
                <w:rFonts w:ascii="Calibri" w:eastAsia="Calibri" w:hAnsi="Calibri" w:cs="Calibri"/>
                <w:sz w:val="22"/>
                <w:szCs w:val="22"/>
              </w:rPr>
              <w:t xml:space="preserve"> level of adherence to best practices could estimate the lowest achievable infection rates</w:t>
            </w:r>
            <w:r w:rsidRPr="001F688B">
              <w:rPr>
                <w:rFonts w:ascii="Calibri" w:eastAsia="Calibri" w:hAnsi="Calibri" w:cs="Calibri"/>
                <w:sz w:val="20"/>
                <w:szCs w:val="20"/>
              </w:rPr>
              <w:t>.</w:t>
            </w:r>
            <w:r w:rsidR="6DEC180B" w:rsidRPr="001F688B">
              <w:rPr>
                <w:rFonts w:ascii="Calibri" w:eastAsia="Calibri" w:hAnsi="Calibri" w:cs="Calibri"/>
                <w:sz w:val="22"/>
                <w:szCs w:val="22"/>
              </w:rPr>
              <w:t xml:space="preserve"> </w:t>
            </w:r>
          </w:p>
          <w:p w14:paraId="3EB2F2D8" w14:textId="5F6C11E8" w:rsidR="00827714" w:rsidRPr="001F688B" w:rsidRDefault="00827714" w:rsidP="17D133EC">
            <w:pPr>
              <w:rPr>
                <w:sz w:val="22"/>
                <w:szCs w:val="22"/>
              </w:rPr>
            </w:pPr>
          </w:p>
        </w:tc>
        <w:tc>
          <w:tcPr>
            <w:tcW w:w="1021" w:type="pct"/>
            <w:tcMar>
              <w:top w:w="0" w:type="dxa"/>
              <w:left w:w="108" w:type="dxa"/>
              <w:bottom w:w="0" w:type="dxa"/>
              <w:right w:w="108" w:type="dxa"/>
            </w:tcMar>
          </w:tcPr>
          <w:p w14:paraId="6C722F5C" w14:textId="31205909" w:rsidR="00827714" w:rsidRPr="001F688B" w:rsidRDefault="00827714" w:rsidP="00FF2EF9">
            <w:pPr>
              <w:rPr>
                <w:rFonts w:cstheme="minorHAnsi"/>
                <w:sz w:val="22"/>
                <w:szCs w:val="22"/>
              </w:rPr>
            </w:pPr>
            <w:r w:rsidRPr="001F688B">
              <w:rPr>
                <w:rFonts w:cstheme="minorHAnsi"/>
                <w:sz w:val="22"/>
                <w:szCs w:val="22"/>
              </w:rPr>
              <w:t>A practically achievable low-end target for preventable infections can help infection prevention programs target infection reduction efforts where benefit is greatest. </w:t>
            </w:r>
          </w:p>
        </w:tc>
      </w:tr>
      <w:tr w:rsidR="00827714" w:rsidRPr="001F688B" w14:paraId="384CCBD3" w14:textId="77777777" w:rsidTr="00FB6FDC">
        <w:trPr>
          <w:trHeight w:val="20"/>
        </w:trPr>
        <w:tc>
          <w:tcPr>
            <w:tcW w:w="658" w:type="pct"/>
            <w:vMerge/>
            <w:tcMar>
              <w:top w:w="0" w:type="dxa"/>
              <w:left w:w="108" w:type="dxa"/>
              <w:bottom w:w="0" w:type="dxa"/>
              <w:right w:w="108" w:type="dxa"/>
            </w:tcMar>
          </w:tcPr>
          <w:p w14:paraId="70D35AA9" w14:textId="77777777" w:rsidR="00827714" w:rsidRPr="001F688B" w:rsidRDefault="00827714" w:rsidP="00FF2EF9">
            <w:pPr>
              <w:rPr>
                <w:rFonts w:cstheme="minorHAnsi"/>
                <w:sz w:val="22"/>
                <w:szCs w:val="22"/>
              </w:rPr>
            </w:pPr>
          </w:p>
        </w:tc>
        <w:tc>
          <w:tcPr>
            <w:tcW w:w="1347" w:type="pct"/>
            <w:tcMar>
              <w:top w:w="0" w:type="dxa"/>
              <w:left w:w="108" w:type="dxa"/>
              <w:bottom w:w="0" w:type="dxa"/>
              <w:right w:w="108" w:type="dxa"/>
            </w:tcMar>
          </w:tcPr>
          <w:p w14:paraId="7749F69C" w14:textId="6383B0B6" w:rsidR="00827714" w:rsidRPr="001F688B" w:rsidRDefault="716E8B96" w:rsidP="17D133EC">
            <w:pPr>
              <w:rPr>
                <w:rFonts w:ascii="Calibri" w:eastAsia="Calibri" w:hAnsi="Calibri" w:cs="Calibri"/>
                <w:sz w:val="22"/>
                <w:szCs w:val="22"/>
              </w:rPr>
            </w:pPr>
            <w:r w:rsidRPr="001F688B">
              <w:rPr>
                <w:sz w:val="22"/>
                <w:szCs w:val="22"/>
              </w:rPr>
              <w:t>1b.</w:t>
            </w:r>
            <w:r w:rsidR="6DEC180B" w:rsidRPr="001F688B">
              <w:rPr>
                <w:sz w:val="22"/>
                <w:szCs w:val="22"/>
              </w:rPr>
              <w:t xml:space="preserve"> </w:t>
            </w:r>
            <w:r w:rsidRPr="001F688B">
              <w:rPr>
                <w:rFonts w:ascii="Calibri" w:eastAsia="Calibri" w:hAnsi="Calibri" w:cs="Calibri"/>
                <w:sz w:val="22"/>
                <w:szCs w:val="22"/>
              </w:rPr>
              <w:t>What patient outcomes are associated with different categories of HAI events?</w:t>
            </w:r>
          </w:p>
        </w:tc>
        <w:tc>
          <w:tcPr>
            <w:tcW w:w="1084" w:type="pct"/>
            <w:tcMar>
              <w:top w:w="0" w:type="dxa"/>
              <w:left w:w="108" w:type="dxa"/>
              <w:bottom w:w="0" w:type="dxa"/>
              <w:right w:w="108" w:type="dxa"/>
            </w:tcMar>
          </w:tcPr>
          <w:p w14:paraId="6B86AA31" w14:textId="513736FB" w:rsidR="00827714" w:rsidRPr="001F688B" w:rsidRDefault="2CE7741E" w:rsidP="17D133EC">
            <w:pPr>
              <w:rPr>
                <w:rFonts w:ascii="Calibri" w:eastAsia="Calibri" w:hAnsi="Calibri" w:cs="Calibri"/>
                <w:sz w:val="22"/>
                <w:szCs w:val="22"/>
              </w:rPr>
            </w:pPr>
            <w:r w:rsidRPr="001F688B">
              <w:rPr>
                <w:rFonts w:ascii="Calibri" w:eastAsia="Calibri" w:hAnsi="Calibri" w:cs="Calibri"/>
                <w:sz w:val="20"/>
                <w:szCs w:val="20"/>
              </w:rPr>
              <w:t xml:space="preserve"> </w:t>
            </w:r>
            <w:r w:rsidRPr="001F688B">
              <w:rPr>
                <w:rFonts w:ascii="Calibri" w:eastAsia="Calibri" w:hAnsi="Calibri" w:cs="Calibri"/>
                <w:sz w:val="22"/>
                <w:szCs w:val="22"/>
              </w:rPr>
              <w:t>Estimates for the morbidity and mortality associated with HAI events need to be updated when surveillance definitions change.</w:t>
            </w:r>
          </w:p>
        </w:tc>
        <w:tc>
          <w:tcPr>
            <w:tcW w:w="890" w:type="pct"/>
            <w:tcMar>
              <w:top w:w="0" w:type="dxa"/>
              <w:left w:w="108" w:type="dxa"/>
              <w:bottom w:w="0" w:type="dxa"/>
              <w:right w:w="108" w:type="dxa"/>
            </w:tcMar>
          </w:tcPr>
          <w:p w14:paraId="22C480E0" w14:textId="138E099C" w:rsidR="00827714" w:rsidRPr="001F688B" w:rsidRDefault="282C35D9" w:rsidP="14A15218">
            <w:pPr>
              <w:rPr>
                <w:sz w:val="22"/>
                <w:szCs w:val="22"/>
              </w:rPr>
            </w:pPr>
            <w:r w:rsidRPr="001F688B">
              <w:rPr>
                <w:rFonts w:ascii="Calibri" w:eastAsia="Calibri" w:hAnsi="Calibri" w:cs="Calibri"/>
                <w:sz w:val="22"/>
                <w:szCs w:val="22"/>
              </w:rPr>
              <w:t>Retrospective analysis of patient outcomes such as mortality, length of stay, ICU length of stay, ventilator dependence, that are associated with HAI events (</w:t>
            </w:r>
            <w:r w:rsidR="02A418A6" w:rsidRPr="001F688B">
              <w:rPr>
                <w:rFonts w:ascii="Calibri" w:eastAsia="Calibri" w:hAnsi="Calibri" w:cs="Calibri"/>
                <w:sz w:val="22"/>
                <w:szCs w:val="22"/>
              </w:rPr>
              <w:t>e.g., o</w:t>
            </w:r>
            <w:r w:rsidRPr="001F688B">
              <w:rPr>
                <w:rFonts w:ascii="Calibri" w:eastAsia="Calibri" w:hAnsi="Calibri" w:cs="Calibri"/>
                <w:sz w:val="22"/>
                <w:szCs w:val="22"/>
              </w:rPr>
              <w:t xml:space="preserve">utcomes associated with each category of ventilator associated event) </w:t>
            </w:r>
          </w:p>
        </w:tc>
        <w:tc>
          <w:tcPr>
            <w:tcW w:w="1021" w:type="pct"/>
            <w:tcMar>
              <w:top w:w="0" w:type="dxa"/>
              <w:left w:w="108" w:type="dxa"/>
              <w:bottom w:w="0" w:type="dxa"/>
              <w:right w:w="108" w:type="dxa"/>
            </w:tcMar>
          </w:tcPr>
          <w:p w14:paraId="6790C7C5" w14:textId="155C39F2" w:rsidR="00827714" w:rsidRPr="001F688B" w:rsidRDefault="2CE7741E" w:rsidP="17D133EC">
            <w:pPr>
              <w:rPr>
                <w:rFonts w:ascii="Calibri" w:eastAsia="Calibri" w:hAnsi="Calibri" w:cs="Calibri"/>
                <w:sz w:val="22"/>
                <w:szCs w:val="22"/>
              </w:rPr>
            </w:pPr>
            <w:r w:rsidRPr="001F688B">
              <w:rPr>
                <w:rFonts w:ascii="Calibri" w:eastAsia="Calibri" w:hAnsi="Calibri" w:cs="Calibri"/>
                <w:sz w:val="20"/>
                <w:szCs w:val="20"/>
              </w:rPr>
              <w:t xml:space="preserve"> </w:t>
            </w:r>
            <w:r w:rsidRPr="001F688B">
              <w:rPr>
                <w:rFonts w:ascii="Calibri" w:eastAsia="Calibri" w:hAnsi="Calibri" w:cs="Calibri"/>
                <w:sz w:val="22"/>
                <w:szCs w:val="22"/>
              </w:rPr>
              <w:t>Estimates of morbidity and mortality associated with HAI events help to prioritize infection prevention activities and support the need for resource allocation for such activities.</w:t>
            </w:r>
          </w:p>
        </w:tc>
      </w:tr>
      <w:tr w:rsidR="00827714" w:rsidRPr="001F688B" w14:paraId="3D85AB62" w14:textId="77777777" w:rsidTr="00FB6FDC">
        <w:trPr>
          <w:trHeight w:val="20"/>
        </w:trPr>
        <w:tc>
          <w:tcPr>
            <w:tcW w:w="658" w:type="pct"/>
            <w:vMerge/>
            <w:tcMar>
              <w:top w:w="0" w:type="dxa"/>
              <w:left w:w="108" w:type="dxa"/>
              <w:bottom w:w="0" w:type="dxa"/>
              <w:right w:w="108" w:type="dxa"/>
            </w:tcMar>
          </w:tcPr>
          <w:p w14:paraId="75342FC5" w14:textId="77777777" w:rsidR="00827714" w:rsidRPr="001F688B" w:rsidRDefault="00827714" w:rsidP="00FF2EF9">
            <w:pPr>
              <w:rPr>
                <w:rFonts w:cstheme="minorHAnsi"/>
                <w:sz w:val="22"/>
                <w:szCs w:val="22"/>
              </w:rPr>
            </w:pPr>
          </w:p>
        </w:tc>
        <w:tc>
          <w:tcPr>
            <w:tcW w:w="1347" w:type="pct"/>
            <w:tcMar>
              <w:top w:w="0" w:type="dxa"/>
              <w:left w:w="108" w:type="dxa"/>
              <w:bottom w:w="0" w:type="dxa"/>
              <w:right w:w="108" w:type="dxa"/>
            </w:tcMar>
          </w:tcPr>
          <w:p w14:paraId="6E199BC3" w14:textId="190A36A7" w:rsidR="00827714" w:rsidRPr="001F688B" w:rsidRDefault="716E8B96" w:rsidP="17D133EC">
            <w:pPr>
              <w:rPr>
                <w:sz w:val="22"/>
                <w:szCs w:val="22"/>
              </w:rPr>
            </w:pPr>
            <w:r w:rsidRPr="001F688B">
              <w:rPr>
                <w:sz w:val="22"/>
                <w:szCs w:val="22"/>
              </w:rPr>
              <w:t>1c.</w:t>
            </w:r>
            <w:r w:rsidR="6DEC180B" w:rsidRPr="001F688B">
              <w:rPr>
                <w:sz w:val="22"/>
                <w:szCs w:val="22"/>
              </w:rPr>
              <w:t xml:space="preserve"> </w:t>
            </w:r>
            <w:r w:rsidRPr="001F688B">
              <w:rPr>
                <w:rFonts w:ascii="Calibri" w:eastAsia="Calibri" w:hAnsi="Calibri" w:cs="Calibri"/>
                <w:sz w:val="22"/>
                <w:szCs w:val="22"/>
              </w:rPr>
              <w:t>Which HAI reduction interventions achieve the greatest improvement in patient care and outcomes?</w:t>
            </w:r>
          </w:p>
        </w:tc>
        <w:tc>
          <w:tcPr>
            <w:tcW w:w="1084" w:type="pct"/>
            <w:tcMar>
              <w:top w:w="0" w:type="dxa"/>
              <w:left w:w="108" w:type="dxa"/>
              <w:bottom w:w="0" w:type="dxa"/>
              <w:right w:w="108" w:type="dxa"/>
            </w:tcMar>
          </w:tcPr>
          <w:p w14:paraId="67798A23" w14:textId="7088946A" w:rsidR="00827714" w:rsidRPr="001F688B" w:rsidRDefault="77CDB9FD" w:rsidP="17D133EC">
            <w:pPr>
              <w:rPr>
                <w:rFonts w:ascii="Calibri" w:eastAsia="Calibri" w:hAnsi="Calibri" w:cs="Calibri"/>
                <w:sz w:val="22"/>
                <w:szCs w:val="22"/>
              </w:rPr>
            </w:pPr>
            <w:r w:rsidRPr="001F688B">
              <w:rPr>
                <w:rFonts w:ascii="Calibri" w:eastAsia="Calibri" w:hAnsi="Calibri" w:cs="Calibri"/>
                <w:sz w:val="22"/>
                <w:szCs w:val="22"/>
              </w:rPr>
              <w:t>The field of infection prevention should prioritize interventions that improve patient clinical outcomes.</w:t>
            </w:r>
          </w:p>
        </w:tc>
        <w:tc>
          <w:tcPr>
            <w:tcW w:w="890" w:type="pct"/>
            <w:tcMar>
              <w:top w:w="0" w:type="dxa"/>
              <w:left w:w="108" w:type="dxa"/>
              <w:bottom w:w="0" w:type="dxa"/>
              <w:right w:w="108" w:type="dxa"/>
            </w:tcMar>
          </w:tcPr>
          <w:p w14:paraId="3CB55C1F" w14:textId="1F5B790E" w:rsidR="00827714" w:rsidRPr="001F688B" w:rsidRDefault="77CDB9FD" w:rsidP="17D133EC">
            <w:pPr>
              <w:rPr>
                <w:rFonts w:ascii="Calibri" w:eastAsia="Calibri" w:hAnsi="Calibri" w:cs="Calibri"/>
                <w:sz w:val="22"/>
                <w:szCs w:val="22"/>
              </w:rPr>
            </w:pPr>
            <w:r w:rsidRPr="001F688B">
              <w:rPr>
                <w:rFonts w:ascii="Calibri" w:eastAsia="Calibri" w:hAnsi="Calibri" w:cs="Calibri"/>
                <w:sz w:val="20"/>
                <w:szCs w:val="20"/>
              </w:rPr>
              <w:t xml:space="preserve"> </w:t>
            </w:r>
            <w:r w:rsidRPr="001F688B">
              <w:rPr>
                <w:rFonts w:ascii="Calibri" w:eastAsia="Calibri" w:hAnsi="Calibri" w:cs="Calibri"/>
                <w:sz w:val="22"/>
                <w:szCs w:val="22"/>
              </w:rPr>
              <w:t xml:space="preserve">Prospective and randomized trials of infection prevention interventions that report patient care process </w:t>
            </w:r>
            <w:r w:rsidRPr="001F688B">
              <w:rPr>
                <w:rFonts w:ascii="Calibri" w:eastAsia="Calibri" w:hAnsi="Calibri" w:cs="Calibri"/>
                <w:sz w:val="22"/>
                <w:szCs w:val="22"/>
              </w:rPr>
              <w:lastRenderedPageBreak/>
              <w:t>measures and clinical outcomes (ex, mortality, functional impairment, length of stay)</w:t>
            </w:r>
          </w:p>
        </w:tc>
        <w:tc>
          <w:tcPr>
            <w:tcW w:w="1021" w:type="pct"/>
            <w:tcMar>
              <w:top w:w="0" w:type="dxa"/>
              <w:left w:w="108" w:type="dxa"/>
              <w:bottom w:w="0" w:type="dxa"/>
              <w:right w:w="108" w:type="dxa"/>
            </w:tcMar>
          </w:tcPr>
          <w:p w14:paraId="149BF153" w14:textId="1297B8FB" w:rsidR="00827714" w:rsidRPr="001F688B" w:rsidRDefault="77CDB9FD" w:rsidP="17D133EC">
            <w:pPr>
              <w:rPr>
                <w:rFonts w:ascii="Calibri" w:eastAsia="Calibri" w:hAnsi="Calibri" w:cs="Calibri"/>
                <w:sz w:val="22"/>
                <w:szCs w:val="22"/>
              </w:rPr>
            </w:pPr>
            <w:r w:rsidRPr="001F688B">
              <w:rPr>
                <w:rFonts w:ascii="Calibri" w:eastAsia="Calibri" w:hAnsi="Calibri" w:cs="Calibri"/>
                <w:sz w:val="20"/>
                <w:szCs w:val="20"/>
              </w:rPr>
              <w:lastRenderedPageBreak/>
              <w:t xml:space="preserve"> </w:t>
            </w:r>
            <w:r w:rsidRPr="001F688B">
              <w:rPr>
                <w:rFonts w:ascii="Calibri" w:eastAsia="Calibri" w:hAnsi="Calibri" w:cs="Calibri"/>
                <w:sz w:val="22"/>
                <w:szCs w:val="22"/>
              </w:rPr>
              <w:t xml:space="preserve">Identify patient-centered infection prevention interventions that improve patient care and clinical </w:t>
            </w:r>
            <w:r w:rsidR="30903AED" w:rsidRPr="001F688B">
              <w:rPr>
                <w:rFonts w:ascii="Calibri" w:eastAsia="Calibri" w:hAnsi="Calibri" w:cs="Calibri"/>
                <w:sz w:val="22"/>
                <w:szCs w:val="22"/>
              </w:rPr>
              <w:lastRenderedPageBreak/>
              <w:t>outcomes and</w:t>
            </w:r>
            <w:r w:rsidRPr="001F688B">
              <w:rPr>
                <w:rFonts w:ascii="Calibri" w:eastAsia="Calibri" w:hAnsi="Calibri" w:cs="Calibri"/>
                <w:sz w:val="22"/>
                <w:szCs w:val="22"/>
              </w:rPr>
              <w:t xml:space="preserve"> estimate the amount of improvement.</w:t>
            </w:r>
          </w:p>
        </w:tc>
      </w:tr>
      <w:tr w:rsidR="00EE31CB" w:rsidRPr="001F688B" w14:paraId="3DAF3971" w14:textId="77777777" w:rsidTr="00FB6FDC">
        <w:trPr>
          <w:trHeight w:val="20"/>
        </w:trPr>
        <w:tc>
          <w:tcPr>
            <w:tcW w:w="658" w:type="pct"/>
            <w:vMerge w:val="restart"/>
            <w:tcMar>
              <w:top w:w="0" w:type="dxa"/>
              <w:left w:w="108" w:type="dxa"/>
              <w:bottom w:w="0" w:type="dxa"/>
              <w:right w:w="108" w:type="dxa"/>
            </w:tcMar>
          </w:tcPr>
          <w:p w14:paraId="4C0CAB36" w14:textId="1581E0D7" w:rsidR="00EE31CB" w:rsidRPr="00B4564B" w:rsidRDefault="71DE63AD" w:rsidP="0224E11D">
            <w:pPr>
              <w:rPr>
                <w:sz w:val="22"/>
                <w:szCs w:val="22"/>
                <w:lang w:val="fr-FR"/>
              </w:rPr>
            </w:pPr>
            <w:r w:rsidRPr="00B4564B">
              <w:rPr>
                <w:sz w:val="22"/>
                <w:szCs w:val="22"/>
                <w:lang w:val="fr-FR"/>
              </w:rPr>
              <w:lastRenderedPageBreak/>
              <w:t xml:space="preserve">2. Novel </w:t>
            </w:r>
            <w:proofErr w:type="spellStart"/>
            <w:r w:rsidRPr="00B4564B">
              <w:rPr>
                <w:sz w:val="22"/>
                <w:szCs w:val="22"/>
                <w:lang w:val="fr-FR"/>
              </w:rPr>
              <w:t>device</w:t>
            </w:r>
            <w:proofErr w:type="spellEnd"/>
            <w:r w:rsidRPr="00B4564B">
              <w:rPr>
                <w:sz w:val="22"/>
                <w:szCs w:val="22"/>
                <w:lang w:val="fr-FR"/>
              </w:rPr>
              <w:t xml:space="preserve"> technologies and maintenance </w:t>
            </w:r>
            <w:proofErr w:type="spellStart"/>
            <w:r w:rsidRPr="00B4564B">
              <w:rPr>
                <w:sz w:val="22"/>
                <w:szCs w:val="22"/>
                <w:lang w:val="fr-FR"/>
              </w:rPr>
              <w:t>strategies</w:t>
            </w:r>
            <w:proofErr w:type="spellEnd"/>
            <w:r w:rsidR="6DEC180B" w:rsidRPr="00B4564B">
              <w:rPr>
                <w:sz w:val="22"/>
                <w:szCs w:val="22"/>
                <w:lang w:val="fr-FR"/>
              </w:rPr>
              <w:t xml:space="preserve"> </w:t>
            </w:r>
          </w:p>
        </w:tc>
        <w:tc>
          <w:tcPr>
            <w:tcW w:w="1347" w:type="pct"/>
            <w:tcMar>
              <w:top w:w="0" w:type="dxa"/>
              <w:left w:w="108" w:type="dxa"/>
              <w:bottom w:w="0" w:type="dxa"/>
              <w:right w:w="108" w:type="dxa"/>
            </w:tcMar>
          </w:tcPr>
          <w:p w14:paraId="1D1123F1" w14:textId="7CF68FDC" w:rsidR="00EE31CB" w:rsidRPr="001F688B" w:rsidRDefault="00EE31CB" w:rsidP="00FF2EF9">
            <w:pPr>
              <w:rPr>
                <w:rFonts w:cstheme="minorHAnsi"/>
                <w:sz w:val="22"/>
                <w:szCs w:val="22"/>
              </w:rPr>
            </w:pPr>
            <w:r w:rsidRPr="001F688B">
              <w:rPr>
                <w:rFonts w:cstheme="minorHAnsi"/>
                <w:sz w:val="22"/>
                <w:szCs w:val="22"/>
              </w:rPr>
              <w:t>2a. Do non-invasive devices (or management strategies) adequately support patient care and reduce HAI risk? </w:t>
            </w:r>
          </w:p>
        </w:tc>
        <w:tc>
          <w:tcPr>
            <w:tcW w:w="1084" w:type="pct"/>
            <w:tcMar>
              <w:top w:w="0" w:type="dxa"/>
              <w:left w:w="108" w:type="dxa"/>
              <w:bottom w:w="0" w:type="dxa"/>
              <w:right w:w="108" w:type="dxa"/>
            </w:tcMar>
          </w:tcPr>
          <w:p w14:paraId="359C888D" w14:textId="04A955FE" w:rsidR="00EE31CB" w:rsidRPr="001F688B" w:rsidRDefault="71DE63AD" w:rsidP="0224E11D">
            <w:pPr>
              <w:rPr>
                <w:sz w:val="22"/>
                <w:szCs w:val="22"/>
              </w:rPr>
            </w:pPr>
            <w:r w:rsidRPr="001F688B">
              <w:rPr>
                <w:sz w:val="22"/>
                <w:szCs w:val="22"/>
              </w:rPr>
              <w:t xml:space="preserve">Avoidance of invasive devices reduces </w:t>
            </w:r>
            <w:r w:rsidR="6D069D4F" w:rsidRPr="001F688B">
              <w:rPr>
                <w:sz w:val="22"/>
                <w:szCs w:val="22"/>
              </w:rPr>
              <w:t>the risk</w:t>
            </w:r>
            <w:r w:rsidRPr="001F688B">
              <w:rPr>
                <w:sz w:val="22"/>
                <w:szCs w:val="22"/>
              </w:rPr>
              <w:t xml:space="preserve"> of device-related infection.</w:t>
            </w:r>
          </w:p>
        </w:tc>
        <w:tc>
          <w:tcPr>
            <w:tcW w:w="890" w:type="pct"/>
            <w:tcMar>
              <w:top w:w="0" w:type="dxa"/>
              <w:left w:w="108" w:type="dxa"/>
              <w:bottom w:w="0" w:type="dxa"/>
              <w:right w:w="108" w:type="dxa"/>
            </w:tcMar>
          </w:tcPr>
          <w:p w14:paraId="29B8DBD5" w14:textId="6200641A" w:rsidR="00EE31CB" w:rsidRPr="001F688B" w:rsidRDefault="00EE31CB" w:rsidP="008027A7">
            <w:pPr>
              <w:rPr>
                <w:rFonts w:cstheme="minorHAnsi"/>
                <w:sz w:val="22"/>
                <w:szCs w:val="22"/>
              </w:rPr>
            </w:pPr>
            <w:r w:rsidRPr="001F688B">
              <w:rPr>
                <w:rFonts w:cstheme="minorHAnsi"/>
                <w:sz w:val="22"/>
                <w:szCs w:val="22"/>
              </w:rPr>
              <w:t>Comparative, randomized trials of non-invasive technologies (or management strategies) versus standard invasive devices in care of complex patient populations.</w:t>
            </w:r>
          </w:p>
        </w:tc>
        <w:tc>
          <w:tcPr>
            <w:tcW w:w="1021" w:type="pct"/>
            <w:tcMar>
              <w:top w:w="0" w:type="dxa"/>
              <w:left w:w="108" w:type="dxa"/>
              <w:bottom w:w="0" w:type="dxa"/>
              <w:right w:w="108" w:type="dxa"/>
            </w:tcMar>
          </w:tcPr>
          <w:p w14:paraId="33D64203" w14:textId="106F1230" w:rsidR="00EE31CB" w:rsidRPr="001F688B" w:rsidRDefault="00EE31CB" w:rsidP="00FF2EF9">
            <w:pPr>
              <w:rPr>
                <w:rFonts w:cstheme="minorHAnsi"/>
                <w:sz w:val="22"/>
                <w:szCs w:val="22"/>
              </w:rPr>
            </w:pPr>
            <w:r w:rsidRPr="001F688B">
              <w:rPr>
                <w:rFonts w:cstheme="minorHAnsi"/>
                <w:sz w:val="22"/>
                <w:szCs w:val="22"/>
              </w:rPr>
              <w:t>Provide evidence that non-invasive technologies (or management strategies) are 1) effective in supporting patient care and 2) safer than invasive devices. </w:t>
            </w:r>
          </w:p>
        </w:tc>
      </w:tr>
      <w:tr w:rsidR="00EE31CB" w:rsidRPr="001F688B" w14:paraId="531B5025" w14:textId="77777777" w:rsidTr="00FB6FDC">
        <w:trPr>
          <w:trHeight w:val="20"/>
        </w:trPr>
        <w:tc>
          <w:tcPr>
            <w:tcW w:w="658" w:type="pct"/>
            <w:vMerge/>
            <w:tcMar>
              <w:top w:w="0" w:type="dxa"/>
              <w:left w:w="108" w:type="dxa"/>
              <w:bottom w:w="0" w:type="dxa"/>
              <w:right w:w="108" w:type="dxa"/>
            </w:tcMar>
          </w:tcPr>
          <w:p w14:paraId="063B816A" w14:textId="77777777" w:rsidR="00EE31CB" w:rsidRPr="001F688B" w:rsidRDefault="00EE31CB" w:rsidP="00FF2EF9">
            <w:pPr>
              <w:rPr>
                <w:rFonts w:cstheme="minorHAnsi"/>
                <w:sz w:val="22"/>
                <w:szCs w:val="22"/>
              </w:rPr>
            </w:pPr>
          </w:p>
        </w:tc>
        <w:tc>
          <w:tcPr>
            <w:tcW w:w="1347" w:type="pct"/>
            <w:tcMar>
              <w:top w:w="0" w:type="dxa"/>
              <w:left w:w="108" w:type="dxa"/>
              <w:bottom w:w="0" w:type="dxa"/>
              <w:right w:w="108" w:type="dxa"/>
            </w:tcMar>
          </w:tcPr>
          <w:p w14:paraId="33E07F6C" w14:textId="752C7938" w:rsidR="00EE31CB" w:rsidRPr="001F688B" w:rsidRDefault="00EE31CB" w:rsidP="00576626">
            <w:pPr>
              <w:rPr>
                <w:rFonts w:cstheme="minorHAnsi"/>
                <w:sz w:val="22"/>
                <w:szCs w:val="22"/>
              </w:rPr>
            </w:pPr>
            <w:r w:rsidRPr="001F688B">
              <w:rPr>
                <w:rFonts w:cstheme="minorHAnsi"/>
                <w:sz w:val="22"/>
                <w:szCs w:val="22"/>
              </w:rPr>
              <w:t>2b. Do novel device technologies (or maintenance strategies) reduce HAI risk as compared with standard devices? </w:t>
            </w:r>
          </w:p>
        </w:tc>
        <w:tc>
          <w:tcPr>
            <w:tcW w:w="1084" w:type="pct"/>
            <w:tcMar>
              <w:top w:w="0" w:type="dxa"/>
              <w:left w:w="108" w:type="dxa"/>
              <w:bottom w:w="0" w:type="dxa"/>
              <w:right w:w="108" w:type="dxa"/>
            </w:tcMar>
          </w:tcPr>
          <w:p w14:paraId="468529C0" w14:textId="6497F55C" w:rsidR="00EE31CB" w:rsidRPr="001F688B" w:rsidRDefault="71DE63AD" w:rsidP="0224E11D">
            <w:pPr>
              <w:rPr>
                <w:sz w:val="22"/>
                <w:szCs w:val="22"/>
              </w:rPr>
            </w:pPr>
            <w:r w:rsidRPr="001F688B">
              <w:rPr>
                <w:sz w:val="22"/>
                <w:szCs w:val="22"/>
              </w:rPr>
              <w:t xml:space="preserve">Innovative designs for invasive devices (or maintenance strategies) aim to reduce </w:t>
            </w:r>
            <w:r w:rsidR="225E7B47" w:rsidRPr="001F688B">
              <w:rPr>
                <w:sz w:val="22"/>
                <w:szCs w:val="22"/>
              </w:rPr>
              <w:t>the risk</w:t>
            </w:r>
            <w:r w:rsidRPr="001F688B">
              <w:rPr>
                <w:sz w:val="22"/>
                <w:szCs w:val="22"/>
              </w:rPr>
              <w:t xml:space="preserve"> of infection. Examples may include colonization-resistant catheters, biofilm-resistant substrates, or devices that provide mechanical or biological biofilm disruption.</w:t>
            </w:r>
          </w:p>
        </w:tc>
        <w:tc>
          <w:tcPr>
            <w:tcW w:w="890" w:type="pct"/>
            <w:tcMar>
              <w:top w:w="0" w:type="dxa"/>
              <w:left w:w="108" w:type="dxa"/>
              <w:bottom w:w="0" w:type="dxa"/>
              <w:right w:w="108" w:type="dxa"/>
            </w:tcMar>
          </w:tcPr>
          <w:p w14:paraId="7D9F8A94" w14:textId="39902557" w:rsidR="00EE31CB" w:rsidRPr="001F688B" w:rsidRDefault="00EE31CB" w:rsidP="004B2DC2">
            <w:pPr>
              <w:rPr>
                <w:rFonts w:cstheme="minorHAnsi"/>
                <w:sz w:val="22"/>
                <w:szCs w:val="22"/>
              </w:rPr>
            </w:pPr>
            <w:r w:rsidRPr="001F688B">
              <w:rPr>
                <w:rFonts w:cstheme="minorHAnsi"/>
                <w:sz w:val="22"/>
                <w:szCs w:val="22"/>
              </w:rPr>
              <w:t>Comparative, randomized trials of novel invasive device designs (or maintenance strategies) versus standard of care among patients who require invasive device use. Outcomes should include patient-focused outcomes (e.g. HAI), unintended consequences (e.g. acquired drug-resistance, device malfunction), and costs.</w:t>
            </w:r>
          </w:p>
          <w:p w14:paraId="12A139D7" w14:textId="5C3A1FFC" w:rsidR="00EE31CB" w:rsidRPr="001F688B" w:rsidRDefault="00EE31CB" w:rsidP="00FF2EF9">
            <w:pPr>
              <w:rPr>
                <w:rFonts w:cstheme="minorHAnsi"/>
                <w:sz w:val="22"/>
                <w:szCs w:val="22"/>
              </w:rPr>
            </w:pPr>
          </w:p>
        </w:tc>
        <w:tc>
          <w:tcPr>
            <w:tcW w:w="1021" w:type="pct"/>
            <w:tcMar>
              <w:top w:w="0" w:type="dxa"/>
              <w:left w:w="108" w:type="dxa"/>
              <w:bottom w:w="0" w:type="dxa"/>
              <w:right w:w="108" w:type="dxa"/>
            </w:tcMar>
          </w:tcPr>
          <w:p w14:paraId="4E349A96" w14:textId="27971DAF" w:rsidR="00EE31CB" w:rsidRPr="001F688B" w:rsidRDefault="00EE31CB" w:rsidP="00FF2EF9">
            <w:pPr>
              <w:rPr>
                <w:rFonts w:cstheme="minorHAnsi"/>
                <w:sz w:val="22"/>
                <w:szCs w:val="22"/>
              </w:rPr>
            </w:pPr>
            <w:r w:rsidRPr="001F688B">
              <w:rPr>
                <w:rFonts w:cstheme="minorHAnsi"/>
                <w:sz w:val="22"/>
                <w:szCs w:val="22"/>
              </w:rPr>
              <w:t>Provide evidence that novel technologies are 1) effective in supporting patient care, 2) safer, 3) worth resource investments as compared with standard of care.</w:t>
            </w:r>
          </w:p>
        </w:tc>
      </w:tr>
      <w:tr w:rsidR="009A0798" w:rsidRPr="001F688B" w14:paraId="34694AC8" w14:textId="77777777" w:rsidTr="00FB6FDC">
        <w:trPr>
          <w:trHeight w:val="20"/>
        </w:trPr>
        <w:tc>
          <w:tcPr>
            <w:tcW w:w="658" w:type="pct"/>
            <w:vMerge w:val="restart"/>
            <w:tcMar>
              <w:top w:w="0" w:type="dxa"/>
              <w:left w:w="108" w:type="dxa"/>
              <w:bottom w:w="0" w:type="dxa"/>
              <w:right w:w="108" w:type="dxa"/>
            </w:tcMar>
          </w:tcPr>
          <w:p w14:paraId="59DE8B9C" w14:textId="09D9B7AA" w:rsidR="009A0798" w:rsidRPr="001F688B" w:rsidRDefault="03635BD4" w:rsidP="0224E11D">
            <w:pPr>
              <w:rPr>
                <w:sz w:val="22"/>
                <w:szCs w:val="22"/>
              </w:rPr>
            </w:pPr>
            <w:r w:rsidRPr="001F688B">
              <w:rPr>
                <w:sz w:val="22"/>
                <w:szCs w:val="22"/>
              </w:rPr>
              <w:t>3. High-</w:t>
            </w:r>
            <w:r w:rsidR="7545A93B" w:rsidRPr="001F688B">
              <w:rPr>
                <w:sz w:val="22"/>
                <w:szCs w:val="22"/>
              </w:rPr>
              <w:t>r</w:t>
            </w:r>
            <w:r w:rsidRPr="001F688B">
              <w:rPr>
                <w:sz w:val="22"/>
                <w:szCs w:val="22"/>
              </w:rPr>
              <w:t xml:space="preserve">isk </w:t>
            </w:r>
            <w:r w:rsidR="1B3A5395" w:rsidRPr="001F688B">
              <w:rPr>
                <w:sz w:val="22"/>
                <w:szCs w:val="22"/>
              </w:rPr>
              <w:t>p</w:t>
            </w:r>
            <w:r w:rsidRPr="001F688B">
              <w:rPr>
                <w:sz w:val="22"/>
                <w:szCs w:val="22"/>
              </w:rPr>
              <w:t>opulations </w:t>
            </w:r>
          </w:p>
        </w:tc>
        <w:tc>
          <w:tcPr>
            <w:tcW w:w="1347" w:type="pct"/>
            <w:tcMar>
              <w:top w:w="0" w:type="dxa"/>
              <w:left w:w="108" w:type="dxa"/>
              <w:bottom w:w="0" w:type="dxa"/>
              <w:right w:w="108" w:type="dxa"/>
            </w:tcMar>
          </w:tcPr>
          <w:p w14:paraId="499EB64A" w14:textId="3C1C24AF" w:rsidR="009A0798" w:rsidRPr="001F688B" w:rsidRDefault="009A0798" w:rsidP="00FF2EF9">
            <w:pPr>
              <w:rPr>
                <w:rFonts w:cstheme="minorHAnsi"/>
                <w:sz w:val="22"/>
                <w:szCs w:val="22"/>
              </w:rPr>
            </w:pPr>
            <w:r w:rsidRPr="001F688B">
              <w:rPr>
                <w:rFonts w:cstheme="minorHAnsi"/>
                <w:sz w:val="22"/>
                <w:szCs w:val="22"/>
              </w:rPr>
              <w:t>3a. Define the incidence of device-associated infections in outpatient settings </w:t>
            </w:r>
          </w:p>
        </w:tc>
        <w:tc>
          <w:tcPr>
            <w:tcW w:w="1084" w:type="pct"/>
            <w:tcMar>
              <w:top w:w="0" w:type="dxa"/>
              <w:left w:w="108" w:type="dxa"/>
              <w:bottom w:w="0" w:type="dxa"/>
              <w:right w:w="108" w:type="dxa"/>
            </w:tcMar>
          </w:tcPr>
          <w:p w14:paraId="68C40DD2" w14:textId="3FBA1898" w:rsidR="009A0798" w:rsidRPr="001F688B" w:rsidRDefault="009A0798" w:rsidP="00FF2EF9">
            <w:pPr>
              <w:rPr>
                <w:rFonts w:cstheme="minorHAnsi"/>
                <w:sz w:val="22"/>
                <w:szCs w:val="22"/>
              </w:rPr>
            </w:pPr>
            <w:r w:rsidRPr="001F688B">
              <w:rPr>
                <w:rFonts w:cstheme="minorHAnsi"/>
                <w:sz w:val="22"/>
                <w:szCs w:val="22"/>
              </w:rPr>
              <w:t>Establishing the epidemiology of infections outside of acute care will aid in development of prevention strategies </w:t>
            </w:r>
          </w:p>
        </w:tc>
        <w:tc>
          <w:tcPr>
            <w:tcW w:w="890" w:type="pct"/>
            <w:tcMar>
              <w:top w:w="0" w:type="dxa"/>
              <w:left w:w="108" w:type="dxa"/>
              <w:bottom w:w="0" w:type="dxa"/>
              <w:right w:w="108" w:type="dxa"/>
            </w:tcMar>
          </w:tcPr>
          <w:p w14:paraId="4453226E" w14:textId="25277543" w:rsidR="009A0798" w:rsidRPr="001F688B" w:rsidRDefault="009A0798" w:rsidP="00FF2EF9">
            <w:pPr>
              <w:rPr>
                <w:rFonts w:cstheme="minorHAnsi"/>
                <w:sz w:val="22"/>
                <w:szCs w:val="22"/>
              </w:rPr>
            </w:pPr>
            <w:r w:rsidRPr="001F688B">
              <w:rPr>
                <w:rFonts w:cstheme="minorHAnsi"/>
                <w:sz w:val="22"/>
                <w:szCs w:val="22"/>
              </w:rPr>
              <w:t>Cohort studies of patients with invasive devices outside of the acute care setting </w:t>
            </w:r>
          </w:p>
        </w:tc>
        <w:tc>
          <w:tcPr>
            <w:tcW w:w="1021" w:type="pct"/>
            <w:tcMar>
              <w:top w:w="0" w:type="dxa"/>
              <w:left w:w="108" w:type="dxa"/>
              <w:bottom w:w="0" w:type="dxa"/>
              <w:right w:w="108" w:type="dxa"/>
            </w:tcMar>
          </w:tcPr>
          <w:p w14:paraId="445CBA71" w14:textId="3362DA1A" w:rsidR="009A0798" w:rsidRPr="001F688B" w:rsidRDefault="009A0798" w:rsidP="00FF2EF9">
            <w:pPr>
              <w:rPr>
                <w:rFonts w:cstheme="minorHAnsi"/>
                <w:sz w:val="22"/>
                <w:szCs w:val="22"/>
              </w:rPr>
            </w:pPr>
            <w:r w:rsidRPr="001F688B">
              <w:rPr>
                <w:rFonts w:cstheme="minorHAnsi"/>
                <w:sz w:val="22"/>
                <w:szCs w:val="22"/>
              </w:rPr>
              <w:t>Provide the incidence of device-associated infection in these populations, potential risk factors, and clinical outcomes </w:t>
            </w:r>
          </w:p>
        </w:tc>
      </w:tr>
      <w:tr w:rsidR="009A0798" w:rsidRPr="001F688B" w14:paraId="33FA4402" w14:textId="77777777" w:rsidTr="00FB6FDC">
        <w:trPr>
          <w:trHeight w:val="20"/>
        </w:trPr>
        <w:tc>
          <w:tcPr>
            <w:tcW w:w="658" w:type="pct"/>
            <w:vMerge/>
            <w:tcMar>
              <w:top w:w="0" w:type="dxa"/>
              <w:left w:w="108" w:type="dxa"/>
              <w:bottom w:w="0" w:type="dxa"/>
              <w:right w:w="108" w:type="dxa"/>
            </w:tcMar>
          </w:tcPr>
          <w:p w14:paraId="4666AA4E" w14:textId="77777777" w:rsidR="009A0798" w:rsidRPr="001F688B" w:rsidRDefault="009A0798" w:rsidP="00FF2EF9">
            <w:pPr>
              <w:rPr>
                <w:rFonts w:cstheme="minorHAnsi"/>
                <w:sz w:val="22"/>
                <w:szCs w:val="22"/>
              </w:rPr>
            </w:pPr>
          </w:p>
        </w:tc>
        <w:tc>
          <w:tcPr>
            <w:tcW w:w="1347" w:type="pct"/>
            <w:tcMar>
              <w:top w:w="0" w:type="dxa"/>
              <w:left w:w="108" w:type="dxa"/>
              <w:bottom w:w="0" w:type="dxa"/>
              <w:right w:w="108" w:type="dxa"/>
            </w:tcMar>
          </w:tcPr>
          <w:p w14:paraId="6BA04F65" w14:textId="0400F06D" w:rsidR="009A0798" w:rsidRPr="001F688B" w:rsidRDefault="009A0798" w:rsidP="00FF2EF9">
            <w:pPr>
              <w:rPr>
                <w:rFonts w:cstheme="minorHAnsi"/>
                <w:sz w:val="22"/>
                <w:szCs w:val="22"/>
              </w:rPr>
            </w:pPr>
            <w:r w:rsidRPr="001F688B">
              <w:rPr>
                <w:rFonts w:cstheme="minorHAnsi"/>
                <w:sz w:val="22"/>
                <w:szCs w:val="22"/>
              </w:rPr>
              <w:t>3b. Identify strategies to reduce central line-associated infection in dialysis patients </w:t>
            </w:r>
          </w:p>
        </w:tc>
        <w:tc>
          <w:tcPr>
            <w:tcW w:w="1084" w:type="pct"/>
            <w:tcMar>
              <w:top w:w="0" w:type="dxa"/>
              <w:left w:w="108" w:type="dxa"/>
              <w:bottom w:w="0" w:type="dxa"/>
              <w:right w:w="108" w:type="dxa"/>
            </w:tcMar>
          </w:tcPr>
          <w:p w14:paraId="6B545E94" w14:textId="7C8F8C79" w:rsidR="009A0798" w:rsidRPr="001F688B" w:rsidRDefault="009A0798" w:rsidP="00FF2EF9">
            <w:pPr>
              <w:rPr>
                <w:rFonts w:cstheme="minorHAnsi"/>
                <w:sz w:val="22"/>
                <w:szCs w:val="22"/>
              </w:rPr>
            </w:pPr>
            <w:r w:rsidRPr="001F688B">
              <w:rPr>
                <w:rFonts w:cstheme="minorHAnsi"/>
                <w:sz w:val="22"/>
                <w:szCs w:val="22"/>
              </w:rPr>
              <w:t>Unique strategies are needed in patients with prolonged venous access catheter use and frequent healthcare exposure </w:t>
            </w:r>
          </w:p>
        </w:tc>
        <w:tc>
          <w:tcPr>
            <w:tcW w:w="890" w:type="pct"/>
            <w:tcMar>
              <w:top w:w="0" w:type="dxa"/>
              <w:left w:w="108" w:type="dxa"/>
              <w:bottom w:w="0" w:type="dxa"/>
              <w:right w:w="108" w:type="dxa"/>
            </w:tcMar>
          </w:tcPr>
          <w:p w14:paraId="1AD3FC0D" w14:textId="1B6D63A1" w:rsidR="009A0798" w:rsidRPr="001F688B" w:rsidRDefault="009A0798" w:rsidP="00FF2EF9">
            <w:pPr>
              <w:rPr>
                <w:rFonts w:cstheme="minorHAnsi"/>
                <w:sz w:val="22"/>
                <w:szCs w:val="22"/>
              </w:rPr>
            </w:pPr>
            <w:r w:rsidRPr="001F688B">
              <w:rPr>
                <w:rFonts w:cstheme="minorHAnsi"/>
                <w:sz w:val="22"/>
                <w:szCs w:val="22"/>
              </w:rPr>
              <w:t xml:space="preserve">Randomized trials of both novel devices and non-invasive strategies to reduce MDRO </w:t>
            </w:r>
            <w:r w:rsidRPr="001F688B">
              <w:rPr>
                <w:rFonts w:cstheme="minorHAnsi"/>
                <w:sz w:val="22"/>
                <w:szCs w:val="22"/>
              </w:rPr>
              <w:lastRenderedPageBreak/>
              <w:t>colonization and central line infection </w:t>
            </w:r>
          </w:p>
        </w:tc>
        <w:tc>
          <w:tcPr>
            <w:tcW w:w="1021" w:type="pct"/>
            <w:tcMar>
              <w:top w:w="0" w:type="dxa"/>
              <w:left w:w="108" w:type="dxa"/>
              <w:bottom w:w="0" w:type="dxa"/>
              <w:right w:w="108" w:type="dxa"/>
            </w:tcMar>
          </w:tcPr>
          <w:p w14:paraId="51794288" w14:textId="098ACFAC" w:rsidR="009A0798" w:rsidRPr="001F688B" w:rsidRDefault="009A0798" w:rsidP="00FF2EF9">
            <w:pPr>
              <w:rPr>
                <w:rFonts w:cstheme="minorHAnsi"/>
                <w:sz w:val="22"/>
                <w:szCs w:val="22"/>
              </w:rPr>
            </w:pPr>
            <w:r w:rsidRPr="001F688B">
              <w:rPr>
                <w:rFonts w:cstheme="minorHAnsi"/>
                <w:sz w:val="22"/>
                <w:szCs w:val="22"/>
              </w:rPr>
              <w:lastRenderedPageBreak/>
              <w:t xml:space="preserve">Develop practical strategies to reduce device-associated infection that may be applied </w:t>
            </w:r>
            <w:r w:rsidRPr="001F688B">
              <w:rPr>
                <w:rFonts w:cstheme="minorHAnsi"/>
                <w:sz w:val="22"/>
                <w:szCs w:val="22"/>
              </w:rPr>
              <w:lastRenderedPageBreak/>
              <w:t>in both inpatient and outpatient dialysis settings </w:t>
            </w:r>
          </w:p>
        </w:tc>
      </w:tr>
      <w:tr w:rsidR="009A0798" w:rsidRPr="001F688B" w14:paraId="1EB73F38" w14:textId="77777777" w:rsidTr="00FB6FDC">
        <w:trPr>
          <w:trHeight w:val="20"/>
        </w:trPr>
        <w:tc>
          <w:tcPr>
            <w:tcW w:w="658" w:type="pct"/>
            <w:vMerge/>
            <w:tcMar>
              <w:top w:w="0" w:type="dxa"/>
              <w:left w:w="108" w:type="dxa"/>
              <w:bottom w:w="0" w:type="dxa"/>
              <w:right w:w="108" w:type="dxa"/>
            </w:tcMar>
          </w:tcPr>
          <w:p w14:paraId="230FCA15" w14:textId="77777777" w:rsidR="009A0798" w:rsidRPr="001F688B" w:rsidRDefault="009A0798" w:rsidP="00FF2EF9">
            <w:pPr>
              <w:tabs>
                <w:tab w:val="left" w:pos="9980"/>
              </w:tabs>
              <w:rPr>
                <w:rFonts w:cstheme="minorHAnsi"/>
                <w:sz w:val="22"/>
                <w:szCs w:val="22"/>
              </w:rPr>
            </w:pPr>
          </w:p>
        </w:tc>
        <w:tc>
          <w:tcPr>
            <w:tcW w:w="1347" w:type="pct"/>
            <w:tcMar>
              <w:top w:w="0" w:type="dxa"/>
              <w:left w:w="108" w:type="dxa"/>
              <w:bottom w:w="0" w:type="dxa"/>
              <w:right w:w="108" w:type="dxa"/>
            </w:tcMar>
          </w:tcPr>
          <w:p w14:paraId="2FC85ACD" w14:textId="6C734C69" w:rsidR="009A0798" w:rsidRPr="001F688B" w:rsidRDefault="009A0798" w:rsidP="00FF2EF9">
            <w:pPr>
              <w:tabs>
                <w:tab w:val="left" w:pos="9980"/>
              </w:tabs>
              <w:rPr>
                <w:rFonts w:cstheme="minorHAnsi"/>
                <w:sz w:val="22"/>
                <w:szCs w:val="22"/>
              </w:rPr>
            </w:pPr>
            <w:r w:rsidRPr="001F688B">
              <w:rPr>
                <w:rFonts w:cstheme="minorHAnsi"/>
                <w:sz w:val="22"/>
                <w:szCs w:val="22"/>
              </w:rPr>
              <w:t>3c. Identify strategies to reduce central line-associated infection in oncology patients</w:t>
            </w:r>
          </w:p>
        </w:tc>
        <w:tc>
          <w:tcPr>
            <w:tcW w:w="1084" w:type="pct"/>
            <w:tcMar>
              <w:top w:w="0" w:type="dxa"/>
              <w:left w:w="108" w:type="dxa"/>
              <w:bottom w:w="0" w:type="dxa"/>
              <w:right w:w="108" w:type="dxa"/>
            </w:tcMar>
          </w:tcPr>
          <w:p w14:paraId="345035C7" w14:textId="00E2BFEC" w:rsidR="009A0798" w:rsidRPr="001F688B" w:rsidRDefault="009A0798" w:rsidP="00FF2EF9">
            <w:pPr>
              <w:tabs>
                <w:tab w:val="left" w:pos="9980"/>
              </w:tabs>
              <w:rPr>
                <w:rFonts w:cstheme="minorHAnsi"/>
                <w:sz w:val="22"/>
                <w:szCs w:val="22"/>
              </w:rPr>
            </w:pPr>
            <w:r w:rsidRPr="001F688B">
              <w:rPr>
                <w:rFonts w:cstheme="minorHAnsi"/>
                <w:sz w:val="22"/>
                <w:szCs w:val="22"/>
              </w:rPr>
              <w:t>Immunosuppression, mucosal barrier injury, and skin diseases result in high rates of bloodstream infections, including CLABSI </w:t>
            </w:r>
          </w:p>
        </w:tc>
        <w:tc>
          <w:tcPr>
            <w:tcW w:w="890" w:type="pct"/>
            <w:tcMar>
              <w:top w:w="0" w:type="dxa"/>
              <w:left w:w="108" w:type="dxa"/>
              <w:bottom w:w="0" w:type="dxa"/>
              <w:right w:w="108" w:type="dxa"/>
            </w:tcMar>
          </w:tcPr>
          <w:p w14:paraId="1F3849D4" w14:textId="28187466" w:rsidR="009A0798" w:rsidRPr="001F688B" w:rsidRDefault="03635BD4" w:rsidP="0224E11D">
            <w:pPr>
              <w:tabs>
                <w:tab w:val="left" w:pos="9980"/>
              </w:tabs>
              <w:rPr>
                <w:sz w:val="22"/>
                <w:szCs w:val="22"/>
              </w:rPr>
            </w:pPr>
            <w:r w:rsidRPr="001F688B">
              <w:rPr>
                <w:sz w:val="22"/>
                <w:szCs w:val="22"/>
              </w:rPr>
              <w:t>Cohort studies focused on identifying risk factors for mucosal barrier injury laboratory confirmed bloodstream infection (MBI-LCBI) and CLABSI. Interventional trials focused on reducing CLABSI in patients with prolonged catheter use, including after stem cell transplantation</w:t>
            </w:r>
            <w:r w:rsidR="6DEC180B" w:rsidRPr="001F688B">
              <w:rPr>
                <w:sz w:val="22"/>
                <w:szCs w:val="22"/>
              </w:rPr>
              <w:t xml:space="preserve"> </w:t>
            </w:r>
          </w:p>
        </w:tc>
        <w:tc>
          <w:tcPr>
            <w:tcW w:w="1021" w:type="pct"/>
            <w:tcMar>
              <w:top w:w="0" w:type="dxa"/>
              <w:left w:w="108" w:type="dxa"/>
              <w:bottom w:w="0" w:type="dxa"/>
              <w:right w:w="108" w:type="dxa"/>
            </w:tcMar>
          </w:tcPr>
          <w:p w14:paraId="4D750E6D" w14:textId="44D1CA70" w:rsidR="009A0798" w:rsidRPr="001F688B" w:rsidRDefault="17D133EC" w:rsidP="17D133EC">
            <w:pPr>
              <w:tabs>
                <w:tab w:val="left" w:pos="9980"/>
              </w:tabs>
              <w:rPr>
                <w:sz w:val="22"/>
                <w:szCs w:val="22"/>
              </w:rPr>
            </w:pPr>
            <w:r w:rsidRPr="001F688B">
              <w:rPr>
                <w:sz w:val="22"/>
                <w:szCs w:val="22"/>
              </w:rPr>
              <w:t>Provide specific guidance to reduce MBI-LCBI and CLABSI in oncology patients. </w:t>
            </w:r>
          </w:p>
        </w:tc>
      </w:tr>
      <w:tr w:rsidR="001F688B" w:rsidRPr="001F688B" w14:paraId="32B2A7F0" w14:textId="77777777" w:rsidTr="00FB6FDC">
        <w:trPr>
          <w:trHeight w:val="20"/>
        </w:trPr>
        <w:tc>
          <w:tcPr>
            <w:tcW w:w="5000" w:type="pct"/>
            <w:gridSpan w:val="5"/>
            <w:shd w:val="clear" w:color="auto" w:fill="D9D9D9" w:themeFill="background1" w:themeFillShade="D9"/>
            <w:tcMar>
              <w:top w:w="0" w:type="dxa"/>
              <w:left w:w="108" w:type="dxa"/>
              <w:bottom w:w="0" w:type="dxa"/>
              <w:right w:w="108" w:type="dxa"/>
            </w:tcMar>
          </w:tcPr>
          <w:p w14:paraId="5D9B87B9" w14:textId="07773F68" w:rsidR="00942A68" w:rsidRPr="001F688B" w:rsidRDefault="00175A89" w:rsidP="61142127">
            <w:pPr>
              <w:tabs>
                <w:tab w:val="left" w:pos="9980"/>
              </w:tabs>
              <w:rPr>
                <w:b/>
                <w:bCs/>
                <w:sz w:val="22"/>
                <w:szCs w:val="22"/>
              </w:rPr>
            </w:pPr>
            <w:r w:rsidRPr="001F688B">
              <w:rPr>
                <w:b/>
                <w:bCs/>
                <w:sz w:val="22"/>
                <w:szCs w:val="22"/>
              </w:rPr>
              <w:t xml:space="preserve">9. </w:t>
            </w:r>
            <w:r w:rsidR="38C7F580" w:rsidRPr="001F688B">
              <w:rPr>
                <w:b/>
                <w:bCs/>
                <w:sz w:val="22"/>
                <w:szCs w:val="22"/>
              </w:rPr>
              <w:t>The Role of the Community in the Spread of Infections in Healthcare</w:t>
            </w:r>
          </w:p>
        </w:tc>
      </w:tr>
      <w:tr w:rsidR="00297E57" w:rsidRPr="001F688B" w14:paraId="629D4BCE" w14:textId="77777777" w:rsidTr="00FB6FDC">
        <w:trPr>
          <w:trHeight w:val="20"/>
        </w:trPr>
        <w:tc>
          <w:tcPr>
            <w:tcW w:w="658" w:type="pct"/>
            <w:vMerge w:val="restart"/>
            <w:tcMar>
              <w:top w:w="0" w:type="dxa"/>
              <w:left w:w="108" w:type="dxa"/>
              <w:bottom w:w="0" w:type="dxa"/>
              <w:right w:w="108" w:type="dxa"/>
            </w:tcMar>
          </w:tcPr>
          <w:p w14:paraId="25BFBE65" w14:textId="77777777" w:rsidR="00297E57" w:rsidRPr="001F688B" w:rsidRDefault="00297E57" w:rsidP="00FF2EF9">
            <w:pPr>
              <w:rPr>
                <w:rFonts w:cstheme="minorHAnsi"/>
                <w:sz w:val="22"/>
                <w:szCs w:val="22"/>
              </w:rPr>
            </w:pPr>
            <w:r w:rsidRPr="001F688B">
              <w:rPr>
                <w:rFonts w:cstheme="minorHAnsi"/>
                <w:sz w:val="22"/>
                <w:szCs w:val="22"/>
              </w:rPr>
              <w:t> 1. Epidemiology of HAIs in the community</w:t>
            </w:r>
          </w:p>
          <w:p w14:paraId="47F7F771" w14:textId="77777777" w:rsidR="00297E57" w:rsidRPr="001F688B" w:rsidRDefault="00297E57" w:rsidP="00FF2EF9">
            <w:pPr>
              <w:rPr>
                <w:rFonts w:cstheme="minorHAnsi"/>
                <w:sz w:val="22"/>
                <w:szCs w:val="22"/>
              </w:rPr>
            </w:pPr>
            <w:r w:rsidRPr="001F688B">
              <w:rPr>
                <w:rFonts w:cstheme="minorHAnsi"/>
                <w:sz w:val="22"/>
                <w:szCs w:val="22"/>
              </w:rPr>
              <w:t xml:space="preserve"> </w:t>
            </w:r>
          </w:p>
          <w:p w14:paraId="0AE172F7" w14:textId="0EDC8039" w:rsidR="00297E57" w:rsidRPr="001F688B" w:rsidRDefault="00297E57" w:rsidP="00FF2EF9">
            <w:pPr>
              <w:rPr>
                <w:rFonts w:cstheme="minorHAnsi"/>
                <w:sz w:val="22"/>
                <w:szCs w:val="22"/>
              </w:rPr>
            </w:pPr>
            <w:r w:rsidRPr="001F688B">
              <w:rPr>
                <w:rFonts w:cstheme="minorHAnsi"/>
                <w:sz w:val="22"/>
                <w:szCs w:val="22"/>
              </w:rPr>
              <w:t xml:space="preserve"> </w:t>
            </w:r>
          </w:p>
        </w:tc>
        <w:tc>
          <w:tcPr>
            <w:tcW w:w="1347" w:type="pct"/>
            <w:tcMar>
              <w:top w:w="0" w:type="dxa"/>
              <w:left w:w="108" w:type="dxa"/>
              <w:bottom w:w="0" w:type="dxa"/>
              <w:right w:w="108" w:type="dxa"/>
            </w:tcMar>
          </w:tcPr>
          <w:p w14:paraId="060419DE" w14:textId="3074A4A8" w:rsidR="00297E57" w:rsidRPr="001F688B" w:rsidRDefault="00297E57" w:rsidP="00FF2EF9">
            <w:pPr>
              <w:rPr>
                <w:rFonts w:cstheme="minorHAnsi"/>
                <w:sz w:val="22"/>
                <w:szCs w:val="22"/>
              </w:rPr>
            </w:pPr>
            <w:r w:rsidRPr="001F688B">
              <w:rPr>
                <w:rFonts w:cstheme="minorHAnsi"/>
                <w:sz w:val="22"/>
                <w:szCs w:val="22"/>
              </w:rPr>
              <w:t>1a. Which community settings encounter or contribute to HAIs?</w:t>
            </w:r>
          </w:p>
        </w:tc>
        <w:tc>
          <w:tcPr>
            <w:tcW w:w="1084" w:type="pct"/>
            <w:tcMar>
              <w:top w:w="0" w:type="dxa"/>
              <w:left w:w="108" w:type="dxa"/>
              <w:bottom w:w="0" w:type="dxa"/>
              <w:right w:w="108" w:type="dxa"/>
            </w:tcMar>
          </w:tcPr>
          <w:p w14:paraId="66610C99" w14:textId="2F4C7CD3" w:rsidR="00297E57" w:rsidRPr="001F688B" w:rsidRDefault="203D8A7E" w:rsidP="4628C2C6">
            <w:pPr>
              <w:rPr>
                <w:sz w:val="22"/>
                <w:szCs w:val="22"/>
              </w:rPr>
            </w:pPr>
            <w:r w:rsidRPr="001F688B">
              <w:rPr>
                <w:sz w:val="22"/>
                <w:szCs w:val="22"/>
              </w:rPr>
              <w:t>Very little is known about the burden of HAIs in the community.</w:t>
            </w:r>
            <w:r w:rsidR="6DEC180B" w:rsidRPr="001F688B">
              <w:rPr>
                <w:sz w:val="22"/>
                <w:szCs w:val="22"/>
              </w:rPr>
              <w:t xml:space="preserve"> </w:t>
            </w:r>
            <w:r w:rsidRPr="001F688B">
              <w:rPr>
                <w:sz w:val="22"/>
                <w:szCs w:val="22"/>
              </w:rPr>
              <w:t>Free-standing ambulatory settings not affiliated with a hospital or health system may not have access to trained HE/IPC staff. For-profit clinics may not see infection prevention as a priority, particularly when there are no reporting requirements.</w:t>
            </w:r>
            <w:r w:rsidR="6DEC180B" w:rsidRPr="001F688B">
              <w:rPr>
                <w:sz w:val="22"/>
                <w:szCs w:val="22"/>
              </w:rPr>
              <w:t xml:space="preserve"> </w:t>
            </w:r>
            <w:r w:rsidRPr="001F688B">
              <w:rPr>
                <w:sz w:val="22"/>
                <w:szCs w:val="22"/>
              </w:rPr>
              <w:t>Lack of adherence to aseptic technique and instrument reprocessing guidance may result in outbreaks.</w:t>
            </w:r>
            <w:r w:rsidR="6DEC180B" w:rsidRPr="001F688B">
              <w:rPr>
                <w:sz w:val="22"/>
                <w:szCs w:val="22"/>
              </w:rPr>
              <w:t xml:space="preserve"> </w:t>
            </w:r>
          </w:p>
        </w:tc>
        <w:tc>
          <w:tcPr>
            <w:tcW w:w="890" w:type="pct"/>
            <w:tcMar>
              <w:top w:w="0" w:type="dxa"/>
              <w:left w:w="108" w:type="dxa"/>
              <w:bottom w:w="0" w:type="dxa"/>
              <w:right w:w="108" w:type="dxa"/>
            </w:tcMar>
          </w:tcPr>
          <w:p w14:paraId="097B368C" w14:textId="6BEF96EC" w:rsidR="00297E57" w:rsidRPr="001F688B" w:rsidRDefault="4628C2C6" w:rsidP="4628C2C6">
            <w:pPr>
              <w:rPr>
                <w:sz w:val="22"/>
                <w:szCs w:val="22"/>
              </w:rPr>
            </w:pPr>
            <w:r w:rsidRPr="001F688B">
              <w:rPr>
                <w:sz w:val="22"/>
                <w:szCs w:val="22"/>
              </w:rPr>
              <w:t>Population cohort or point-prevalence studies in various community healthcare settings.</w:t>
            </w:r>
          </w:p>
          <w:p w14:paraId="27528199" w14:textId="77777777" w:rsidR="00A430A9" w:rsidRPr="001F688B" w:rsidRDefault="00A430A9" w:rsidP="00FF2EF9">
            <w:pPr>
              <w:rPr>
                <w:rFonts w:cstheme="minorHAnsi"/>
                <w:sz w:val="22"/>
                <w:szCs w:val="22"/>
              </w:rPr>
            </w:pPr>
          </w:p>
          <w:p w14:paraId="342D3734" w14:textId="3E1B3EA8" w:rsidR="00A430A9" w:rsidRPr="001F688B" w:rsidRDefault="4628C2C6" w:rsidP="4628C2C6">
            <w:pPr>
              <w:rPr>
                <w:sz w:val="22"/>
                <w:szCs w:val="22"/>
              </w:rPr>
            </w:pPr>
            <w:r w:rsidRPr="001F688B">
              <w:rPr>
                <w:sz w:val="22"/>
                <w:szCs w:val="22"/>
              </w:rPr>
              <w:t>Community healthcare setting surveys across care settings including long term care, allied health clinics (e.g., dental), medical/surgical clinics, infusion centers, procedural clinics, home health and patients at home, </w:t>
            </w:r>
          </w:p>
        </w:tc>
        <w:tc>
          <w:tcPr>
            <w:tcW w:w="1021" w:type="pct"/>
            <w:tcMar>
              <w:top w:w="0" w:type="dxa"/>
              <w:left w:w="108" w:type="dxa"/>
              <w:bottom w:w="0" w:type="dxa"/>
              <w:right w:w="108" w:type="dxa"/>
            </w:tcMar>
          </w:tcPr>
          <w:p w14:paraId="37EA7B70" w14:textId="542703B3" w:rsidR="00297E57" w:rsidRPr="001F688B" w:rsidRDefault="4628C2C6" w:rsidP="4628C2C6">
            <w:pPr>
              <w:rPr>
                <w:sz w:val="22"/>
                <w:szCs w:val="22"/>
              </w:rPr>
            </w:pPr>
            <w:r w:rsidRPr="001F688B">
              <w:rPr>
                <w:sz w:val="22"/>
                <w:szCs w:val="22"/>
              </w:rPr>
              <w:t> HAI prevalence (CLABSI, CAUTI, SSI, CDI, MDRO), setting-specific </w:t>
            </w:r>
          </w:p>
          <w:p w14:paraId="250B2C02" w14:textId="77777777" w:rsidR="00B645AE" w:rsidRPr="001F688B" w:rsidRDefault="00B645AE" w:rsidP="00FF2EF9">
            <w:pPr>
              <w:rPr>
                <w:rFonts w:cstheme="minorHAnsi"/>
                <w:sz w:val="22"/>
                <w:szCs w:val="22"/>
              </w:rPr>
            </w:pPr>
          </w:p>
          <w:p w14:paraId="45AB95C4" w14:textId="69EA5708" w:rsidR="00B645AE" w:rsidRPr="001F688B" w:rsidRDefault="14A4EE69" w:rsidP="0224E11D">
            <w:pPr>
              <w:rPr>
                <w:sz w:val="22"/>
                <w:szCs w:val="22"/>
              </w:rPr>
            </w:pPr>
            <w:r w:rsidRPr="001F688B">
              <w:rPr>
                <w:sz w:val="22"/>
                <w:szCs w:val="22"/>
              </w:rPr>
              <w:t>Infection prevention practices across care settings</w:t>
            </w:r>
            <w:r w:rsidR="00AC01A0" w:rsidRPr="001F688B">
              <w:rPr>
                <w:sz w:val="22"/>
                <w:szCs w:val="22"/>
              </w:rPr>
              <w:t xml:space="preserve"> </w:t>
            </w:r>
          </w:p>
        </w:tc>
      </w:tr>
      <w:tr w:rsidR="00297E57" w:rsidRPr="001F688B" w14:paraId="3539D9A0" w14:textId="77777777" w:rsidTr="00FB6FDC">
        <w:trPr>
          <w:trHeight w:val="20"/>
        </w:trPr>
        <w:tc>
          <w:tcPr>
            <w:tcW w:w="658" w:type="pct"/>
            <w:vMerge/>
            <w:tcMar>
              <w:top w:w="0" w:type="dxa"/>
              <w:left w:w="108" w:type="dxa"/>
              <w:bottom w:w="0" w:type="dxa"/>
              <w:right w:w="108" w:type="dxa"/>
            </w:tcMar>
          </w:tcPr>
          <w:p w14:paraId="4772023D" w14:textId="3B364BEF" w:rsidR="00297E57" w:rsidRPr="001F688B" w:rsidRDefault="00297E57" w:rsidP="00FF2EF9">
            <w:pPr>
              <w:rPr>
                <w:rFonts w:cstheme="minorHAnsi"/>
                <w:sz w:val="22"/>
                <w:szCs w:val="22"/>
              </w:rPr>
            </w:pPr>
          </w:p>
        </w:tc>
        <w:tc>
          <w:tcPr>
            <w:tcW w:w="1347" w:type="pct"/>
            <w:tcMar>
              <w:top w:w="0" w:type="dxa"/>
              <w:left w:w="108" w:type="dxa"/>
              <w:bottom w:w="0" w:type="dxa"/>
              <w:right w:w="108" w:type="dxa"/>
            </w:tcMar>
          </w:tcPr>
          <w:p w14:paraId="7BCCC748" w14:textId="1DF0E643" w:rsidR="00297E57" w:rsidRPr="001F688B" w:rsidRDefault="5B44D90D" w:rsidP="0224E11D">
            <w:pPr>
              <w:rPr>
                <w:sz w:val="22"/>
                <w:szCs w:val="22"/>
              </w:rPr>
            </w:pPr>
            <w:r w:rsidRPr="001F688B">
              <w:rPr>
                <w:sz w:val="22"/>
                <w:szCs w:val="22"/>
              </w:rPr>
              <w:t>1b. How should one determine that an infection is healthcare-associated?</w:t>
            </w:r>
            <w:r w:rsidR="6DEC180B" w:rsidRPr="001F688B">
              <w:rPr>
                <w:sz w:val="22"/>
                <w:szCs w:val="22"/>
              </w:rPr>
              <w:t xml:space="preserve"> </w:t>
            </w:r>
            <w:r w:rsidRPr="001F688B">
              <w:rPr>
                <w:sz w:val="22"/>
                <w:szCs w:val="22"/>
              </w:rPr>
              <w:t>Which types of HAIs are associated with which settings?</w:t>
            </w:r>
            <w:r w:rsidR="00AC01A0" w:rsidRPr="001F688B">
              <w:rPr>
                <w:sz w:val="22"/>
                <w:szCs w:val="22"/>
              </w:rPr>
              <w:t xml:space="preserve"> </w:t>
            </w:r>
          </w:p>
        </w:tc>
        <w:tc>
          <w:tcPr>
            <w:tcW w:w="1084" w:type="pct"/>
            <w:tcMar>
              <w:top w:w="0" w:type="dxa"/>
              <w:left w:w="108" w:type="dxa"/>
              <w:bottom w:w="0" w:type="dxa"/>
              <w:right w:w="108" w:type="dxa"/>
            </w:tcMar>
          </w:tcPr>
          <w:p w14:paraId="7A060F49" w14:textId="5C5F2C88" w:rsidR="00297E57" w:rsidRPr="001F688B" w:rsidRDefault="32613333" w:rsidP="0224E11D">
            <w:pPr>
              <w:rPr>
                <w:sz w:val="22"/>
                <w:szCs w:val="22"/>
              </w:rPr>
            </w:pPr>
            <w:r w:rsidRPr="001F688B">
              <w:rPr>
                <w:sz w:val="22"/>
                <w:szCs w:val="22"/>
              </w:rPr>
              <w:t>Because of limitations in post-discharge surveillance, most HAIs are currently identified through office visits or readmissions, which often misses less severe cases.</w:t>
            </w:r>
            <w:r w:rsidR="6DEC180B" w:rsidRPr="001F688B">
              <w:rPr>
                <w:sz w:val="22"/>
                <w:szCs w:val="22"/>
              </w:rPr>
              <w:t xml:space="preserve"> </w:t>
            </w:r>
            <w:r w:rsidRPr="001F688B">
              <w:rPr>
                <w:sz w:val="22"/>
                <w:szCs w:val="22"/>
              </w:rPr>
              <w:t xml:space="preserve">However, for a few settings and </w:t>
            </w:r>
            <w:r w:rsidRPr="001F688B">
              <w:rPr>
                <w:sz w:val="22"/>
                <w:szCs w:val="22"/>
              </w:rPr>
              <w:lastRenderedPageBreak/>
              <w:t>infection types, the CDC NHSN has surveillance criteria for determining if the infection was healthcare-associated. </w:t>
            </w:r>
          </w:p>
        </w:tc>
        <w:tc>
          <w:tcPr>
            <w:tcW w:w="890" w:type="pct"/>
            <w:tcMar>
              <w:top w:w="0" w:type="dxa"/>
              <w:left w:w="108" w:type="dxa"/>
              <w:bottom w:w="0" w:type="dxa"/>
              <w:right w:w="108" w:type="dxa"/>
            </w:tcMar>
          </w:tcPr>
          <w:p w14:paraId="558566B8" w14:textId="1BE6A34B" w:rsidR="00297E57" w:rsidRPr="001F688B" w:rsidRDefault="04E28065" w:rsidP="0224E11D">
            <w:pPr>
              <w:rPr>
                <w:sz w:val="22"/>
                <w:szCs w:val="22"/>
              </w:rPr>
            </w:pPr>
            <w:r w:rsidRPr="001F688B">
              <w:rPr>
                <w:sz w:val="22"/>
                <w:szCs w:val="22"/>
              </w:rPr>
              <w:lastRenderedPageBreak/>
              <w:t>Conduct literature review to identify existing guidance and gaps.</w:t>
            </w:r>
            <w:r w:rsidR="6DEC180B" w:rsidRPr="001F688B">
              <w:rPr>
                <w:sz w:val="22"/>
                <w:szCs w:val="22"/>
              </w:rPr>
              <w:t xml:space="preserve"> </w:t>
            </w:r>
            <w:r w:rsidRPr="001F688B">
              <w:rPr>
                <w:sz w:val="22"/>
                <w:szCs w:val="22"/>
              </w:rPr>
              <w:t xml:space="preserve">Convene an expert panel to develop consensus-based guidance on determining if an </w:t>
            </w:r>
            <w:r w:rsidRPr="001F688B">
              <w:rPr>
                <w:sz w:val="22"/>
                <w:szCs w:val="22"/>
              </w:rPr>
              <w:lastRenderedPageBreak/>
              <w:t>infection is healthcare-associated.</w:t>
            </w:r>
            <w:r w:rsidR="6DEC180B" w:rsidRPr="001F688B">
              <w:rPr>
                <w:sz w:val="22"/>
                <w:szCs w:val="22"/>
              </w:rPr>
              <w:t xml:space="preserve"> </w:t>
            </w:r>
          </w:p>
        </w:tc>
        <w:tc>
          <w:tcPr>
            <w:tcW w:w="1021" w:type="pct"/>
            <w:tcMar>
              <w:top w:w="0" w:type="dxa"/>
              <w:left w:w="108" w:type="dxa"/>
              <w:bottom w:w="0" w:type="dxa"/>
              <w:right w:w="108" w:type="dxa"/>
            </w:tcMar>
          </w:tcPr>
          <w:p w14:paraId="52FDE177" w14:textId="47BB3132" w:rsidR="00297E57" w:rsidRPr="001F688B" w:rsidRDefault="5B142255" w:rsidP="0224E11D">
            <w:pPr>
              <w:rPr>
                <w:sz w:val="22"/>
                <w:szCs w:val="22"/>
              </w:rPr>
            </w:pPr>
            <w:r w:rsidRPr="001F688B">
              <w:rPr>
                <w:sz w:val="22"/>
                <w:szCs w:val="22"/>
              </w:rPr>
              <w:lastRenderedPageBreak/>
              <w:t>Surveillance systems with standardized definitions</w:t>
            </w:r>
            <w:r w:rsidR="6DEC180B" w:rsidRPr="001F688B">
              <w:rPr>
                <w:sz w:val="22"/>
                <w:szCs w:val="22"/>
              </w:rPr>
              <w:t xml:space="preserve"> </w:t>
            </w:r>
          </w:p>
          <w:p w14:paraId="7EAF7185" w14:textId="77777777" w:rsidR="00DA6382" w:rsidRPr="001F688B" w:rsidRDefault="00DA6382" w:rsidP="00FF2EF9">
            <w:pPr>
              <w:rPr>
                <w:rFonts w:cstheme="minorHAnsi"/>
                <w:sz w:val="22"/>
                <w:szCs w:val="22"/>
              </w:rPr>
            </w:pPr>
          </w:p>
          <w:p w14:paraId="79C27CC7" w14:textId="336FC55D" w:rsidR="00DA6382" w:rsidRPr="001F688B" w:rsidRDefault="00DA6382" w:rsidP="00FF2EF9">
            <w:pPr>
              <w:rPr>
                <w:rFonts w:cstheme="minorHAnsi"/>
                <w:sz w:val="22"/>
                <w:szCs w:val="22"/>
              </w:rPr>
            </w:pPr>
            <w:r w:rsidRPr="001F688B">
              <w:rPr>
                <w:rFonts w:cstheme="minorHAnsi"/>
                <w:sz w:val="22"/>
                <w:szCs w:val="22"/>
              </w:rPr>
              <w:t>Accurate and reliable algorithms for calculating numerators and denominators </w:t>
            </w:r>
          </w:p>
        </w:tc>
      </w:tr>
      <w:tr w:rsidR="00297E57" w:rsidRPr="00B4564B" w14:paraId="7FC3AE6B" w14:textId="77777777" w:rsidTr="00FB6FDC">
        <w:trPr>
          <w:trHeight w:val="20"/>
        </w:trPr>
        <w:tc>
          <w:tcPr>
            <w:tcW w:w="658" w:type="pct"/>
            <w:vMerge/>
            <w:tcMar>
              <w:top w:w="0" w:type="dxa"/>
              <w:left w:w="108" w:type="dxa"/>
              <w:bottom w:w="0" w:type="dxa"/>
              <w:right w:w="108" w:type="dxa"/>
            </w:tcMar>
          </w:tcPr>
          <w:p w14:paraId="075EA85E" w14:textId="42261459" w:rsidR="00297E57" w:rsidRPr="001F688B" w:rsidRDefault="00297E57" w:rsidP="00FF2EF9">
            <w:pPr>
              <w:rPr>
                <w:rFonts w:cstheme="minorHAnsi"/>
                <w:sz w:val="22"/>
                <w:szCs w:val="22"/>
              </w:rPr>
            </w:pPr>
          </w:p>
        </w:tc>
        <w:tc>
          <w:tcPr>
            <w:tcW w:w="1347" w:type="pct"/>
            <w:shd w:val="clear" w:color="auto" w:fill="auto"/>
            <w:tcMar>
              <w:top w:w="0" w:type="dxa"/>
              <w:left w:w="108" w:type="dxa"/>
              <w:bottom w:w="0" w:type="dxa"/>
              <w:right w:w="108" w:type="dxa"/>
            </w:tcMar>
          </w:tcPr>
          <w:p w14:paraId="556DDE70" w14:textId="4BA0466A" w:rsidR="00297E57" w:rsidRPr="001F688B" w:rsidRDefault="152DAFC0" w:rsidP="0224E11D">
            <w:pPr>
              <w:rPr>
                <w:sz w:val="22"/>
                <w:szCs w:val="22"/>
              </w:rPr>
            </w:pPr>
            <w:r w:rsidRPr="001F688B">
              <w:rPr>
                <w:sz w:val="22"/>
                <w:szCs w:val="22"/>
              </w:rPr>
              <w:t>1c.</w:t>
            </w:r>
            <w:r w:rsidR="6DEC180B" w:rsidRPr="001F688B">
              <w:rPr>
                <w:sz w:val="22"/>
                <w:szCs w:val="22"/>
              </w:rPr>
              <w:t xml:space="preserve"> </w:t>
            </w:r>
            <w:r w:rsidRPr="001F688B">
              <w:rPr>
                <w:sz w:val="22"/>
                <w:szCs w:val="22"/>
              </w:rPr>
              <w:t>What is the extent of antimicrobial resistance among HAIs in the community?</w:t>
            </w:r>
          </w:p>
        </w:tc>
        <w:tc>
          <w:tcPr>
            <w:tcW w:w="1084" w:type="pct"/>
            <w:tcMar>
              <w:top w:w="0" w:type="dxa"/>
              <w:left w:w="108" w:type="dxa"/>
              <w:bottom w:w="0" w:type="dxa"/>
              <w:right w:w="108" w:type="dxa"/>
            </w:tcMar>
          </w:tcPr>
          <w:p w14:paraId="72FB42AE" w14:textId="1075FC67" w:rsidR="00297E57" w:rsidRPr="001F688B" w:rsidRDefault="710B2DC0" w:rsidP="4628C2C6">
            <w:pPr>
              <w:rPr>
                <w:sz w:val="22"/>
                <w:szCs w:val="22"/>
              </w:rPr>
            </w:pPr>
            <w:r w:rsidRPr="001F688B">
              <w:rPr>
                <w:sz w:val="22"/>
                <w:szCs w:val="22"/>
              </w:rPr>
              <w:t>Without routine laboratory surveillance mechanisms, it is difficult to determine the extent of AR among HAIs in the community.</w:t>
            </w:r>
            <w:r w:rsidR="6DEC180B" w:rsidRPr="001F688B">
              <w:rPr>
                <w:sz w:val="22"/>
                <w:szCs w:val="22"/>
              </w:rPr>
              <w:t xml:space="preserve"> </w:t>
            </w:r>
            <w:r w:rsidRPr="001F688B">
              <w:rPr>
                <w:sz w:val="22"/>
                <w:szCs w:val="22"/>
              </w:rPr>
              <w:t>Similarly, it is challenging to distinguish between community-associated infections and HAIs (ref Alsaedi 2022, CDC communities). </w:t>
            </w:r>
          </w:p>
        </w:tc>
        <w:tc>
          <w:tcPr>
            <w:tcW w:w="890" w:type="pct"/>
            <w:tcMar>
              <w:top w:w="0" w:type="dxa"/>
              <w:left w:w="108" w:type="dxa"/>
              <w:bottom w:w="0" w:type="dxa"/>
              <w:right w:w="108" w:type="dxa"/>
            </w:tcMar>
          </w:tcPr>
          <w:p w14:paraId="4A4A17FC" w14:textId="6B4D1AC2" w:rsidR="00297E57" w:rsidRPr="001F688B" w:rsidRDefault="67B11F48" w:rsidP="4628C2C6">
            <w:pPr>
              <w:rPr>
                <w:sz w:val="22"/>
                <w:szCs w:val="22"/>
              </w:rPr>
            </w:pPr>
            <w:r w:rsidRPr="001F688B">
              <w:rPr>
                <w:sz w:val="22"/>
                <w:szCs w:val="22"/>
              </w:rPr>
              <w:t>Engage with CDC’s Antibiotic Resistance Laboratory Network (AR Lab Network), established in 2016, provides nationwide lab capacity to rapidly detect antibiotic resistance and inform local responses to prevent spread and protect people</w:t>
            </w:r>
            <w:r w:rsidR="6DEC180B" w:rsidRPr="001F688B">
              <w:rPr>
                <w:sz w:val="22"/>
                <w:szCs w:val="22"/>
              </w:rPr>
              <w:t xml:space="preserve"> </w:t>
            </w:r>
            <w:r w:rsidRPr="001F688B">
              <w:rPr>
                <w:sz w:val="22"/>
                <w:szCs w:val="22"/>
              </w:rPr>
              <w:t>(</w:t>
            </w:r>
            <w:hyperlink r:id="rId11" w:history="1">
              <w:r w:rsidRPr="001F688B">
                <w:rPr>
                  <w:rStyle w:val="Hyperlink"/>
                  <w:sz w:val="22"/>
                  <w:szCs w:val="22"/>
                </w:rPr>
                <w:t>CDC AR Lab Network</w:t>
              </w:r>
            </w:hyperlink>
            <w:r w:rsidRPr="001F688B">
              <w:rPr>
                <w:sz w:val="22"/>
                <w:szCs w:val="22"/>
              </w:rPr>
              <w:t>) </w:t>
            </w:r>
          </w:p>
          <w:p w14:paraId="2F0AEA1D" w14:textId="77777777" w:rsidR="0040596A" w:rsidRPr="001F688B" w:rsidRDefault="0040596A" w:rsidP="00FF2EF9">
            <w:pPr>
              <w:rPr>
                <w:rFonts w:cstheme="minorHAnsi"/>
                <w:sz w:val="22"/>
                <w:szCs w:val="22"/>
              </w:rPr>
            </w:pPr>
          </w:p>
          <w:p w14:paraId="2C39FECE" w14:textId="3923B8B8" w:rsidR="0040596A" w:rsidRPr="001F688B" w:rsidRDefault="4628C2C6" w:rsidP="4628C2C6">
            <w:pPr>
              <w:rPr>
                <w:sz w:val="22"/>
                <w:szCs w:val="22"/>
              </w:rPr>
            </w:pPr>
            <w:r w:rsidRPr="001F688B">
              <w:rPr>
                <w:sz w:val="22"/>
                <w:szCs w:val="22"/>
              </w:rPr>
              <w:t>Point-prevalence survey of HAI/MDRO prevalence in community settings using private insurer or Medicare/Medicaid claims-based data </w:t>
            </w:r>
          </w:p>
        </w:tc>
        <w:tc>
          <w:tcPr>
            <w:tcW w:w="1021" w:type="pct"/>
            <w:tcMar>
              <w:top w:w="0" w:type="dxa"/>
              <w:left w:w="108" w:type="dxa"/>
              <w:bottom w:w="0" w:type="dxa"/>
              <w:right w:w="108" w:type="dxa"/>
            </w:tcMar>
          </w:tcPr>
          <w:p w14:paraId="3D16057A" w14:textId="0BC87ABF" w:rsidR="00297E57" w:rsidRPr="00B4564B" w:rsidRDefault="710B2DC0" w:rsidP="4628C2C6">
            <w:pPr>
              <w:rPr>
                <w:sz w:val="22"/>
                <w:szCs w:val="22"/>
                <w:lang w:val="fr-FR"/>
              </w:rPr>
            </w:pPr>
            <w:r w:rsidRPr="00B4564B">
              <w:rPr>
                <w:sz w:val="22"/>
                <w:szCs w:val="22"/>
                <w:lang w:val="fr-FR"/>
              </w:rPr>
              <w:t xml:space="preserve">MDRO, </w:t>
            </w:r>
            <w:r w:rsidRPr="00B4564B">
              <w:rPr>
                <w:i/>
                <w:iCs/>
                <w:sz w:val="22"/>
                <w:szCs w:val="22"/>
                <w:lang w:val="fr-FR"/>
              </w:rPr>
              <w:t>C. difficile</w:t>
            </w:r>
            <w:r w:rsidRPr="00B4564B">
              <w:rPr>
                <w:sz w:val="22"/>
                <w:szCs w:val="22"/>
                <w:lang w:val="fr-FR"/>
              </w:rPr>
              <w:t xml:space="preserve"> </w:t>
            </w:r>
            <w:proofErr w:type="spellStart"/>
            <w:r w:rsidRPr="00B4564B">
              <w:rPr>
                <w:sz w:val="22"/>
                <w:szCs w:val="22"/>
                <w:lang w:val="fr-FR"/>
              </w:rPr>
              <w:t>prevalence</w:t>
            </w:r>
            <w:proofErr w:type="spellEnd"/>
            <w:r w:rsidR="6DEC180B" w:rsidRPr="00B4564B">
              <w:rPr>
                <w:sz w:val="22"/>
                <w:szCs w:val="22"/>
                <w:lang w:val="fr-FR"/>
              </w:rPr>
              <w:t xml:space="preserve"> </w:t>
            </w:r>
          </w:p>
          <w:p w14:paraId="0943883B" w14:textId="77777777" w:rsidR="005F1600" w:rsidRPr="00B4564B" w:rsidRDefault="005F1600" w:rsidP="00FF2EF9">
            <w:pPr>
              <w:rPr>
                <w:rFonts w:cstheme="minorHAnsi"/>
                <w:sz w:val="22"/>
                <w:szCs w:val="22"/>
                <w:lang w:val="fr-FR"/>
              </w:rPr>
            </w:pPr>
          </w:p>
          <w:p w14:paraId="47F0E666" w14:textId="0F2DCB03" w:rsidR="005F1600" w:rsidRPr="00B4564B" w:rsidRDefault="4628C2C6" w:rsidP="4628C2C6">
            <w:pPr>
              <w:rPr>
                <w:sz w:val="22"/>
                <w:szCs w:val="22"/>
                <w:lang w:val="fr-FR"/>
              </w:rPr>
            </w:pPr>
            <w:r w:rsidRPr="00B4564B">
              <w:rPr>
                <w:sz w:val="22"/>
                <w:szCs w:val="22"/>
                <w:lang w:val="fr-FR"/>
              </w:rPr>
              <w:t xml:space="preserve">CLABSI, CAUTI, SSI, MDRO, </w:t>
            </w:r>
            <w:r w:rsidRPr="00B4564B">
              <w:rPr>
                <w:i/>
                <w:iCs/>
                <w:sz w:val="22"/>
                <w:szCs w:val="22"/>
                <w:lang w:val="fr-FR"/>
              </w:rPr>
              <w:t>C. difficile</w:t>
            </w:r>
            <w:r w:rsidRPr="00B4564B">
              <w:rPr>
                <w:sz w:val="22"/>
                <w:szCs w:val="22"/>
                <w:lang w:val="fr-FR"/>
              </w:rPr>
              <w:t xml:space="preserve"> </w:t>
            </w:r>
            <w:proofErr w:type="spellStart"/>
            <w:r w:rsidRPr="00B4564B">
              <w:rPr>
                <w:sz w:val="22"/>
                <w:szCs w:val="22"/>
                <w:lang w:val="fr-FR"/>
              </w:rPr>
              <w:t>prevalence</w:t>
            </w:r>
            <w:proofErr w:type="spellEnd"/>
            <w:r w:rsidRPr="00B4564B">
              <w:rPr>
                <w:sz w:val="22"/>
                <w:szCs w:val="22"/>
                <w:lang w:val="fr-FR"/>
              </w:rPr>
              <w:t> </w:t>
            </w:r>
          </w:p>
        </w:tc>
      </w:tr>
      <w:tr w:rsidR="00942A68" w:rsidRPr="001F688B" w14:paraId="1D821191" w14:textId="77777777" w:rsidTr="00FB6FDC">
        <w:trPr>
          <w:trHeight w:val="20"/>
        </w:trPr>
        <w:tc>
          <w:tcPr>
            <w:tcW w:w="658" w:type="pct"/>
            <w:tcMar>
              <w:top w:w="0" w:type="dxa"/>
              <w:left w:w="108" w:type="dxa"/>
              <w:bottom w:w="0" w:type="dxa"/>
              <w:right w:w="108" w:type="dxa"/>
            </w:tcMar>
          </w:tcPr>
          <w:p w14:paraId="737553A2" w14:textId="463707FC" w:rsidR="00942A68" w:rsidRPr="001F688B" w:rsidRDefault="00B221E7" w:rsidP="00FF2EF9">
            <w:pPr>
              <w:rPr>
                <w:rFonts w:cstheme="minorHAnsi"/>
                <w:sz w:val="22"/>
                <w:szCs w:val="22"/>
              </w:rPr>
            </w:pPr>
            <w:r w:rsidRPr="001F688B">
              <w:rPr>
                <w:rFonts w:cstheme="minorHAnsi"/>
                <w:sz w:val="22"/>
                <w:szCs w:val="22"/>
              </w:rPr>
              <w:t>2. Surveillance in community healthcare settings other than hospitals</w:t>
            </w:r>
          </w:p>
        </w:tc>
        <w:tc>
          <w:tcPr>
            <w:tcW w:w="1347" w:type="pct"/>
            <w:tcMar>
              <w:top w:w="0" w:type="dxa"/>
              <w:left w:w="108" w:type="dxa"/>
              <w:bottom w:w="0" w:type="dxa"/>
              <w:right w:w="108" w:type="dxa"/>
            </w:tcMar>
          </w:tcPr>
          <w:p w14:paraId="77165D44" w14:textId="1371CCE3" w:rsidR="00942A68" w:rsidRPr="001F688B" w:rsidRDefault="0DCE8A4F" w:rsidP="0224E11D">
            <w:pPr>
              <w:rPr>
                <w:sz w:val="22"/>
                <w:szCs w:val="22"/>
              </w:rPr>
            </w:pPr>
            <w:r w:rsidRPr="001F688B">
              <w:rPr>
                <w:sz w:val="22"/>
                <w:szCs w:val="22"/>
              </w:rPr>
              <w:t>2a.</w:t>
            </w:r>
            <w:r w:rsidR="6DEC180B" w:rsidRPr="001F688B">
              <w:rPr>
                <w:sz w:val="22"/>
                <w:szCs w:val="22"/>
              </w:rPr>
              <w:t xml:space="preserve"> </w:t>
            </w:r>
            <w:r w:rsidRPr="001F688B">
              <w:rPr>
                <w:sz w:val="22"/>
                <w:szCs w:val="22"/>
              </w:rPr>
              <w:t>What are effective strategies for performing HAI surveillance in non-hospital settings?</w:t>
            </w:r>
            <w:r w:rsidR="6DEC180B" w:rsidRPr="001F688B">
              <w:rPr>
                <w:sz w:val="22"/>
                <w:szCs w:val="22"/>
              </w:rPr>
              <w:t xml:space="preserve"> </w:t>
            </w:r>
            <w:r w:rsidRPr="001F688B">
              <w:rPr>
                <w:sz w:val="22"/>
                <w:szCs w:val="22"/>
              </w:rPr>
              <w:t>To what extent can syndromic surveillance of voluntarily shared EMR data be used to reliably identify HAIs for outpatient care (ED, urgent care, office-based surgery)? </w:t>
            </w:r>
          </w:p>
        </w:tc>
        <w:tc>
          <w:tcPr>
            <w:tcW w:w="1084" w:type="pct"/>
            <w:tcMar>
              <w:top w:w="0" w:type="dxa"/>
              <w:left w:w="108" w:type="dxa"/>
              <w:bottom w:w="0" w:type="dxa"/>
              <w:right w:w="108" w:type="dxa"/>
            </w:tcMar>
          </w:tcPr>
          <w:p w14:paraId="3004FDCE" w14:textId="4B5B43CA" w:rsidR="00942A68" w:rsidRPr="001F688B" w:rsidRDefault="67B11F48" w:rsidP="4628C2C6">
            <w:pPr>
              <w:rPr>
                <w:sz w:val="22"/>
                <w:szCs w:val="22"/>
              </w:rPr>
            </w:pPr>
            <w:r w:rsidRPr="001F688B">
              <w:rPr>
                <w:sz w:val="22"/>
                <w:szCs w:val="22"/>
              </w:rPr>
              <w:t>Most non-acute care hospital settings (e.g. psychiatric and long-term care hospitals), nursing homes and home care organizations do not have standardized HAI surveillance and reporting systems. The exception to this is Medicare-certified dialysis centers and certain types of ambulatory surgery centers where reporting to the CDC NHSN is required (</w:t>
            </w:r>
            <w:hyperlink r:id="rId12" w:history="1">
              <w:r w:rsidR="001F688B" w:rsidRPr="001F688B">
                <w:rPr>
                  <w:rStyle w:val="Hyperlink"/>
                  <w:sz w:val="22"/>
                  <w:szCs w:val="22"/>
                </w:rPr>
                <w:t>CDC NHSN Dialysis</w:t>
              </w:r>
            </w:hyperlink>
            <w:r w:rsidRPr="001F688B">
              <w:rPr>
                <w:sz w:val="22"/>
                <w:szCs w:val="22"/>
              </w:rPr>
              <w:t>).</w:t>
            </w:r>
            <w:r w:rsidR="6DEC180B" w:rsidRPr="001F688B">
              <w:rPr>
                <w:sz w:val="22"/>
                <w:szCs w:val="22"/>
              </w:rPr>
              <w:t xml:space="preserve"> </w:t>
            </w:r>
          </w:p>
        </w:tc>
        <w:tc>
          <w:tcPr>
            <w:tcW w:w="890" w:type="pct"/>
            <w:tcMar>
              <w:top w:w="0" w:type="dxa"/>
              <w:left w:w="108" w:type="dxa"/>
              <w:bottom w:w="0" w:type="dxa"/>
              <w:right w:w="108" w:type="dxa"/>
            </w:tcMar>
          </w:tcPr>
          <w:p w14:paraId="70BF08EE" w14:textId="72E42D94" w:rsidR="00942A68" w:rsidRPr="001F688B" w:rsidRDefault="710B2DC0" w:rsidP="4628C2C6">
            <w:pPr>
              <w:rPr>
                <w:sz w:val="22"/>
                <w:szCs w:val="22"/>
              </w:rPr>
            </w:pPr>
            <w:r w:rsidRPr="001F688B">
              <w:rPr>
                <w:sz w:val="22"/>
                <w:szCs w:val="22"/>
              </w:rPr>
              <w:t>Surveillance of community-based labs in partnership with public health (e.g., mandated lab-based reporting).</w:t>
            </w:r>
            <w:r w:rsidR="6DEC180B" w:rsidRPr="001F688B">
              <w:rPr>
                <w:sz w:val="22"/>
                <w:szCs w:val="22"/>
              </w:rPr>
              <w:t xml:space="preserve"> </w:t>
            </w:r>
          </w:p>
          <w:p w14:paraId="39351544" w14:textId="77777777" w:rsidR="003D4D12" w:rsidRPr="001F688B" w:rsidRDefault="003D4D12" w:rsidP="00FF2EF9">
            <w:pPr>
              <w:rPr>
                <w:rFonts w:cstheme="minorHAnsi"/>
                <w:sz w:val="22"/>
                <w:szCs w:val="22"/>
              </w:rPr>
            </w:pPr>
          </w:p>
          <w:p w14:paraId="4A89844E" w14:textId="3546686E" w:rsidR="003D4D12" w:rsidRPr="001F688B" w:rsidRDefault="710B2DC0" w:rsidP="4628C2C6">
            <w:pPr>
              <w:rPr>
                <w:sz w:val="22"/>
                <w:szCs w:val="22"/>
              </w:rPr>
            </w:pPr>
            <w:r w:rsidRPr="001F688B">
              <w:rPr>
                <w:sz w:val="22"/>
                <w:szCs w:val="22"/>
              </w:rPr>
              <w:t xml:space="preserve">Point-prevalence survey of HAI/MDRO prevalence in community using private insurer or Medicare/Medicaid claims-based data. Qualitative research with business leaders and </w:t>
            </w:r>
            <w:r w:rsidRPr="001F688B">
              <w:rPr>
                <w:sz w:val="22"/>
                <w:szCs w:val="22"/>
              </w:rPr>
              <w:lastRenderedPageBreak/>
              <w:t>frontline staff across settings and companies.</w:t>
            </w:r>
            <w:r w:rsidR="6DEC180B" w:rsidRPr="001F688B">
              <w:rPr>
                <w:sz w:val="22"/>
                <w:szCs w:val="22"/>
              </w:rPr>
              <w:t xml:space="preserve"> </w:t>
            </w:r>
            <w:r w:rsidRPr="001F688B">
              <w:rPr>
                <w:sz w:val="22"/>
                <w:szCs w:val="22"/>
              </w:rPr>
              <w:t>Formal improvement collaboratives are effective for increasing use of existing tools and resources. </w:t>
            </w:r>
          </w:p>
        </w:tc>
        <w:tc>
          <w:tcPr>
            <w:tcW w:w="1021" w:type="pct"/>
            <w:tcMar>
              <w:top w:w="0" w:type="dxa"/>
              <w:left w:w="108" w:type="dxa"/>
              <w:bottom w:w="0" w:type="dxa"/>
              <w:right w:w="108" w:type="dxa"/>
            </w:tcMar>
          </w:tcPr>
          <w:p w14:paraId="2B06A031" w14:textId="40A60418" w:rsidR="00942A68" w:rsidRPr="00B4564B" w:rsidRDefault="4628C2C6" w:rsidP="4628C2C6">
            <w:pPr>
              <w:rPr>
                <w:sz w:val="22"/>
                <w:szCs w:val="22"/>
                <w:lang w:val="fr-FR"/>
              </w:rPr>
            </w:pPr>
            <w:r w:rsidRPr="00B4564B">
              <w:rPr>
                <w:sz w:val="22"/>
                <w:szCs w:val="22"/>
                <w:lang w:val="fr-FR"/>
              </w:rPr>
              <w:lastRenderedPageBreak/>
              <w:t xml:space="preserve">MDRO, </w:t>
            </w:r>
            <w:r w:rsidRPr="00B4564B">
              <w:rPr>
                <w:i/>
                <w:iCs/>
                <w:sz w:val="22"/>
                <w:szCs w:val="22"/>
                <w:lang w:val="fr-FR"/>
              </w:rPr>
              <w:t>C. difficile</w:t>
            </w:r>
            <w:r w:rsidRPr="00B4564B">
              <w:rPr>
                <w:sz w:val="22"/>
                <w:szCs w:val="22"/>
                <w:lang w:val="fr-FR"/>
              </w:rPr>
              <w:t xml:space="preserve"> </w:t>
            </w:r>
            <w:proofErr w:type="spellStart"/>
            <w:r w:rsidRPr="00B4564B">
              <w:rPr>
                <w:sz w:val="22"/>
                <w:szCs w:val="22"/>
                <w:lang w:val="fr-FR"/>
              </w:rPr>
              <w:t>prevalence</w:t>
            </w:r>
            <w:proofErr w:type="spellEnd"/>
            <w:r w:rsidRPr="00B4564B">
              <w:rPr>
                <w:sz w:val="22"/>
                <w:szCs w:val="22"/>
                <w:lang w:val="fr-FR"/>
              </w:rPr>
              <w:t> </w:t>
            </w:r>
          </w:p>
          <w:p w14:paraId="78DC02E0" w14:textId="77777777" w:rsidR="00A33C70" w:rsidRPr="00B4564B" w:rsidRDefault="00A33C70" w:rsidP="00FF2EF9">
            <w:pPr>
              <w:rPr>
                <w:rFonts w:cstheme="minorHAnsi"/>
                <w:sz w:val="22"/>
                <w:szCs w:val="22"/>
                <w:lang w:val="fr-FR"/>
              </w:rPr>
            </w:pPr>
          </w:p>
          <w:p w14:paraId="03125778" w14:textId="7E994756" w:rsidR="00A33C70" w:rsidRPr="00B4564B" w:rsidRDefault="4628C2C6" w:rsidP="4628C2C6">
            <w:pPr>
              <w:rPr>
                <w:sz w:val="22"/>
                <w:szCs w:val="22"/>
                <w:lang w:val="fr-FR"/>
              </w:rPr>
            </w:pPr>
            <w:r w:rsidRPr="00B4564B">
              <w:rPr>
                <w:sz w:val="22"/>
                <w:szCs w:val="22"/>
                <w:lang w:val="fr-FR"/>
              </w:rPr>
              <w:t xml:space="preserve">CLABSI, CAUTI, SSI, MDRO, </w:t>
            </w:r>
            <w:r w:rsidRPr="00B4564B">
              <w:rPr>
                <w:i/>
                <w:iCs/>
                <w:sz w:val="22"/>
                <w:szCs w:val="22"/>
                <w:lang w:val="fr-FR"/>
              </w:rPr>
              <w:t>C. difficile</w:t>
            </w:r>
            <w:r w:rsidRPr="00B4564B">
              <w:rPr>
                <w:sz w:val="22"/>
                <w:szCs w:val="22"/>
                <w:lang w:val="fr-FR"/>
              </w:rPr>
              <w:t xml:space="preserve"> </w:t>
            </w:r>
            <w:proofErr w:type="spellStart"/>
            <w:r w:rsidRPr="00B4564B">
              <w:rPr>
                <w:sz w:val="22"/>
                <w:szCs w:val="22"/>
                <w:lang w:val="fr-FR"/>
              </w:rPr>
              <w:t>prevalence</w:t>
            </w:r>
            <w:proofErr w:type="spellEnd"/>
            <w:r w:rsidRPr="00B4564B">
              <w:rPr>
                <w:sz w:val="22"/>
                <w:szCs w:val="22"/>
                <w:lang w:val="fr-FR"/>
              </w:rPr>
              <w:t> </w:t>
            </w:r>
          </w:p>
          <w:p w14:paraId="5D1E8540" w14:textId="77777777" w:rsidR="00A33C70" w:rsidRPr="00B4564B" w:rsidRDefault="00A33C70" w:rsidP="00FF2EF9">
            <w:pPr>
              <w:rPr>
                <w:rFonts w:cstheme="minorHAnsi"/>
                <w:sz w:val="22"/>
                <w:szCs w:val="22"/>
                <w:lang w:val="fr-FR"/>
              </w:rPr>
            </w:pPr>
          </w:p>
          <w:p w14:paraId="0BD3DC96" w14:textId="77777777" w:rsidR="00A33C70" w:rsidRPr="001F688B" w:rsidRDefault="00A33C70" w:rsidP="00FF2EF9">
            <w:pPr>
              <w:rPr>
                <w:rFonts w:cstheme="minorHAnsi"/>
                <w:sz w:val="22"/>
                <w:szCs w:val="22"/>
              </w:rPr>
            </w:pPr>
            <w:r w:rsidRPr="001F688B">
              <w:rPr>
                <w:rFonts w:cstheme="minorHAnsi"/>
                <w:sz w:val="22"/>
                <w:szCs w:val="22"/>
              </w:rPr>
              <w:t>Enhanced surveillance of community settings.</w:t>
            </w:r>
          </w:p>
          <w:p w14:paraId="09CC49D8" w14:textId="77777777" w:rsidR="00A33C70" w:rsidRPr="001F688B" w:rsidRDefault="00A33C70" w:rsidP="00FF2EF9">
            <w:pPr>
              <w:rPr>
                <w:rFonts w:cstheme="minorHAnsi"/>
                <w:sz w:val="22"/>
                <w:szCs w:val="22"/>
              </w:rPr>
            </w:pPr>
          </w:p>
          <w:p w14:paraId="18A56E38" w14:textId="2FC46ED7" w:rsidR="00A33C70" w:rsidRPr="001F688B" w:rsidRDefault="00720284" w:rsidP="00FF2EF9">
            <w:pPr>
              <w:rPr>
                <w:rFonts w:cstheme="minorHAnsi"/>
                <w:sz w:val="22"/>
                <w:szCs w:val="22"/>
              </w:rPr>
            </w:pPr>
            <w:r w:rsidRPr="001F688B">
              <w:rPr>
                <w:rFonts w:cstheme="minorHAnsi"/>
                <w:sz w:val="22"/>
                <w:szCs w:val="22"/>
              </w:rPr>
              <w:t>Less transmission of infections. </w:t>
            </w:r>
          </w:p>
        </w:tc>
      </w:tr>
      <w:tr w:rsidR="000D01F4" w:rsidRPr="001F688B" w14:paraId="25755D42" w14:textId="77777777" w:rsidTr="00FB6FDC">
        <w:trPr>
          <w:trHeight w:val="20"/>
        </w:trPr>
        <w:tc>
          <w:tcPr>
            <w:tcW w:w="658" w:type="pct"/>
            <w:vMerge w:val="restart"/>
            <w:tcMar>
              <w:top w:w="0" w:type="dxa"/>
              <w:left w:w="108" w:type="dxa"/>
              <w:bottom w:w="0" w:type="dxa"/>
              <w:right w:w="108" w:type="dxa"/>
            </w:tcMar>
          </w:tcPr>
          <w:p w14:paraId="492CDE82" w14:textId="77777777" w:rsidR="000D01F4" w:rsidRPr="001F688B" w:rsidRDefault="000D01F4" w:rsidP="00FF2EF9">
            <w:pPr>
              <w:rPr>
                <w:rFonts w:cstheme="minorHAnsi"/>
                <w:sz w:val="22"/>
                <w:szCs w:val="22"/>
              </w:rPr>
            </w:pPr>
            <w:r w:rsidRPr="001F688B">
              <w:rPr>
                <w:rFonts w:cstheme="minorHAnsi"/>
                <w:sz w:val="22"/>
                <w:szCs w:val="22"/>
              </w:rPr>
              <w:t>3. Barriers to infection prevention in community settings </w:t>
            </w:r>
          </w:p>
          <w:p w14:paraId="5960FDB0" w14:textId="77777777" w:rsidR="000D01F4" w:rsidRPr="001F688B" w:rsidRDefault="000D01F4" w:rsidP="00FF2EF9">
            <w:pPr>
              <w:rPr>
                <w:rFonts w:cstheme="minorHAnsi"/>
                <w:sz w:val="22"/>
                <w:szCs w:val="22"/>
              </w:rPr>
            </w:pPr>
            <w:r w:rsidRPr="001F688B">
              <w:rPr>
                <w:rFonts w:cstheme="minorHAnsi"/>
                <w:sz w:val="22"/>
                <w:szCs w:val="22"/>
              </w:rPr>
              <w:t xml:space="preserve"> </w:t>
            </w:r>
          </w:p>
          <w:p w14:paraId="21E8BC7F" w14:textId="78F12851" w:rsidR="000D01F4" w:rsidRPr="001F688B" w:rsidRDefault="000D01F4" w:rsidP="00FF2EF9">
            <w:pPr>
              <w:rPr>
                <w:rFonts w:cstheme="minorHAnsi"/>
                <w:sz w:val="22"/>
                <w:szCs w:val="22"/>
              </w:rPr>
            </w:pPr>
            <w:r w:rsidRPr="001F688B">
              <w:rPr>
                <w:rFonts w:cstheme="minorHAnsi"/>
                <w:sz w:val="22"/>
                <w:szCs w:val="22"/>
              </w:rPr>
              <w:t xml:space="preserve"> </w:t>
            </w:r>
          </w:p>
        </w:tc>
        <w:tc>
          <w:tcPr>
            <w:tcW w:w="1347" w:type="pct"/>
            <w:tcMar>
              <w:top w:w="0" w:type="dxa"/>
              <w:left w:w="108" w:type="dxa"/>
              <w:bottom w:w="0" w:type="dxa"/>
              <w:right w:w="108" w:type="dxa"/>
            </w:tcMar>
          </w:tcPr>
          <w:p w14:paraId="78941F49" w14:textId="412BAA10" w:rsidR="000D01F4" w:rsidRPr="001F688B" w:rsidRDefault="2B094B6F" w:rsidP="0224E11D">
            <w:pPr>
              <w:rPr>
                <w:sz w:val="22"/>
                <w:szCs w:val="22"/>
              </w:rPr>
            </w:pPr>
            <w:r w:rsidRPr="001F688B">
              <w:rPr>
                <w:sz w:val="22"/>
                <w:szCs w:val="22"/>
              </w:rPr>
              <w:t>3a. How can HE/IPC staff assist in training staff in non-hospital settings?</w:t>
            </w:r>
            <w:r w:rsidR="6DEC180B" w:rsidRPr="001F688B">
              <w:rPr>
                <w:sz w:val="22"/>
                <w:szCs w:val="22"/>
              </w:rPr>
              <w:t xml:space="preserve"> </w:t>
            </w:r>
            <w:r w:rsidRPr="001F688B">
              <w:rPr>
                <w:sz w:val="22"/>
                <w:szCs w:val="22"/>
              </w:rPr>
              <w:t>What training is needed?</w:t>
            </w:r>
            <w:r w:rsidR="6DEC180B" w:rsidRPr="001F688B">
              <w:rPr>
                <w:sz w:val="22"/>
                <w:szCs w:val="22"/>
              </w:rPr>
              <w:t xml:space="preserve"> </w:t>
            </w:r>
            <w:r w:rsidRPr="001F688B">
              <w:rPr>
                <w:sz w:val="22"/>
                <w:szCs w:val="22"/>
              </w:rPr>
              <w:t>What are effective strategies for conducting the training? Which staff in which settings should be trained?</w:t>
            </w:r>
            <w:r w:rsidR="6DEC180B" w:rsidRPr="001F688B">
              <w:rPr>
                <w:sz w:val="22"/>
                <w:szCs w:val="22"/>
              </w:rPr>
              <w:t xml:space="preserve"> </w:t>
            </w:r>
            <w:r w:rsidRPr="001F688B">
              <w:rPr>
                <w:sz w:val="22"/>
                <w:szCs w:val="22"/>
              </w:rPr>
              <w:t>How often is training needed, considering the rate of staff turnover? </w:t>
            </w:r>
          </w:p>
        </w:tc>
        <w:tc>
          <w:tcPr>
            <w:tcW w:w="1084" w:type="pct"/>
            <w:tcMar>
              <w:top w:w="0" w:type="dxa"/>
              <w:left w:w="108" w:type="dxa"/>
              <w:bottom w:w="0" w:type="dxa"/>
              <w:right w:w="108" w:type="dxa"/>
            </w:tcMar>
          </w:tcPr>
          <w:p w14:paraId="65813AD7" w14:textId="374A710D" w:rsidR="000D01F4" w:rsidRPr="001F688B" w:rsidRDefault="000D01F4" w:rsidP="00FF2EF9">
            <w:pPr>
              <w:rPr>
                <w:rFonts w:cstheme="minorHAnsi"/>
                <w:sz w:val="22"/>
                <w:szCs w:val="22"/>
              </w:rPr>
            </w:pPr>
            <w:r w:rsidRPr="001F688B">
              <w:rPr>
                <w:rFonts w:cstheme="minorHAnsi"/>
                <w:sz w:val="22"/>
                <w:szCs w:val="22"/>
              </w:rPr>
              <w:t>Some community healthcare settings have no staff with HE/IPC expertise. IPC responsibilities are often delegated to staff who lack IPC training and support.</w:t>
            </w:r>
          </w:p>
        </w:tc>
        <w:tc>
          <w:tcPr>
            <w:tcW w:w="890" w:type="pct"/>
            <w:tcMar>
              <w:top w:w="0" w:type="dxa"/>
              <w:left w:w="108" w:type="dxa"/>
              <w:bottom w:w="0" w:type="dxa"/>
              <w:right w:w="108" w:type="dxa"/>
            </w:tcMar>
          </w:tcPr>
          <w:p w14:paraId="29BB25BF" w14:textId="39B876EA" w:rsidR="000D01F4" w:rsidRPr="001F688B" w:rsidRDefault="2B094B6F" w:rsidP="0224E11D">
            <w:pPr>
              <w:rPr>
                <w:sz w:val="22"/>
                <w:szCs w:val="22"/>
              </w:rPr>
            </w:pPr>
            <w:r w:rsidRPr="001F688B">
              <w:rPr>
                <w:sz w:val="22"/>
                <w:szCs w:val="22"/>
              </w:rPr>
              <w:t>Qualitative needs assessment survey to develop or adapt existing training strategies and modalities to meet the needs of frontline staff.</w:t>
            </w:r>
            <w:r w:rsidR="6DEC180B" w:rsidRPr="001F688B">
              <w:rPr>
                <w:sz w:val="22"/>
                <w:szCs w:val="22"/>
              </w:rPr>
              <w:t xml:space="preserve"> </w:t>
            </w:r>
            <w:r w:rsidRPr="001F688B">
              <w:rPr>
                <w:sz w:val="22"/>
                <w:szCs w:val="22"/>
              </w:rPr>
              <w:t>Consider cultural and language needs. </w:t>
            </w:r>
          </w:p>
        </w:tc>
        <w:tc>
          <w:tcPr>
            <w:tcW w:w="1021" w:type="pct"/>
            <w:tcMar>
              <w:top w:w="0" w:type="dxa"/>
              <w:left w:w="108" w:type="dxa"/>
              <w:bottom w:w="0" w:type="dxa"/>
              <w:right w:w="108" w:type="dxa"/>
            </w:tcMar>
          </w:tcPr>
          <w:p w14:paraId="0BA3C97C" w14:textId="211E57B9" w:rsidR="000D01F4" w:rsidRPr="001F688B" w:rsidRDefault="4628C2C6" w:rsidP="4628C2C6">
            <w:pPr>
              <w:rPr>
                <w:sz w:val="22"/>
                <w:szCs w:val="22"/>
              </w:rPr>
            </w:pPr>
            <w:r w:rsidRPr="001F688B">
              <w:rPr>
                <w:sz w:val="22"/>
                <w:szCs w:val="22"/>
              </w:rPr>
              <w:t>Easily accessible and appropriate training modalities.</w:t>
            </w:r>
          </w:p>
        </w:tc>
      </w:tr>
      <w:tr w:rsidR="000D01F4" w:rsidRPr="001F688B" w14:paraId="28E81AC5" w14:textId="77777777" w:rsidTr="00FB6FDC">
        <w:trPr>
          <w:trHeight w:val="20"/>
        </w:trPr>
        <w:tc>
          <w:tcPr>
            <w:tcW w:w="658" w:type="pct"/>
            <w:vMerge/>
            <w:tcMar>
              <w:top w:w="0" w:type="dxa"/>
              <w:left w:w="108" w:type="dxa"/>
              <w:bottom w:w="0" w:type="dxa"/>
              <w:right w:w="108" w:type="dxa"/>
            </w:tcMar>
          </w:tcPr>
          <w:p w14:paraId="22878432" w14:textId="3EC5B8FF" w:rsidR="000D01F4" w:rsidRPr="001F688B" w:rsidRDefault="000D01F4" w:rsidP="00FF2EF9">
            <w:pPr>
              <w:rPr>
                <w:rFonts w:cstheme="minorHAnsi"/>
                <w:sz w:val="22"/>
                <w:szCs w:val="22"/>
              </w:rPr>
            </w:pPr>
          </w:p>
        </w:tc>
        <w:tc>
          <w:tcPr>
            <w:tcW w:w="1347" w:type="pct"/>
            <w:tcMar>
              <w:top w:w="0" w:type="dxa"/>
              <w:left w:w="108" w:type="dxa"/>
              <w:bottom w:w="0" w:type="dxa"/>
              <w:right w:w="108" w:type="dxa"/>
            </w:tcMar>
          </w:tcPr>
          <w:p w14:paraId="43E73620" w14:textId="639A81FA" w:rsidR="000D01F4" w:rsidRPr="001F688B" w:rsidRDefault="000D01F4" w:rsidP="00FF2EF9">
            <w:pPr>
              <w:rPr>
                <w:rFonts w:cstheme="minorHAnsi"/>
                <w:sz w:val="22"/>
                <w:szCs w:val="22"/>
              </w:rPr>
            </w:pPr>
            <w:r w:rsidRPr="001F688B">
              <w:rPr>
                <w:rFonts w:cstheme="minorHAnsi"/>
                <w:sz w:val="22"/>
                <w:szCs w:val="22"/>
              </w:rPr>
              <w:t>3b. How can HE/IPC staff assist non-hospital settings overcome equipment, supply, and physical resource constraints in non-hospital settings? </w:t>
            </w:r>
          </w:p>
        </w:tc>
        <w:tc>
          <w:tcPr>
            <w:tcW w:w="1084" w:type="pct"/>
            <w:tcMar>
              <w:top w:w="0" w:type="dxa"/>
              <w:left w:w="108" w:type="dxa"/>
              <w:bottom w:w="0" w:type="dxa"/>
              <w:right w:w="108" w:type="dxa"/>
            </w:tcMar>
          </w:tcPr>
          <w:p w14:paraId="181439CD" w14:textId="3B1A8ED2" w:rsidR="000D01F4" w:rsidRPr="001F688B" w:rsidRDefault="3245D5BC" w:rsidP="14A15218">
            <w:pPr>
              <w:rPr>
                <w:sz w:val="22"/>
                <w:szCs w:val="22"/>
              </w:rPr>
            </w:pPr>
            <w:r w:rsidRPr="001F688B">
              <w:rPr>
                <w:sz w:val="22"/>
                <w:szCs w:val="22"/>
              </w:rPr>
              <w:t>Many outpatient healthcare settings lack room for separating clean and dirty areas.</w:t>
            </w:r>
            <w:r w:rsidR="6DEC180B" w:rsidRPr="001F688B">
              <w:rPr>
                <w:sz w:val="22"/>
                <w:szCs w:val="22"/>
              </w:rPr>
              <w:t xml:space="preserve"> </w:t>
            </w:r>
            <w:r w:rsidRPr="001F688B">
              <w:rPr>
                <w:sz w:val="22"/>
                <w:szCs w:val="22"/>
              </w:rPr>
              <w:t>Similarly, they often struggle to obtain PPE for staff and lack cleaning supplies and staff to adhere to guidance. Some settings that need to perform HLD and sterilization of medical instruments (such as dental, plastic surgery, and other ambulatory surgical settings), struggle with adequate space, preventative maintenance, and training on HLD/sterilization processes.</w:t>
            </w:r>
            <w:r w:rsidR="6DEC180B" w:rsidRPr="001F688B">
              <w:rPr>
                <w:sz w:val="22"/>
                <w:szCs w:val="22"/>
              </w:rPr>
              <w:t xml:space="preserve"> </w:t>
            </w:r>
          </w:p>
        </w:tc>
        <w:tc>
          <w:tcPr>
            <w:tcW w:w="890" w:type="pct"/>
            <w:tcMar>
              <w:top w:w="0" w:type="dxa"/>
              <w:left w:w="108" w:type="dxa"/>
              <w:bottom w:w="0" w:type="dxa"/>
              <w:right w:w="108" w:type="dxa"/>
            </w:tcMar>
          </w:tcPr>
          <w:p w14:paraId="5AFA2E96" w14:textId="72C19F15" w:rsidR="000D01F4" w:rsidRPr="001F688B" w:rsidRDefault="2B094B6F" w:rsidP="0224E11D">
            <w:pPr>
              <w:rPr>
                <w:sz w:val="22"/>
                <w:szCs w:val="22"/>
              </w:rPr>
            </w:pPr>
            <w:r w:rsidRPr="001F688B">
              <w:rPr>
                <w:sz w:val="22"/>
                <w:szCs w:val="22"/>
              </w:rPr>
              <w:t>Survey of ambulatory care setting resources</w:t>
            </w:r>
            <w:r w:rsidR="6DEC180B" w:rsidRPr="001F688B">
              <w:rPr>
                <w:sz w:val="22"/>
                <w:szCs w:val="22"/>
              </w:rPr>
              <w:t xml:space="preserve"> </w:t>
            </w:r>
          </w:p>
        </w:tc>
        <w:tc>
          <w:tcPr>
            <w:tcW w:w="1021" w:type="pct"/>
            <w:tcMar>
              <w:top w:w="0" w:type="dxa"/>
              <w:left w:w="108" w:type="dxa"/>
              <w:bottom w:w="0" w:type="dxa"/>
              <w:right w:w="108" w:type="dxa"/>
            </w:tcMar>
          </w:tcPr>
          <w:p w14:paraId="4ADA0469" w14:textId="18428A16" w:rsidR="000D01F4" w:rsidRPr="001F688B" w:rsidRDefault="000D01F4" w:rsidP="00FF2EF9">
            <w:pPr>
              <w:rPr>
                <w:rFonts w:cstheme="minorHAnsi"/>
                <w:sz w:val="22"/>
                <w:szCs w:val="22"/>
              </w:rPr>
            </w:pPr>
          </w:p>
        </w:tc>
      </w:tr>
      <w:tr w:rsidR="000D01F4" w:rsidRPr="001F688B" w14:paraId="67F934A7" w14:textId="77777777" w:rsidTr="00FB6FDC">
        <w:trPr>
          <w:trHeight w:val="20"/>
        </w:trPr>
        <w:tc>
          <w:tcPr>
            <w:tcW w:w="658" w:type="pct"/>
            <w:vMerge/>
            <w:tcMar>
              <w:top w:w="0" w:type="dxa"/>
              <w:left w:w="108" w:type="dxa"/>
              <w:bottom w:w="0" w:type="dxa"/>
              <w:right w:w="108" w:type="dxa"/>
            </w:tcMar>
          </w:tcPr>
          <w:p w14:paraId="6B57BD3F" w14:textId="3FB8ED4E" w:rsidR="000D01F4" w:rsidRPr="001F688B" w:rsidRDefault="000D01F4" w:rsidP="00FF2EF9">
            <w:pPr>
              <w:rPr>
                <w:rFonts w:cstheme="minorHAnsi"/>
                <w:sz w:val="22"/>
                <w:szCs w:val="22"/>
              </w:rPr>
            </w:pPr>
          </w:p>
        </w:tc>
        <w:tc>
          <w:tcPr>
            <w:tcW w:w="1347" w:type="pct"/>
            <w:tcMar>
              <w:top w:w="0" w:type="dxa"/>
              <w:left w:w="108" w:type="dxa"/>
              <w:bottom w:w="0" w:type="dxa"/>
              <w:right w:w="108" w:type="dxa"/>
            </w:tcMar>
          </w:tcPr>
          <w:p w14:paraId="2004173E" w14:textId="2C2CD155" w:rsidR="000D01F4" w:rsidRPr="001F688B" w:rsidRDefault="000D01F4" w:rsidP="00FF2EF9">
            <w:pPr>
              <w:rPr>
                <w:rFonts w:cstheme="minorHAnsi"/>
                <w:sz w:val="22"/>
                <w:szCs w:val="22"/>
              </w:rPr>
            </w:pPr>
            <w:r w:rsidRPr="001F688B">
              <w:rPr>
                <w:rFonts w:cstheme="minorHAnsi"/>
                <w:sz w:val="22"/>
                <w:szCs w:val="22"/>
              </w:rPr>
              <w:t xml:space="preserve">3c. For community congregate living settings that are not licensed </w:t>
            </w:r>
            <w:r w:rsidR="00AC01A0" w:rsidRPr="001F688B">
              <w:rPr>
                <w:rFonts w:cstheme="minorHAnsi"/>
                <w:sz w:val="22"/>
                <w:szCs w:val="22"/>
              </w:rPr>
              <w:t xml:space="preserve">HCP </w:t>
            </w:r>
            <w:r w:rsidRPr="001F688B">
              <w:rPr>
                <w:rFonts w:cstheme="minorHAnsi"/>
                <w:sz w:val="22"/>
                <w:szCs w:val="22"/>
              </w:rPr>
              <w:t>(e.g.</w:t>
            </w:r>
            <w:r w:rsidR="00AC01A0" w:rsidRPr="001F688B">
              <w:rPr>
                <w:rFonts w:cstheme="minorHAnsi"/>
                <w:sz w:val="22"/>
                <w:szCs w:val="22"/>
              </w:rPr>
              <w:t>,</w:t>
            </w:r>
            <w:r w:rsidRPr="001F688B">
              <w:rPr>
                <w:rFonts w:cstheme="minorHAnsi"/>
                <w:sz w:val="22"/>
                <w:szCs w:val="22"/>
              </w:rPr>
              <w:t xml:space="preserve"> jails, senior housing, etc.), what are their expectations for infection prevention? </w:t>
            </w:r>
          </w:p>
        </w:tc>
        <w:tc>
          <w:tcPr>
            <w:tcW w:w="1084" w:type="pct"/>
            <w:tcMar>
              <w:top w:w="0" w:type="dxa"/>
              <w:left w:w="108" w:type="dxa"/>
              <w:bottom w:w="0" w:type="dxa"/>
              <w:right w:w="108" w:type="dxa"/>
            </w:tcMar>
          </w:tcPr>
          <w:p w14:paraId="57FC7B04" w14:textId="637AE01B" w:rsidR="000D01F4" w:rsidRPr="001F688B" w:rsidRDefault="000D01F4" w:rsidP="00FF2EF9">
            <w:pPr>
              <w:rPr>
                <w:rFonts w:cstheme="minorHAnsi"/>
                <w:sz w:val="22"/>
                <w:szCs w:val="22"/>
              </w:rPr>
            </w:pPr>
            <w:r w:rsidRPr="001F688B">
              <w:rPr>
                <w:rFonts w:cstheme="minorHAnsi"/>
                <w:sz w:val="22"/>
                <w:szCs w:val="22"/>
              </w:rPr>
              <w:t>There exists very little IPC guidance for staff in community settings that are not primarily healthcare but have increased risk for outbreaks due to congregate living arrangements </w:t>
            </w:r>
          </w:p>
        </w:tc>
        <w:tc>
          <w:tcPr>
            <w:tcW w:w="890" w:type="pct"/>
            <w:tcMar>
              <w:top w:w="0" w:type="dxa"/>
              <w:left w:w="108" w:type="dxa"/>
              <w:bottom w:w="0" w:type="dxa"/>
              <w:right w:w="108" w:type="dxa"/>
            </w:tcMar>
          </w:tcPr>
          <w:p w14:paraId="0C082BF6" w14:textId="69CC81A5" w:rsidR="000D01F4" w:rsidRPr="001F688B" w:rsidRDefault="000D01F4" w:rsidP="00FF2EF9">
            <w:pPr>
              <w:rPr>
                <w:rFonts w:cstheme="minorHAnsi"/>
                <w:sz w:val="22"/>
                <w:szCs w:val="22"/>
              </w:rPr>
            </w:pPr>
            <w:r w:rsidRPr="001F688B">
              <w:rPr>
                <w:rFonts w:cstheme="minorHAnsi"/>
                <w:sz w:val="22"/>
                <w:szCs w:val="22"/>
              </w:rPr>
              <w:t xml:space="preserve">Convene meetings of HE/IPC experts together with facility staff to identify needs and practical solutions </w:t>
            </w:r>
            <w:r w:rsidRPr="001F688B">
              <w:rPr>
                <w:rFonts w:cstheme="minorHAnsi"/>
                <w:sz w:val="22"/>
                <w:szCs w:val="22"/>
              </w:rPr>
              <w:lastRenderedPageBreak/>
              <w:t>relevant to the specific settings. </w:t>
            </w:r>
          </w:p>
        </w:tc>
        <w:tc>
          <w:tcPr>
            <w:tcW w:w="1021" w:type="pct"/>
            <w:tcMar>
              <w:top w:w="0" w:type="dxa"/>
              <w:left w:w="108" w:type="dxa"/>
              <w:bottom w:w="0" w:type="dxa"/>
              <w:right w:w="108" w:type="dxa"/>
            </w:tcMar>
          </w:tcPr>
          <w:p w14:paraId="1682B707" w14:textId="77777777" w:rsidR="000D01F4" w:rsidRPr="001F688B" w:rsidRDefault="000D01F4" w:rsidP="00FF2EF9">
            <w:pPr>
              <w:rPr>
                <w:rFonts w:cstheme="minorHAnsi"/>
                <w:sz w:val="22"/>
                <w:szCs w:val="22"/>
              </w:rPr>
            </w:pPr>
            <w:r w:rsidRPr="001F688B">
              <w:rPr>
                <w:rFonts w:cstheme="minorHAnsi"/>
                <w:sz w:val="22"/>
                <w:szCs w:val="22"/>
              </w:rPr>
              <w:lastRenderedPageBreak/>
              <w:t>Established monitoring systems </w:t>
            </w:r>
          </w:p>
          <w:p w14:paraId="3093BD21" w14:textId="77777777" w:rsidR="000D01F4" w:rsidRPr="001F688B" w:rsidRDefault="000D01F4" w:rsidP="00FF2EF9">
            <w:pPr>
              <w:rPr>
                <w:rFonts w:cstheme="minorHAnsi"/>
                <w:sz w:val="22"/>
                <w:szCs w:val="22"/>
              </w:rPr>
            </w:pPr>
          </w:p>
          <w:p w14:paraId="308B383C" w14:textId="592E7CB2" w:rsidR="000D01F4" w:rsidRPr="001F688B" w:rsidRDefault="000D01F4" w:rsidP="00FF2EF9">
            <w:pPr>
              <w:rPr>
                <w:rFonts w:cstheme="minorHAnsi"/>
                <w:sz w:val="22"/>
                <w:szCs w:val="22"/>
              </w:rPr>
            </w:pPr>
            <w:r w:rsidRPr="001F688B">
              <w:rPr>
                <w:rFonts w:cstheme="minorHAnsi"/>
                <w:sz w:val="22"/>
                <w:szCs w:val="22"/>
              </w:rPr>
              <w:t>Less transmission of infections. </w:t>
            </w:r>
          </w:p>
        </w:tc>
      </w:tr>
      <w:tr w:rsidR="004E527B" w:rsidRPr="001F688B" w14:paraId="23FA6984" w14:textId="77777777" w:rsidTr="00FB6FDC">
        <w:trPr>
          <w:trHeight w:val="20"/>
        </w:trPr>
        <w:tc>
          <w:tcPr>
            <w:tcW w:w="658" w:type="pct"/>
            <w:vMerge w:val="restart"/>
            <w:tcMar>
              <w:top w:w="0" w:type="dxa"/>
              <w:left w:w="108" w:type="dxa"/>
              <w:bottom w:w="0" w:type="dxa"/>
              <w:right w:w="108" w:type="dxa"/>
            </w:tcMar>
          </w:tcPr>
          <w:p w14:paraId="480101DA" w14:textId="77777777" w:rsidR="004E527B" w:rsidRPr="001F688B" w:rsidRDefault="004E527B" w:rsidP="00FF2EF9">
            <w:pPr>
              <w:rPr>
                <w:rFonts w:cstheme="minorHAnsi"/>
                <w:sz w:val="22"/>
                <w:szCs w:val="22"/>
              </w:rPr>
            </w:pPr>
            <w:r w:rsidRPr="001F688B">
              <w:rPr>
                <w:rFonts w:cstheme="minorHAnsi"/>
                <w:sz w:val="22"/>
                <w:szCs w:val="22"/>
              </w:rPr>
              <w:t>4. Models for Effective Infection Prevention in Community Settings</w:t>
            </w:r>
          </w:p>
          <w:p w14:paraId="5E65E938" w14:textId="69B0D43F" w:rsidR="004E527B" w:rsidRPr="001F688B" w:rsidRDefault="004E527B" w:rsidP="00FF2EF9">
            <w:pPr>
              <w:rPr>
                <w:rFonts w:cstheme="minorHAnsi"/>
                <w:sz w:val="22"/>
                <w:szCs w:val="22"/>
              </w:rPr>
            </w:pPr>
            <w:r w:rsidRPr="001F688B">
              <w:rPr>
                <w:rFonts w:cstheme="minorHAnsi"/>
                <w:sz w:val="22"/>
                <w:szCs w:val="22"/>
              </w:rPr>
              <w:t xml:space="preserve"> </w:t>
            </w:r>
          </w:p>
        </w:tc>
        <w:tc>
          <w:tcPr>
            <w:tcW w:w="1347" w:type="pct"/>
            <w:tcMar>
              <w:top w:w="0" w:type="dxa"/>
              <w:left w:w="108" w:type="dxa"/>
              <w:bottom w:w="0" w:type="dxa"/>
              <w:right w:w="108" w:type="dxa"/>
            </w:tcMar>
          </w:tcPr>
          <w:p w14:paraId="06B10188" w14:textId="4E97110C" w:rsidR="004E527B" w:rsidRPr="001F688B" w:rsidRDefault="004E527B" w:rsidP="00FF2EF9">
            <w:pPr>
              <w:rPr>
                <w:rFonts w:cstheme="minorHAnsi"/>
                <w:sz w:val="22"/>
                <w:szCs w:val="22"/>
              </w:rPr>
            </w:pPr>
            <w:r w:rsidRPr="001F688B">
              <w:rPr>
                <w:rFonts w:cstheme="minorHAnsi"/>
                <w:sz w:val="22"/>
                <w:szCs w:val="22"/>
              </w:rPr>
              <w:t xml:space="preserve">4a. What are effective strategies for </w:t>
            </w:r>
            <w:r w:rsidR="00AC01A0" w:rsidRPr="001F688B">
              <w:rPr>
                <w:rFonts w:cstheme="minorHAnsi"/>
                <w:sz w:val="22"/>
                <w:szCs w:val="22"/>
              </w:rPr>
              <w:t>HCP</w:t>
            </w:r>
            <w:r w:rsidRPr="001F688B">
              <w:rPr>
                <w:rFonts w:cstheme="minorHAnsi"/>
                <w:sz w:val="22"/>
                <w:szCs w:val="22"/>
              </w:rPr>
              <w:t>-based infection prevention in various community healthcare settings?</w:t>
            </w:r>
          </w:p>
        </w:tc>
        <w:tc>
          <w:tcPr>
            <w:tcW w:w="1084" w:type="pct"/>
            <w:tcMar>
              <w:top w:w="0" w:type="dxa"/>
              <w:left w:w="108" w:type="dxa"/>
              <w:bottom w:w="0" w:type="dxa"/>
              <w:right w:w="108" w:type="dxa"/>
            </w:tcMar>
          </w:tcPr>
          <w:p w14:paraId="4F947F5E" w14:textId="5F60BA2D" w:rsidR="004E527B" w:rsidRPr="001F688B" w:rsidRDefault="004E527B" w:rsidP="00FF2EF9">
            <w:pPr>
              <w:rPr>
                <w:rFonts w:cstheme="minorHAnsi"/>
                <w:sz w:val="22"/>
                <w:szCs w:val="22"/>
              </w:rPr>
            </w:pPr>
            <w:r w:rsidRPr="001F688B">
              <w:rPr>
                <w:rFonts w:cstheme="minorHAnsi"/>
                <w:sz w:val="22"/>
                <w:szCs w:val="22"/>
              </w:rPr>
              <w:t>Infection prevention expertise and resources are severely limited in community healthcare settings. Little is known about effective and practical strategies that can be implemented to prevent HAIs in these settings. </w:t>
            </w:r>
          </w:p>
        </w:tc>
        <w:tc>
          <w:tcPr>
            <w:tcW w:w="890" w:type="pct"/>
            <w:tcMar>
              <w:top w:w="0" w:type="dxa"/>
              <w:left w:w="108" w:type="dxa"/>
              <w:bottom w:w="0" w:type="dxa"/>
              <w:right w:w="108" w:type="dxa"/>
            </w:tcMar>
          </w:tcPr>
          <w:p w14:paraId="0EE72580" w14:textId="1D7E3D9D" w:rsidR="004E527B" w:rsidRPr="001F688B" w:rsidRDefault="004E527B" w:rsidP="00FF2EF9">
            <w:pPr>
              <w:rPr>
                <w:rFonts w:cstheme="minorHAnsi"/>
                <w:sz w:val="22"/>
                <w:szCs w:val="22"/>
              </w:rPr>
            </w:pPr>
            <w:r w:rsidRPr="001F688B">
              <w:rPr>
                <w:rFonts w:cstheme="minorHAnsi"/>
                <w:sz w:val="22"/>
                <w:szCs w:val="22"/>
              </w:rPr>
              <w:t>Observational prospective pre/post cohort studies or cluster-randomized trials evaluating the impact of IP strategies specific to different community healthcare settings</w:t>
            </w:r>
          </w:p>
        </w:tc>
        <w:tc>
          <w:tcPr>
            <w:tcW w:w="1021" w:type="pct"/>
            <w:tcMar>
              <w:top w:w="0" w:type="dxa"/>
              <w:left w:w="108" w:type="dxa"/>
              <w:bottom w:w="0" w:type="dxa"/>
              <w:right w:w="108" w:type="dxa"/>
            </w:tcMar>
          </w:tcPr>
          <w:p w14:paraId="1B72AE5E" w14:textId="77777777" w:rsidR="004E527B" w:rsidRPr="001F688B" w:rsidRDefault="004E527B" w:rsidP="00FF2EF9">
            <w:pPr>
              <w:rPr>
                <w:rFonts w:cstheme="minorHAnsi"/>
                <w:sz w:val="22"/>
                <w:szCs w:val="22"/>
              </w:rPr>
            </w:pPr>
            <w:r w:rsidRPr="001F688B">
              <w:rPr>
                <w:rFonts w:cstheme="minorHAnsi"/>
                <w:sz w:val="22"/>
                <w:szCs w:val="22"/>
              </w:rPr>
              <w:t>Reductions in HAIs/MDROs. </w:t>
            </w:r>
          </w:p>
          <w:p w14:paraId="7B49DFD9" w14:textId="77777777" w:rsidR="004E527B" w:rsidRPr="001F688B" w:rsidRDefault="004E527B" w:rsidP="00FF2EF9">
            <w:pPr>
              <w:rPr>
                <w:rFonts w:cstheme="minorHAnsi"/>
                <w:sz w:val="22"/>
                <w:szCs w:val="22"/>
              </w:rPr>
            </w:pPr>
          </w:p>
          <w:p w14:paraId="549645A3" w14:textId="553369B8" w:rsidR="004E527B" w:rsidRPr="001F688B" w:rsidRDefault="4628C2C6" w:rsidP="4628C2C6">
            <w:pPr>
              <w:rPr>
                <w:sz w:val="22"/>
                <w:szCs w:val="22"/>
              </w:rPr>
            </w:pPr>
            <w:r w:rsidRPr="001F688B">
              <w:rPr>
                <w:sz w:val="22"/>
                <w:szCs w:val="22"/>
              </w:rPr>
              <w:t>Compliance with infection prevention practices – HH in clinics, CHG bathing (e.g., for surgical patients) </w:t>
            </w:r>
          </w:p>
        </w:tc>
      </w:tr>
      <w:tr w:rsidR="004E527B" w:rsidRPr="001F688B" w14:paraId="03F9E59B" w14:textId="77777777" w:rsidTr="00FB6FDC">
        <w:trPr>
          <w:trHeight w:val="20"/>
        </w:trPr>
        <w:tc>
          <w:tcPr>
            <w:tcW w:w="658" w:type="pct"/>
            <w:vMerge/>
            <w:tcMar>
              <w:top w:w="0" w:type="dxa"/>
              <w:left w:w="108" w:type="dxa"/>
              <w:bottom w:w="0" w:type="dxa"/>
              <w:right w:w="108" w:type="dxa"/>
            </w:tcMar>
          </w:tcPr>
          <w:p w14:paraId="58AEA4A0" w14:textId="185744CA" w:rsidR="004E527B" w:rsidRPr="001F688B" w:rsidRDefault="004E527B" w:rsidP="00FF2EF9">
            <w:pPr>
              <w:rPr>
                <w:rFonts w:cstheme="minorHAnsi"/>
                <w:sz w:val="22"/>
                <w:szCs w:val="22"/>
              </w:rPr>
            </w:pPr>
          </w:p>
        </w:tc>
        <w:tc>
          <w:tcPr>
            <w:tcW w:w="1347" w:type="pct"/>
            <w:tcMar>
              <w:top w:w="0" w:type="dxa"/>
              <w:left w:w="108" w:type="dxa"/>
              <w:bottom w:w="0" w:type="dxa"/>
              <w:right w:w="108" w:type="dxa"/>
            </w:tcMar>
          </w:tcPr>
          <w:p w14:paraId="3EEE6664" w14:textId="5582E977" w:rsidR="004E527B" w:rsidRPr="001F688B" w:rsidRDefault="004E527B" w:rsidP="00FF2EF9">
            <w:pPr>
              <w:rPr>
                <w:rFonts w:cstheme="minorHAnsi"/>
                <w:sz w:val="22"/>
                <w:szCs w:val="22"/>
              </w:rPr>
            </w:pPr>
            <w:r w:rsidRPr="001F688B">
              <w:rPr>
                <w:rFonts w:cstheme="minorHAnsi"/>
                <w:sz w:val="22"/>
                <w:szCs w:val="22"/>
              </w:rPr>
              <w:t>4b. What are effective strategies for patient-based infection prevention in various community healthcare settings? </w:t>
            </w:r>
          </w:p>
        </w:tc>
        <w:tc>
          <w:tcPr>
            <w:tcW w:w="1084" w:type="pct"/>
            <w:tcMar>
              <w:top w:w="0" w:type="dxa"/>
              <w:left w:w="108" w:type="dxa"/>
              <w:bottom w:w="0" w:type="dxa"/>
              <w:right w:w="108" w:type="dxa"/>
            </w:tcMar>
          </w:tcPr>
          <w:p w14:paraId="5ADAE31E" w14:textId="5B2CC664" w:rsidR="004E527B" w:rsidRPr="001F688B" w:rsidRDefault="004E527B" w:rsidP="00FF2EF9">
            <w:pPr>
              <w:rPr>
                <w:rFonts w:cstheme="minorHAnsi"/>
                <w:sz w:val="22"/>
                <w:szCs w:val="22"/>
              </w:rPr>
            </w:pPr>
            <w:r w:rsidRPr="001F688B">
              <w:rPr>
                <w:rFonts w:cstheme="minorHAnsi"/>
                <w:sz w:val="22"/>
                <w:szCs w:val="22"/>
              </w:rPr>
              <w:t>Patient engagement in infection prevention at home or within healthcare settings is understudied. </w:t>
            </w:r>
          </w:p>
        </w:tc>
        <w:tc>
          <w:tcPr>
            <w:tcW w:w="890" w:type="pct"/>
            <w:tcMar>
              <w:top w:w="0" w:type="dxa"/>
              <w:left w:w="108" w:type="dxa"/>
              <w:bottom w:w="0" w:type="dxa"/>
              <w:right w:w="108" w:type="dxa"/>
            </w:tcMar>
          </w:tcPr>
          <w:p w14:paraId="2EA8DDB7" w14:textId="77777777" w:rsidR="004E527B" w:rsidRPr="001F688B" w:rsidRDefault="004E527B" w:rsidP="00FF2EF9">
            <w:pPr>
              <w:rPr>
                <w:rFonts w:cstheme="minorHAnsi"/>
                <w:sz w:val="22"/>
                <w:szCs w:val="22"/>
              </w:rPr>
            </w:pPr>
            <w:r w:rsidRPr="001F688B">
              <w:rPr>
                <w:rFonts w:cstheme="minorHAnsi"/>
                <w:sz w:val="22"/>
                <w:szCs w:val="22"/>
              </w:rPr>
              <w:t>Patient-based survey</w:t>
            </w:r>
          </w:p>
          <w:p w14:paraId="1F7EE0C5" w14:textId="77777777" w:rsidR="004E527B" w:rsidRPr="001F688B" w:rsidRDefault="004E527B" w:rsidP="00FF2EF9">
            <w:pPr>
              <w:rPr>
                <w:rFonts w:cstheme="minorHAnsi"/>
                <w:sz w:val="22"/>
                <w:szCs w:val="22"/>
              </w:rPr>
            </w:pPr>
          </w:p>
          <w:p w14:paraId="1A47D91B" w14:textId="24EB90B6" w:rsidR="004E527B" w:rsidRPr="001F688B" w:rsidRDefault="4628C2C6" w:rsidP="4628C2C6">
            <w:pPr>
              <w:rPr>
                <w:sz w:val="22"/>
                <w:szCs w:val="22"/>
              </w:rPr>
            </w:pPr>
            <w:r w:rsidRPr="001F688B">
              <w:rPr>
                <w:sz w:val="22"/>
                <w:szCs w:val="22"/>
              </w:rPr>
              <w:t>Observational prospective pre/post cohort studies or cluster-randomized trials assessing the impact of patient-based education, telemedicine, CHG-bathing, or other self-administered IP activity. </w:t>
            </w:r>
          </w:p>
        </w:tc>
        <w:tc>
          <w:tcPr>
            <w:tcW w:w="1021" w:type="pct"/>
            <w:tcMar>
              <w:top w:w="0" w:type="dxa"/>
              <w:left w:w="108" w:type="dxa"/>
              <w:bottom w:w="0" w:type="dxa"/>
              <w:right w:w="108" w:type="dxa"/>
            </w:tcMar>
          </w:tcPr>
          <w:p w14:paraId="3565D835" w14:textId="77777777" w:rsidR="004E527B" w:rsidRPr="001F688B" w:rsidRDefault="004E527B" w:rsidP="00FF2EF9">
            <w:pPr>
              <w:rPr>
                <w:rFonts w:cstheme="minorHAnsi"/>
                <w:sz w:val="22"/>
                <w:szCs w:val="22"/>
              </w:rPr>
            </w:pPr>
            <w:r w:rsidRPr="001F688B">
              <w:rPr>
                <w:rFonts w:cstheme="minorHAnsi"/>
                <w:sz w:val="22"/>
                <w:szCs w:val="22"/>
              </w:rPr>
              <w:t>Knowledge, attitudes, barriers to effective infection prevention in the home. </w:t>
            </w:r>
          </w:p>
          <w:p w14:paraId="499CAA84" w14:textId="77777777" w:rsidR="004E527B" w:rsidRPr="001F688B" w:rsidRDefault="004E527B" w:rsidP="00FF2EF9">
            <w:pPr>
              <w:rPr>
                <w:rFonts w:cstheme="minorHAnsi"/>
                <w:sz w:val="22"/>
                <w:szCs w:val="22"/>
              </w:rPr>
            </w:pPr>
          </w:p>
          <w:p w14:paraId="5160A72A" w14:textId="033E31B4" w:rsidR="004E527B" w:rsidRPr="001F688B" w:rsidRDefault="004E527B" w:rsidP="00FF2EF9">
            <w:pPr>
              <w:rPr>
                <w:rFonts w:cstheme="minorHAnsi"/>
                <w:sz w:val="22"/>
                <w:szCs w:val="22"/>
              </w:rPr>
            </w:pPr>
            <w:r w:rsidRPr="001F688B">
              <w:rPr>
                <w:rFonts w:cstheme="minorHAnsi"/>
                <w:sz w:val="22"/>
                <w:szCs w:val="22"/>
              </w:rPr>
              <w:t>Decrease in HAIs/MDROs </w:t>
            </w:r>
          </w:p>
        </w:tc>
      </w:tr>
    </w:tbl>
    <w:p w14:paraId="24B387D9" w14:textId="45019605" w:rsidR="00942A68" w:rsidRPr="00175A89" w:rsidRDefault="00942A68" w:rsidP="00A50744">
      <w:pPr>
        <w:pStyle w:val="Heading2"/>
      </w:pPr>
      <w:bookmarkStart w:id="10" w:name="_Toc156995113"/>
      <w:r w:rsidRPr="00175A89">
        <w:t xml:space="preserve">Table 4: </w:t>
      </w:r>
      <w:r w:rsidR="4C728584" w:rsidRPr="00175A89">
        <w:t>The Role of Social Interaction and Engagement for the Public, Patients, and Visitors</w:t>
      </w:r>
      <w:r w:rsidR="009C1CCC" w:rsidRPr="00175A89">
        <w:t>, Occupational Safety</w:t>
      </w:r>
      <w:bookmarkEnd w:id="1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34"/>
        <w:gridCol w:w="3816"/>
        <w:gridCol w:w="3092"/>
        <w:gridCol w:w="2542"/>
        <w:gridCol w:w="2896"/>
      </w:tblGrid>
      <w:tr w:rsidR="00AA7A01" w:rsidRPr="00751157" w14:paraId="6F565178" w14:textId="77777777" w:rsidTr="001F688B">
        <w:trPr>
          <w:trHeight w:val="20"/>
        </w:trPr>
        <w:tc>
          <w:tcPr>
            <w:tcW w:w="707" w:type="pct"/>
            <w:shd w:val="clear" w:color="auto" w:fill="F2F2F2" w:themeFill="background1" w:themeFillShade="F2"/>
          </w:tcPr>
          <w:p w14:paraId="403EDFF6" w14:textId="1D4A90AC" w:rsidR="00AA7A01" w:rsidRPr="00751157" w:rsidRDefault="001F688B" w:rsidP="0008296A">
            <w:pPr>
              <w:rPr>
                <w:rFonts w:cstheme="minorHAnsi"/>
                <w:sz w:val="22"/>
                <w:szCs w:val="22"/>
              </w:rPr>
            </w:pPr>
            <w:r w:rsidRPr="00751157">
              <w:rPr>
                <w:rFonts w:eastAsia="Times New Roman" w:cstheme="minorHAnsi"/>
                <w:b/>
                <w:bCs/>
                <w:color w:val="000000" w:themeColor="text1"/>
                <w:sz w:val="22"/>
                <w:szCs w:val="22"/>
              </w:rPr>
              <w:t>Priority Area</w:t>
            </w:r>
          </w:p>
        </w:tc>
        <w:tc>
          <w:tcPr>
            <w:tcW w:w="1327" w:type="pct"/>
            <w:shd w:val="clear" w:color="auto" w:fill="F2F2F2" w:themeFill="background1" w:themeFillShade="F2"/>
          </w:tcPr>
          <w:p w14:paraId="4722B70F" w14:textId="2E35836A" w:rsidR="00AA7A01" w:rsidRPr="00751157" w:rsidRDefault="001F688B" w:rsidP="0008296A">
            <w:pPr>
              <w:rPr>
                <w:rFonts w:cstheme="minorHAnsi"/>
                <w:sz w:val="22"/>
                <w:szCs w:val="22"/>
              </w:rPr>
            </w:pPr>
            <w:r w:rsidRPr="00751157">
              <w:rPr>
                <w:rFonts w:eastAsia="Times New Roman" w:cstheme="minorHAnsi"/>
                <w:b/>
                <w:bCs/>
                <w:color w:val="000000" w:themeColor="text1"/>
                <w:sz w:val="22"/>
                <w:szCs w:val="22"/>
              </w:rPr>
              <w:t>Research Question</w:t>
            </w:r>
          </w:p>
        </w:tc>
        <w:tc>
          <w:tcPr>
            <w:tcW w:w="1075" w:type="pct"/>
            <w:shd w:val="clear" w:color="auto" w:fill="F2F2F2" w:themeFill="background1" w:themeFillShade="F2"/>
          </w:tcPr>
          <w:p w14:paraId="19D59A5C" w14:textId="3CDD29A5" w:rsidR="00AA7A01" w:rsidRPr="00751157" w:rsidRDefault="001F688B" w:rsidP="0008296A">
            <w:pPr>
              <w:rPr>
                <w:rFonts w:cstheme="minorHAnsi"/>
                <w:sz w:val="22"/>
                <w:szCs w:val="22"/>
              </w:rPr>
            </w:pPr>
            <w:r w:rsidRPr="00751157">
              <w:rPr>
                <w:rFonts w:eastAsia="Times New Roman" w:cstheme="minorHAnsi"/>
                <w:b/>
                <w:bCs/>
                <w:color w:val="000000" w:themeColor="text1"/>
                <w:sz w:val="22"/>
                <w:szCs w:val="22"/>
              </w:rPr>
              <w:t>Clinical Rationale</w:t>
            </w:r>
          </w:p>
        </w:tc>
        <w:tc>
          <w:tcPr>
            <w:tcW w:w="884" w:type="pct"/>
            <w:shd w:val="clear" w:color="auto" w:fill="F2F2F2" w:themeFill="background1" w:themeFillShade="F2"/>
          </w:tcPr>
          <w:p w14:paraId="328F8215" w14:textId="397D549F" w:rsidR="00AA7A01" w:rsidRPr="00751157" w:rsidRDefault="001F688B" w:rsidP="0008296A">
            <w:pPr>
              <w:rPr>
                <w:rFonts w:cstheme="minorHAnsi"/>
                <w:sz w:val="22"/>
                <w:szCs w:val="22"/>
              </w:rPr>
            </w:pPr>
            <w:r w:rsidRPr="00751157">
              <w:rPr>
                <w:rFonts w:eastAsia="Times New Roman" w:cstheme="minorHAnsi"/>
                <w:b/>
                <w:bCs/>
                <w:color w:val="000000" w:themeColor="text1"/>
                <w:sz w:val="22"/>
                <w:szCs w:val="22"/>
              </w:rPr>
              <w:t>Suggested Methodology/</w:t>
            </w:r>
            <w:r w:rsidRPr="00751157">
              <w:rPr>
                <w:rFonts w:cstheme="minorHAnsi"/>
                <w:sz w:val="22"/>
                <w:szCs w:val="22"/>
              </w:rPr>
              <w:br/>
            </w:r>
            <w:r w:rsidRPr="00751157">
              <w:rPr>
                <w:rFonts w:eastAsia="Times New Roman" w:cstheme="minorHAnsi"/>
                <w:b/>
                <w:bCs/>
                <w:color w:val="000000" w:themeColor="text1"/>
                <w:sz w:val="22"/>
                <w:szCs w:val="22"/>
              </w:rPr>
              <w:t xml:space="preserve"> Population</w:t>
            </w:r>
          </w:p>
        </w:tc>
        <w:tc>
          <w:tcPr>
            <w:tcW w:w="1007" w:type="pct"/>
            <w:shd w:val="clear" w:color="auto" w:fill="F2F2F2" w:themeFill="background1" w:themeFillShade="F2"/>
          </w:tcPr>
          <w:p w14:paraId="467E1E1E" w14:textId="4141BF17" w:rsidR="00AA7A01" w:rsidRPr="00751157" w:rsidRDefault="001F688B" w:rsidP="0008296A">
            <w:pPr>
              <w:rPr>
                <w:rFonts w:cstheme="minorHAnsi"/>
                <w:sz w:val="22"/>
                <w:szCs w:val="22"/>
              </w:rPr>
            </w:pPr>
            <w:r w:rsidRPr="00751157">
              <w:rPr>
                <w:rFonts w:eastAsia="Times New Roman" w:cstheme="minorHAnsi"/>
                <w:b/>
                <w:bCs/>
                <w:color w:val="000000" w:themeColor="text1"/>
                <w:sz w:val="22"/>
                <w:szCs w:val="22"/>
              </w:rPr>
              <w:t>Intended Outcomes</w:t>
            </w:r>
          </w:p>
        </w:tc>
      </w:tr>
      <w:tr w:rsidR="001F688B" w:rsidRPr="001F688B" w14:paraId="1DA3C0F0" w14:textId="77777777" w:rsidTr="001F688B">
        <w:trPr>
          <w:trHeight w:val="20"/>
        </w:trPr>
        <w:tc>
          <w:tcPr>
            <w:tcW w:w="5000" w:type="pct"/>
            <w:gridSpan w:val="5"/>
            <w:shd w:val="clear" w:color="auto" w:fill="D9D9D9" w:themeFill="background1" w:themeFillShade="D9"/>
          </w:tcPr>
          <w:p w14:paraId="5D804A00" w14:textId="393A9BD6" w:rsidR="00AA7A01" w:rsidRPr="001F688B" w:rsidRDefault="00175A89" w:rsidP="61142127">
            <w:pPr>
              <w:rPr>
                <w:rFonts w:eastAsia="Times New Roman"/>
                <w:b/>
                <w:bCs/>
                <w:sz w:val="22"/>
                <w:szCs w:val="22"/>
              </w:rPr>
            </w:pPr>
            <w:r w:rsidRPr="001F688B">
              <w:rPr>
                <w:rFonts w:eastAsia="Times New Roman"/>
                <w:b/>
                <w:bCs/>
                <w:sz w:val="22"/>
                <w:szCs w:val="22"/>
              </w:rPr>
              <w:t xml:space="preserve">10. </w:t>
            </w:r>
            <w:r w:rsidR="56CBE543" w:rsidRPr="001F688B">
              <w:rPr>
                <w:rFonts w:eastAsia="Times New Roman"/>
                <w:b/>
                <w:bCs/>
                <w:sz w:val="22"/>
                <w:szCs w:val="22"/>
              </w:rPr>
              <w:t xml:space="preserve">The </w:t>
            </w:r>
            <w:r w:rsidR="0064550D" w:rsidRPr="001F688B">
              <w:rPr>
                <w:rFonts w:eastAsia="Times New Roman"/>
                <w:b/>
                <w:bCs/>
                <w:sz w:val="22"/>
                <w:szCs w:val="22"/>
              </w:rPr>
              <w:t xml:space="preserve">Role of </w:t>
            </w:r>
            <w:r w:rsidR="66B74CD3" w:rsidRPr="001F688B">
              <w:rPr>
                <w:rFonts w:eastAsia="Times New Roman"/>
                <w:b/>
                <w:bCs/>
                <w:sz w:val="22"/>
                <w:szCs w:val="22"/>
              </w:rPr>
              <w:t>Social Interaction</w:t>
            </w:r>
            <w:r w:rsidR="223DF73D" w:rsidRPr="001F688B">
              <w:rPr>
                <w:rFonts w:eastAsia="Times New Roman"/>
                <w:b/>
                <w:bCs/>
                <w:sz w:val="22"/>
                <w:szCs w:val="22"/>
              </w:rPr>
              <w:t xml:space="preserve"> and</w:t>
            </w:r>
            <w:r w:rsidR="5AF947CE" w:rsidRPr="001F688B">
              <w:rPr>
                <w:rFonts w:eastAsia="Times New Roman"/>
                <w:b/>
                <w:bCs/>
                <w:sz w:val="22"/>
                <w:szCs w:val="22"/>
              </w:rPr>
              <w:t xml:space="preserve"> Engagement for</w:t>
            </w:r>
            <w:r w:rsidR="66B74CD3" w:rsidRPr="001F688B">
              <w:rPr>
                <w:rFonts w:eastAsia="Times New Roman"/>
                <w:b/>
                <w:bCs/>
                <w:sz w:val="22"/>
                <w:szCs w:val="22"/>
              </w:rPr>
              <w:t xml:space="preserve"> </w:t>
            </w:r>
            <w:r w:rsidR="0064550D" w:rsidRPr="001F688B">
              <w:rPr>
                <w:rFonts w:eastAsia="Times New Roman"/>
                <w:b/>
                <w:bCs/>
                <w:sz w:val="22"/>
                <w:szCs w:val="22"/>
              </w:rPr>
              <w:t>the Public, Patients, and Visitors</w:t>
            </w:r>
          </w:p>
        </w:tc>
      </w:tr>
      <w:tr w:rsidR="00A00313" w:rsidRPr="001F688B" w14:paraId="35A51ABF" w14:textId="77777777" w:rsidTr="001F688B">
        <w:trPr>
          <w:trHeight w:val="20"/>
        </w:trPr>
        <w:tc>
          <w:tcPr>
            <w:tcW w:w="707" w:type="pct"/>
            <w:vMerge w:val="restart"/>
          </w:tcPr>
          <w:p w14:paraId="2E2D6FFC" w14:textId="77777777" w:rsidR="00A00313" w:rsidRPr="001F688B" w:rsidRDefault="00A00313" w:rsidP="0008296A">
            <w:pPr>
              <w:rPr>
                <w:rFonts w:cstheme="minorHAnsi"/>
                <w:sz w:val="22"/>
                <w:szCs w:val="22"/>
              </w:rPr>
            </w:pPr>
            <w:r w:rsidRPr="001F688B">
              <w:rPr>
                <w:rFonts w:eastAsia="Times New Roman" w:cstheme="minorHAnsi"/>
                <w:sz w:val="22"/>
                <w:szCs w:val="22"/>
              </w:rPr>
              <w:t xml:space="preserve"> </w:t>
            </w:r>
            <w:r w:rsidRPr="001F688B">
              <w:rPr>
                <w:rFonts w:eastAsia="Times New Roman" w:cstheme="minorHAnsi"/>
                <w:color w:val="000000" w:themeColor="text1"/>
                <w:sz w:val="22"/>
                <w:szCs w:val="22"/>
              </w:rPr>
              <w:t>1. Behavior change strategies </w:t>
            </w:r>
          </w:p>
        </w:tc>
        <w:tc>
          <w:tcPr>
            <w:tcW w:w="1327" w:type="pct"/>
          </w:tcPr>
          <w:p w14:paraId="202DE440" w14:textId="24F60CCA" w:rsidR="00A00313" w:rsidRPr="001F688B" w:rsidRDefault="00916B6C" w:rsidP="0008296A">
            <w:pPr>
              <w:rPr>
                <w:rFonts w:cstheme="minorHAnsi"/>
                <w:sz w:val="22"/>
                <w:szCs w:val="22"/>
              </w:rPr>
            </w:pPr>
            <w:r w:rsidRPr="001F688B">
              <w:rPr>
                <w:rFonts w:cstheme="minorHAnsi"/>
                <w:sz w:val="22"/>
                <w:szCs w:val="22"/>
              </w:rPr>
              <w:t>1a. What are the emotional, physical and safety burdens to the patient? </w:t>
            </w:r>
          </w:p>
        </w:tc>
        <w:tc>
          <w:tcPr>
            <w:tcW w:w="1075" w:type="pct"/>
          </w:tcPr>
          <w:p w14:paraId="1B9A2C97" w14:textId="2367C898" w:rsidR="00A00313" w:rsidRPr="001F688B" w:rsidRDefault="00916B6C" w:rsidP="0008296A">
            <w:pPr>
              <w:rPr>
                <w:rFonts w:cstheme="minorHAnsi"/>
                <w:sz w:val="22"/>
                <w:szCs w:val="22"/>
              </w:rPr>
            </w:pPr>
            <w:r w:rsidRPr="001F688B">
              <w:rPr>
                <w:rFonts w:cstheme="minorHAnsi"/>
                <w:sz w:val="22"/>
                <w:szCs w:val="22"/>
              </w:rPr>
              <w:t>Since the burden of isolation is largely placed on the patient, we should know if there is measurable harm to the patient when placed on TBP.</w:t>
            </w:r>
          </w:p>
        </w:tc>
        <w:tc>
          <w:tcPr>
            <w:tcW w:w="884" w:type="pct"/>
          </w:tcPr>
          <w:p w14:paraId="0D03BEBB" w14:textId="77777777" w:rsidR="00A00313" w:rsidRPr="001F688B" w:rsidRDefault="00572636" w:rsidP="0008296A">
            <w:pPr>
              <w:rPr>
                <w:rFonts w:cstheme="minorHAnsi"/>
                <w:sz w:val="22"/>
                <w:szCs w:val="22"/>
              </w:rPr>
            </w:pPr>
            <w:r w:rsidRPr="001F688B">
              <w:rPr>
                <w:rFonts w:cstheme="minorHAnsi"/>
                <w:sz w:val="22"/>
                <w:szCs w:val="22"/>
              </w:rPr>
              <w:t>Surveys of satisfaction, emotional state and measures of harm comparing matched patients not on isolation. </w:t>
            </w:r>
          </w:p>
          <w:p w14:paraId="655E2754" w14:textId="77777777" w:rsidR="005D4590" w:rsidRPr="001F688B" w:rsidRDefault="005D4590" w:rsidP="0008296A">
            <w:pPr>
              <w:rPr>
                <w:rFonts w:cstheme="minorHAnsi"/>
                <w:sz w:val="22"/>
                <w:szCs w:val="22"/>
              </w:rPr>
            </w:pPr>
          </w:p>
          <w:p w14:paraId="04AD5F52" w14:textId="25603D37" w:rsidR="005D4590" w:rsidRPr="001F688B" w:rsidRDefault="005D4590" w:rsidP="0008296A">
            <w:pPr>
              <w:rPr>
                <w:rFonts w:cstheme="minorHAnsi"/>
                <w:sz w:val="22"/>
                <w:szCs w:val="22"/>
              </w:rPr>
            </w:pPr>
            <w:r w:rsidRPr="001F688B">
              <w:rPr>
                <w:rFonts w:cstheme="minorHAnsi"/>
                <w:sz w:val="22"/>
                <w:szCs w:val="22"/>
              </w:rPr>
              <w:t>Special population: Long Term Care</w:t>
            </w:r>
          </w:p>
        </w:tc>
        <w:tc>
          <w:tcPr>
            <w:tcW w:w="1007" w:type="pct"/>
          </w:tcPr>
          <w:p w14:paraId="0A2E84B0" w14:textId="45147073" w:rsidR="00A00313" w:rsidRPr="001F688B" w:rsidRDefault="54F6BEFD" w:rsidP="242A6C3F">
            <w:pPr>
              <w:rPr>
                <w:sz w:val="22"/>
                <w:szCs w:val="22"/>
              </w:rPr>
            </w:pPr>
            <w:r w:rsidRPr="001F688B">
              <w:rPr>
                <w:sz w:val="22"/>
                <w:szCs w:val="22"/>
              </w:rPr>
              <w:t>Measured relative safety and emotional consequence of </w:t>
            </w:r>
            <w:r w:rsidR="33B093EB" w:rsidRPr="001F688B">
              <w:rPr>
                <w:sz w:val="22"/>
                <w:szCs w:val="22"/>
              </w:rPr>
              <w:t>isolation</w:t>
            </w:r>
            <w:r w:rsidRPr="001F688B">
              <w:rPr>
                <w:sz w:val="22"/>
                <w:szCs w:val="22"/>
              </w:rPr>
              <w:t> </w:t>
            </w:r>
          </w:p>
        </w:tc>
      </w:tr>
      <w:tr w:rsidR="00A00313" w:rsidRPr="001F688B" w14:paraId="57EFDF2C" w14:textId="77777777" w:rsidTr="001F688B">
        <w:trPr>
          <w:trHeight w:val="20"/>
        </w:trPr>
        <w:tc>
          <w:tcPr>
            <w:tcW w:w="707" w:type="pct"/>
            <w:vMerge/>
          </w:tcPr>
          <w:p w14:paraId="6F41BA1F" w14:textId="77777777" w:rsidR="00A00313" w:rsidRPr="001F688B" w:rsidRDefault="00A00313" w:rsidP="0008296A">
            <w:pPr>
              <w:rPr>
                <w:rFonts w:eastAsia="Times New Roman" w:cstheme="minorHAnsi"/>
                <w:sz w:val="22"/>
                <w:szCs w:val="22"/>
              </w:rPr>
            </w:pPr>
          </w:p>
        </w:tc>
        <w:tc>
          <w:tcPr>
            <w:tcW w:w="1327" w:type="pct"/>
          </w:tcPr>
          <w:p w14:paraId="478E33CB" w14:textId="7372EE88" w:rsidR="00A00313" w:rsidRPr="001F688B" w:rsidRDefault="00916B6C" w:rsidP="0008296A">
            <w:pPr>
              <w:rPr>
                <w:rFonts w:cstheme="minorHAnsi"/>
                <w:sz w:val="22"/>
                <w:szCs w:val="22"/>
              </w:rPr>
            </w:pPr>
            <w:r w:rsidRPr="001F688B">
              <w:rPr>
                <w:rFonts w:cstheme="minorHAnsi"/>
                <w:sz w:val="22"/>
                <w:szCs w:val="22"/>
              </w:rPr>
              <w:t>1b. How effective are the isolation practices in reducing cross-infection? </w:t>
            </w:r>
          </w:p>
        </w:tc>
        <w:tc>
          <w:tcPr>
            <w:tcW w:w="1075" w:type="pct"/>
          </w:tcPr>
          <w:p w14:paraId="3565C864" w14:textId="6A1DB603" w:rsidR="00A00313" w:rsidRPr="001F688B" w:rsidRDefault="00572636" w:rsidP="0008296A">
            <w:pPr>
              <w:rPr>
                <w:rFonts w:cstheme="minorHAnsi"/>
                <w:sz w:val="22"/>
                <w:szCs w:val="22"/>
              </w:rPr>
            </w:pPr>
            <w:r w:rsidRPr="001F688B">
              <w:rPr>
                <w:rFonts w:cstheme="minorHAnsi"/>
                <w:sz w:val="22"/>
                <w:szCs w:val="22"/>
              </w:rPr>
              <w:t xml:space="preserve">The value of isolation changes with levels of transmission outside healthcare. Studies that </w:t>
            </w:r>
            <w:r w:rsidRPr="001F688B">
              <w:rPr>
                <w:rFonts w:cstheme="minorHAnsi"/>
                <w:sz w:val="22"/>
                <w:szCs w:val="22"/>
              </w:rPr>
              <w:lastRenderedPageBreak/>
              <w:t>rely on before and after rates may mistake temporal trends for efficacy. </w:t>
            </w:r>
          </w:p>
        </w:tc>
        <w:tc>
          <w:tcPr>
            <w:tcW w:w="884" w:type="pct"/>
          </w:tcPr>
          <w:p w14:paraId="1CC56F69" w14:textId="03769646" w:rsidR="00F04ACE" w:rsidRPr="001F688B" w:rsidRDefault="00F04ACE" w:rsidP="00F04ACE">
            <w:pPr>
              <w:rPr>
                <w:rFonts w:cstheme="minorHAnsi"/>
                <w:sz w:val="22"/>
                <w:szCs w:val="22"/>
              </w:rPr>
            </w:pPr>
            <w:r w:rsidRPr="001F688B">
              <w:rPr>
                <w:rFonts w:cstheme="minorHAnsi"/>
                <w:sz w:val="22"/>
                <w:szCs w:val="22"/>
              </w:rPr>
              <w:lastRenderedPageBreak/>
              <w:t xml:space="preserve">Interrupted time series and step-wedge comparisons should be </w:t>
            </w:r>
            <w:r w:rsidRPr="001F688B">
              <w:rPr>
                <w:rFonts w:cstheme="minorHAnsi"/>
                <w:sz w:val="22"/>
                <w:szCs w:val="22"/>
              </w:rPr>
              <w:lastRenderedPageBreak/>
              <w:t>carried out and repeated. Establishing compliance with isolation can help validate efficacy or lack thereof.</w:t>
            </w:r>
          </w:p>
        </w:tc>
        <w:tc>
          <w:tcPr>
            <w:tcW w:w="1007" w:type="pct"/>
          </w:tcPr>
          <w:p w14:paraId="5D4FC2C5" w14:textId="3975B76C" w:rsidR="00A00313" w:rsidRPr="001F688B" w:rsidRDefault="00EF20B4" w:rsidP="0008296A">
            <w:pPr>
              <w:rPr>
                <w:rFonts w:cstheme="minorHAnsi"/>
                <w:sz w:val="22"/>
                <w:szCs w:val="22"/>
              </w:rPr>
            </w:pPr>
            <w:r w:rsidRPr="001F688B">
              <w:rPr>
                <w:rFonts w:cstheme="minorHAnsi"/>
                <w:sz w:val="22"/>
                <w:szCs w:val="22"/>
              </w:rPr>
              <w:lastRenderedPageBreak/>
              <w:t>Relative risk reduction in cross-infection using isolation.</w:t>
            </w:r>
          </w:p>
        </w:tc>
      </w:tr>
      <w:tr w:rsidR="00764D8D" w:rsidRPr="001F688B" w14:paraId="608F75ED" w14:textId="77777777" w:rsidTr="001F688B">
        <w:trPr>
          <w:trHeight w:val="20"/>
        </w:trPr>
        <w:tc>
          <w:tcPr>
            <w:tcW w:w="707" w:type="pct"/>
            <w:vMerge w:val="restart"/>
          </w:tcPr>
          <w:p w14:paraId="07ED58E5" w14:textId="74070431" w:rsidR="00764D8D" w:rsidRPr="001F688B" w:rsidRDefault="00764D8D" w:rsidP="0008296A">
            <w:pPr>
              <w:rPr>
                <w:rFonts w:cstheme="minorHAnsi"/>
                <w:sz w:val="22"/>
                <w:szCs w:val="22"/>
              </w:rPr>
            </w:pPr>
            <w:r w:rsidRPr="001F688B">
              <w:rPr>
                <w:rFonts w:cstheme="minorHAnsi"/>
                <w:sz w:val="22"/>
                <w:szCs w:val="22"/>
              </w:rPr>
              <w:t>2. Visitors </w:t>
            </w:r>
          </w:p>
          <w:p w14:paraId="377804FC" w14:textId="77777777" w:rsidR="00764D8D" w:rsidRPr="001F688B" w:rsidRDefault="00764D8D" w:rsidP="0008296A">
            <w:pPr>
              <w:rPr>
                <w:rFonts w:cstheme="minorHAnsi"/>
                <w:sz w:val="22"/>
                <w:szCs w:val="22"/>
              </w:rPr>
            </w:pPr>
          </w:p>
        </w:tc>
        <w:tc>
          <w:tcPr>
            <w:tcW w:w="1327" w:type="pct"/>
          </w:tcPr>
          <w:p w14:paraId="12640F71" w14:textId="7657C2AC" w:rsidR="00764D8D" w:rsidRPr="001F688B" w:rsidRDefault="00764D8D" w:rsidP="0008296A">
            <w:pPr>
              <w:rPr>
                <w:rFonts w:cstheme="minorHAnsi"/>
                <w:sz w:val="22"/>
                <w:szCs w:val="22"/>
              </w:rPr>
            </w:pPr>
            <w:r w:rsidRPr="001F688B">
              <w:rPr>
                <w:rFonts w:eastAsia="Times New Roman" w:cstheme="minorHAnsi"/>
                <w:color w:val="000000" w:themeColor="text1"/>
                <w:sz w:val="22"/>
                <w:szCs w:val="22"/>
              </w:rPr>
              <w:t>2a. Do visitation restrictions change the incidence of healthcare associated infections? </w:t>
            </w:r>
          </w:p>
        </w:tc>
        <w:tc>
          <w:tcPr>
            <w:tcW w:w="1075" w:type="pct"/>
          </w:tcPr>
          <w:p w14:paraId="23B11800" w14:textId="3F524DA7" w:rsidR="00764D8D" w:rsidRPr="001F688B" w:rsidRDefault="33217C7A" w:rsidP="0224E11D">
            <w:pPr>
              <w:rPr>
                <w:sz w:val="22"/>
                <w:szCs w:val="22"/>
              </w:rPr>
            </w:pPr>
            <w:r w:rsidRPr="001F688B">
              <w:rPr>
                <w:sz w:val="22"/>
                <w:szCs w:val="22"/>
              </w:rPr>
              <w:t>Though pathogens sometimes enter healthcare through visitors, the contribution of visitor restriction to HAI reduction is unknown.</w:t>
            </w:r>
            <w:r w:rsidR="6DEC180B" w:rsidRPr="001F688B">
              <w:rPr>
                <w:sz w:val="22"/>
                <w:szCs w:val="22"/>
              </w:rPr>
              <w:t xml:space="preserve"> </w:t>
            </w:r>
          </w:p>
        </w:tc>
        <w:tc>
          <w:tcPr>
            <w:tcW w:w="884" w:type="pct"/>
          </w:tcPr>
          <w:p w14:paraId="5BF28972" w14:textId="5844A482" w:rsidR="00764D8D" w:rsidRPr="001F688B" w:rsidRDefault="7C54913E" w:rsidP="0224E11D">
            <w:pPr>
              <w:rPr>
                <w:sz w:val="22"/>
                <w:szCs w:val="22"/>
              </w:rPr>
            </w:pPr>
            <w:r w:rsidRPr="001F688B">
              <w:rPr>
                <w:rFonts w:eastAsia="Times New Roman"/>
                <w:color w:val="000000" w:themeColor="text1"/>
                <w:sz w:val="22"/>
                <w:szCs w:val="22"/>
              </w:rPr>
              <w:t>Interrupted time series and step-wedge comparisons of policy changes and HAI rates.</w:t>
            </w:r>
            <w:r w:rsidR="6DEC180B" w:rsidRPr="001F688B">
              <w:rPr>
                <w:rFonts w:eastAsia="Times New Roman"/>
                <w:color w:val="000000" w:themeColor="text1"/>
                <w:sz w:val="22"/>
                <w:szCs w:val="22"/>
              </w:rPr>
              <w:t xml:space="preserve"> </w:t>
            </w:r>
          </w:p>
        </w:tc>
        <w:tc>
          <w:tcPr>
            <w:tcW w:w="1007" w:type="pct"/>
          </w:tcPr>
          <w:p w14:paraId="028FC544" w14:textId="38F3183E" w:rsidR="00764D8D" w:rsidRPr="001F688B" w:rsidRDefault="00A36EC5" w:rsidP="0008296A">
            <w:pPr>
              <w:rPr>
                <w:rFonts w:cstheme="minorHAnsi"/>
                <w:sz w:val="22"/>
                <w:szCs w:val="22"/>
              </w:rPr>
            </w:pPr>
            <w:r w:rsidRPr="001F688B">
              <w:rPr>
                <w:rFonts w:eastAsia="Times New Roman" w:cstheme="minorHAnsi"/>
                <w:color w:val="000000" w:themeColor="text1"/>
                <w:sz w:val="22"/>
                <w:szCs w:val="22"/>
              </w:rPr>
              <w:t>Identification of what restrictions provide quantifiable benefit</w:t>
            </w:r>
          </w:p>
        </w:tc>
      </w:tr>
      <w:tr w:rsidR="00764D8D" w:rsidRPr="001F688B" w14:paraId="33862248" w14:textId="77777777" w:rsidTr="001F688B">
        <w:trPr>
          <w:trHeight w:val="20"/>
        </w:trPr>
        <w:tc>
          <w:tcPr>
            <w:tcW w:w="707" w:type="pct"/>
            <w:vMerge/>
          </w:tcPr>
          <w:p w14:paraId="4472F33F" w14:textId="77777777" w:rsidR="00764D8D" w:rsidRPr="001F688B" w:rsidRDefault="00764D8D" w:rsidP="0008296A">
            <w:pPr>
              <w:rPr>
                <w:rFonts w:cstheme="minorHAnsi"/>
                <w:sz w:val="22"/>
                <w:szCs w:val="22"/>
              </w:rPr>
            </w:pPr>
          </w:p>
        </w:tc>
        <w:tc>
          <w:tcPr>
            <w:tcW w:w="1327" w:type="pct"/>
          </w:tcPr>
          <w:p w14:paraId="08EA9E78" w14:textId="237F3BF4" w:rsidR="00764D8D" w:rsidRPr="001F688B" w:rsidRDefault="00764D8D" w:rsidP="0008296A">
            <w:pPr>
              <w:rPr>
                <w:rFonts w:eastAsia="Times New Roman" w:cstheme="minorHAnsi"/>
                <w:color w:val="000000" w:themeColor="text1"/>
                <w:sz w:val="22"/>
                <w:szCs w:val="22"/>
              </w:rPr>
            </w:pPr>
            <w:r w:rsidRPr="001F688B">
              <w:rPr>
                <w:rFonts w:eastAsia="Times New Roman" w:cstheme="minorHAnsi"/>
                <w:color w:val="000000" w:themeColor="text1"/>
                <w:sz w:val="22"/>
                <w:szCs w:val="22"/>
              </w:rPr>
              <w:t>2b. What are the emotional, social, and physical costs to the patient from visitor restriction?</w:t>
            </w:r>
          </w:p>
        </w:tc>
        <w:tc>
          <w:tcPr>
            <w:tcW w:w="1075" w:type="pct"/>
          </w:tcPr>
          <w:p w14:paraId="2BCE0842" w14:textId="41533F1E" w:rsidR="00764D8D" w:rsidRPr="001F688B" w:rsidRDefault="00145FD4" w:rsidP="0008296A">
            <w:pPr>
              <w:rPr>
                <w:rFonts w:eastAsia="Times New Roman" w:cstheme="minorHAnsi"/>
                <w:color w:val="000000" w:themeColor="text1"/>
                <w:sz w:val="22"/>
                <w:szCs w:val="22"/>
              </w:rPr>
            </w:pPr>
            <w:r w:rsidRPr="001F688B">
              <w:rPr>
                <w:rFonts w:eastAsia="Times New Roman" w:cstheme="minorHAnsi"/>
                <w:color w:val="000000" w:themeColor="text1"/>
                <w:sz w:val="22"/>
                <w:szCs w:val="22"/>
              </w:rPr>
              <w:t>Patients’ satisfaction, emotional well-being and care are enhanced through their family and friends. The burden on patients and visitors is not well delineated.</w:t>
            </w:r>
          </w:p>
        </w:tc>
        <w:tc>
          <w:tcPr>
            <w:tcW w:w="884" w:type="pct"/>
          </w:tcPr>
          <w:p w14:paraId="1A1F9B54" w14:textId="437348D1" w:rsidR="00764D8D" w:rsidRPr="001F688B" w:rsidRDefault="00CA3E5D" w:rsidP="0008296A">
            <w:pPr>
              <w:rPr>
                <w:rFonts w:eastAsia="Times New Roman" w:cstheme="minorHAnsi"/>
                <w:color w:val="000000" w:themeColor="text1"/>
                <w:sz w:val="22"/>
                <w:szCs w:val="22"/>
              </w:rPr>
            </w:pPr>
            <w:r w:rsidRPr="001F688B">
              <w:rPr>
                <w:rFonts w:eastAsia="Times New Roman" w:cstheme="minorHAnsi"/>
                <w:color w:val="000000" w:themeColor="text1"/>
                <w:sz w:val="22"/>
                <w:szCs w:val="22"/>
              </w:rPr>
              <w:t>Evaluation of patient outcomes and well-being as a function of visitation restrictions. The quantity of visitors should be measured since some patients receive more visitors than others.</w:t>
            </w:r>
          </w:p>
        </w:tc>
        <w:tc>
          <w:tcPr>
            <w:tcW w:w="1007" w:type="pct"/>
          </w:tcPr>
          <w:p w14:paraId="4996A6B4" w14:textId="26274CCF" w:rsidR="00764D8D" w:rsidRPr="001F688B" w:rsidRDefault="7E35DD87" w:rsidP="14A15218">
            <w:pPr>
              <w:rPr>
                <w:rFonts w:eastAsia="Times New Roman"/>
                <w:color w:val="000000" w:themeColor="text1"/>
                <w:sz w:val="22"/>
                <w:szCs w:val="22"/>
              </w:rPr>
            </w:pPr>
            <w:r w:rsidRPr="001F688B">
              <w:rPr>
                <w:rFonts w:eastAsia="Times New Roman"/>
                <w:color w:val="000000" w:themeColor="text1"/>
                <w:sz w:val="22"/>
                <w:szCs w:val="22"/>
              </w:rPr>
              <w:t xml:space="preserve">Establish metrics to guard against patient harm </w:t>
            </w:r>
            <w:r w:rsidR="42306505" w:rsidRPr="001F688B">
              <w:rPr>
                <w:rFonts w:eastAsia="Times New Roman"/>
                <w:color w:val="000000" w:themeColor="text1"/>
                <w:sz w:val="22"/>
                <w:szCs w:val="22"/>
              </w:rPr>
              <w:t>during visitor</w:t>
            </w:r>
            <w:r w:rsidRPr="001F688B">
              <w:rPr>
                <w:rFonts w:eastAsia="Times New Roman"/>
                <w:color w:val="000000" w:themeColor="text1"/>
                <w:sz w:val="22"/>
                <w:szCs w:val="22"/>
              </w:rPr>
              <w:t xml:space="preserve"> restrictions. </w:t>
            </w:r>
          </w:p>
        </w:tc>
      </w:tr>
      <w:tr w:rsidR="00764D8D" w:rsidRPr="001F688B" w14:paraId="307A047A" w14:textId="77777777" w:rsidTr="001F688B">
        <w:trPr>
          <w:trHeight w:val="20"/>
        </w:trPr>
        <w:tc>
          <w:tcPr>
            <w:tcW w:w="707" w:type="pct"/>
            <w:vMerge/>
          </w:tcPr>
          <w:p w14:paraId="31B8990B" w14:textId="77777777" w:rsidR="00764D8D" w:rsidRPr="001F688B" w:rsidRDefault="00764D8D" w:rsidP="0008296A">
            <w:pPr>
              <w:rPr>
                <w:rFonts w:cstheme="minorHAnsi"/>
                <w:sz w:val="22"/>
                <w:szCs w:val="22"/>
              </w:rPr>
            </w:pPr>
          </w:p>
        </w:tc>
        <w:tc>
          <w:tcPr>
            <w:tcW w:w="1327" w:type="pct"/>
          </w:tcPr>
          <w:p w14:paraId="11D3FB10" w14:textId="39911CEE" w:rsidR="00764D8D" w:rsidRPr="001F688B" w:rsidRDefault="04F5CE60" w:rsidP="14A15218">
            <w:pPr>
              <w:rPr>
                <w:rFonts w:eastAsia="Times New Roman"/>
                <w:color w:val="000000" w:themeColor="text1"/>
                <w:sz w:val="22"/>
                <w:szCs w:val="22"/>
              </w:rPr>
            </w:pPr>
            <w:r w:rsidRPr="001F688B">
              <w:rPr>
                <w:rFonts w:eastAsia="Times New Roman"/>
                <w:color w:val="000000" w:themeColor="text1"/>
                <w:sz w:val="22"/>
                <w:szCs w:val="22"/>
              </w:rPr>
              <w:t xml:space="preserve">2c. Does limiting access to visitors meaningfully prevent the transmission of pathogens? How </w:t>
            </w:r>
            <w:r w:rsidR="4888FCD2" w:rsidRPr="001F688B">
              <w:rPr>
                <w:rFonts w:eastAsia="Times New Roman"/>
                <w:color w:val="000000" w:themeColor="text1"/>
                <w:sz w:val="22"/>
                <w:szCs w:val="22"/>
              </w:rPr>
              <w:t>can visitors</w:t>
            </w:r>
            <w:r w:rsidRPr="001F688B">
              <w:rPr>
                <w:rFonts w:eastAsia="Times New Roman"/>
                <w:color w:val="000000" w:themeColor="text1"/>
                <w:sz w:val="22"/>
                <w:szCs w:val="22"/>
              </w:rPr>
              <w:t xml:space="preserve"> be best protected from pathogens when they visit?</w:t>
            </w:r>
          </w:p>
        </w:tc>
        <w:tc>
          <w:tcPr>
            <w:tcW w:w="1075" w:type="pct"/>
          </w:tcPr>
          <w:p w14:paraId="0C5353E8" w14:textId="396F31AF" w:rsidR="00764D8D" w:rsidRPr="001F688B" w:rsidRDefault="00145FD4" w:rsidP="0008296A">
            <w:pPr>
              <w:rPr>
                <w:rFonts w:eastAsia="Times New Roman" w:cstheme="minorHAnsi"/>
                <w:color w:val="000000" w:themeColor="text1"/>
                <w:sz w:val="22"/>
                <w:szCs w:val="22"/>
              </w:rPr>
            </w:pPr>
            <w:r w:rsidRPr="001F688B">
              <w:rPr>
                <w:rFonts w:eastAsia="Times New Roman" w:cstheme="minorHAnsi"/>
                <w:color w:val="000000" w:themeColor="text1"/>
                <w:sz w:val="22"/>
                <w:szCs w:val="22"/>
              </w:rPr>
              <w:t>Hospitals provide safety measures for HCW providing care. These safety measures can be used by visitors.</w:t>
            </w:r>
          </w:p>
        </w:tc>
        <w:tc>
          <w:tcPr>
            <w:tcW w:w="884" w:type="pct"/>
          </w:tcPr>
          <w:p w14:paraId="73C69C82" w14:textId="0E0D6EAA" w:rsidR="00764D8D" w:rsidRPr="001F688B" w:rsidRDefault="00B21511" w:rsidP="0008296A">
            <w:pPr>
              <w:rPr>
                <w:rFonts w:eastAsia="Times New Roman" w:cstheme="minorHAnsi"/>
                <w:color w:val="000000" w:themeColor="text1"/>
                <w:sz w:val="22"/>
                <w:szCs w:val="22"/>
              </w:rPr>
            </w:pPr>
            <w:r w:rsidRPr="001F688B">
              <w:rPr>
                <w:rFonts w:eastAsia="Times New Roman" w:cstheme="minorHAnsi"/>
                <w:color w:val="000000" w:themeColor="text1"/>
                <w:sz w:val="22"/>
                <w:szCs w:val="22"/>
              </w:rPr>
              <w:t>Clarify the epidemiology of pathogen movement into and out of the healthcare environment, supported by molecular methods. Determine the extent of community prevalence of pathogens to inform visitor restrictions. </w:t>
            </w:r>
          </w:p>
        </w:tc>
        <w:tc>
          <w:tcPr>
            <w:tcW w:w="1007" w:type="pct"/>
          </w:tcPr>
          <w:p w14:paraId="256F0E08" w14:textId="777D5D1F" w:rsidR="00764D8D" w:rsidRPr="001F688B" w:rsidRDefault="19024A4C" w:rsidP="0224E11D">
            <w:pPr>
              <w:rPr>
                <w:rFonts w:eastAsia="Times New Roman"/>
                <w:color w:val="000000" w:themeColor="text1"/>
                <w:sz w:val="22"/>
                <w:szCs w:val="22"/>
              </w:rPr>
            </w:pPr>
            <w:r w:rsidRPr="001F688B">
              <w:rPr>
                <w:rFonts w:eastAsia="Times New Roman"/>
                <w:color w:val="000000" w:themeColor="text1"/>
                <w:sz w:val="22"/>
                <w:szCs w:val="22"/>
              </w:rPr>
              <w:t>Understand the movement of pathogens between the public and healthcare. Balance the least costly burden to patients and families with public good with</w:t>
            </w:r>
            <w:r w:rsidR="6DEC180B" w:rsidRPr="001F688B">
              <w:rPr>
                <w:rFonts w:eastAsia="Times New Roman"/>
                <w:color w:val="000000" w:themeColor="text1"/>
                <w:sz w:val="22"/>
                <w:szCs w:val="22"/>
              </w:rPr>
              <w:t xml:space="preserve"> </w:t>
            </w:r>
          </w:p>
        </w:tc>
      </w:tr>
      <w:tr w:rsidR="00934DC2" w:rsidRPr="001F688B" w14:paraId="1ACF793D" w14:textId="77777777" w:rsidTr="001F688B">
        <w:trPr>
          <w:trHeight w:val="20"/>
        </w:trPr>
        <w:tc>
          <w:tcPr>
            <w:tcW w:w="707" w:type="pct"/>
            <w:vMerge w:val="restart"/>
          </w:tcPr>
          <w:p w14:paraId="28775E80" w14:textId="422F3004" w:rsidR="00934DC2" w:rsidRPr="001F688B" w:rsidRDefault="00934DC2" w:rsidP="0008296A">
            <w:pPr>
              <w:rPr>
                <w:rFonts w:cstheme="minorHAnsi"/>
                <w:sz w:val="22"/>
                <w:szCs w:val="22"/>
              </w:rPr>
            </w:pPr>
            <w:r w:rsidRPr="001F688B">
              <w:rPr>
                <w:rFonts w:cstheme="minorHAnsi"/>
                <w:sz w:val="22"/>
                <w:szCs w:val="22"/>
              </w:rPr>
              <w:t>3. Role of Patients in the Prevention of Infection </w:t>
            </w:r>
          </w:p>
        </w:tc>
        <w:tc>
          <w:tcPr>
            <w:tcW w:w="1327" w:type="pct"/>
          </w:tcPr>
          <w:p w14:paraId="06711E9C" w14:textId="7D420CD4" w:rsidR="00934DC2" w:rsidRPr="001F688B" w:rsidRDefault="002617E2" w:rsidP="0008296A">
            <w:pPr>
              <w:rPr>
                <w:rFonts w:eastAsia="Times New Roman" w:cstheme="minorHAnsi"/>
                <w:color w:val="000000" w:themeColor="text1"/>
                <w:sz w:val="22"/>
                <w:szCs w:val="22"/>
              </w:rPr>
            </w:pPr>
            <w:r w:rsidRPr="001F688B">
              <w:rPr>
                <w:rFonts w:eastAsia="Times New Roman" w:cstheme="minorHAnsi"/>
                <w:color w:val="000000" w:themeColor="text1"/>
                <w:sz w:val="22"/>
                <w:szCs w:val="22"/>
              </w:rPr>
              <w:t>3a. What role do patients play in infection prevention?</w:t>
            </w:r>
          </w:p>
        </w:tc>
        <w:tc>
          <w:tcPr>
            <w:tcW w:w="1075" w:type="pct"/>
          </w:tcPr>
          <w:p w14:paraId="3CAFEC70" w14:textId="4F4842A7" w:rsidR="00934DC2" w:rsidRPr="001F688B" w:rsidRDefault="350BED9F" w:rsidP="14A15218">
            <w:pPr>
              <w:rPr>
                <w:rFonts w:eastAsia="Times New Roman"/>
                <w:color w:val="000000" w:themeColor="text1"/>
                <w:sz w:val="22"/>
                <w:szCs w:val="22"/>
              </w:rPr>
            </w:pPr>
            <w:r w:rsidRPr="001F688B">
              <w:rPr>
                <w:rFonts w:eastAsia="Times New Roman"/>
                <w:color w:val="000000" w:themeColor="text1"/>
                <w:sz w:val="22"/>
                <w:szCs w:val="22"/>
              </w:rPr>
              <w:t>Prevention of HAIs is largely the responsibility of healthcare. However, patient factors may also influence the outcome.</w:t>
            </w:r>
          </w:p>
        </w:tc>
        <w:tc>
          <w:tcPr>
            <w:tcW w:w="884" w:type="pct"/>
          </w:tcPr>
          <w:p w14:paraId="052C09B3" w14:textId="6554C250" w:rsidR="002D2D0A" w:rsidRPr="001F688B" w:rsidRDefault="01721BD9" w:rsidP="0008296A">
            <w:pPr>
              <w:rPr>
                <w:rFonts w:eastAsia="Times New Roman"/>
                <w:color w:val="000000" w:themeColor="text1"/>
                <w:sz w:val="22"/>
                <w:szCs w:val="22"/>
              </w:rPr>
            </w:pPr>
            <w:r w:rsidRPr="001F688B">
              <w:rPr>
                <w:rFonts w:eastAsia="Times New Roman"/>
                <w:color w:val="000000" w:themeColor="text1"/>
                <w:sz w:val="22"/>
                <w:szCs w:val="22"/>
              </w:rPr>
              <w:t>Controlled trials of patient education and prevention efforts with HAI as outcome measures.</w:t>
            </w:r>
            <w:r w:rsidR="6DEC180B" w:rsidRPr="001F688B">
              <w:rPr>
                <w:rFonts w:eastAsia="Times New Roman"/>
                <w:color w:val="000000" w:themeColor="text1"/>
                <w:sz w:val="22"/>
                <w:szCs w:val="22"/>
              </w:rPr>
              <w:t xml:space="preserve"> </w:t>
            </w:r>
          </w:p>
          <w:p w14:paraId="440E4D25" w14:textId="124B16D0" w:rsidR="002D2D0A" w:rsidRPr="001F688B" w:rsidRDefault="00BB7A0D" w:rsidP="0008296A">
            <w:pPr>
              <w:rPr>
                <w:rFonts w:eastAsia="Times New Roman" w:cstheme="minorHAnsi"/>
                <w:color w:val="000000" w:themeColor="text1"/>
                <w:sz w:val="22"/>
                <w:szCs w:val="22"/>
              </w:rPr>
            </w:pPr>
            <w:r w:rsidRPr="001F688B">
              <w:rPr>
                <w:rFonts w:eastAsia="Times New Roman" w:cstheme="minorHAnsi"/>
                <w:color w:val="000000" w:themeColor="text1"/>
                <w:sz w:val="22"/>
                <w:szCs w:val="22"/>
              </w:rPr>
              <w:t xml:space="preserve">Developing measures of compliance with education to confirm </w:t>
            </w:r>
            <w:r w:rsidRPr="001F688B">
              <w:rPr>
                <w:rFonts w:eastAsia="Times New Roman" w:cstheme="minorHAnsi"/>
                <w:color w:val="000000" w:themeColor="text1"/>
                <w:sz w:val="22"/>
                <w:szCs w:val="22"/>
              </w:rPr>
              <w:lastRenderedPageBreak/>
              <w:t>correlation with effectiveness.</w:t>
            </w:r>
          </w:p>
        </w:tc>
        <w:tc>
          <w:tcPr>
            <w:tcW w:w="1007" w:type="pct"/>
          </w:tcPr>
          <w:p w14:paraId="73B250B7" w14:textId="1E60FCD2" w:rsidR="00934DC2" w:rsidRPr="001F688B" w:rsidRDefault="00670F47" w:rsidP="0008296A">
            <w:pPr>
              <w:rPr>
                <w:rFonts w:eastAsia="Times New Roman" w:cstheme="minorHAnsi"/>
                <w:color w:val="000000" w:themeColor="text1"/>
                <w:sz w:val="22"/>
                <w:szCs w:val="22"/>
              </w:rPr>
            </w:pPr>
            <w:r w:rsidRPr="001F688B">
              <w:rPr>
                <w:rFonts w:eastAsia="Times New Roman" w:cstheme="minorHAnsi"/>
                <w:color w:val="000000" w:themeColor="text1"/>
                <w:sz w:val="22"/>
                <w:szCs w:val="22"/>
              </w:rPr>
              <w:lastRenderedPageBreak/>
              <w:t>A set of established best practices for patients.</w:t>
            </w:r>
          </w:p>
        </w:tc>
      </w:tr>
      <w:tr w:rsidR="00934DC2" w:rsidRPr="001F688B" w14:paraId="5D5CC405" w14:textId="77777777" w:rsidTr="001F688B">
        <w:trPr>
          <w:trHeight w:val="20"/>
        </w:trPr>
        <w:tc>
          <w:tcPr>
            <w:tcW w:w="707" w:type="pct"/>
            <w:vMerge/>
          </w:tcPr>
          <w:p w14:paraId="76A4BDDD" w14:textId="77777777" w:rsidR="00934DC2" w:rsidRPr="001F688B" w:rsidRDefault="00934DC2" w:rsidP="0008296A">
            <w:pPr>
              <w:rPr>
                <w:rFonts w:cstheme="minorHAnsi"/>
                <w:sz w:val="22"/>
                <w:szCs w:val="22"/>
              </w:rPr>
            </w:pPr>
          </w:p>
        </w:tc>
        <w:tc>
          <w:tcPr>
            <w:tcW w:w="1327" w:type="pct"/>
          </w:tcPr>
          <w:p w14:paraId="2914C8C3" w14:textId="724FB251" w:rsidR="00934DC2" w:rsidRPr="001F688B" w:rsidRDefault="002D03F8" w:rsidP="0008296A">
            <w:pPr>
              <w:rPr>
                <w:rFonts w:eastAsia="Times New Roman" w:cstheme="minorHAnsi"/>
                <w:color w:val="000000" w:themeColor="text1"/>
                <w:sz w:val="22"/>
                <w:szCs w:val="22"/>
              </w:rPr>
            </w:pPr>
            <w:r w:rsidRPr="001F688B">
              <w:rPr>
                <w:rFonts w:eastAsia="Times New Roman" w:cstheme="minorHAnsi"/>
                <w:color w:val="000000" w:themeColor="text1"/>
                <w:sz w:val="22"/>
                <w:szCs w:val="22"/>
              </w:rPr>
              <w:t>3b. Do patient reported outcomes reliably reflect safety. </w:t>
            </w:r>
          </w:p>
        </w:tc>
        <w:tc>
          <w:tcPr>
            <w:tcW w:w="1075" w:type="pct"/>
          </w:tcPr>
          <w:p w14:paraId="1D66B5E3" w14:textId="58699436" w:rsidR="00934DC2" w:rsidRPr="001F688B" w:rsidRDefault="350BED9F" w:rsidP="14A15218">
            <w:pPr>
              <w:rPr>
                <w:rFonts w:eastAsia="Times New Roman"/>
                <w:color w:val="000000" w:themeColor="text1"/>
                <w:sz w:val="22"/>
                <w:szCs w:val="22"/>
              </w:rPr>
            </w:pPr>
            <w:r w:rsidRPr="001F688B">
              <w:rPr>
                <w:rFonts w:eastAsia="Times New Roman"/>
                <w:color w:val="000000" w:themeColor="text1"/>
                <w:sz w:val="22"/>
                <w:szCs w:val="22"/>
              </w:rPr>
              <w:t>Patient satisfaction is often used as a measure of quality. Though the patient’s experience of care is at the critical point of contact, the tools used can be influenced by many factors. </w:t>
            </w:r>
          </w:p>
        </w:tc>
        <w:tc>
          <w:tcPr>
            <w:tcW w:w="884" w:type="pct"/>
          </w:tcPr>
          <w:p w14:paraId="085C7F2A" w14:textId="2B5CFC25" w:rsidR="00934DC2" w:rsidRPr="001F688B" w:rsidRDefault="69D14AC6" w:rsidP="242A6C3F">
            <w:pPr>
              <w:rPr>
                <w:rFonts w:eastAsia="Times New Roman"/>
                <w:color w:val="000000" w:themeColor="text1"/>
                <w:sz w:val="22"/>
                <w:szCs w:val="22"/>
              </w:rPr>
            </w:pPr>
            <w:r w:rsidRPr="001F688B">
              <w:rPr>
                <w:rFonts w:eastAsia="Times New Roman"/>
                <w:color w:val="000000" w:themeColor="text1"/>
                <w:sz w:val="22"/>
                <w:szCs w:val="22"/>
              </w:rPr>
              <w:t>Reviews of PSOs across a broad population compared to more objective quality metrics.</w:t>
            </w:r>
          </w:p>
        </w:tc>
        <w:tc>
          <w:tcPr>
            <w:tcW w:w="1007" w:type="pct"/>
          </w:tcPr>
          <w:p w14:paraId="5F871C7D" w14:textId="7134B278" w:rsidR="00934DC2" w:rsidRPr="001F688B" w:rsidRDefault="00670F47" w:rsidP="0008296A">
            <w:pPr>
              <w:rPr>
                <w:rFonts w:eastAsia="Times New Roman" w:cstheme="minorHAnsi"/>
                <w:color w:val="000000" w:themeColor="text1"/>
                <w:sz w:val="22"/>
                <w:szCs w:val="22"/>
              </w:rPr>
            </w:pPr>
            <w:r w:rsidRPr="001F688B">
              <w:rPr>
                <w:rFonts w:eastAsia="Times New Roman" w:cstheme="minorHAnsi"/>
                <w:color w:val="000000" w:themeColor="text1"/>
                <w:sz w:val="22"/>
                <w:szCs w:val="22"/>
              </w:rPr>
              <w:t>PSOs that reflect desirable outcomes that supplement HAI harm measures.</w:t>
            </w:r>
          </w:p>
        </w:tc>
      </w:tr>
      <w:tr w:rsidR="00AA7A01" w:rsidRPr="001F688B" w14:paraId="4E5EA86D" w14:textId="77777777" w:rsidTr="001F688B">
        <w:trPr>
          <w:trHeight w:val="20"/>
        </w:trPr>
        <w:tc>
          <w:tcPr>
            <w:tcW w:w="707" w:type="pct"/>
            <w:vMerge w:val="restart"/>
          </w:tcPr>
          <w:p w14:paraId="7AABF617" w14:textId="2A16AAB0" w:rsidR="00AA7A01" w:rsidRPr="001F688B" w:rsidRDefault="00A67E87" w:rsidP="0008296A">
            <w:pPr>
              <w:rPr>
                <w:rFonts w:cstheme="minorHAnsi"/>
                <w:sz w:val="22"/>
                <w:szCs w:val="22"/>
              </w:rPr>
            </w:pPr>
            <w:r w:rsidRPr="001F688B">
              <w:rPr>
                <w:rFonts w:cstheme="minorHAnsi"/>
                <w:sz w:val="22"/>
                <w:szCs w:val="22"/>
              </w:rPr>
              <w:t>4. Communication with the Public and Patients</w:t>
            </w:r>
          </w:p>
        </w:tc>
        <w:tc>
          <w:tcPr>
            <w:tcW w:w="1327" w:type="pct"/>
          </w:tcPr>
          <w:p w14:paraId="2DDE0FF9" w14:textId="1530E04C" w:rsidR="00AA7A01" w:rsidRPr="001F688B" w:rsidRDefault="00974087" w:rsidP="0008296A">
            <w:pPr>
              <w:rPr>
                <w:rFonts w:cstheme="minorHAnsi"/>
                <w:sz w:val="22"/>
                <w:szCs w:val="22"/>
              </w:rPr>
            </w:pPr>
            <w:r w:rsidRPr="001F688B">
              <w:rPr>
                <w:rFonts w:eastAsia="Times New Roman" w:cstheme="minorHAnsi"/>
                <w:color w:val="000000"/>
                <w:sz w:val="22"/>
                <w:szCs w:val="22"/>
              </w:rPr>
              <w:t>4a. How do we know our message is having the desired effect?</w:t>
            </w:r>
          </w:p>
        </w:tc>
        <w:tc>
          <w:tcPr>
            <w:tcW w:w="1075" w:type="pct"/>
          </w:tcPr>
          <w:p w14:paraId="3B17A11E" w14:textId="75F2B12C" w:rsidR="00AA7A01" w:rsidRPr="001F688B" w:rsidRDefault="739E9CB8" w:rsidP="0224E11D">
            <w:pPr>
              <w:rPr>
                <w:sz w:val="22"/>
                <w:szCs w:val="22"/>
              </w:rPr>
            </w:pPr>
            <w:r w:rsidRPr="001F688B">
              <w:rPr>
                <w:sz w:val="22"/>
                <w:szCs w:val="22"/>
              </w:rPr>
              <w:t>There are many ways that the message can be shaped. Which method of messaging these methods is best able to result in changes in knowledge or HAI outcomes?</w:t>
            </w:r>
          </w:p>
        </w:tc>
        <w:tc>
          <w:tcPr>
            <w:tcW w:w="884" w:type="pct"/>
          </w:tcPr>
          <w:p w14:paraId="148CD7B0" w14:textId="4A2A0EAE" w:rsidR="00AA7A01" w:rsidRPr="001F688B" w:rsidRDefault="2152A75B" w:rsidP="0224E11D">
            <w:pPr>
              <w:rPr>
                <w:sz w:val="22"/>
                <w:szCs w:val="22"/>
              </w:rPr>
            </w:pPr>
            <w:r w:rsidRPr="001F688B">
              <w:rPr>
                <w:sz w:val="22"/>
                <w:szCs w:val="22"/>
              </w:rPr>
              <w:t>Separate communication methods from other interventions to determine changes related to the communication (e.g. cluster-randomized trials).</w:t>
            </w:r>
            <w:r w:rsidR="00AC01A0" w:rsidRPr="001F688B">
              <w:rPr>
                <w:sz w:val="22"/>
                <w:szCs w:val="22"/>
              </w:rPr>
              <w:t xml:space="preserve"> </w:t>
            </w:r>
          </w:p>
        </w:tc>
        <w:tc>
          <w:tcPr>
            <w:tcW w:w="1007" w:type="pct"/>
          </w:tcPr>
          <w:p w14:paraId="7A3B41F7" w14:textId="00A6A28B" w:rsidR="00AA7A01" w:rsidRPr="001F688B" w:rsidRDefault="00DA7DC5" w:rsidP="0008296A">
            <w:pPr>
              <w:rPr>
                <w:rFonts w:cstheme="minorHAnsi"/>
                <w:sz w:val="22"/>
                <w:szCs w:val="22"/>
              </w:rPr>
            </w:pPr>
            <w:r w:rsidRPr="001F688B">
              <w:rPr>
                <w:rFonts w:eastAsia="Times New Roman" w:cstheme="minorHAnsi"/>
                <w:color w:val="000000"/>
                <w:sz w:val="22"/>
                <w:szCs w:val="22"/>
              </w:rPr>
              <w:t>Linking communication to effect.</w:t>
            </w:r>
          </w:p>
        </w:tc>
      </w:tr>
      <w:tr w:rsidR="00AA7A01" w:rsidRPr="001F688B" w14:paraId="227F41F1" w14:textId="77777777" w:rsidTr="001F688B">
        <w:trPr>
          <w:trHeight w:val="20"/>
        </w:trPr>
        <w:tc>
          <w:tcPr>
            <w:tcW w:w="707" w:type="pct"/>
            <w:vMerge/>
          </w:tcPr>
          <w:p w14:paraId="207035A4" w14:textId="77777777" w:rsidR="00AA7A01" w:rsidRPr="001F688B" w:rsidRDefault="00AA7A01" w:rsidP="0008296A">
            <w:pPr>
              <w:rPr>
                <w:rFonts w:cstheme="minorHAnsi"/>
                <w:sz w:val="22"/>
                <w:szCs w:val="22"/>
              </w:rPr>
            </w:pPr>
          </w:p>
        </w:tc>
        <w:tc>
          <w:tcPr>
            <w:tcW w:w="1327" w:type="pct"/>
          </w:tcPr>
          <w:p w14:paraId="0BC69877" w14:textId="1B1ECC15" w:rsidR="00AA7A01" w:rsidRPr="001F688B" w:rsidRDefault="0074711C" w:rsidP="0008296A">
            <w:pPr>
              <w:rPr>
                <w:rFonts w:cstheme="minorHAnsi"/>
                <w:sz w:val="22"/>
                <w:szCs w:val="22"/>
              </w:rPr>
            </w:pPr>
            <w:r w:rsidRPr="001F688B">
              <w:rPr>
                <w:rFonts w:cstheme="minorHAnsi"/>
                <w:sz w:val="22"/>
                <w:szCs w:val="22"/>
              </w:rPr>
              <w:t>4b. Do publicly reported metrics communicate a useful message to the public?</w:t>
            </w:r>
          </w:p>
        </w:tc>
        <w:tc>
          <w:tcPr>
            <w:tcW w:w="1075" w:type="pct"/>
          </w:tcPr>
          <w:p w14:paraId="5CD3D66F" w14:textId="11109A71" w:rsidR="00AA7A01" w:rsidRPr="001F688B" w:rsidRDefault="00DC1BB6" w:rsidP="0008296A">
            <w:pPr>
              <w:rPr>
                <w:rFonts w:eastAsia="Times New Roman" w:cstheme="minorHAnsi"/>
                <w:color w:val="000000"/>
                <w:sz w:val="22"/>
                <w:szCs w:val="22"/>
              </w:rPr>
            </w:pPr>
            <w:r w:rsidRPr="001F688B">
              <w:rPr>
                <w:rFonts w:eastAsia="Times New Roman" w:cstheme="minorHAnsi"/>
                <w:color w:val="000000"/>
                <w:sz w:val="22"/>
                <w:szCs w:val="22"/>
              </w:rPr>
              <w:t>In theory, quality and safety metrics should drive consumers' choices. The evidence that public comparison sites influence behavior is unclear. Many metrics lag current performance by several years. </w:t>
            </w:r>
          </w:p>
        </w:tc>
        <w:tc>
          <w:tcPr>
            <w:tcW w:w="884" w:type="pct"/>
          </w:tcPr>
          <w:p w14:paraId="653457EE" w14:textId="77777777" w:rsidR="00AA7A01" w:rsidRPr="001F688B" w:rsidRDefault="00883763" w:rsidP="0008296A">
            <w:pPr>
              <w:rPr>
                <w:rFonts w:eastAsia="Times New Roman" w:cstheme="minorHAnsi"/>
                <w:color w:val="000000"/>
                <w:sz w:val="22"/>
                <w:szCs w:val="22"/>
              </w:rPr>
            </w:pPr>
            <w:r w:rsidRPr="001F688B">
              <w:rPr>
                <w:rFonts w:eastAsia="Times New Roman" w:cstheme="minorHAnsi"/>
                <w:color w:val="000000"/>
                <w:sz w:val="22"/>
                <w:szCs w:val="22"/>
              </w:rPr>
              <w:t>Survey the public on understanding of different methods of presentation.</w:t>
            </w:r>
          </w:p>
          <w:p w14:paraId="1159890C" w14:textId="77777777" w:rsidR="00883763" w:rsidRPr="001F688B" w:rsidRDefault="00883763" w:rsidP="0008296A">
            <w:pPr>
              <w:rPr>
                <w:rFonts w:eastAsia="Times New Roman" w:cstheme="minorHAnsi"/>
                <w:color w:val="000000"/>
                <w:sz w:val="22"/>
                <w:szCs w:val="22"/>
              </w:rPr>
            </w:pPr>
          </w:p>
          <w:p w14:paraId="45D64BEC" w14:textId="62BE226D" w:rsidR="00883763" w:rsidRPr="001F688B" w:rsidRDefault="001549C6" w:rsidP="0008296A">
            <w:pPr>
              <w:rPr>
                <w:rFonts w:eastAsia="Times New Roman" w:cstheme="minorHAnsi"/>
                <w:color w:val="000000"/>
                <w:sz w:val="22"/>
                <w:szCs w:val="22"/>
              </w:rPr>
            </w:pPr>
            <w:r w:rsidRPr="001F688B">
              <w:rPr>
                <w:rFonts w:eastAsia="Times New Roman" w:cstheme="minorHAnsi"/>
                <w:color w:val="000000"/>
                <w:sz w:val="22"/>
                <w:szCs w:val="22"/>
              </w:rPr>
              <w:t>Establish which metrics reliably correlate with future performance.</w:t>
            </w:r>
          </w:p>
        </w:tc>
        <w:tc>
          <w:tcPr>
            <w:tcW w:w="1007" w:type="pct"/>
          </w:tcPr>
          <w:p w14:paraId="492B7047" w14:textId="05F4F4AD" w:rsidR="00AA7A01" w:rsidRPr="001F688B" w:rsidRDefault="00DA7DC5" w:rsidP="0008296A">
            <w:pPr>
              <w:rPr>
                <w:rFonts w:eastAsia="Times New Roman" w:cstheme="minorHAnsi"/>
                <w:color w:val="000000"/>
                <w:sz w:val="22"/>
                <w:szCs w:val="22"/>
              </w:rPr>
            </w:pPr>
            <w:r w:rsidRPr="001F688B">
              <w:rPr>
                <w:rFonts w:eastAsia="Times New Roman" w:cstheme="minorHAnsi"/>
                <w:color w:val="000000"/>
                <w:sz w:val="22"/>
                <w:szCs w:val="22"/>
              </w:rPr>
              <w:t>Clear metrics that are understood by the public that reliably reflect current quality of outcomes.</w:t>
            </w:r>
          </w:p>
        </w:tc>
      </w:tr>
      <w:tr w:rsidR="001F688B" w:rsidRPr="001F688B" w14:paraId="34306A98" w14:textId="77777777" w:rsidTr="001F688B">
        <w:trPr>
          <w:trHeight w:val="20"/>
        </w:trPr>
        <w:tc>
          <w:tcPr>
            <w:tcW w:w="5000" w:type="pct"/>
            <w:gridSpan w:val="5"/>
            <w:shd w:val="clear" w:color="auto" w:fill="D9D9D9" w:themeFill="background1" w:themeFillShade="D9"/>
          </w:tcPr>
          <w:p w14:paraId="260BF7DC" w14:textId="15448E31" w:rsidR="00AA7A01" w:rsidRPr="001F688B" w:rsidRDefault="00175A89" w:rsidP="0008296A">
            <w:pPr>
              <w:rPr>
                <w:rFonts w:eastAsia="Times New Roman" w:cstheme="minorHAnsi"/>
                <w:b/>
                <w:sz w:val="22"/>
                <w:szCs w:val="22"/>
              </w:rPr>
            </w:pPr>
            <w:r w:rsidRPr="001F688B">
              <w:rPr>
                <w:rFonts w:eastAsia="Times New Roman" w:cstheme="minorHAnsi"/>
                <w:b/>
                <w:sz w:val="22"/>
                <w:szCs w:val="22"/>
              </w:rPr>
              <w:t xml:space="preserve">11. </w:t>
            </w:r>
            <w:r w:rsidR="0064550D" w:rsidRPr="001F688B">
              <w:rPr>
                <w:rFonts w:eastAsia="Times New Roman" w:cstheme="minorHAnsi"/>
                <w:b/>
                <w:sz w:val="22"/>
                <w:szCs w:val="22"/>
              </w:rPr>
              <w:t>Occupational Safety</w:t>
            </w:r>
          </w:p>
        </w:tc>
      </w:tr>
      <w:tr w:rsidR="004F6E05" w:rsidRPr="001F688B" w14:paraId="7F47F0DA" w14:textId="77777777" w:rsidTr="001F688B">
        <w:trPr>
          <w:trHeight w:val="20"/>
        </w:trPr>
        <w:tc>
          <w:tcPr>
            <w:tcW w:w="707" w:type="pct"/>
            <w:vMerge w:val="restart"/>
            <w:tcBorders>
              <w:top w:val="single" w:sz="8" w:space="0" w:color="auto"/>
              <w:left w:val="single" w:sz="8" w:space="0" w:color="auto"/>
              <w:right w:val="single" w:sz="8" w:space="0" w:color="auto"/>
            </w:tcBorders>
          </w:tcPr>
          <w:p w14:paraId="4076217C" w14:textId="7DFCF19E" w:rsidR="004F6E05" w:rsidRPr="001F688B" w:rsidRDefault="007240C0" w:rsidP="0008296A">
            <w:pPr>
              <w:rPr>
                <w:rFonts w:eastAsia="Times New Roman" w:cstheme="minorHAnsi"/>
                <w:color w:val="000000" w:themeColor="text1"/>
                <w:sz w:val="22"/>
                <w:szCs w:val="22"/>
              </w:rPr>
            </w:pPr>
            <w:r w:rsidRPr="001F688B">
              <w:rPr>
                <w:rFonts w:eastAsia="Times New Roman" w:cstheme="minorHAnsi"/>
                <w:color w:val="000000" w:themeColor="text1"/>
                <w:sz w:val="22"/>
                <w:szCs w:val="22"/>
              </w:rPr>
              <w:t>1. What strategies are needed to optimize occupational health protections, including during public health crises and incident management </w:t>
            </w:r>
          </w:p>
        </w:tc>
        <w:tc>
          <w:tcPr>
            <w:tcW w:w="1327" w:type="pct"/>
            <w:tcBorders>
              <w:top w:val="single" w:sz="8" w:space="0" w:color="auto"/>
              <w:left w:val="single" w:sz="8" w:space="0" w:color="auto"/>
              <w:bottom w:val="single" w:sz="8" w:space="0" w:color="auto"/>
              <w:right w:val="single" w:sz="8" w:space="0" w:color="auto"/>
            </w:tcBorders>
          </w:tcPr>
          <w:p w14:paraId="0EEF6AD7" w14:textId="427CB8D4" w:rsidR="004F6E05" w:rsidRPr="001F688B" w:rsidRDefault="00510278" w:rsidP="0008296A">
            <w:pPr>
              <w:rPr>
                <w:rFonts w:eastAsia="Times New Roman" w:cstheme="minorHAnsi"/>
                <w:color w:val="000000" w:themeColor="text1"/>
                <w:sz w:val="22"/>
                <w:szCs w:val="22"/>
              </w:rPr>
            </w:pPr>
            <w:r w:rsidRPr="001F688B">
              <w:rPr>
                <w:rFonts w:eastAsia="Times New Roman" w:cstheme="minorHAnsi"/>
                <w:color w:val="000000" w:themeColor="text1"/>
                <w:sz w:val="22"/>
                <w:szCs w:val="22"/>
              </w:rPr>
              <w:t>1a. What are best practices for response and how do they vary by type of disaster? How should they be identified / discovered, evaluated according to criteria, and disseminated?</w:t>
            </w:r>
          </w:p>
        </w:tc>
        <w:tc>
          <w:tcPr>
            <w:tcW w:w="1075" w:type="pct"/>
            <w:tcBorders>
              <w:top w:val="single" w:sz="8" w:space="0" w:color="auto"/>
              <w:left w:val="single" w:sz="8" w:space="0" w:color="auto"/>
              <w:bottom w:val="single" w:sz="8" w:space="0" w:color="auto"/>
              <w:right w:val="single" w:sz="8" w:space="0" w:color="auto"/>
            </w:tcBorders>
          </w:tcPr>
          <w:p w14:paraId="11E276F3" w14:textId="7B0B2DA0" w:rsidR="004F6E05" w:rsidRPr="001F688B" w:rsidRDefault="5A48DDB3" w:rsidP="14A15218">
            <w:pPr>
              <w:rPr>
                <w:rFonts w:eastAsia="Times New Roman"/>
                <w:color w:val="000000" w:themeColor="text1"/>
                <w:sz w:val="22"/>
                <w:szCs w:val="22"/>
              </w:rPr>
            </w:pPr>
            <w:r w:rsidRPr="001F688B">
              <w:rPr>
                <w:rFonts w:eastAsia="Times New Roman"/>
                <w:color w:val="000000" w:themeColor="text1"/>
                <w:sz w:val="22"/>
                <w:szCs w:val="22"/>
              </w:rPr>
              <w:t xml:space="preserve">A better understanding of preferred practices is needed to improve the effectiveness of </w:t>
            </w:r>
            <w:r w:rsidR="00AC01A0" w:rsidRPr="001F688B">
              <w:rPr>
                <w:rFonts w:eastAsia="Times New Roman"/>
                <w:color w:val="000000" w:themeColor="text1"/>
                <w:sz w:val="22"/>
                <w:szCs w:val="22"/>
              </w:rPr>
              <w:t xml:space="preserve">HCP’s </w:t>
            </w:r>
            <w:r w:rsidRPr="001F688B">
              <w:rPr>
                <w:rFonts w:eastAsia="Times New Roman"/>
                <w:color w:val="000000" w:themeColor="text1"/>
                <w:sz w:val="22"/>
                <w:szCs w:val="22"/>
              </w:rPr>
              <w:t>response and minimize negative outcomes for patients, staff and community members. </w:t>
            </w:r>
          </w:p>
        </w:tc>
        <w:tc>
          <w:tcPr>
            <w:tcW w:w="884" w:type="pct"/>
            <w:tcBorders>
              <w:top w:val="single" w:sz="8" w:space="0" w:color="auto"/>
              <w:left w:val="single" w:sz="8" w:space="0" w:color="auto"/>
              <w:bottom w:val="single" w:sz="8" w:space="0" w:color="auto"/>
              <w:right w:val="single" w:sz="8" w:space="0" w:color="auto"/>
            </w:tcBorders>
          </w:tcPr>
          <w:p w14:paraId="37FA0EA3" w14:textId="19B87BEF" w:rsidR="004F6E05" w:rsidRPr="001F688B" w:rsidRDefault="07A7E2EB" w:rsidP="0224E11D">
            <w:pPr>
              <w:rPr>
                <w:rFonts w:eastAsia="Times New Roman"/>
                <w:color w:val="000000" w:themeColor="text1"/>
                <w:sz w:val="22"/>
                <w:szCs w:val="22"/>
              </w:rPr>
            </w:pPr>
            <w:r w:rsidRPr="001F688B">
              <w:rPr>
                <w:rFonts w:eastAsia="Times New Roman"/>
                <w:color w:val="000000" w:themeColor="text1"/>
                <w:sz w:val="22"/>
                <w:szCs w:val="22"/>
              </w:rPr>
              <w:t>Qualitative research, case studies across varied locations and events, evaluated by experts and widely disseminated.</w:t>
            </w:r>
            <w:r w:rsidR="6DEC180B" w:rsidRPr="001F688B">
              <w:rPr>
                <w:rFonts w:eastAsia="Times New Roman"/>
                <w:color w:val="000000" w:themeColor="text1"/>
                <w:sz w:val="22"/>
                <w:szCs w:val="22"/>
              </w:rPr>
              <w:t xml:space="preserve"> </w:t>
            </w:r>
          </w:p>
        </w:tc>
        <w:tc>
          <w:tcPr>
            <w:tcW w:w="1007" w:type="pct"/>
            <w:tcBorders>
              <w:top w:val="single" w:sz="8" w:space="0" w:color="auto"/>
              <w:left w:val="single" w:sz="8" w:space="0" w:color="auto"/>
              <w:bottom w:val="single" w:sz="8" w:space="0" w:color="auto"/>
              <w:right w:val="single" w:sz="8" w:space="0" w:color="auto"/>
            </w:tcBorders>
          </w:tcPr>
          <w:p w14:paraId="0F104C33" w14:textId="43D43DDE" w:rsidR="004F6E05" w:rsidRPr="001F688B" w:rsidRDefault="005A4787" w:rsidP="0008296A">
            <w:pPr>
              <w:rPr>
                <w:rFonts w:eastAsia="Times New Roman" w:cstheme="minorHAnsi"/>
                <w:color w:val="000000" w:themeColor="text1"/>
                <w:sz w:val="22"/>
                <w:szCs w:val="22"/>
              </w:rPr>
            </w:pPr>
            <w:r w:rsidRPr="001F688B">
              <w:rPr>
                <w:rFonts w:eastAsia="Times New Roman" w:cstheme="minorHAnsi"/>
                <w:color w:val="000000" w:themeColor="text1"/>
                <w:sz w:val="22"/>
                <w:szCs w:val="22"/>
              </w:rPr>
              <w:t>Improved response to emergencies with a standardized measure to track specific components of the response practices</w:t>
            </w:r>
          </w:p>
        </w:tc>
      </w:tr>
      <w:tr w:rsidR="004F6E05" w:rsidRPr="001F688B" w14:paraId="6F3825DA" w14:textId="77777777" w:rsidTr="001F688B">
        <w:trPr>
          <w:trHeight w:val="20"/>
        </w:trPr>
        <w:tc>
          <w:tcPr>
            <w:tcW w:w="707" w:type="pct"/>
            <w:vMerge/>
          </w:tcPr>
          <w:p w14:paraId="05EFE178" w14:textId="77777777" w:rsidR="004F6E05" w:rsidRPr="001F688B" w:rsidRDefault="004F6E05" w:rsidP="0008296A">
            <w:pPr>
              <w:rPr>
                <w:rFonts w:eastAsia="Times New Roman" w:cstheme="minorHAnsi"/>
                <w:color w:val="000000" w:themeColor="text1"/>
                <w:sz w:val="22"/>
                <w:szCs w:val="22"/>
              </w:rPr>
            </w:pPr>
          </w:p>
        </w:tc>
        <w:tc>
          <w:tcPr>
            <w:tcW w:w="1327" w:type="pct"/>
            <w:tcBorders>
              <w:top w:val="single" w:sz="8" w:space="0" w:color="auto"/>
              <w:left w:val="single" w:sz="8" w:space="0" w:color="auto"/>
              <w:bottom w:val="single" w:sz="8" w:space="0" w:color="auto"/>
              <w:right w:val="single" w:sz="8" w:space="0" w:color="auto"/>
            </w:tcBorders>
          </w:tcPr>
          <w:p w14:paraId="5EA97F40" w14:textId="462DBD87" w:rsidR="004F6E05" w:rsidRPr="001F688B" w:rsidRDefault="12600E0B" w:rsidP="350BED9F">
            <w:pPr>
              <w:rPr>
                <w:rFonts w:eastAsia="Times New Roman"/>
                <w:color w:val="000000" w:themeColor="text1"/>
                <w:sz w:val="22"/>
                <w:szCs w:val="22"/>
              </w:rPr>
            </w:pPr>
            <w:r w:rsidRPr="001F688B">
              <w:rPr>
                <w:rFonts w:eastAsia="Times New Roman"/>
                <w:color w:val="000000" w:themeColor="text1"/>
                <w:sz w:val="22"/>
                <w:szCs w:val="22"/>
              </w:rPr>
              <w:t>1b.</w:t>
            </w:r>
            <w:r w:rsidR="6DEC180B" w:rsidRPr="001F688B">
              <w:rPr>
                <w:rFonts w:eastAsia="Times New Roman"/>
                <w:color w:val="000000" w:themeColor="text1"/>
                <w:sz w:val="22"/>
                <w:szCs w:val="22"/>
              </w:rPr>
              <w:t xml:space="preserve"> </w:t>
            </w:r>
            <w:r w:rsidRPr="001F688B">
              <w:rPr>
                <w:rFonts w:eastAsia="Times New Roman"/>
                <w:color w:val="000000" w:themeColor="text1"/>
                <w:sz w:val="22"/>
                <w:szCs w:val="22"/>
              </w:rPr>
              <w:t>To what extent are occupational health leaders engaged in emergency preparedness planning and drills etc. at the organization or system level?</w:t>
            </w:r>
            <w:r w:rsidR="6DEC180B" w:rsidRPr="001F688B">
              <w:rPr>
                <w:rFonts w:eastAsia="Times New Roman"/>
                <w:color w:val="000000" w:themeColor="text1"/>
                <w:sz w:val="22"/>
                <w:szCs w:val="22"/>
              </w:rPr>
              <w:t xml:space="preserve"> </w:t>
            </w:r>
            <w:r w:rsidRPr="001F688B">
              <w:rPr>
                <w:rFonts w:eastAsia="Times New Roman"/>
                <w:color w:val="000000" w:themeColor="text1"/>
                <w:sz w:val="22"/>
                <w:szCs w:val="22"/>
              </w:rPr>
              <w:t xml:space="preserve">How do IPC/HE (infection prevention and </w:t>
            </w:r>
            <w:r w:rsidRPr="001F688B">
              <w:rPr>
                <w:rFonts w:eastAsia="Times New Roman"/>
                <w:color w:val="000000" w:themeColor="text1"/>
                <w:sz w:val="22"/>
                <w:szCs w:val="22"/>
              </w:rPr>
              <w:lastRenderedPageBreak/>
              <w:t>control/healthcare epidemiology) and Occupational Health engage in collaborative planning? </w:t>
            </w:r>
          </w:p>
        </w:tc>
        <w:tc>
          <w:tcPr>
            <w:tcW w:w="1075" w:type="pct"/>
            <w:tcBorders>
              <w:top w:val="single" w:sz="8" w:space="0" w:color="auto"/>
              <w:left w:val="single" w:sz="8" w:space="0" w:color="auto"/>
              <w:bottom w:val="single" w:sz="8" w:space="0" w:color="auto"/>
              <w:right w:val="single" w:sz="8" w:space="0" w:color="auto"/>
            </w:tcBorders>
          </w:tcPr>
          <w:p w14:paraId="27839F1B" w14:textId="1932CB44" w:rsidR="004F6E05" w:rsidRPr="001F688B" w:rsidRDefault="12600E0B" w:rsidP="7DC4D902">
            <w:pPr>
              <w:rPr>
                <w:rFonts w:eastAsia="Times New Roman"/>
                <w:color w:val="000000" w:themeColor="text1"/>
                <w:sz w:val="22"/>
                <w:szCs w:val="22"/>
              </w:rPr>
            </w:pPr>
            <w:r w:rsidRPr="001F688B">
              <w:rPr>
                <w:rFonts w:eastAsia="Times New Roman"/>
                <w:color w:val="000000" w:themeColor="text1"/>
                <w:sz w:val="22"/>
                <w:szCs w:val="22"/>
              </w:rPr>
              <w:lastRenderedPageBreak/>
              <w:t>Occupational health leaders should be engaged in planning and scene response to employ effective strategies for emergencies.</w:t>
            </w:r>
            <w:r w:rsidR="6DEC180B" w:rsidRPr="001F688B">
              <w:rPr>
                <w:rFonts w:eastAsia="Times New Roman"/>
                <w:color w:val="000000" w:themeColor="text1"/>
                <w:sz w:val="22"/>
                <w:szCs w:val="22"/>
              </w:rPr>
              <w:t xml:space="preserve"> </w:t>
            </w:r>
            <w:r w:rsidRPr="001F688B">
              <w:rPr>
                <w:rFonts w:eastAsia="Times New Roman"/>
                <w:color w:val="000000" w:themeColor="text1"/>
                <w:sz w:val="22"/>
                <w:szCs w:val="22"/>
              </w:rPr>
              <w:t xml:space="preserve">IPC/HE staff </w:t>
            </w:r>
            <w:r w:rsidRPr="001F688B">
              <w:rPr>
                <w:rFonts w:eastAsia="Times New Roman"/>
                <w:color w:val="000000" w:themeColor="text1"/>
                <w:sz w:val="22"/>
                <w:szCs w:val="22"/>
              </w:rPr>
              <w:lastRenderedPageBreak/>
              <w:t>should be confident that Occ Health can support common needs/goals (AAOHN 2013).</w:t>
            </w:r>
            <w:r w:rsidR="6DEC180B" w:rsidRPr="001F688B">
              <w:rPr>
                <w:rFonts w:eastAsia="Times New Roman"/>
                <w:color w:val="000000" w:themeColor="text1"/>
                <w:sz w:val="22"/>
                <w:szCs w:val="22"/>
              </w:rPr>
              <w:t xml:space="preserve"> </w:t>
            </w:r>
            <w:r w:rsidRPr="001F688B">
              <w:rPr>
                <w:rFonts w:eastAsia="Times New Roman"/>
                <w:color w:val="000000" w:themeColor="text1"/>
                <w:sz w:val="22"/>
                <w:szCs w:val="22"/>
              </w:rPr>
              <w:t>As described by Rogers 2007, occupational health nurses and occupational and environmental medicine physicians require not only clinical skills related to illness and injury but also skills in surveillance, management, community coordination, risk management and communication.</w:t>
            </w:r>
            <w:r w:rsidR="6DEC180B" w:rsidRPr="001F688B">
              <w:rPr>
                <w:rFonts w:eastAsia="Times New Roman"/>
                <w:color w:val="000000" w:themeColor="text1"/>
                <w:sz w:val="22"/>
                <w:szCs w:val="22"/>
              </w:rPr>
              <w:t xml:space="preserve"> </w:t>
            </w:r>
            <w:r w:rsidRPr="001F688B">
              <w:rPr>
                <w:rFonts w:eastAsia="Times New Roman"/>
                <w:color w:val="000000" w:themeColor="text1"/>
                <w:sz w:val="22"/>
                <w:szCs w:val="22"/>
              </w:rPr>
              <w:t>These skills often overlap with HE/IPC. </w:t>
            </w:r>
          </w:p>
        </w:tc>
        <w:tc>
          <w:tcPr>
            <w:tcW w:w="884" w:type="pct"/>
            <w:tcBorders>
              <w:top w:val="single" w:sz="8" w:space="0" w:color="auto"/>
              <w:left w:val="single" w:sz="8" w:space="0" w:color="auto"/>
              <w:bottom w:val="single" w:sz="8" w:space="0" w:color="auto"/>
              <w:right w:val="single" w:sz="8" w:space="0" w:color="auto"/>
            </w:tcBorders>
          </w:tcPr>
          <w:p w14:paraId="7F7B9503" w14:textId="7AD2C807" w:rsidR="004F6E05" w:rsidRPr="001F688B" w:rsidRDefault="12B54657" w:rsidP="7DC4D902">
            <w:pPr>
              <w:rPr>
                <w:rFonts w:eastAsia="Times New Roman"/>
                <w:color w:val="000000" w:themeColor="text1"/>
                <w:sz w:val="22"/>
                <w:szCs w:val="22"/>
              </w:rPr>
            </w:pPr>
            <w:r w:rsidRPr="001F688B">
              <w:rPr>
                <w:rFonts w:eastAsia="Times New Roman"/>
                <w:color w:val="000000" w:themeColor="text1"/>
                <w:sz w:val="22"/>
                <w:szCs w:val="22"/>
              </w:rPr>
              <w:lastRenderedPageBreak/>
              <w:t>Survey members of relevant professional associations; qualitative interviews.</w:t>
            </w:r>
            <w:r w:rsidR="6DEC180B" w:rsidRPr="001F688B">
              <w:rPr>
                <w:rFonts w:eastAsia="Times New Roman"/>
                <w:color w:val="000000" w:themeColor="text1"/>
                <w:sz w:val="22"/>
                <w:szCs w:val="22"/>
              </w:rPr>
              <w:t xml:space="preserve"> </w:t>
            </w:r>
            <w:r w:rsidRPr="001F688B">
              <w:rPr>
                <w:rFonts w:eastAsia="Times New Roman"/>
                <w:color w:val="000000" w:themeColor="text1"/>
                <w:sz w:val="22"/>
                <w:szCs w:val="22"/>
              </w:rPr>
              <w:t xml:space="preserve">Because of the nature of these </w:t>
            </w:r>
            <w:r w:rsidRPr="001F688B">
              <w:rPr>
                <w:rFonts w:eastAsia="Times New Roman"/>
                <w:color w:val="000000" w:themeColor="text1"/>
                <w:sz w:val="22"/>
                <w:szCs w:val="22"/>
              </w:rPr>
              <w:lastRenderedPageBreak/>
              <w:t>activities, it is unrealistic and impractical to do clinical trials.</w:t>
            </w:r>
          </w:p>
        </w:tc>
        <w:tc>
          <w:tcPr>
            <w:tcW w:w="1007" w:type="pct"/>
            <w:tcBorders>
              <w:top w:val="single" w:sz="8" w:space="0" w:color="auto"/>
              <w:left w:val="single" w:sz="8" w:space="0" w:color="auto"/>
              <w:bottom w:val="single" w:sz="8" w:space="0" w:color="auto"/>
              <w:right w:val="single" w:sz="8" w:space="0" w:color="auto"/>
            </w:tcBorders>
          </w:tcPr>
          <w:p w14:paraId="17F2BBF8" w14:textId="3284E472" w:rsidR="004F6E05" w:rsidRPr="001F688B" w:rsidRDefault="350BED9F" w:rsidP="350BED9F">
            <w:pPr>
              <w:rPr>
                <w:rFonts w:eastAsia="Times New Roman"/>
                <w:color w:val="000000" w:themeColor="text1"/>
                <w:sz w:val="22"/>
                <w:szCs w:val="22"/>
              </w:rPr>
            </w:pPr>
            <w:r w:rsidRPr="001F688B">
              <w:rPr>
                <w:rFonts w:eastAsia="Times New Roman"/>
                <w:color w:val="000000" w:themeColor="text1"/>
                <w:sz w:val="22"/>
                <w:szCs w:val="22"/>
              </w:rPr>
              <w:lastRenderedPageBreak/>
              <w:t>Expectations for Occupational Health’s role in preparedness </w:t>
            </w:r>
          </w:p>
          <w:p w14:paraId="6AF0E05A" w14:textId="77777777" w:rsidR="005961C8" w:rsidRPr="001F688B" w:rsidRDefault="005961C8" w:rsidP="0008296A">
            <w:pPr>
              <w:rPr>
                <w:rFonts w:eastAsia="Times New Roman" w:cstheme="minorHAnsi"/>
                <w:color w:val="000000" w:themeColor="text1"/>
                <w:sz w:val="22"/>
                <w:szCs w:val="22"/>
              </w:rPr>
            </w:pPr>
          </w:p>
          <w:p w14:paraId="092FF3BA" w14:textId="6203ED9B" w:rsidR="005961C8" w:rsidRPr="001F688B" w:rsidRDefault="350BED9F" w:rsidP="350BED9F">
            <w:pPr>
              <w:rPr>
                <w:rFonts w:eastAsia="Times New Roman"/>
                <w:color w:val="000000" w:themeColor="text1"/>
                <w:sz w:val="22"/>
                <w:szCs w:val="22"/>
              </w:rPr>
            </w:pPr>
            <w:r w:rsidRPr="001F688B">
              <w:rPr>
                <w:rFonts w:eastAsia="Times New Roman"/>
                <w:color w:val="000000" w:themeColor="text1"/>
                <w:sz w:val="22"/>
                <w:szCs w:val="22"/>
              </w:rPr>
              <w:lastRenderedPageBreak/>
              <w:t>Increased awareness of the complementary skills between Occupational Health and IPC/HE to enhance their roles in preparedness </w:t>
            </w:r>
          </w:p>
          <w:p w14:paraId="693A8990" w14:textId="77777777" w:rsidR="005961C8" w:rsidRPr="001F688B" w:rsidRDefault="005961C8" w:rsidP="0008296A">
            <w:pPr>
              <w:rPr>
                <w:rFonts w:eastAsia="Times New Roman" w:cstheme="minorHAnsi"/>
                <w:color w:val="000000" w:themeColor="text1"/>
                <w:sz w:val="22"/>
                <w:szCs w:val="22"/>
              </w:rPr>
            </w:pPr>
          </w:p>
          <w:p w14:paraId="43109BDC" w14:textId="627CB514" w:rsidR="005961C8" w:rsidRPr="001F688B" w:rsidRDefault="00194846" w:rsidP="0008296A">
            <w:pPr>
              <w:rPr>
                <w:rFonts w:eastAsia="Times New Roman" w:cstheme="minorHAnsi"/>
                <w:color w:val="000000" w:themeColor="text1"/>
                <w:sz w:val="22"/>
                <w:szCs w:val="22"/>
              </w:rPr>
            </w:pPr>
            <w:r w:rsidRPr="001F688B">
              <w:rPr>
                <w:rFonts w:eastAsia="Times New Roman" w:cstheme="minorHAnsi"/>
                <w:color w:val="000000" w:themeColor="text1"/>
                <w:sz w:val="22"/>
                <w:szCs w:val="22"/>
              </w:rPr>
              <w:t>Better prepared staff to carry out needed responses during events</w:t>
            </w:r>
          </w:p>
        </w:tc>
      </w:tr>
      <w:tr w:rsidR="004F6E05" w:rsidRPr="001F688B" w14:paraId="55B05AC4" w14:textId="77777777" w:rsidTr="001F688B">
        <w:trPr>
          <w:trHeight w:val="20"/>
        </w:trPr>
        <w:tc>
          <w:tcPr>
            <w:tcW w:w="707" w:type="pct"/>
            <w:vMerge/>
          </w:tcPr>
          <w:p w14:paraId="263932C6" w14:textId="77777777" w:rsidR="004F6E05" w:rsidRPr="001F688B" w:rsidRDefault="004F6E05" w:rsidP="0008296A">
            <w:pPr>
              <w:rPr>
                <w:rFonts w:eastAsia="Times New Roman" w:cstheme="minorHAnsi"/>
                <w:color w:val="000000" w:themeColor="text1"/>
                <w:sz w:val="22"/>
                <w:szCs w:val="22"/>
              </w:rPr>
            </w:pPr>
          </w:p>
        </w:tc>
        <w:tc>
          <w:tcPr>
            <w:tcW w:w="1327" w:type="pct"/>
            <w:tcBorders>
              <w:top w:val="single" w:sz="8" w:space="0" w:color="auto"/>
              <w:left w:val="single" w:sz="8" w:space="0" w:color="auto"/>
              <w:bottom w:val="single" w:sz="8" w:space="0" w:color="auto"/>
              <w:right w:val="single" w:sz="8" w:space="0" w:color="auto"/>
            </w:tcBorders>
          </w:tcPr>
          <w:p w14:paraId="7B5DACFE" w14:textId="450359A0" w:rsidR="004F6E05" w:rsidRPr="001F688B" w:rsidRDefault="1C872409" w:rsidP="0224E11D">
            <w:pPr>
              <w:rPr>
                <w:rFonts w:eastAsia="Times New Roman"/>
                <w:color w:val="000000" w:themeColor="text1"/>
                <w:sz w:val="22"/>
                <w:szCs w:val="22"/>
              </w:rPr>
            </w:pPr>
            <w:r w:rsidRPr="001F688B">
              <w:rPr>
                <w:rFonts w:eastAsia="Times New Roman"/>
                <w:color w:val="000000" w:themeColor="text1"/>
                <w:sz w:val="22"/>
                <w:szCs w:val="22"/>
              </w:rPr>
              <w:t>1c. What are the minimum expectations for PPE stockpiles within organizations?</w:t>
            </w:r>
            <w:r w:rsidR="6DEC180B" w:rsidRPr="001F688B">
              <w:rPr>
                <w:rFonts w:eastAsia="Times New Roman"/>
                <w:color w:val="000000" w:themeColor="text1"/>
                <w:sz w:val="22"/>
                <w:szCs w:val="22"/>
              </w:rPr>
              <w:t xml:space="preserve"> </w:t>
            </w:r>
            <w:r w:rsidRPr="001F688B">
              <w:rPr>
                <w:rFonts w:eastAsia="Times New Roman"/>
                <w:color w:val="000000" w:themeColor="text1"/>
                <w:sz w:val="22"/>
                <w:szCs w:val="22"/>
              </w:rPr>
              <w:t>Which types of items and how many of each should healthcare organizations have on hand before emergencies hit?</w:t>
            </w:r>
            <w:r w:rsidR="6DEC180B" w:rsidRPr="001F688B">
              <w:rPr>
                <w:rFonts w:eastAsia="Times New Roman"/>
                <w:color w:val="000000" w:themeColor="text1"/>
                <w:sz w:val="22"/>
                <w:szCs w:val="22"/>
              </w:rPr>
              <w:t xml:space="preserve"> </w:t>
            </w:r>
            <w:r w:rsidRPr="001F688B">
              <w:rPr>
                <w:rFonts w:eastAsia="Times New Roman"/>
                <w:color w:val="000000" w:themeColor="text1"/>
                <w:sz w:val="22"/>
                <w:szCs w:val="22"/>
              </w:rPr>
              <w:t>Can PPE be used safely for some time after their expiration date in times of emergency? What storage requirements are needed? Can we establish a national (? Regional?) database of PPE stockpiles in organizations so that we can share resources effectively during crises?</w:t>
            </w:r>
          </w:p>
        </w:tc>
        <w:tc>
          <w:tcPr>
            <w:tcW w:w="1075" w:type="pct"/>
            <w:tcBorders>
              <w:top w:val="single" w:sz="8" w:space="0" w:color="auto"/>
              <w:left w:val="single" w:sz="8" w:space="0" w:color="auto"/>
              <w:bottom w:val="single" w:sz="8" w:space="0" w:color="auto"/>
              <w:right w:val="single" w:sz="8" w:space="0" w:color="auto"/>
            </w:tcBorders>
          </w:tcPr>
          <w:p w14:paraId="53C28F06" w14:textId="2B7A7393" w:rsidR="004F6E05" w:rsidRPr="001F688B" w:rsidRDefault="350BED9F" w:rsidP="350BED9F">
            <w:pPr>
              <w:rPr>
                <w:rFonts w:eastAsia="Times New Roman"/>
                <w:color w:val="000000" w:themeColor="text1"/>
                <w:sz w:val="22"/>
                <w:szCs w:val="22"/>
              </w:rPr>
            </w:pPr>
            <w:r w:rsidRPr="001F688B">
              <w:rPr>
                <w:rFonts w:eastAsia="Times New Roman"/>
                <w:color w:val="000000" w:themeColor="text1"/>
                <w:sz w:val="22"/>
                <w:szCs w:val="22"/>
              </w:rPr>
              <w:t>Immediate access to PPE is necessary in emergencies. However, there are no national or international standards and little guidance on PPE stockpiling within healthcare organizations (Greenwald 2021, Wizner 2016) Some facilities rely on tight supply chains for just-in-time procurement while others maintain supplies that may expire or become obsolete. A transparent system for sharing information on stockpiles is needed. </w:t>
            </w:r>
          </w:p>
        </w:tc>
        <w:tc>
          <w:tcPr>
            <w:tcW w:w="884" w:type="pct"/>
            <w:tcBorders>
              <w:top w:val="single" w:sz="8" w:space="0" w:color="auto"/>
              <w:left w:val="single" w:sz="8" w:space="0" w:color="auto"/>
              <w:bottom w:val="single" w:sz="8" w:space="0" w:color="auto"/>
              <w:right w:val="single" w:sz="8" w:space="0" w:color="auto"/>
            </w:tcBorders>
          </w:tcPr>
          <w:p w14:paraId="7EE9B9E9" w14:textId="77777777" w:rsidR="004F6E05" w:rsidRPr="001F688B" w:rsidRDefault="00C2027A" w:rsidP="0008296A">
            <w:pPr>
              <w:rPr>
                <w:rFonts w:eastAsia="Times New Roman" w:cstheme="minorHAnsi"/>
                <w:color w:val="000000" w:themeColor="text1"/>
                <w:sz w:val="22"/>
                <w:szCs w:val="22"/>
              </w:rPr>
            </w:pPr>
            <w:r w:rsidRPr="001F688B">
              <w:rPr>
                <w:rFonts w:eastAsia="Times New Roman" w:cstheme="minorHAnsi"/>
                <w:color w:val="000000" w:themeColor="text1"/>
                <w:sz w:val="22"/>
                <w:szCs w:val="22"/>
              </w:rPr>
              <w:t>Convene government and academic experts to establish local and national recommendations. </w:t>
            </w:r>
          </w:p>
          <w:p w14:paraId="534E8F3B" w14:textId="77777777" w:rsidR="00C2027A" w:rsidRPr="001F688B" w:rsidRDefault="00C2027A" w:rsidP="0008296A">
            <w:pPr>
              <w:rPr>
                <w:rFonts w:eastAsia="Times New Roman" w:cstheme="minorHAnsi"/>
                <w:color w:val="000000" w:themeColor="text1"/>
                <w:sz w:val="22"/>
                <w:szCs w:val="22"/>
              </w:rPr>
            </w:pPr>
          </w:p>
          <w:p w14:paraId="69F5B1AB" w14:textId="6B684E97" w:rsidR="00C2027A" w:rsidRPr="001F688B" w:rsidRDefault="350BED9F" w:rsidP="350BED9F">
            <w:pPr>
              <w:rPr>
                <w:rFonts w:eastAsia="Times New Roman"/>
                <w:color w:val="000000" w:themeColor="text1"/>
                <w:sz w:val="22"/>
                <w:szCs w:val="22"/>
              </w:rPr>
            </w:pPr>
            <w:r w:rsidRPr="001F688B">
              <w:rPr>
                <w:rFonts w:eastAsia="Times New Roman"/>
                <w:color w:val="000000" w:themeColor="text1"/>
                <w:sz w:val="22"/>
                <w:szCs w:val="22"/>
              </w:rPr>
              <w:t>Assess adherence to recommendations using on-site visits or via a questionnaire. </w:t>
            </w:r>
          </w:p>
        </w:tc>
        <w:tc>
          <w:tcPr>
            <w:tcW w:w="1007" w:type="pct"/>
            <w:tcBorders>
              <w:top w:val="single" w:sz="8" w:space="0" w:color="auto"/>
              <w:left w:val="single" w:sz="8" w:space="0" w:color="auto"/>
              <w:bottom w:val="single" w:sz="8" w:space="0" w:color="auto"/>
              <w:right w:val="single" w:sz="8" w:space="0" w:color="auto"/>
            </w:tcBorders>
          </w:tcPr>
          <w:p w14:paraId="11ADDAD2" w14:textId="2B4E230E" w:rsidR="004F6E05" w:rsidRPr="001F688B" w:rsidRDefault="00C2027A" w:rsidP="0008296A">
            <w:pPr>
              <w:rPr>
                <w:rFonts w:eastAsia="Times New Roman" w:cstheme="minorHAnsi"/>
                <w:color w:val="000000" w:themeColor="text1"/>
                <w:sz w:val="22"/>
                <w:szCs w:val="22"/>
              </w:rPr>
            </w:pPr>
            <w:r w:rsidRPr="001F688B">
              <w:rPr>
                <w:rFonts w:eastAsia="Times New Roman" w:cstheme="minorHAnsi"/>
                <w:color w:val="000000" w:themeColor="text1"/>
                <w:sz w:val="22"/>
                <w:szCs w:val="22"/>
              </w:rPr>
              <w:t>Greater local and national confidence in preparedness with easily accessible, trackable stockpiles to better support staff and patient safety in an equitable way against infectious pathogens.</w:t>
            </w:r>
          </w:p>
        </w:tc>
      </w:tr>
      <w:tr w:rsidR="004F6E05" w:rsidRPr="001F688B" w14:paraId="7B1AA167" w14:textId="77777777" w:rsidTr="001F688B">
        <w:trPr>
          <w:trHeight w:val="20"/>
        </w:trPr>
        <w:tc>
          <w:tcPr>
            <w:tcW w:w="707" w:type="pct"/>
            <w:vMerge/>
          </w:tcPr>
          <w:p w14:paraId="61A9CF63" w14:textId="77777777" w:rsidR="004F6E05" w:rsidRPr="001F688B" w:rsidRDefault="004F6E05" w:rsidP="0008296A">
            <w:pPr>
              <w:rPr>
                <w:rFonts w:eastAsia="Times New Roman" w:cstheme="minorHAnsi"/>
                <w:color w:val="000000" w:themeColor="text1"/>
                <w:sz w:val="22"/>
                <w:szCs w:val="22"/>
              </w:rPr>
            </w:pPr>
          </w:p>
        </w:tc>
        <w:tc>
          <w:tcPr>
            <w:tcW w:w="1327" w:type="pct"/>
            <w:tcBorders>
              <w:top w:val="single" w:sz="8" w:space="0" w:color="auto"/>
              <w:left w:val="single" w:sz="8" w:space="0" w:color="auto"/>
              <w:bottom w:val="single" w:sz="8" w:space="0" w:color="auto"/>
              <w:right w:val="single" w:sz="8" w:space="0" w:color="auto"/>
            </w:tcBorders>
          </w:tcPr>
          <w:p w14:paraId="4A85FE87" w14:textId="15E9B154" w:rsidR="004F6E05" w:rsidRPr="001F688B" w:rsidRDefault="12600E0B" w:rsidP="14A15218">
            <w:pPr>
              <w:rPr>
                <w:rFonts w:eastAsia="Times New Roman"/>
                <w:color w:val="000000" w:themeColor="text1"/>
                <w:sz w:val="22"/>
                <w:szCs w:val="22"/>
              </w:rPr>
            </w:pPr>
            <w:r w:rsidRPr="001F688B">
              <w:rPr>
                <w:rFonts w:eastAsia="Times New Roman"/>
                <w:color w:val="000000" w:themeColor="text1"/>
                <w:sz w:val="22"/>
                <w:szCs w:val="22"/>
              </w:rPr>
              <w:t>1d.</w:t>
            </w:r>
            <w:r w:rsidR="6DEC180B" w:rsidRPr="001F688B">
              <w:rPr>
                <w:rFonts w:eastAsia="Times New Roman"/>
                <w:color w:val="000000" w:themeColor="text1"/>
                <w:sz w:val="22"/>
                <w:szCs w:val="22"/>
              </w:rPr>
              <w:t xml:space="preserve"> </w:t>
            </w:r>
            <w:r w:rsidRPr="001F688B">
              <w:rPr>
                <w:rFonts w:eastAsia="Times New Roman"/>
                <w:color w:val="000000" w:themeColor="text1"/>
                <w:sz w:val="22"/>
                <w:szCs w:val="22"/>
              </w:rPr>
              <w:t xml:space="preserve">When settings lack occupational health physicians or staff, how should IPC/HE staff best provide just-in-time (JIT) training on needed competencies? Can we leverage virtual platforms for such training and consultation when </w:t>
            </w:r>
            <w:r w:rsidRPr="001F688B">
              <w:rPr>
                <w:rFonts w:eastAsia="Times New Roman"/>
                <w:color w:val="000000" w:themeColor="text1"/>
                <w:sz w:val="22"/>
                <w:szCs w:val="22"/>
              </w:rPr>
              <w:lastRenderedPageBreak/>
              <w:t>needed? Can simulation training be effectively used? </w:t>
            </w:r>
          </w:p>
        </w:tc>
        <w:tc>
          <w:tcPr>
            <w:tcW w:w="1075" w:type="pct"/>
            <w:tcBorders>
              <w:top w:val="single" w:sz="8" w:space="0" w:color="auto"/>
              <w:left w:val="single" w:sz="8" w:space="0" w:color="auto"/>
              <w:bottom w:val="single" w:sz="8" w:space="0" w:color="auto"/>
              <w:right w:val="single" w:sz="8" w:space="0" w:color="auto"/>
            </w:tcBorders>
          </w:tcPr>
          <w:p w14:paraId="11825AA9" w14:textId="3CB9B90F" w:rsidR="004F6E05" w:rsidRPr="001F688B" w:rsidRDefault="350BED9F" w:rsidP="350BED9F">
            <w:pPr>
              <w:rPr>
                <w:rFonts w:eastAsia="Times New Roman"/>
                <w:color w:val="000000" w:themeColor="text1"/>
                <w:sz w:val="22"/>
                <w:szCs w:val="22"/>
              </w:rPr>
            </w:pPr>
            <w:r w:rsidRPr="001F688B">
              <w:rPr>
                <w:rFonts w:eastAsia="Times New Roman"/>
                <w:color w:val="000000" w:themeColor="text1"/>
                <w:sz w:val="22"/>
                <w:szCs w:val="22"/>
              </w:rPr>
              <w:lastRenderedPageBreak/>
              <w:t xml:space="preserve">Examples of settings often lacking staff trained in occupational health include nursing homes, assisted living centers, behavioral health centers, free-standing dialysis centers, surgical centers, urgent </w:t>
            </w:r>
            <w:r w:rsidRPr="001F688B">
              <w:rPr>
                <w:rFonts w:eastAsia="Times New Roman"/>
                <w:color w:val="000000" w:themeColor="text1"/>
                <w:sz w:val="22"/>
                <w:szCs w:val="22"/>
              </w:rPr>
              <w:lastRenderedPageBreak/>
              <w:t>care, office-based settings and home health care </w:t>
            </w:r>
          </w:p>
        </w:tc>
        <w:tc>
          <w:tcPr>
            <w:tcW w:w="884" w:type="pct"/>
            <w:tcBorders>
              <w:top w:val="single" w:sz="8" w:space="0" w:color="auto"/>
              <w:left w:val="single" w:sz="8" w:space="0" w:color="auto"/>
              <w:bottom w:val="single" w:sz="8" w:space="0" w:color="auto"/>
              <w:right w:val="single" w:sz="8" w:space="0" w:color="auto"/>
            </w:tcBorders>
          </w:tcPr>
          <w:p w14:paraId="470FD220" w14:textId="77777777" w:rsidR="004F6E05" w:rsidRPr="001F688B" w:rsidRDefault="7DC4D902" w:rsidP="0008296A">
            <w:pPr>
              <w:rPr>
                <w:rFonts w:eastAsia="Times New Roman" w:cstheme="minorHAnsi"/>
                <w:color w:val="000000" w:themeColor="text1"/>
                <w:sz w:val="22"/>
                <w:szCs w:val="22"/>
              </w:rPr>
            </w:pPr>
            <w:r w:rsidRPr="001F688B">
              <w:rPr>
                <w:rFonts w:eastAsia="Times New Roman"/>
                <w:color w:val="000000" w:themeColor="text1"/>
                <w:sz w:val="22"/>
                <w:szCs w:val="22"/>
              </w:rPr>
              <w:lastRenderedPageBreak/>
              <w:t>Assess adherence to IPC/HE practices in these settings.</w:t>
            </w:r>
          </w:p>
          <w:p w14:paraId="1D55DEF0" w14:textId="77777777" w:rsidR="00E6214E" w:rsidRPr="001F688B" w:rsidRDefault="7DC4D902" w:rsidP="0008296A">
            <w:pPr>
              <w:rPr>
                <w:rFonts w:eastAsia="Times New Roman" w:cstheme="minorHAnsi"/>
                <w:color w:val="000000" w:themeColor="text1"/>
                <w:sz w:val="22"/>
                <w:szCs w:val="22"/>
              </w:rPr>
            </w:pPr>
            <w:r w:rsidRPr="001F688B">
              <w:rPr>
                <w:rFonts w:eastAsia="Times New Roman"/>
                <w:color w:val="000000" w:themeColor="text1"/>
                <w:sz w:val="22"/>
                <w:szCs w:val="22"/>
              </w:rPr>
              <w:t xml:space="preserve">Conduct qualitative studies to understand current knowledge and perceived barriers to </w:t>
            </w:r>
            <w:r w:rsidRPr="001F688B">
              <w:rPr>
                <w:rFonts w:eastAsia="Times New Roman"/>
                <w:color w:val="000000" w:themeColor="text1"/>
                <w:sz w:val="22"/>
                <w:szCs w:val="22"/>
              </w:rPr>
              <w:lastRenderedPageBreak/>
              <w:t>target future interventions for JIT training.</w:t>
            </w:r>
          </w:p>
          <w:p w14:paraId="50DCC229" w14:textId="005B576E" w:rsidR="00E6214E" w:rsidRPr="001F688B" w:rsidRDefault="00DE5CCD" w:rsidP="0008296A">
            <w:pPr>
              <w:rPr>
                <w:rFonts w:eastAsia="Times New Roman" w:cstheme="minorHAnsi"/>
                <w:color w:val="000000" w:themeColor="text1"/>
                <w:sz w:val="22"/>
                <w:szCs w:val="22"/>
              </w:rPr>
            </w:pPr>
            <w:r w:rsidRPr="001F688B">
              <w:rPr>
                <w:rFonts w:eastAsia="Times New Roman" w:cstheme="minorHAnsi"/>
                <w:color w:val="000000" w:themeColor="text1"/>
                <w:sz w:val="22"/>
                <w:szCs w:val="22"/>
              </w:rPr>
              <w:t>Evaluate the effectiveness of simulation training for emergency preparedness</w:t>
            </w:r>
          </w:p>
        </w:tc>
        <w:tc>
          <w:tcPr>
            <w:tcW w:w="1007" w:type="pct"/>
            <w:tcBorders>
              <w:top w:val="single" w:sz="8" w:space="0" w:color="auto"/>
              <w:left w:val="single" w:sz="8" w:space="0" w:color="auto"/>
              <w:bottom w:val="single" w:sz="8" w:space="0" w:color="auto"/>
              <w:right w:val="single" w:sz="8" w:space="0" w:color="auto"/>
            </w:tcBorders>
          </w:tcPr>
          <w:p w14:paraId="401184A6" w14:textId="72BAA149" w:rsidR="004F6E05" w:rsidRPr="001F688B" w:rsidRDefault="00DE5CCD" w:rsidP="0008296A">
            <w:pPr>
              <w:rPr>
                <w:rFonts w:eastAsia="Times New Roman" w:cstheme="minorHAnsi"/>
                <w:color w:val="000000" w:themeColor="text1"/>
                <w:sz w:val="22"/>
                <w:szCs w:val="22"/>
              </w:rPr>
            </w:pPr>
            <w:r w:rsidRPr="001F688B">
              <w:rPr>
                <w:rFonts w:eastAsia="Times New Roman" w:cstheme="minorHAnsi"/>
                <w:color w:val="000000" w:themeColor="text1"/>
                <w:sz w:val="22"/>
                <w:szCs w:val="22"/>
              </w:rPr>
              <w:lastRenderedPageBreak/>
              <w:t>JIT training modules that are easily accessible to staff in non-traditional medical settings. </w:t>
            </w:r>
          </w:p>
        </w:tc>
      </w:tr>
      <w:tr w:rsidR="004F6E05" w:rsidRPr="001F688B" w14:paraId="6B2E0C47" w14:textId="77777777" w:rsidTr="001F688B">
        <w:trPr>
          <w:trHeight w:val="20"/>
        </w:trPr>
        <w:tc>
          <w:tcPr>
            <w:tcW w:w="707" w:type="pct"/>
            <w:vMerge/>
          </w:tcPr>
          <w:p w14:paraId="38146EE2" w14:textId="77777777" w:rsidR="004F6E05" w:rsidRPr="001F688B" w:rsidRDefault="004F6E05" w:rsidP="0008296A">
            <w:pPr>
              <w:rPr>
                <w:rFonts w:eastAsia="Times New Roman" w:cstheme="minorHAnsi"/>
                <w:color w:val="000000" w:themeColor="text1"/>
                <w:sz w:val="22"/>
                <w:szCs w:val="22"/>
              </w:rPr>
            </w:pPr>
          </w:p>
        </w:tc>
        <w:tc>
          <w:tcPr>
            <w:tcW w:w="1327" w:type="pct"/>
            <w:tcBorders>
              <w:top w:val="single" w:sz="8" w:space="0" w:color="auto"/>
              <w:left w:val="single" w:sz="8" w:space="0" w:color="auto"/>
              <w:bottom w:val="single" w:sz="8" w:space="0" w:color="auto"/>
              <w:right w:val="single" w:sz="8" w:space="0" w:color="auto"/>
            </w:tcBorders>
          </w:tcPr>
          <w:p w14:paraId="02EEA10F" w14:textId="1060EE35" w:rsidR="004F6E05" w:rsidRPr="001F688B" w:rsidRDefault="006E338F" w:rsidP="0008296A">
            <w:pPr>
              <w:rPr>
                <w:rFonts w:eastAsia="Times New Roman" w:cstheme="minorHAnsi"/>
                <w:color w:val="000000" w:themeColor="text1"/>
                <w:sz w:val="22"/>
                <w:szCs w:val="22"/>
              </w:rPr>
            </w:pPr>
            <w:r w:rsidRPr="001F688B">
              <w:rPr>
                <w:rFonts w:eastAsia="Times New Roman" w:cstheme="minorHAnsi"/>
                <w:color w:val="000000" w:themeColor="text1"/>
                <w:sz w:val="22"/>
                <w:szCs w:val="22"/>
              </w:rPr>
              <w:t>1e. Given the societal trend toward pushing back against mandatory vaccination (including influenza), how should facilities balance vaccine requirements without jeopardizing staffing levels? </w:t>
            </w:r>
          </w:p>
        </w:tc>
        <w:tc>
          <w:tcPr>
            <w:tcW w:w="1075" w:type="pct"/>
            <w:tcBorders>
              <w:top w:val="single" w:sz="8" w:space="0" w:color="auto"/>
              <w:left w:val="single" w:sz="8" w:space="0" w:color="auto"/>
              <w:bottom w:val="single" w:sz="8" w:space="0" w:color="auto"/>
              <w:right w:val="single" w:sz="8" w:space="0" w:color="auto"/>
            </w:tcBorders>
          </w:tcPr>
          <w:p w14:paraId="17A55E78" w14:textId="7B1F080E" w:rsidR="004F6E05" w:rsidRPr="001F688B" w:rsidRDefault="0051334E" w:rsidP="0008296A">
            <w:pPr>
              <w:rPr>
                <w:rFonts w:eastAsia="Times New Roman" w:cstheme="minorHAnsi"/>
                <w:color w:val="000000" w:themeColor="text1"/>
                <w:sz w:val="22"/>
                <w:szCs w:val="22"/>
              </w:rPr>
            </w:pPr>
            <w:r w:rsidRPr="001F688B">
              <w:rPr>
                <w:rFonts w:eastAsia="Times New Roman" w:cstheme="minorHAnsi"/>
                <w:color w:val="000000" w:themeColor="text1"/>
                <w:sz w:val="22"/>
                <w:szCs w:val="22"/>
              </w:rPr>
              <w:t>With growing misinformation and disinformation that is increasingly mainstream, IPC/HE leaders need up-to-date strategies to optimize safety against vaccine preventable infections while recognizing staffing constraints. </w:t>
            </w:r>
          </w:p>
        </w:tc>
        <w:tc>
          <w:tcPr>
            <w:tcW w:w="884" w:type="pct"/>
            <w:tcBorders>
              <w:top w:val="single" w:sz="8" w:space="0" w:color="auto"/>
              <w:left w:val="single" w:sz="8" w:space="0" w:color="auto"/>
              <w:bottom w:val="single" w:sz="8" w:space="0" w:color="auto"/>
              <w:right w:val="single" w:sz="8" w:space="0" w:color="auto"/>
            </w:tcBorders>
          </w:tcPr>
          <w:p w14:paraId="3E25E6E8" w14:textId="79B7B762" w:rsidR="004F6E05" w:rsidRPr="001F688B" w:rsidRDefault="0051334E" w:rsidP="0008296A">
            <w:pPr>
              <w:rPr>
                <w:rFonts w:eastAsia="Times New Roman" w:cstheme="minorHAnsi"/>
                <w:color w:val="000000" w:themeColor="text1"/>
                <w:sz w:val="22"/>
                <w:szCs w:val="22"/>
              </w:rPr>
            </w:pPr>
            <w:r w:rsidRPr="001F688B">
              <w:rPr>
                <w:rFonts w:eastAsia="Times New Roman" w:cstheme="minorHAnsi"/>
                <w:color w:val="000000" w:themeColor="text1"/>
                <w:sz w:val="22"/>
                <w:szCs w:val="22"/>
              </w:rPr>
              <w:t xml:space="preserve">Conduct qualitative studies to assess </w:t>
            </w:r>
            <w:r w:rsidR="00AC01A0" w:rsidRPr="001F688B">
              <w:rPr>
                <w:rFonts w:eastAsia="Times New Roman" w:cstheme="minorHAnsi"/>
                <w:color w:val="000000" w:themeColor="text1"/>
                <w:sz w:val="22"/>
                <w:szCs w:val="22"/>
              </w:rPr>
              <w:t>HCP</w:t>
            </w:r>
            <w:r w:rsidRPr="001F688B">
              <w:rPr>
                <w:rFonts w:eastAsia="Times New Roman" w:cstheme="minorHAnsi"/>
                <w:color w:val="000000" w:themeColor="text1"/>
                <w:sz w:val="22"/>
                <w:szCs w:val="22"/>
              </w:rPr>
              <w:t xml:space="preserve"> attitudes and beliefs towards vaccines </w:t>
            </w:r>
          </w:p>
        </w:tc>
        <w:tc>
          <w:tcPr>
            <w:tcW w:w="1007" w:type="pct"/>
            <w:tcBorders>
              <w:top w:val="single" w:sz="8" w:space="0" w:color="auto"/>
              <w:left w:val="single" w:sz="8" w:space="0" w:color="auto"/>
              <w:bottom w:val="single" w:sz="8" w:space="0" w:color="auto"/>
              <w:right w:val="single" w:sz="8" w:space="0" w:color="auto"/>
            </w:tcBorders>
          </w:tcPr>
          <w:p w14:paraId="4F181D6F" w14:textId="4B01446E" w:rsidR="004F6E05" w:rsidRPr="001F688B" w:rsidRDefault="00E2483F" w:rsidP="0008296A">
            <w:pPr>
              <w:rPr>
                <w:rFonts w:eastAsia="Times New Roman" w:cstheme="minorHAnsi"/>
                <w:color w:val="000000" w:themeColor="text1"/>
                <w:sz w:val="22"/>
                <w:szCs w:val="22"/>
              </w:rPr>
            </w:pPr>
            <w:r w:rsidRPr="001F688B">
              <w:rPr>
                <w:rFonts w:eastAsia="Times New Roman" w:cstheme="minorHAnsi"/>
                <w:color w:val="000000" w:themeColor="text1"/>
                <w:sz w:val="22"/>
                <w:szCs w:val="22"/>
              </w:rPr>
              <w:t xml:space="preserve">Improved </w:t>
            </w:r>
            <w:r w:rsidR="00AC01A0" w:rsidRPr="001F688B">
              <w:rPr>
                <w:rFonts w:eastAsia="Times New Roman" w:cstheme="minorHAnsi"/>
                <w:color w:val="000000" w:themeColor="text1"/>
                <w:sz w:val="22"/>
                <w:szCs w:val="22"/>
              </w:rPr>
              <w:t>HCP</w:t>
            </w:r>
            <w:r w:rsidRPr="001F688B">
              <w:rPr>
                <w:rFonts w:eastAsia="Times New Roman" w:cstheme="minorHAnsi"/>
                <w:color w:val="000000" w:themeColor="text1"/>
                <w:sz w:val="22"/>
                <w:szCs w:val="22"/>
              </w:rPr>
              <w:t xml:space="preserve"> education and adherence to national guidance surrounding vaccinations and thereby improved employee safety</w:t>
            </w:r>
          </w:p>
        </w:tc>
      </w:tr>
      <w:tr w:rsidR="008D1478" w:rsidRPr="001F688B" w14:paraId="18D31A99" w14:textId="77777777" w:rsidTr="001F688B">
        <w:trPr>
          <w:trHeight w:val="20"/>
        </w:trPr>
        <w:tc>
          <w:tcPr>
            <w:tcW w:w="707" w:type="pct"/>
            <w:vMerge w:val="restart"/>
            <w:tcBorders>
              <w:top w:val="single" w:sz="8" w:space="0" w:color="auto"/>
              <w:left w:val="single" w:sz="8" w:space="0" w:color="auto"/>
              <w:right w:val="single" w:sz="8" w:space="0" w:color="auto"/>
            </w:tcBorders>
          </w:tcPr>
          <w:p w14:paraId="70CE055B" w14:textId="4E3B9395" w:rsidR="008D1478" w:rsidRPr="001F688B" w:rsidRDefault="6455DDEB" w:rsidP="0224E11D">
            <w:pPr>
              <w:rPr>
                <w:rFonts w:eastAsia="Times New Roman"/>
                <w:color w:val="000000" w:themeColor="text1"/>
                <w:sz w:val="22"/>
                <w:szCs w:val="22"/>
              </w:rPr>
            </w:pPr>
            <w:r w:rsidRPr="001F688B">
              <w:rPr>
                <w:rFonts w:eastAsia="Times New Roman"/>
                <w:color w:val="000000" w:themeColor="text1"/>
                <w:sz w:val="22"/>
                <w:szCs w:val="22"/>
              </w:rPr>
              <w:t xml:space="preserve">2. Role of the </w:t>
            </w:r>
            <w:r w:rsidR="00AC01A0" w:rsidRPr="001F688B">
              <w:rPr>
                <w:rFonts w:eastAsia="Times New Roman"/>
                <w:color w:val="000000" w:themeColor="text1"/>
                <w:sz w:val="22"/>
                <w:szCs w:val="22"/>
              </w:rPr>
              <w:t>HCP</w:t>
            </w:r>
            <w:r w:rsidRPr="001F688B">
              <w:rPr>
                <w:rFonts w:eastAsia="Times New Roman"/>
                <w:color w:val="000000" w:themeColor="text1"/>
                <w:sz w:val="22"/>
                <w:szCs w:val="22"/>
              </w:rPr>
              <w:t xml:space="preserve"> in transmission</w:t>
            </w:r>
            <w:r w:rsidR="6DEC180B" w:rsidRPr="001F688B">
              <w:rPr>
                <w:rFonts w:eastAsia="Times New Roman"/>
                <w:color w:val="000000" w:themeColor="text1"/>
                <w:sz w:val="22"/>
                <w:szCs w:val="22"/>
              </w:rPr>
              <w:t xml:space="preserve"> </w:t>
            </w:r>
          </w:p>
        </w:tc>
        <w:tc>
          <w:tcPr>
            <w:tcW w:w="1327" w:type="pct"/>
            <w:tcBorders>
              <w:top w:val="single" w:sz="8" w:space="0" w:color="auto"/>
              <w:left w:val="single" w:sz="8" w:space="0" w:color="auto"/>
              <w:bottom w:val="single" w:sz="8" w:space="0" w:color="auto"/>
              <w:right w:val="single" w:sz="8" w:space="0" w:color="auto"/>
            </w:tcBorders>
          </w:tcPr>
          <w:p w14:paraId="2AB05937" w14:textId="4091349A" w:rsidR="008D1478" w:rsidRPr="001F688B" w:rsidRDefault="001F5AC9" w:rsidP="0008296A">
            <w:pPr>
              <w:rPr>
                <w:rFonts w:eastAsia="Times New Roman" w:cstheme="minorHAnsi"/>
                <w:color w:val="000000" w:themeColor="text1"/>
                <w:sz w:val="22"/>
                <w:szCs w:val="22"/>
              </w:rPr>
            </w:pPr>
            <w:r w:rsidRPr="001F688B">
              <w:rPr>
                <w:rFonts w:eastAsia="Times New Roman" w:cstheme="minorHAnsi"/>
                <w:color w:val="000000" w:themeColor="text1"/>
                <w:sz w:val="22"/>
                <w:szCs w:val="22"/>
              </w:rPr>
              <w:t>2a. How should hospitals measure or conduct surveillance to evaluate the extent of presenteeism?</w:t>
            </w:r>
          </w:p>
        </w:tc>
        <w:tc>
          <w:tcPr>
            <w:tcW w:w="1075" w:type="pct"/>
            <w:tcBorders>
              <w:top w:val="single" w:sz="8" w:space="0" w:color="auto"/>
              <w:left w:val="single" w:sz="8" w:space="0" w:color="auto"/>
              <w:bottom w:val="single" w:sz="8" w:space="0" w:color="auto"/>
              <w:right w:val="single" w:sz="8" w:space="0" w:color="auto"/>
            </w:tcBorders>
          </w:tcPr>
          <w:p w14:paraId="4A5B4ED9" w14:textId="561D8E9F" w:rsidR="008D1478" w:rsidRPr="001F688B" w:rsidRDefault="252D4905" w:rsidP="14A15218">
            <w:pPr>
              <w:rPr>
                <w:rFonts w:eastAsia="Times New Roman"/>
                <w:color w:val="000000" w:themeColor="text1"/>
                <w:sz w:val="22"/>
                <w:szCs w:val="22"/>
              </w:rPr>
            </w:pPr>
            <w:r w:rsidRPr="001F688B">
              <w:rPr>
                <w:rFonts w:eastAsia="Times New Roman"/>
                <w:color w:val="000000" w:themeColor="text1"/>
                <w:sz w:val="22"/>
                <w:szCs w:val="22"/>
              </w:rPr>
              <w:t xml:space="preserve">Presenteeism is associated with several adverse outcomes for patients, </w:t>
            </w:r>
            <w:r w:rsidR="00AC01A0" w:rsidRPr="001F688B">
              <w:rPr>
                <w:rFonts w:eastAsia="Times New Roman"/>
                <w:color w:val="000000" w:themeColor="text1"/>
                <w:sz w:val="22"/>
                <w:szCs w:val="22"/>
              </w:rPr>
              <w:t>HCP,</w:t>
            </w:r>
            <w:r w:rsidRPr="001F688B">
              <w:rPr>
                <w:rFonts w:eastAsia="Times New Roman"/>
                <w:color w:val="000000" w:themeColor="text1"/>
                <w:sz w:val="22"/>
                <w:szCs w:val="22"/>
              </w:rPr>
              <w:t xml:space="preserve"> and the organization.</w:t>
            </w:r>
            <w:r w:rsidR="6DEC180B" w:rsidRPr="001F688B">
              <w:rPr>
                <w:rFonts w:eastAsia="Times New Roman"/>
                <w:color w:val="000000" w:themeColor="text1"/>
                <w:sz w:val="22"/>
                <w:szCs w:val="22"/>
              </w:rPr>
              <w:t xml:space="preserve"> </w:t>
            </w:r>
            <w:r w:rsidRPr="001F688B">
              <w:rPr>
                <w:rFonts w:eastAsia="Times New Roman"/>
                <w:color w:val="000000" w:themeColor="text1"/>
                <w:sz w:val="22"/>
                <w:szCs w:val="22"/>
              </w:rPr>
              <w:t xml:space="preserve">Examples including </w:t>
            </w:r>
            <w:r w:rsidR="6963D13F" w:rsidRPr="001F688B">
              <w:rPr>
                <w:rFonts w:eastAsia="Times New Roman"/>
                <w:color w:val="000000" w:themeColor="text1"/>
                <w:sz w:val="22"/>
                <w:szCs w:val="22"/>
              </w:rPr>
              <w:t>HAI</w:t>
            </w:r>
            <w:r w:rsidRPr="001F688B">
              <w:rPr>
                <w:rFonts w:eastAsia="Times New Roman"/>
                <w:color w:val="000000" w:themeColor="text1"/>
                <w:sz w:val="22"/>
                <w:szCs w:val="22"/>
              </w:rPr>
              <w:t xml:space="preserve"> outbreaks, reduced productivity, and burnout in staff.</w:t>
            </w:r>
            <w:r w:rsidR="6DEC180B" w:rsidRPr="001F688B">
              <w:rPr>
                <w:rFonts w:eastAsia="Times New Roman"/>
                <w:color w:val="000000" w:themeColor="text1"/>
                <w:sz w:val="22"/>
                <w:szCs w:val="22"/>
              </w:rPr>
              <w:t xml:space="preserve"> </w:t>
            </w:r>
            <w:r w:rsidRPr="001F688B">
              <w:rPr>
                <w:rFonts w:eastAsia="Times New Roman"/>
                <w:color w:val="000000" w:themeColor="text1"/>
                <w:sz w:val="22"/>
                <w:szCs w:val="22"/>
              </w:rPr>
              <w:t xml:space="preserve">As described by Albrich 2008, </w:t>
            </w:r>
            <w:r w:rsidR="00AC01A0" w:rsidRPr="001F688B">
              <w:rPr>
                <w:rFonts w:eastAsia="Times New Roman"/>
                <w:color w:val="000000" w:themeColor="text1"/>
                <w:sz w:val="22"/>
                <w:szCs w:val="22"/>
              </w:rPr>
              <w:t>HCP</w:t>
            </w:r>
            <w:r w:rsidRPr="001F688B">
              <w:rPr>
                <w:rFonts w:eastAsia="Times New Roman"/>
                <w:color w:val="000000" w:themeColor="text1"/>
                <w:sz w:val="22"/>
                <w:szCs w:val="22"/>
              </w:rPr>
              <w:t xml:space="preserve"> can be the source, vector</w:t>
            </w:r>
            <w:r w:rsidR="00AC01A0" w:rsidRPr="001F688B">
              <w:rPr>
                <w:rFonts w:eastAsia="Times New Roman"/>
                <w:color w:val="000000" w:themeColor="text1"/>
                <w:sz w:val="22"/>
                <w:szCs w:val="22"/>
              </w:rPr>
              <w:t>,</w:t>
            </w:r>
            <w:r w:rsidRPr="001F688B">
              <w:rPr>
                <w:rFonts w:eastAsia="Times New Roman"/>
                <w:color w:val="000000" w:themeColor="text1"/>
                <w:sz w:val="22"/>
                <w:szCs w:val="22"/>
              </w:rPr>
              <w:t xml:space="preserve"> and/or victim of infectious diseases.</w:t>
            </w:r>
          </w:p>
        </w:tc>
        <w:tc>
          <w:tcPr>
            <w:tcW w:w="884" w:type="pct"/>
            <w:tcBorders>
              <w:top w:val="single" w:sz="8" w:space="0" w:color="auto"/>
              <w:left w:val="single" w:sz="8" w:space="0" w:color="auto"/>
              <w:bottom w:val="single" w:sz="8" w:space="0" w:color="auto"/>
              <w:right w:val="single" w:sz="8" w:space="0" w:color="auto"/>
            </w:tcBorders>
          </w:tcPr>
          <w:p w14:paraId="2BECB9B1" w14:textId="4AD1C0F7" w:rsidR="008D1478" w:rsidRPr="001F688B" w:rsidRDefault="00E1452E" w:rsidP="0008296A">
            <w:pPr>
              <w:rPr>
                <w:rFonts w:eastAsia="Times New Roman" w:cstheme="minorHAnsi"/>
                <w:color w:val="000000" w:themeColor="text1"/>
                <w:sz w:val="22"/>
                <w:szCs w:val="22"/>
              </w:rPr>
            </w:pPr>
            <w:r w:rsidRPr="001F688B">
              <w:rPr>
                <w:rFonts w:eastAsia="Times New Roman" w:cstheme="minorHAnsi"/>
                <w:color w:val="000000" w:themeColor="text1"/>
                <w:sz w:val="22"/>
                <w:szCs w:val="22"/>
              </w:rPr>
              <w:t>Compare accuracy of two or more measurement approaches, ideally standardized across multiple sites</w:t>
            </w:r>
          </w:p>
        </w:tc>
        <w:tc>
          <w:tcPr>
            <w:tcW w:w="1007" w:type="pct"/>
            <w:tcBorders>
              <w:top w:val="single" w:sz="8" w:space="0" w:color="auto"/>
              <w:left w:val="single" w:sz="8" w:space="0" w:color="auto"/>
              <w:bottom w:val="single" w:sz="8" w:space="0" w:color="auto"/>
              <w:right w:val="single" w:sz="8" w:space="0" w:color="auto"/>
            </w:tcBorders>
          </w:tcPr>
          <w:p w14:paraId="339C937E" w14:textId="01CEBC01" w:rsidR="008D1478" w:rsidRPr="001F688B" w:rsidRDefault="00E1452E" w:rsidP="0008296A">
            <w:pPr>
              <w:rPr>
                <w:rFonts w:eastAsia="Times New Roman" w:cstheme="minorHAnsi"/>
                <w:color w:val="000000" w:themeColor="text1"/>
                <w:sz w:val="22"/>
                <w:szCs w:val="22"/>
              </w:rPr>
            </w:pPr>
            <w:r w:rsidRPr="001F688B">
              <w:rPr>
                <w:rFonts w:eastAsia="Times New Roman" w:cstheme="minorHAnsi"/>
                <w:color w:val="000000" w:themeColor="text1"/>
                <w:sz w:val="22"/>
                <w:szCs w:val="22"/>
              </w:rPr>
              <w:t>Understanding the prevalence of presenteeism may help researchers better identify incentives and approaches to decrease this ongoing practice, hence improving patient and staff wellbeing.</w:t>
            </w:r>
          </w:p>
        </w:tc>
      </w:tr>
      <w:tr w:rsidR="008D1478" w:rsidRPr="001F688B" w14:paraId="2EE21723" w14:textId="77777777" w:rsidTr="001F688B">
        <w:trPr>
          <w:trHeight w:val="20"/>
        </w:trPr>
        <w:tc>
          <w:tcPr>
            <w:tcW w:w="707" w:type="pct"/>
            <w:vMerge/>
          </w:tcPr>
          <w:p w14:paraId="52C615D2" w14:textId="2567AD23" w:rsidR="008D1478" w:rsidRPr="001F688B" w:rsidRDefault="008D1478" w:rsidP="0008296A">
            <w:pPr>
              <w:rPr>
                <w:rFonts w:eastAsia="Times New Roman" w:cstheme="minorHAnsi"/>
                <w:color w:val="000000" w:themeColor="text1"/>
                <w:sz w:val="22"/>
                <w:szCs w:val="22"/>
              </w:rPr>
            </w:pPr>
          </w:p>
        </w:tc>
        <w:tc>
          <w:tcPr>
            <w:tcW w:w="1327" w:type="pct"/>
            <w:tcBorders>
              <w:top w:val="single" w:sz="8" w:space="0" w:color="auto"/>
              <w:left w:val="single" w:sz="8" w:space="0" w:color="auto"/>
              <w:bottom w:val="single" w:sz="8" w:space="0" w:color="auto"/>
              <w:right w:val="single" w:sz="8" w:space="0" w:color="auto"/>
            </w:tcBorders>
          </w:tcPr>
          <w:p w14:paraId="143FE844" w14:textId="158D0A5E" w:rsidR="008D1478" w:rsidRPr="001F688B" w:rsidRDefault="51A7695A" w:rsidP="0224E11D">
            <w:pPr>
              <w:rPr>
                <w:rFonts w:eastAsia="Times New Roman"/>
                <w:color w:val="000000" w:themeColor="text1"/>
                <w:sz w:val="22"/>
                <w:szCs w:val="22"/>
              </w:rPr>
            </w:pPr>
            <w:r w:rsidRPr="001F688B">
              <w:rPr>
                <w:rFonts w:eastAsia="Times New Roman"/>
                <w:color w:val="000000" w:themeColor="text1"/>
                <w:sz w:val="22"/>
                <w:szCs w:val="22"/>
              </w:rPr>
              <w:t>2b.</w:t>
            </w:r>
            <w:r w:rsidR="6DEC180B" w:rsidRPr="001F688B">
              <w:rPr>
                <w:rFonts w:eastAsia="Times New Roman"/>
                <w:color w:val="000000" w:themeColor="text1"/>
                <w:sz w:val="22"/>
                <w:szCs w:val="22"/>
              </w:rPr>
              <w:t xml:space="preserve"> </w:t>
            </w:r>
            <w:r w:rsidRPr="001F688B">
              <w:rPr>
                <w:rFonts w:eastAsia="Times New Roman"/>
                <w:color w:val="000000" w:themeColor="text1"/>
                <w:sz w:val="22"/>
                <w:szCs w:val="22"/>
              </w:rPr>
              <w:t>How effective are local or national policies requiring daily screening or testing of healthcare staff?</w:t>
            </w:r>
            <w:r w:rsidR="6DEC180B" w:rsidRPr="001F688B">
              <w:rPr>
                <w:rFonts w:eastAsia="Times New Roman"/>
                <w:color w:val="000000" w:themeColor="text1"/>
                <w:sz w:val="22"/>
                <w:szCs w:val="22"/>
              </w:rPr>
              <w:t xml:space="preserve"> </w:t>
            </w:r>
            <w:r w:rsidRPr="001F688B">
              <w:rPr>
                <w:rFonts w:eastAsia="Times New Roman"/>
                <w:color w:val="000000" w:themeColor="text1"/>
                <w:sz w:val="22"/>
                <w:szCs w:val="22"/>
              </w:rPr>
              <w:t>What are the pros and cons of passive daily self-screening with or without reminders versus active testing during outbreaks? How does the surveillance approach affect staffing levels?</w:t>
            </w:r>
          </w:p>
        </w:tc>
        <w:tc>
          <w:tcPr>
            <w:tcW w:w="1075" w:type="pct"/>
            <w:tcBorders>
              <w:top w:val="single" w:sz="8" w:space="0" w:color="auto"/>
              <w:left w:val="single" w:sz="8" w:space="0" w:color="auto"/>
              <w:bottom w:val="single" w:sz="8" w:space="0" w:color="auto"/>
              <w:right w:val="single" w:sz="8" w:space="0" w:color="auto"/>
            </w:tcBorders>
          </w:tcPr>
          <w:p w14:paraId="72BE3D69" w14:textId="0503201C" w:rsidR="008D1478" w:rsidRPr="001F688B" w:rsidRDefault="2D777915" w:rsidP="7DC4D902">
            <w:pPr>
              <w:rPr>
                <w:rFonts w:eastAsia="Times New Roman"/>
                <w:color w:val="000000" w:themeColor="text1"/>
                <w:sz w:val="22"/>
                <w:szCs w:val="22"/>
              </w:rPr>
            </w:pPr>
            <w:r w:rsidRPr="001F688B">
              <w:rPr>
                <w:rFonts w:eastAsia="Times New Roman"/>
                <w:color w:val="000000" w:themeColor="text1"/>
                <w:sz w:val="22"/>
                <w:szCs w:val="22"/>
              </w:rPr>
              <w:t xml:space="preserve">Countries that adopt strict work restriction policies may experience staffing shortages and reductions in services. Testing </w:t>
            </w:r>
            <w:r w:rsidR="51227FCC" w:rsidRPr="001F688B">
              <w:rPr>
                <w:rFonts w:eastAsia="Times New Roman"/>
                <w:color w:val="000000" w:themeColor="text1"/>
                <w:sz w:val="22"/>
                <w:szCs w:val="22"/>
              </w:rPr>
              <w:t>practices,</w:t>
            </w:r>
            <w:r w:rsidRPr="001F688B">
              <w:rPr>
                <w:rFonts w:eastAsia="Times New Roman"/>
                <w:color w:val="000000" w:themeColor="text1"/>
                <w:sz w:val="22"/>
                <w:szCs w:val="22"/>
              </w:rPr>
              <w:t xml:space="preserve"> when tied to meager sick leave </w:t>
            </w:r>
            <w:r w:rsidR="20045613" w:rsidRPr="001F688B">
              <w:rPr>
                <w:rFonts w:eastAsia="Times New Roman"/>
                <w:color w:val="000000" w:themeColor="text1"/>
                <w:sz w:val="22"/>
                <w:szCs w:val="22"/>
              </w:rPr>
              <w:t>policies,</w:t>
            </w:r>
            <w:r w:rsidRPr="001F688B">
              <w:rPr>
                <w:rFonts w:eastAsia="Times New Roman"/>
                <w:color w:val="000000" w:themeColor="text1"/>
                <w:sz w:val="22"/>
                <w:szCs w:val="22"/>
              </w:rPr>
              <w:t xml:space="preserve"> can deplete staff’s paid time off. In the US, surveillance strategies vary across sites but there is little information on most effective practices.</w:t>
            </w:r>
          </w:p>
        </w:tc>
        <w:tc>
          <w:tcPr>
            <w:tcW w:w="884" w:type="pct"/>
            <w:tcBorders>
              <w:top w:val="single" w:sz="8" w:space="0" w:color="auto"/>
              <w:left w:val="single" w:sz="8" w:space="0" w:color="auto"/>
              <w:bottom w:val="single" w:sz="8" w:space="0" w:color="auto"/>
              <w:right w:val="single" w:sz="8" w:space="0" w:color="auto"/>
            </w:tcBorders>
          </w:tcPr>
          <w:p w14:paraId="0746D4A4" w14:textId="04FF4A2D" w:rsidR="008D1478" w:rsidRPr="001F688B" w:rsidRDefault="447A9C29" w:rsidP="0224E11D">
            <w:pPr>
              <w:rPr>
                <w:rFonts w:eastAsia="Times New Roman"/>
                <w:color w:val="000000" w:themeColor="text1"/>
                <w:sz w:val="22"/>
                <w:szCs w:val="22"/>
              </w:rPr>
            </w:pPr>
            <w:r w:rsidRPr="001F688B">
              <w:rPr>
                <w:rFonts w:eastAsia="Times New Roman"/>
                <w:color w:val="000000" w:themeColor="text1"/>
                <w:sz w:val="22"/>
                <w:szCs w:val="22"/>
              </w:rPr>
              <w:t xml:space="preserve">Examine associations between various symptom screening and pathogen testing approaches and staff shortages, staff burnout, </w:t>
            </w:r>
            <w:r w:rsidR="7DEF820D" w:rsidRPr="001F688B">
              <w:rPr>
                <w:rFonts w:eastAsia="Times New Roman"/>
                <w:color w:val="000000" w:themeColor="text1"/>
                <w:sz w:val="22"/>
                <w:szCs w:val="22"/>
              </w:rPr>
              <w:t xml:space="preserve">HAI </w:t>
            </w:r>
            <w:r w:rsidRPr="001F688B">
              <w:rPr>
                <w:rFonts w:eastAsia="Times New Roman"/>
                <w:color w:val="000000" w:themeColor="text1"/>
                <w:sz w:val="22"/>
                <w:szCs w:val="22"/>
              </w:rPr>
              <w:t>outbreaks of tracked pathogens, and patient access to care </w:t>
            </w:r>
          </w:p>
        </w:tc>
        <w:tc>
          <w:tcPr>
            <w:tcW w:w="1007" w:type="pct"/>
            <w:tcBorders>
              <w:top w:val="single" w:sz="8" w:space="0" w:color="auto"/>
              <w:left w:val="single" w:sz="8" w:space="0" w:color="auto"/>
              <w:bottom w:val="single" w:sz="8" w:space="0" w:color="auto"/>
              <w:right w:val="single" w:sz="8" w:space="0" w:color="auto"/>
            </w:tcBorders>
          </w:tcPr>
          <w:p w14:paraId="435855D8" w14:textId="5E9B2F88" w:rsidR="008D1478" w:rsidRPr="001F688B" w:rsidRDefault="00E443CB" w:rsidP="0008296A">
            <w:pPr>
              <w:rPr>
                <w:rFonts w:eastAsia="Times New Roman" w:cstheme="minorHAnsi"/>
                <w:color w:val="000000" w:themeColor="text1"/>
                <w:sz w:val="22"/>
                <w:szCs w:val="22"/>
              </w:rPr>
            </w:pPr>
            <w:r w:rsidRPr="001F688B">
              <w:rPr>
                <w:rFonts w:eastAsia="Times New Roman" w:cstheme="minorHAnsi"/>
                <w:color w:val="000000" w:themeColor="text1"/>
                <w:sz w:val="22"/>
                <w:szCs w:val="22"/>
              </w:rPr>
              <w:t xml:space="preserve">Evidence-based guidance on local and national practices for optimal sick symptom/testing practices for </w:t>
            </w:r>
            <w:r w:rsidR="00AC01A0" w:rsidRPr="001F688B">
              <w:rPr>
                <w:rFonts w:eastAsia="Times New Roman" w:cstheme="minorHAnsi"/>
                <w:color w:val="000000" w:themeColor="text1"/>
                <w:sz w:val="22"/>
                <w:szCs w:val="22"/>
              </w:rPr>
              <w:t>HCP</w:t>
            </w:r>
            <w:r w:rsidRPr="001F688B">
              <w:rPr>
                <w:rFonts w:eastAsia="Times New Roman" w:cstheme="minorHAnsi"/>
                <w:color w:val="000000" w:themeColor="text1"/>
                <w:sz w:val="22"/>
                <w:szCs w:val="22"/>
              </w:rPr>
              <w:t xml:space="preserve"> as well as standardized tracking processes.</w:t>
            </w:r>
          </w:p>
        </w:tc>
      </w:tr>
      <w:tr w:rsidR="008D1478" w:rsidRPr="001F688B" w14:paraId="6B6D4BBA" w14:textId="77777777" w:rsidTr="001F688B">
        <w:trPr>
          <w:trHeight w:val="20"/>
        </w:trPr>
        <w:tc>
          <w:tcPr>
            <w:tcW w:w="707" w:type="pct"/>
            <w:vMerge/>
          </w:tcPr>
          <w:p w14:paraId="1EE228AB" w14:textId="140061DD" w:rsidR="008D1478" w:rsidRPr="001F688B" w:rsidRDefault="008D1478" w:rsidP="0008296A">
            <w:pPr>
              <w:rPr>
                <w:rFonts w:eastAsia="Times New Roman" w:cstheme="minorHAnsi"/>
                <w:color w:val="000000" w:themeColor="text1"/>
                <w:sz w:val="22"/>
                <w:szCs w:val="22"/>
              </w:rPr>
            </w:pPr>
          </w:p>
        </w:tc>
        <w:tc>
          <w:tcPr>
            <w:tcW w:w="1327" w:type="pct"/>
            <w:tcBorders>
              <w:top w:val="single" w:sz="8" w:space="0" w:color="auto"/>
              <w:left w:val="single" w:sz="8" w:space="0" w:color="auto"/>
              <w:bottom w:val="single" w:sz="8" w:space="0" w:color="auto"/>
              <w:right w:val="single" w:sz="8" w:space="0" w:color="auto"/>
            </w:tcBorders>
          </w:tcPr>
          <w:p w14:paraId="653EF944" w14:textId="119B94DF" w:rsidR="008D1478" w:rsidRPr="001F688B" w:rsidRDefault="350BED9F" w:rsidP="350BED9F">
            <w:pPr>
              <w:rPr>
                <w:rFonts w:eastAsia="Times New Roman"/>
                <w:color w:val="000000" w:themeColor="text1"/>
                <w:sz w:val="22"/>
                <w:szCs w:val="22"/>
              </w:rPr>
            </w:pPr>
            <w:r w:rsidRPr="001F688B">
              <w:rPr>
                <w:rFonts w:eastAsia="Times New Roman"/>
                <w:color w:val="000000" w:themeColor="text1"/>
                <w:sz w:val="22"/>
                <w:szCs w:val="22"/>
              </w:rPr>
              <w:t>2c. What is the role of Occupational Health and IPC/HE in establishing and implementing organization-level policies for managing sick leave to promote patient/staff safety and decrease presenteeism?</w:t>
            </w:r>
          </w:p>
        </w:tc>
        <w:tc>
          <w:tcPr>
            <w:tcW w:w="1075" w:type="pct"/>
            <w:tcBorders>
              <w:top w:val="single" w:sz="8" w:space="0" w:color="auto"/>
              <w:left w:val="single" w:sz="8" w:space="0" w:color="auto"/>
              <w:bottom w:val="single" w:sz="8" w:space="0" w:color="auto"/>
              <w:right w:val="single" w:sz="8" w:space="0" w:color="auto"/>
            </w:tcBorders>
          </w:tcPr>
          <w:p w14:paraId="3BED9B0B" w14:textId="6AA4511E" w:rsidR="008D1478" w:rsidRPr="001F688B" w:rsidRDefault="00514AC0" w:rsidP="0008296A">
            <w:pPr>
              <w:rPr>
                <w:rFonts w:eastAsia="Times New Roman" w:cstheme="minorHAnsi"/>
                <w:color w:val="000000" w:themeColor="text1"/>
                <w:sz w:val="22"/>
                <w:szCs w:val="22"/>
              </w:rPr>
            </w:pPr>
            <w:r w:rsidRPr="001F688B">
              <w:rPr>
                <w:rFonts w:eastAsia="Times New Roman" w:cstheme="minorHAnsi"/>
                <w:color w:val="000000" w:themeColor="text1"/>
                <w:sz w:val="22"/>
                <w:szCs w:val="22"/>
              </w:rPr>
              <w:t>There is great variability across hospitals in both the content of the policies and how they are implemented that may have significant impact on staff presenteeism.</w:t>
            </w:r>
          </w:p>
        </w:tc>
        <w:tc>
          <w:tcPr>
            <w:tcW w:w="884" w:type="pct"/>
            <w:tcBorders>
              <w:top w:val="single" w:sz="8" w:space="0" w:color="auto"/>
              <w:left w:val="single" w:sz="8" w:space="0" w:color="auto"/>
              <w:bottom w:val="single" w:sz="8" w:space="0" w:color="auto"/>
              <w:right w:val="single" w:sz="8" w:space="0" w:color="auto"/>
            </w:tcBorders>
          </w:tcPr>
          <w:p w14:paraId="344FCEA9" w14:textId="7111FDE4" w:rsidR="008D1478" w:rsidRPr="001F688B" w:rsidRDefault="350BED9F" w:rsidP="350BED9F">
            <w:pPr>
              <w:rPr>
                <w:rFonts w:eastAsia="Times New Roman"/>
                <w:color w:val="000000" w:themeColor="text1"/>
                <w:sz w:val="22"/>
                <w:szCs w:val="22"/>
              </w:rPr>
            </w:pPr>
            <w:r w:rsidRPr="001F688B">
              <w:rPr>
                <w:rFonts w:eastAsia="Times New Roman"/>
                <w:color w:val="000000" w:themeColor="text1"/>
                <w:sz w:val="22"/>
                <w:szCs w:val="22"/>
              </w:rPr>
              <w:t>Survey occupational health and human resources professionals to understand policies. </w:t>
            </w:r>
          </w:p>
          <w:p w14:paraId="4E1F777C" w14:textId="77777777" w:rsidR="00CD76E8" w:rsidRPr="001F688B" w:rsidRDefault="00CD76E8" w:rsidP="0008296A">
            <w:pPr>
              <w:rPr>
                <w:rFonts w:eastAsia="Times New Roman" w:cstheme="minorHAnsi"/>
                <w:color w:val="000000" w:themeColor="text1"/>
                <w:sz w:val="22"/>
                <w:szCs w:val="22"/>
              </w:rPr>
            </w:pPr>
          </w:p>
          <w:p w14:paraId="2561B9B5" w14:textId="3783A7B9" w:rsidR="00CD76E8" w:rsidRPr="001F688B" w:rsidRDefault="00CD76E8" w:rsidP="0008296A">
            <w:pPr>
              <w:rPr>
                <w:rFonts w:eastAsia="Times New Roman" w:cstheme="minorHAnsi"/>
                <w:color w:val="000000" w:themeColor="text1"/>
                <w:sz w:val="22"/>
                <w:szCs w:val="22"/>
              </w:rPr>
            </w:pPr>
            <w:r w:rsidRPr="001F688B">
              <w:rPr>
                <w:rFonts w:eastAsia="Times New Roman" w:cstheme="minorHAnsi"/>
                <w:color w:val="000000" w:themeColor="text1"/>
                <w:sz w:val="22"/>
                <w:szCs w:val="22"/>
              </w:rPr>
              <w:t>Survey IPC/HE staff to understand role and perceptions of influence and effectiveness in policy development and implementation </w:t>
            </w:r>
          </w:p>
        </w:tc>
        <w:tc>
          <w:tcPr>
            <w:tcW w:w="1007" w:type="pct"/>
            <w:tcBorders>
              <w:top w:val="single" w:sz="8" w:space="0" w:color="auto"/>
              <w:left w:val="single" w:sz="8" w:space="0" w:color="auto"/>
              <w:bottom w:val="single" w:sz="8" w:space="0" w:color="auto"/>
              <w:right w:val="single" w:sz="8" w:space="0" w:color="auto"/>
            </w:tcBorders>
          </w:tcPr>
          <w:p w14:paraId="311E1DE3" w14:textId="513EA3FF" w:rsidR="008D1478" w:rsidRPr="001F688B" w:rsidRDefault="350BED9F" w:rsidP="14A15218">
            <w:pPr>
              <w:rPr>
                <w:rFonts w:eastAsia="Times New Roman"/>
                <w:color w:val="000000" w:themeColor="text1"/>
                <w:sz w:val="22"/>
                <w:szCs w:val="22"/>
              </w:rPr>
            </w:pPr>
            <w:r w:rsidRPr="001F688B">
              <w:rPr>
                <w:rFonts w:eastAsia="Times New Roman"/>
                <w:color w:val="000000" w:themeColor="text1"/>
                <w:sz w:val="22"/>
                <w:szCs w:val="22"/>
              </w:rPr>
              <w:t xml:space="preserve">Understanding current practices for sick leave provides occupational health professionals the opportunity to advocate for best practice in </w:t>
            </w:r>
            <w:r w:rsidR="00AC01A0" w:rsidRPr="001F688B">
              <w:rPr>
                <w:rFonts w:eastAsia="Times New Roman"/>
                <w:color w:val="000000" w:themeColor="text1"/>
                <w:sz w:val="22"/>
                <w:szCs w:val="22"/>
              </w:rPr>
              <w:t>HCP</w:t>
            </w:r>
            <w:r w:rsidRPr="001F688B">
              <w:rPr>
                <w:rFonts w:eastAsia="Times New Roman"/>
                <w:color w:val="000000" w:themeColor="text1"/>
                <w:sz w:val="22"/>
                <w:szCs w:val="22"/>
              </w:rPr>
              <w:t>.</w:t>
            </w:r>
          </w:p>
        </w:tc>
      </w:tr>
      <w:tr w:rsidR="008D1478" w:rsidRPr="001F688B" w14:paraId="2FD78AFC" w14:textId="77777777" w:rsidTr="001F688B">
        <w:trPr>
          <w:trHeight w:val="20"/>
        </w:trPr>
        <w:tc>
          <w:tcPr>
            <w:tcW w:w="707" w:type="pct"/>
            <w:vMerge/>
          </w:tcPr>
          <w:p w14:paraId="0067D4A3" w14:textId="0E1FC369" w:rsidR="008D1478" w:rsidRPr="001F688B" w:rsidRDefault="008D1478" w:rsidP="0008296A">
            <w:pPr>
              <w:rPr>
                <w:rFonts w:eastAsia="Times New Roman" w:cstheme="minorHAnsi"/>
                <w:color w:val="000000" w:themeColor="text1"/>
                <w:sz w:val="22"/>
                <w:szCs w:val="22"/>
              </w:rPr>
            </w:pPr>
          </w:p>
        </w:tc>
        <w:tc>
          <w:tcPr>
            <w:tcW w:w="1327" w:type="pct"/>
            <w:tcBorders>
              <w:top w:val="single" w:sz="8" w:space="0" w:color="auto"/>
              <w:left w:val="single" w:sz="8" w:space="0" w:color="auto"/>
              <w:bottom w:val="single" w:sz="8" w:space="0" w:color="auto"/>
              <w:right w:val="single" w:sz="8" w:space="0" w:color="auto"/>
            </w:tcBorders>
          </w:tcPr>
          <w:p w14:paraId="2A5514CF" w14:textId="1B8286B7" w:rsidR="008D1478" w:rsidRPr="001F688B" w:rsidRDefault="3CBCFB77" w:rsidP="0224E11D">
            <w:pPr>
              <w:rPr>
                <w:rFonts w:eastAsia="Times New Roman"/>
                <w:color w:val="000000" w:themeColor="text1"/>
                <w:sz w:val="22"/>
                <w:szCs w:val="22"/>
              </w:rPr>
            </w:pPr>
            <w:r w:rsidRPr="001F688B">
              <w:rPr>
                <w:rFonts w:eastAsia="Times New Roman"/>
                <w:color w:val="000000" w:themeColor="text1"/>
                <w:sz w:val="22"/>
                <w:szCs w:val="22"/>
              </w:rPr>
              <w:t>2d.</w:t>
            </w:r>
            <w:r w:rsidR="6DEC180B" w:rsidRPr="001F688B">
              <w:rPr>
                <w:rFonts w:eastAsia="Times New Roman"/>
                <w:color w:val="000000" w:themeColor="text1"/>
                <w:sz w:val="22"/>
                <w:szCs w:val="22"/>
              </w:rPr>
              <w:t xml:space="preserve"> </w:t>
            </w:r>
            <w:r w:rsidRPr="001F688B">
              <w:rPr>
                <w:rFonts w:eastAsia="Times New Roman"/>
                <w:color w:val="000000" w:themeColor="text1"/>
                <w:sz w:val="22"/>
                <w:szCs w:val="22"/>
              </w:rPr>
              <w:t>What data collection systems are needed to be research ready for emergencies across systems, states, national databases.</w:t>
            </w:r>
            <w:r w:rsidR="6DEC180B" w:rsidRPr="001F688B">
              <w:rPr>
                <w:rFonts w:eastAsia="Times New Roman"/>
                <w:color w:val="000000" w:themeColor="text1"/>
                <w:sz w:val="22"/>
                <w:szCs w:val="22"/>
              </w:rPr>
              <w:t xml:space="preserve"> </w:t>
            </w:r>
            <w:r w:rsidRPr="001F688B">
              <w:rPr>
                <w:rFonts w:eastAsia="Times New Roman"/>
                <w:color w:val="000000" w:themeColor="text1"/>
                <w:sz w:val="22"/>
                <w:szCs w:val="22"/>
              </w:rPr>
              <w:t>What are effective ways to plan for surges that would accommodate staff becoming ill? </w:t>
            </w:r>
          </w:p>
        </w:tc>
        <w:tc>
          <w:tcPr>
            <w:tcW w:w="1075" w:type="pct"/>
            <w:tcBorders>
              <w:top w:val="single" w:sz="8" w:space="0" w:color="auto"/>
              <w:left w:val="single" w:sz="8" w:space="0" w:color="auto"/>
              <w:bottom w:val="single" w:sz="8" w:space="0" w:color="auto"/>
              <w:right w:val="single" w:sz="8" w:space="0" w:color="auto"/>
            </w:tcBorders>
          </w:tcPr>
          <w:p w14:paraId="1D0C0765" w14:textId="3A3731A9" w:rsidR="008D1478" w:rsidRPr="001F688B" w:rsidRDefault="2D777915" w:rsidP="7DC4D902">
            <w:pPr>
              <w:rPr>
                <w:rFonts w:eastAsia="Times New Roman"/>
                <w:color w:val="000000" w:themeColor="text1"/>
                <w:sz w:val="22"/>
                <w:szCs w:val="22"/>
              </w:rPr>
            </w:pPr>
            <w:r w:rsidRPr="001F688B">
              <w:rPr>
                <w:rFonts w:eastAsia="Times New Roman"/>
                <w:color w:val="000000" w:themeColor="text1"/>
                <w:sz w:val="22"/>
                <w:szCs w:val="22"/>
              </w:rPr>
              <w:t>Currently there is no national source of staffing information in hospitals that could support sharing across locales etc</w:t>
            </w:r>
            <w:r w:rsidR="1C2D3552" w:rsidRPr="001F688B">
              <w:rPr>
                <w:rFonts w:eastAsia="Times New Roman"/>
                <w:color w:val="000000" w:themeColor="text1"/>
                <w:sz w:val="22"/>
                <w:szCs w:val="22"/>
              </w:rPr>
              <w:t>. Understanding</w:t>
            </w:r>
            <w:r w:rsidRPr="001F688B">
              <w:rPr>
                <w:rFonts w:eastAsia="Times New Roman"/>
                <w:color w:val="000000" w:themeColor="text1"/>
                <w:sz w:val="22"/>
                <w:szCs w:val="22"/>
              </w:rPr>
              <w:t xml:space="preserve"> staffing availability would support preparedness planning and help decrease presenteeism.</w:t>
            </w:r>
          </w:p>
        </w:tc>
        <w:tc>
          <w:tcPr>
            <w:tcW w:w="884" w:type="pct"/>
            <w:tcBorders>
              <w:top w:val="single" w:sz="8" w:space="0" w:color="auto"/>
              <w:left w:val="single" w:sz="8" w:space="0" w:color="auto"/>
              <w:bottom w:val="single" w:sz="8" w:space="0" w:color="auto"/>
              <w:right w:val="single" w:sz="8" w:space="0" w:color="auto"/>
            </w:tcBorders>
          </w:tcPr>
          <w:p w14:paraId="71846669" w14:textId="6518C834" w:rsidR="008D1478" w:rsidRPr="001F688B" w:rsidRDefault="12B54657" w:rsidP="7DC4D902">
            <w:pPr>
              <w:rPr>
                <w:rFonts w:eastAsia="Times New Roman"/>
                <w:color w:val="000000" w:themeColor="text1"/>
                <w:sz w:val="22"/>
                <w:szCs w:val="22"/>
              </w:rPr>
            </w:pPr>
            <w:r w:rsidRPr="001F688B">
              <w:rPr>
                <w:rFonts w:eastAsia="Times New Roman"/>
                <w:color w:val="000000" w:themeColor="text1"/>
                <w:sz w:val="22"/>
                <w:szCs w:val="22"/>
              </w:rPr>
              <w:t>Establish a national, standardized mandatory reporting system for staffing information in acute care (as existed during COVID in nursing home care).</w:t>
            </w:r>
            <w:r w:rsidR="6DEC180B" w:rsidRPr="001F688B">
              <w:rPr>
                <w:rFonts w:eastAsia="Times New Roman"/>
                <w:color w:val="000000" w:themeColor="text1"/>
                <w:sz w:val="22"/>
                <w:szCs w:val="22"/>
              </w:rPr>
              <w:t xml:space="preserve"> </w:t>
            </w:r>
            <w:r w:rsidRPr="001F688B">
              <w:rPr>
                <w:rFonts w:eastAsia="Times New Roman"/>
                <w:color w:val="000000" w:themeColor="text1"/>
                <w:sz w:val="22"/>
                <w:szCs w:val="22"/>
              </w:rPr>
              <w:t>Integrate into existing reporting systems when possible </w:t>
            </w:r>
          </w:p>
        </w:tc>
        <w:tc>
          <w:tcPr>
            <w:tcW w:w="1007" w:type="pct"/>
            <w:tcBorders>
              <w:top w:val="single" w:sz="8" w:space="0" w:color="auto"/>
              <w:left w:val="single" w:sz="8" w:space="0" w:color="auto"/>
              <w:bottom w:val="single" w:sz="8" w:space="0" w:color="auto"/>
              <w:right w:val="single" w:sz="8" w:space="0" w:color="auto"/>
            </w:tcBorders>
          </w:tcPr>
          <w:p w14:paraId="7F59B73D" w14:textId="04977662" w:rsidR="008D1478" w:rsidRPr="001F688B" w:rsidRDefault="7DC4D902" w:rsidP="7DC4D902">
            <w:pPr>
              <w:rPr>
                <w:rFonts w:eastAsia="Times New Roman"/>
                <w:color w:val="000000" w:themeColor="text1"/>
                <w:sz w:val="22"/>
                <w:szCs w:val="22"/>
              </w:rPr>
            </w:pPr>
            <w:r w:rsidRPr="001F688B">
              <w:rPr>
                <w:rFonts w:eastAsia="Times New Roman"/>
                <w:color w:val="000000" w:themeColor="text1"/>
                <w:sz w:val="22"/>
                <w:szCs w:val="22"/>
              </w:rPr>
              <w:t>Easy access to local sources for staff when needed in emergencies</w:t>
            </w:r>
          </w:p>
        </w:tc>
      </w:tr>
      <w:tr w:rsidR="008D1478" w:rsidRPr="001F688B" w14:paraId="4B006487" w14:textId="77777777" w:rsidTr="001F688B">
        <w:trPr>
          <w:trHeight w:val="20"/>
        </w:trPr>
        <w:tc>
          <w:tcPr>
            <w:tcW w:w="707" w:type="pct"/>
            <w:vMerge/>
          </w:tcPr>
          <w:p w14:paraId="581121B7" w14:textId="2B87CA1D" w:rsidR="008D1478" w:rsidRPr="001F688B" w:rsidRDefault="008D1478" w:rsidP="0008296A">
            <w:pPr>
              <w:rPr>
                <w:rFonts w:eastAsia="Times New Roman" w:cstheme="minorHAnsi"/>
                <w:color w:val="000000" w:themeColor="text1"/>
                <w:sz w:val="22"/>
                <w:szCs w:val="22"/>
              </w:rPr>
            </w:pPr>
          </w:p>
        </w:tc>
        <w:tc>
          <w:tcPr>
            <w:tcW w:w="1327" w:type="pct"/>
            <w:tcBorders>
              <w:top w:val="single" w:sz="8" w:space="0" w:color="auto"/>
              <w:left w:val="single" w:sz="8" w:space="0" w:color="auto"/>
              <w:bottom w:val="single" w:sz="8" w:space="0" w:color="auto"/>
              <w:right w:val="single" w:sz="8" w:space="0" w:color="auto"/>
            </w:tcBorders>
          </w:tcPr>
          <w:p w14:paraId="24475DB2" w14:textId="4DC32490" w:rsidR="008D1478" w:rsidRPr="001F688B" w:rsidRDefault="3CBCFB77" w:rsidP="0224E11D">
            <w:pPr>
              <w:rPr>
                <w:rFonts w:eastAsia="Times New Roman"/>
                <w:color w:val="000000" w:themeColor="text1"/>
                <w:sz w:val="22"/>
                <w:szCs w:val="22"/>
              </w:rPr>
            </w:pPr>
            <w:r w:rsidRPr="001F688B">
              <w:rPr>
                <w:rFonts w:eastAsia="Times New Roman"/>
                <w:color w:val="000000" w:themeColor="text1"/>
                <w:sz w:val="22"/>
                <w:szCs w:val="22"/>
              </w:rPr>
              <w:t>2e.</w:t>
            </w:r>
            <w:r w:rsidR="6DEC180B" w:rsidRPr="001F688B">
              <w:rPr>
                <w:rFonts w:eastAsia="Times New Roman"/>
                <w:color w:val="000000" w:themeColor="text1"/>
                <w:sz w:val="22"/>
                <w:szCs w:val="22"/>
              </w:rPr>
              <w:t xml:space="preserve"> </w:t>
            </w:r>
            <w:r w:rsidRPr="001F688B">
              <w:rPr>
                <w:rFonts w:eastAsia="Times New Roman"/>
                <w:color w:val="000000" w:themeColor="text1"/>
                <w:sz w:val="22"/>
                <w:szCs w:val="22"/>
              </w:rPr>
              <w:t>What is the role of organizational culture, leadership and programs to support wellness? How can they be used to reduce presenteeism (and encourage appropriate absenteeism)?</w:t>
            </w:r>
            <w:r w:rsidR="6DEC180B" w:rsidRPr="001F688B">
              <w:rPr>
                <w:rFonts w:eastAsia="Times New Roman"/>
                <w:color w:val="000000" w:themeColor="text1"/>
                <w:sz w:val="22"/>
                <w:szCs w:val="22"/>
              </w:rPr>
              <w:t xml:space="preserve"> </w:t>
            </w:r>
            <w:r w:rsidRPr="001F688B">
              <w:rPr>
                <w:rFonts w:eastAsia="Times New Roman"/>
                <w:color w:val="000000" w:themeColor="text1"/>
                <w:sz w:val="22"/>
                <w:szCs w:val="22"/>
              </w:rPr>
              <w:t>What are examples of best practices? </w:t>
            </w:r>
          </w:p>
        </w:tc>
        <w:tc>
          <w:tcPr>
            <w:tcW w:w="1075" w:type="pct"/>
            <w:tcBorders>
              <w:top w:val="single" w:sz="8" w:space="0" w:color="auto"/>
              <w:left w:val="single" w:sz="8" w:space="0" w:color="auto"/>
              <w:bottom w:val="single" w:sz="8" w:space="0" w:color="auto"/>
              <w:right w:val="single" w:sz="8" w:space="0" w:color="auto"/>
            </w:tcBorders>
          </w:tcPr>
          <w:p w14:paraId="60E244F0" w14:textId="2F3589E6" w:rsidR="008D1478" w:rsidRPr="001F688B" w:rsidRDefault="00750DBE" w:rsidP="0008296A">
            <w:pPr>
              <w:rPr>
                <w:rFonts w:eastAsia="Times New Roman" w:cstheme="minorHAnsi"/>
                <w:color w:val="000000" w:themeColor="text1"/>
                <w:sz w:val="22"/>
                <w:szCs w:val="22"/>
              </w:rPr>
            </w:pPr>
            <w:r w:rsidRPr="001F688B">
              <w:rPr>
                <w:rFonts w:eastAsia="Times New Roman" w:cstheme="minorHAnsi"/>
                <w:color w:val="000000" w:themeColor="text1"/>
                <w:sz w:val="22"/>
                <w:szCs w:val="22"/>
              </w:rPr>
              <w:t>Studies have shown that hospitals with leadership and organizational cultures that support staff wellness have greater staff engagement, less turnover, less distress and burnout among employees when under emergency situations (Melnyk 2022, Brand 2017) </w:t>
            </w:r>
          </w:p>
        </w:tc>
        <w:tc>
          <w:tcPr>
            <w:tcW w:w="884" w:type="pct"/>
            <w:tcBorders>
              <w:top w:val="single" w:sz="8" w:space="0" w:color="auto"/>
              <w:left w:val="single" w:sz="8" w:space="0" w:color="auto"/>
              <w:bottom w:val="single" w:sz="8" w:space="0" w:color="auto"/>
              <w:right w:val="single" w:sz="8" w:space="0" w:color="auto"/>
            </w:tcBorders>
          </w:tcPr>
          <w:p w14:paraId="637B8BC5" w14:textId="1CF9CBEB" w:rsidR="008D1478" w:rsidRPr="001F688B" w:rsidRDefault="2701C52A" w:rsidP="0224E11D">
            <w:pPr>
              <w:rPr>
                <w:rFonts w:eastAsia="Times New Roman"/>
                <w:color w:val="000000" w:themeColor="text1"/>
                <w:sz w:val="22"/>
                <w:szCs w:val="22"/>
              </w:rPr>
            </w:pPr>
            <w:r w:rsidRPr="001F688B">
              <w:rPr>
                <w:rFonts w:eastAsia="Times New Roman"/>
                <w:color w:val="000000" w:themeColor="text1"/>
                <w:sz w:val="22"/>
                <w:szCs w:val="22"/>
              </w:rPr>
              <w:t>Determine how much performance on widely-used safety culture measures (e.g., AHRQ Hospital Survey of Patient Safety) correlates with staffing levels and/or presenteeism and staff perceptions of stress.</w:t>
            </w:r>
            <w:r w:rsidR="66962CB5" w:rsidRPr="001F688B">
              <w:rPr>
                <w:rFonts w:eastAsia="Times New Roman"/>
                <w:color w:val="000000" w:themeColor="text1"/>
                <w:sz w:val="22"/>
                <w:szCs w:val="22"/>
              </w:rPr>
              <w:t> </w:t>
            </w:r>
          </w:p>
        </w:tc>
        <w:tc>
          <w:tcPr>
            <w:tcW w:w="1007" w:type="pct"/>
            <w:tcBorders>
              <w:top w:val="single" w:sz="8" w:space="0" w:color="auto"/>
              <w:left w:val="single" w:sz="8" w:space="0" w:color="auto"/>
              <w:bottom w:val="single" w:sz="8" w:space="0" w:color="auto"/>
              <w:right w:val="single" w:sz="8" w:space="0" w:color="auto"/>
            </w:tcBorders>
          </w:tcPr>
          <w:p w14:paraId="15ADE394" w14:textId="7E98A147" w:rsidR="008D1478" w:rsidRPr="001F688B" w:rsidRDefault="00515AA6" w:rsidP="0008296A">
            <w:pPr>
              <w:rPr>
                <w:rFonts w:eastAsia="Times New Roman" w:cstheme="minorHAnsi"/>
                <w:color w:val="000000" w:themeColor="text1"/>
                <w:sz w:val="22"/>
                <w:szCs w:val="22"/>
              </w:rPr>
            </w:pPr>
            <w:r w:rsidRPr="001F688B">
              <w:rPr>
                <w:rFonts w:eastAsia="Times New Roman" w:cstheme="minorHAnsi"/>
                <w:color w:val="000000" w:themeColor="text1"/>
                <w:sz w:val="22"/>
                <w:szCs w:val="22"/>
              </w:rPr>
              <w:t>Improved staff resilience and well-being while decreasing presenteeism, burnout, and turnover. </w:t>
            </w:r>
          </w:p>
        </w:tc>
      </w:tr>
      <w:tr w:rsidR="008D1478" w:rsidRPr="001F688B" w14:paraId="600F1FA1" w14:textId="77777777" w:rsidTr="001F688B">
        <w:trPr>
          <w:trHeight w:val="20"/>
        </w:trPr>
        <w:tc>
          <w:tcPr>
            <w:tcW w:w="707" w:type="pct"/>
            <w:vMerge/>
          </w:tcPr>
          <w:p w14:paraId="691D7EFC" w14:textId="77777777" w:rsidR="008D1478" w:rsidRPr="001F688B" w:rsidRDefault="008D1478" w:rsidP="0008296A">
            <w:pPr>
              <w:rPr>
                <w:rFonts w:eastAsia="Times New Roman" w:cstheme="minorHAnsi"/>
                <w:color w:val="000000" w:themeColor="text1"/>
                <w:sz w:val="22"/>
                <w:szCs w:val="22"/>
              </w:rPr>
            </w:pPr>
          </w:p>
        </w:tc>
        <w:tc>
          <w:tcPr>
            <w:tcW w:w="1327" w:type="pct"/>
            <w:tcBorders>
              <w:top w:val="single" w:sz="8" w:space="0" w:color="auto"/>
              <w:left w:val="single" w:sz="8" w:space="0" w:color="auto"/>
              <w:bottom w:val="single" w:sz="8" w:space="0" w:color="auto"/>
              <w:right w:val="single" w:sz="8" w:space="0" w:color="auto"/>
            </w:tcBorders>
          </w:tcPr>
          <w:p w14:paraId="2B9D71A0" w14:textId="63D070EA" w:rsidR="008D1478" w:rsidRPr="001F688B" w:rsidRDefault="2AC757A4" w:rsidP="14A15218">
            <w:pPr>
              <w:rPr>
                <w:rFonts w:eastAsia="Times New Roman"/>
                <w:color w:val="000000" w:themeColor="text1"/>
                <w:sz w:val="22"/>
                <w:szCs w:val="22"/>
              </w:rPr>
            </w:pPr>
            <w:r w:rsidRPr="001F688B">
              <w:rPr>
                <w:rFonts w:eastAsia="Times New Roman"/>
                <w:color w:val="000000" w:themeColor="text1"/>
                <w:sz w:val="22"/>
                <w:szCs w:val="22"/>
              </w:rPr>
              <w:t>2f.</w:t>
            </w:r>
            <w:r w:rsidR="6DEC180B" w:rsidRPr="001F688B">
              <w:rPr>
                <w:rFonts w:eastAsia="Times New Roman"/>
                <w:color w:val="000000" w:themeColor="text1"/>
                <w:sz w:val="22"/>
                <w:szCs w:val="22"/>
              </w:rPr>
              <w:t xml:space="preserve"> </w:t>
            </w:r>
            <w:r w:rsidRPr="001F688B">
              <w:rPr>
                <w:rFonts w:eastAsia="Times New Roman"/>
                <w:color w:val="000000" w:themeColor="text1"/>
                <w:sz w:val="22"/>
                <w:szCs w:val="22"/>
              </w:rPr>
              <w:t xml:space="preserve">How should we address the widespread belief among staff that it is better to work when sick than to </w:t>
            </w:r>
            <w:r w:rsidR="501A226B" w:rsidRPr="001F688B">
              <w:rPr>
                <w:rFonts w:eastAsia="Times New Roman"/>
                <w:color w:val="000000" w:themeColor="text1"/>
                <w:sz w:val="22"/>
                <w:szCs w:val="22"/>
              </w:rPr>
              <w:t>call in</w:t>
            </w:r>
            <w:r w:rsidRPr="001F688B">
              <w:rPr>
                <w:rFonts w:eastAsia="Times New Roman"/>
                <w:color w:val="000000" w:themeColor="text1"/>
                <w:sz w:val="22"/>
                <w:szCs w:val="22"/>
              </w:rPr>
              <w:t>?</w:t>
            </w:r>
          </w:p>
        </w:tc>
        <w:tc>
          <w:tcPr>
            <w:tcW w:w="1075" w:type="pct"/>
            <w:tcBorders>
              <w:top w:val="single" w:sz="8" w:space="0" w:color="auto"/>
              <w:left w:val="single" w:sz="8" w:space="0" w:color="auto"/>
              <w:bottom w:val="single" w:sz="8" w:space="0" w:color="auto"/>
              <w:right w:val="single" w:sz="8" w:space="0" w:color="auto"/>
            </w:tcBorders>
          </w:tcPr>
          <w:p w14:paraId="521CC610" w14:textId="7A7A40B0" w:rsidR="008D1478" w:rsidRPr="001F688B" w:rsidRDefault="00AC01A0" w:rsidP="0224E11D">
            <w:pPr>
              <w:rPr>
                <w:rFonts w:eastAsia="Times New Roman"/>
                <w:color w:val="000000" w:themeColor="text1"/>
                <w:sz w:val="22"/>
                <w:szCs w:val="22"/>
              </w:rPr>
            </w:pPr>
            <w:r w:rsidRPr="001F688B">
              <w:rPr>
                <w:rFonts w:eastAsia="Times New Roman"/>
                <w:color w:val="000000" w:themeColor="text1"/>
                <w:sz w:val="22"/>
                <w:szCs w:val="22"/>
              </w:rPr>
              <w:t>HCP</w:t>
            </w:r>
            <w:r w:rsidR="5F07541C" w:rsidRPr="001F688B">
              <w:rPr>
                <w:rFonts w:eastAsia="Times New Roman"/>
                <w:color w:val="000000" w:themeColor="text1"/>
                <w:sz w:val="22"/>
                <w:szCs w:val="22"/>
              </w:rPr>
              <w:t xml:space="preserve"> often have strong sense of duty to both patients and </w:t>
            </w:r>
            <w:r w:rsidRPr="001F688B">
              <w:rPr>
                <w:rFonts w:eastAsia="Times New Roman"/>
                <w:color w:val="000000" w:themeColor="text1"/>
                <w:sz w:val="22"/>
                <w:szCs w:val="22"/>
              </w:rPr>
              <w:t>colleagues</w:t>
            </w:r>
            <w:r w:rsidR="5F07541C" w:rsidRPr="001F688B">
              <w:rPr>
                <w:rFonts w:eastAsia="Times New Roman"/>
                <w:color w:val="000000" w:themeColor="text1"/>
                <w:sz w:val="22"/>
                <w:szCs w:val="22"/>
              </w:rPr>
              <w:t xml:space="preserve">; they feel guilty because calling-in sick increases burden on other staff, nor do HCW want to appear weak (sidenote – same issue with </w:t>
            </w:r>
            <w:r w:rsidR="5F07541C" w:rsidRPr="001F688B">
              <w:rPr>
                <w:rFonts w:eastAsia="Times New Roman"/>
                <w:color w:val="000000" w:themeColor="text1"/>
                <w:sz w:val="22"/>
                <w:szCs w:val="22"/>
              </w:rPr>
              <w:lastRenderedPageBreak/>
              <w:t>taking breaks and vacations) (Szymczak 2015).</w:t>
            </w:r>
            <w:r w:rsidR="6DEC180B" w:rsidRPr="001F688B">
              <w:rPr>
                <w:rFonts w:eastAsia="Times New Roman"/>
                <w:color w:val="000000" w:themeColor="text1"/>
                <w:sz w:val="22"/>
                <w:szCs w:val="22"/>
              </w:rPr>
              <w:t xml:space="preserve"> </w:t>
            </w:r>
            <w:r w:rsidR="5F07541C" w:rsidRPr="001F688B">
              <w:rPr>
                <w:rFonts w:eastAsia="Times New Roman"/>
                <w:color w:val="000000" w:themeColor="text1"/>
                <w:sz w:val="22"/>
                <w:szCs w:val="22"/>
              </w:rPr>
              <w:t>As described by Tartari 2020, the decision to work through illness is a complex phenomenon shaped not only by personal factors or lack of knowledge regarding the importance of the risk of transmission but, more importantly, by the organizational culture and policies with financial penalties, which may place possible constraints on absenteeism, thus resulting in presenteeism.</w:t>
            </w:r>
          </w:p>
        </w:tc>
        <w:tc>
          <w:tcPr>
            <w:tcW w:w="884" w:type="pct"/>
            <w:tcBorders>
              <w:top w:val="single" w:sz="8" w:space="0" w:color="auto"/>
              <w:left w:val="single" w:sz="8" w:space="0" w:color="auto"/>
              <w:bottom w:val="single" w:sz="8" w:space="0" w:color="auto"/>
              <w:right w:val="single" w:sz="8" w:space="0" w:color="auto"/>
            </w:tcBorders>
          </w:tcPr>
          <w:p w14:paraId="56057751" w14:textId="77777777" w:rsidR="008D1478" w:rsidRPr="001F688B" w:rsidRDefault="00331A4F" w:rsidP="0008296A">
            <w:pPr>
              <w:rPr>
                <w:rFonts w:eastAsia="Times New Roman" w:cstheme="minorHAnsi"/>
                <w:color w:val="000000" w:themeColor="text1"/>
                <w:sz w:val="22"/>
                <w:szCs w:val="22"/>
              </w:rPr>
            </w:pPr>
            <w:r w:rsidRPr="001F688B">
              <w:rPr>
                <w:rFonts w:eastAsia="Times New Roman" w:cstheme="minorHAnsi"/>
                <w:color w:val="000000" w:themeColor="text1"/>
                <w:sz w:val="22"/>
                <w:szCs w:val="22"/>
              </w:rPr>
              <w:lastRenderedPageBreak/>
              <w:t>Identify, examine and share examples of effective practices that change beliefs.</w:t>
            </w:r>
          </w:p>
          <w:p w14:paraId="05C17029" w14:textId="77777777" w:rsidR="00331A4F" w:rsidRPr="001F688B" w:rsidRDefault="00331A4F" w:rsidP="0008296A">
            <w:pPr>
              <w:rPr>
                <w:rFonts w:eastAsia="Times New Roman" w:cstheme="minorHAnsi"/>
                <w:color w:val="000000" w:themeColor="text1"/>
                <w:sz w:val="22"/>
                <w:szCs w:val="22"/>
              </w:rPr>
            </w:pPr>
          </w:p>
          <w:p w14:paraId="34E743D5" w14:textId="6E6FF6C2" w:rsidR="00331A4F" w:rsidRPr="001F688B" w:rsidRDefault="00331A4F" w:rsidP="0008296A">
            <w:pPr>
              <w:rPr>
                <w:rFonts w:eastAsia="Times New Roman" w:cstheme="minorHAnsi"/>
                <w:color w:val="000000" w:themeColor="text1"/>
                <w:sz w:val="22"/>
                <w:szCs w:val="22"/>
              </w:rPr>
            </w:pPr>
            <w:r w:rsidRPr="001F688B">
              <w:rPr>
                <w:rFonts w:eastAsia="Times New Roman" w:cstheme="minorHAnsi"/>
                <w:color w:val="000000" w:themeColor="text1"/>
                <w:sz w:val="22"/>
                <w:szCs w:val="22"/>
              </w:rPr>
              <w:t xml:space="preserve">Conduct studies that compare outcomes for </w:t>
            </w:r>
            <w:r w:rsidR="00AC01A0" w:rsidRPr="001F688B">
              <w:rPr>
                <w:rFonts w:eastAsia="Times New Roman" w:cstheme="minorHAnsi"/>
                <w:color w:val="000000" w:themeColor="text1"/>
                <w:sz w:val="22"/>
                <w:szCs w:val="22"/>
              </w:rPr>
              <w:lastRenderedPageBreak/>
              <w:t>patients, HCP, and</w:t>
            </w:r>
            <w:r w:rsidRPr="001F688B">
              <w:rPr>
                <w:rFonts w:eastAsia="Times New Roman" w:cstheme="minorHAnsi"/>
                <w:color w:val="000000" w:themeColor="text1"/>
                <w:sz w:val="22"/>
                <w:szCs w:val="22"/>
              </w:rPr>
              <w:t xml:space="preserve"> organizations with high </w:t>
            </w:r>
            <w:r w:rsidR="00AC01A0" w:rsidRPr="001F688B">
              <w:rPr>
                <w:rFonts w:eastAsia="Times New Roman" w:cstheme="minorHAnsi"/>
                <w:color w:val="000000" w:themeColor="text1"/>
                <w:sz w:val="22"/>
                <w:szCs w:val="22"/>
              </w:rPr>
              <w:t>versus</w:t>
            </w:r>
            <w:r w:rsidRPr="001F688B">
              <w:rPr>
                <w:rFonts w:eastAsia="Times New Roman" w:cstheme="minorHAnsi"/>
                <w:color w:val="000000" w:themeColor="text1"/>
                <w:sz w:val="22"/>
                <w:szCs w:val="22"/>
              </w:rPr>
              <w:t xml:space="preserve"> low presenteeism</w:t>
            </w:r>
          </w:p>
        </w:tc>
        <w:tc>
          <w:tcPr>
            <w:tcW w:w="1007" w:type="pct"/>
            <w:tcBorders>
              <w:top w:val="single" w:sz="8" w:space="0" w:color="auto"/>
              <w:left w:val="single" w:sz="8" w:space="0" w:color="auto"/>
              <w:bottom w:val="single" w:sz="8" w:space="0" w:color="auto"/>
              <w:right w:val="single" w:sz="8" w:space="0" w:color="auto"/>
            </w:tcBorders>
          </w:tcPr>
          <w:p w14:paraId="27220B10" w14:textId="5647E339" w:rsidR="008D1478" w:rsidRPr="001F688B" w:rsidRDefault="00515AA6" w:rsidP="0008296A">
            <w:pPr>
              <w:rPr>
                <w:rFonts w:eastAsia="Times New Roman" w:cstheme="minorHAnsi"/>
                <w:color w:val="000000" w:themeColor="text1"/>
                <w:sz w:val="22"/>
                <w:szCs w:val="22"/>
              </w:rPr>
            </w:pPr>
            <w:r w:rsidRPr="001F688B">
              <w:rPr>
                <w:rFonts w:eastAsia="Times New Roman" w:cstheme="minorHAnsi"/>
                <w:color w:val="000000" w:themeColor="text1"/>
                <w:sz w:val="22"/>
                <w:szCs w:val="22"/>
              </w:rPr>
              <w:lastRenderedPageBreak/>
              <w:t>Understanding of the mental model behind presenteeism in order to decrease its practice in the healthcare setting.</w:t>
            </w:r>
          </w:p>
        </w:tc>
      </w:tr>
    </w:tbl>
    <w:p w14:paraId="020FAAF2" w14:textId="2C4978B7" w:rsidR="00175A89" w:rsidRDefault="00175A89" w:rsidP="00A50744">
      <w:pPr>
        <w:pStyle w:val="Heading2"/>
      </w:pPr>
      <w:bookmarkStart w:id="11" w:name="_Toc156995114"/>
      <w:r>
        <w:t xml:space="preserve">Table 5: </w:t>
      </w:r>
      <w:r w:rsidRPr="00175A89">
        <w:t>Post-Acute Care and Nursing Homes, Pediatrics</w:t>
      </w:r>
      <w:bookmarkEnd w:id="11"/>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33"/>
        <w:gridCol w:w="3799"/>
        <w:gridCol w:w="17"/>
        <w:gridCol w:w="3092"/>
        <w:gridCol w:w="9"/>
        <w:gridCol w:w="2534"/>
        <w:gridCol w:w="60"/>
        <w:gridCol w:w="2836"/>
      </w:tblGrid>
      <w:tr w:rsidR="001F688B" w:rsidRPr="00751157" w14:paraId="4466EB1A" w14:textId="77777777" w:rsidTr="00FB6FDC">
        <w:trPr>
          <w:trHeight w:val="20"/>
        </w:trPr>
        <w:tc>
          <w:tcPr>
            <w:tcW w:w="707" w:type="pct"/>
            <w:shd w:val="clear" w:color="auto" w:fill="F2F2F2" w:themeFill="background1" w:themeFillShade="F2"/>
          </w:tcPr>
          <w:p w14:paraId="1B3292DE" w14:textId="77777777" w:rsidR="001F688B" w:rsidRPr="00751157" w:rsidRDefault="001F688B" w:rsidP="009C0FB1">
            <w:pPr>
              <w:rPr>
                <w:rFonts w:cstheme="minorHAnsi"/>
                <w:sz w:val="22"/>
                <w:szCs w:val="22"/>
              </w:rPr>
            </w:pPr>
            <w:r w:rsidRPr="00751157">
              <w:rPr>
                <w:rFonts w:eastAsia="Times New Roman" w:cstheme="minorHAnsi"/>
                <w:b/>
                <w:bCs/>
                <w:color w:val="000000" w:themeColor="text1"/>
                <w:sz w:val="22"/>
                <w:szCs w:val="22"/>
              </w:rPr>
              <w:t>Priority Area</w:t>
            </w:r>
          </w:p>
        </w:tc>
        <w:tc>
          <w:tcPr>
            <w:tcW w:w="1327" w:type="pct"/>
            <w:gridSpan w:val="2"/>
            <w:shd w:val="clear" w:color="auto" w:fill="F2F2F2" w:themeFill="background1" w:themeFillShade="F2"/>
          </w:tcPr>
          <w:p w14:paraId="7E39002C" w14:textId="77777777" w:rsidR="001F688B" w:rsidRPr="00751157" w:rsidRDefault="001F688B" w:rsidP="009C0FB1">
            <w:pPr>
              <w:rPr>
                <w:rFonts w:cstheme="minorHAnsi"/>
                <w:sz w:val="22"/>
                <w:szCs w:val="22"/>
              </w:rPr>
            </w:pPr>
            <w:r w:rsidRPr="00751157">
              <w:rPr>
                <w:rFonts w:eastAsia="Times New Roman" w:cstheme="minorHAnsi"/>
                <w:b/>
                <w:bCs/>
                <w:color w:val="000000" w:themeColor="text1"/>
                <w:sz w:val="22"/>
                <w:szCs w:val="22"/>
              </w:rPr>
              <w:t>Research Question</w:t>
            </w:r>
          </w:p>
        </w:tc>
        <w:tc>
          <w:tcPr>
            <w:tcW w:w="1075" w:type="pct"/>
            <w:shd w:val="clear" w:color="auto" w:fill="F2F2F2" w:themeFill="background1" w:themeFillShade="F2"/>
          </w:tcPr>
          <w:p w14:paraId="6BC89AA8" w14:textId="77777777" w:rsidR="001F688B" w:rsidRPr="00751157" w:rsidRDefault="001F688B" w:rsidP="009C0FB1">
            <w:pPr>
              <w:rPr>
                <w:rFonts w:cstheme="minorHAnsi"/>
                <w:sz w:val="22"/>
                <w:szCs w:val="22"/>
              </w:rPr>
            </w:pPr>
            <w:r w:rsidRPr="00751157">
              <w:rPr>
                <w:rFonts w:eastAsia="Times New Roman" w:cstheme="minorHAnsi"/>
                <w:b/>
                <w:bCs/>
                <w:color w:val="000000" w:themeColor="text1"/>
                <w:sz w:val="22"/>
                <w:szCs w:val="22"/>
              </w:rPr>
              <w:t>Clinical Rationale</w:t>
            </w:r>
          </w:p>
        </w:tc>
        <w:tc>
          <w:tcPr>
            <w:tcW w:w="884" w:type="pct"/>
            <w:gridSpan w:val="2"/>
            <w:shd w:val="clear" w:color="auto" w:fill="F2F2F2" w:themeFill="background1" w:themeFillShade="F2"/>
          </w:tcPr>
          <w:p w14:paraId="09E216D8" w14:textId="77777777" w:rsidR="001F688B" w:rsidRPr="00751157" w:rsidRDefault="001F688B" w:rsidP="009C0FB1">
            <w:pPr>
              <w:rPr>
                <w:rFonts w:cstheme="minorHAnsi"/>
                <w:sz w:val="22"/>
                <w:szCs w:val="22"/>
              </w:rPr>
            </w:pPr>
            <w:r w:rsidRPr="00751157">
              <w:rPr>
                <w:rFonts w:eastAsia="Times New Roman" w:cstheme="minorHAnsi"/>
                <w:b/>
                <w:bCs/>
                <w:color w:val="000000" w:themeColor="text1"/>
                <w:sz w:val="22"/>
                <w:szCs w:val="22"/>
              </w:rPr>
              <w:t>Suggested Methodology/</w:t>
            </w:r>
            <w:r w:rsidRPr="00751157">
              <w:rPr>
                <w:rFonts w:cstheme="minorHAnsi"/>
                <w:sz w:val="22"/>
                <w:szCs w:val="22"/>
              </w:rPr>
              <w:br/>
            </w:r>
            <w:r w:rsidRPr="00751157">
              <w:rPr>
                <w:rFonts w:eastAsia="Times New Roman" w:cstheme="minorHAnsi"/>
                <w:b/>
                <w:bCs/>
                <w:color w:val="000000" w:themeColor="text1"/>
                <w:sz w:val="22"/>
                <w:szCs w:val="22"/>
              </w:rPr>
              <w:t xml:space="preserve"> Population</w:t>
            </w:r>
          </w:p>
        </w:tc>
        <w:tc>
          <w:tcPr>
            <w:tcW w:w="1007" w:type="pct"/>
            <w:gridSpan w:val="2"/>
            <w:shd w:val="clear" w:color="auto" w:fill="F2F2F2" w:themeFill="background1" w:themeFillShade="F2"/>
          </w:tcPr>
          <w:p w14:paraId="41932107" w14:textId="77777777" w:rsidR="001F688B" w:rsidRPr="00751157" w:rsidRDefault="001F688B" w:rsidP="009C0FB1">
            <w:pPr>
              <w:rPr>
                <w:rFonts w:cstheme="minorHAnsi"/>
                <w:sz w:val="22"/>
                <w:szCs w:val="22"/>
              </w:rPr>
            </w:pPr>
            <w:r w:rsidRPr="00751157">
              <w:rPr>
                <w:rFonts w:eastAsia="Times New Roman" w:cstheme="minorHAnsi"/>
                <w:b/>
                <w:bCs/>
                <w:color w:val="000000" w:themeColor="text1"/>
                <w:sz w:val="22"/>
                <w:szCs w:val="22"/>
              </w:rPr>
              <w:t>Intended Outcomes</w:t>
            </w:r>
          </w:p>
        </w:tc>
      </w:tr>
      <w:tr w:rsidR="001F688B" w:rsidRPr="001F688B" w14:paraId="2EC7CA43" w14:textId="77777777" w:rsidTr="00FB6FDC">
        <w:trPr>
          <w:trHeight w:val="20"/>
        </w:trPr>
        <w:tc>
          <w:tcPr>
            <w:tcW w:w="5000" w:type="pct"/>
            <w:gridSpan w:val="8"/>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F3D53E2" w14:textId="7AC8BE5C" w:rsidR="00AA7A01" w:rsidRPr="001F688B" w:rsidRDefault="0048782B" w:rsidP="61142127">
            <w:pPr>
              <w:rPr>
                <w:rFonts w:eastAsia="Times New Roman"/>
                <w:b/>
                <w:bCs/>
                <w:sz w:val="22"/>
                <w:szCs w:val="22"/>
              </w:rPr>
            </w:pPr>
            <w:r w:rsidRPr="001F688B">
              <w:rPr>
                <w:rFonts w:eastAsia="Times New Roman"/>
                <w:b/>
                <w:bCs/>
                <w:sz w:val="22"/>
                <w:szCs w:val="22"/>
              </w:rPr>
              <w:t xml:space="preserve">Post Acute </w:t>
            </w:r>
            <w:r w:rsidR="79C1C768" w:rsidRPr="001F688B">
              <w:rPr>
                <w:rFonts w:eastAsia="Times New Roman"/>
                <w:b/>
                <w:bCs/>
                <w:sz w:val="22"/>
                <w:szCs w:val="22"/>
              </w:rPr>
              <w:t xml:space="preserve">Care </w:t>
            </w:r>
            <w:r w:rsidR="00CE5BA3" w:rsidRPr="001F688B">
              <w:rPr>
                <w:rFonts w:eastAsia="Times New Roman"/>
                <w:b/>
                <w:bCs/>
                <w:sz w:val="22"/>
                <w:szCs w:val="22"/>
              </w:rPr>
              <w:t>and Nursing Homes</w:t>
            </w:r>
          </w:p>
        </w:tc>
      </w:tr>
      <w:tr w:rsidR="00AA7A01" w:rsidRPr="001F688B" w14:paraId="4F517326" w14:textId="77777777" w:rsidTr="00FB6FDC">
        <w:trPr>
          <w:trHeight w:val="20"/>
        </w:trPr>
        <w:tc>
          <w:tcPr>
            <w:tcW w:w="707" w:type="pct"/>
            <w:tcBorders>
              <w:top w:val="single" w:sz="8" w:space="0" w:color="auto"/>
              <w:left w:val="single" w:sz="8" w:space="0" w:color="auto"/>
              <w:bottom w:val="single" w:sz="8" w:space="0" w:color="auto"/>
              <w:right w:val="single" w:sz="8" w:space="0" w:color="auto"/>
            </w:tcBorders>
          </w:tcPr>
          <w:p w14:paraId="41A738EB" w14:textId="2999FCF1" w:rsidR="00AA7A01" w:rsidRPr="001F688B" w:rsidRDefault="00C065F3" w:rsidP="0008296A">
            <w:pPr>
              <w:rPr>
                <w:rFonts w:eastAsia="Times New Roman" w:cstheme="minorHAnsi"/>
                <w:color w:val="000000" w:themeColor="text1"/>
                <w:sz w:val="22"/>
                <w:szCs w:val="22"/>
              </w:rPr>
            </w:pPr>
            <w:r w:rsidRPr="001F688B">
              <w:rPr>
                <w:rFonts w:eastAsia="Times New Roman" w:cstheme="minorHAnsi"/>
                <w:color w:val="000000" w:themeColor="text1"/>
                <w:sz w:val="22"/>
                <w:szCs w:val="22"/>
              </w:rPr>
              <w:t>1. Interventions to reduce/prevent healthcare associated infections (HAIs) and transmission of multi-drug resistant organisms (MDROs)</w:t>
            </w:r>
          </w:p>
        </w:tc>
        <w:tc>
          <w:tcPr>
            <w:tcW w:w="1327" w:type="pct"/>
            <w:gridSpan w:val="2"/>
            <w:tcBorders>
              <w:top w:val="single" w:sz="8" w:space="0" w:color="auto"/>
              <w:left w:val="single" w:sz="8" w:space="0" w:color="auto"/>
              <w:bottom w:val="single" w:sz="8" w:space="0" w:color="auto"/>
              <w:right w:val="single" w:sz="8" w:space="0" w:color="auto"/>
            </w:tcBorders>
          </w:tcPr>
          <w:p w14:paraId="473F5B46" w14:textId="3D384302" w:rsidR="00AA7A01" w:rsidRPr="001F688B" w:rsidRDefault="00E756BE" w:rsidP="0008296A">
            <w:pPr>
              <w:rPr>
                <w:rFonts w:eastAsia="Times New Roman" w:cstheme="minorHAnsi"/>
                <w:color w:val="000000" w:themeColor="text1"/>
                <w:sz w:val="22"/>
                <w:szCs w:val="22"/>
              </w:rPr>
            </w:pPr>
            <w:r w:rsidRPr="001F688B">
              <w:rPr>
                <w:rFonts w:eastAsia="Times New Roman" w:cstheme="minorHAnsi"/>
                <w:sz w:val="22"/>
                <w:szCs w:val="22"/>
              </w:rPr>
              <w:t>How can we develop, implement and sustain practical interventions to reduce common HAIs and transmission of MDROs in post-acute and nursing home settings using available or limited resources?</w:t>
            </w:r>
          </w:p>
        </w:tc>
        <w:tc>
          <w:tcPr>
            <w:tcW w:w="1075" w:type="pct"/>
            <w:tcBorders>
              <w:top w:val="single" w:sz="8" w:space="0" w:color="auto"/>
              <w:left w:val="single" w:sz="8" w:space="0" w:color="auto"/>
              <w:bottom w:val="single" w:sz="8" w:space="0" w:color="auto"/>
              <w:right w:val="single" w:sz="8" w:space="0" w:color="auto"/>
            </w:tcBorders>
          </w:tcPr>
          <w:p w14:paraId="649D6657" w14:textId="14F001B3" w:rsidR="00AA7A01" w:rsidRPr="001F688B" w:rsidRDefault="71213A79" w:rsidP="0224E11D">
            <w:pPr>
              <w:rPr>
                <w:rFonts w:eastAsia="Times New Roman"/>
                <w:color w:val="000000" w:themeColor="text1"/>
                <w:sz w:val="22"/>
                <w:szCs w:val="22"/>
              </w:rPr>
            </w:pPr>
            <w:r w:rsidRPr="001F688B">
              <w:rPr>
                <w:rFonts w:eastAsia="Times New Roman"/>
                <w:color w:val="000000" w:themeColor="text1"/>
                <w:sz w:val="22"/>
                <w:szCs w:val="22"/>
              </w:rPr>
              <w:t>High quality evidence is necessary to design and implement interventions to reduce HAIs, inappropriate antibiotic use and transmission of MDROs in nursing homes.</w:t>
            </w:r>
            <w:r w:rsidR="6DEC180B" w:rsidRPr="001F688B">
              <w:rPr>
                <w:rFonts w:eastAsia="Times New Roman"/>
                <w:color w:val="000000" w:themeColor="text1"/>
                <w:sz w:val="22"/>
                <w:szCs w:val="22"/>
              </w:rPr>
              <w:t xml:space="preserve"> </w:t>
            </w:r>
          </w:p>
        </w:tc>
        <w:tc>
          <w:tcPr>
            <w:tcW w:w="884" w:type="pct"/>
            <w:gridSpan w:val="2"/>
            <w:tcBorders>
              <w:top w:val="single" w:sz="8" w:space="0" w:color="auto"/>
              <w:left w:val="single" w:sz="8" w:space="0" w:color="auto"/>
              <w:bottom w:val="single" w:sz="8" w:space="0" w:color="auto"/>
              <w:right w:val="single" w:sz="8" w:space="0" w:color="auto"/>
            </w:tcBorders>
          </w:tcPr>
          <w:p w14:paraId="056C169D" w14:textId="196D826F" w:rsidR="00AA7A01" w:rsidRPr="001F688B" w:rsidRDefault="00873916" w:rsidP="0008296A">
            <w:pPr>
              <w:textAlignment w:val="baseline"/>
              <w:rPr>
                <w:rFonts w:eastAsia="Times New Roman" w:cstheme="minorHAnsi"/>
                <w:sz w:val="22"/>
                <w:szCs w:val="22"/>
              </w:rPr>
            </w:pPr>
            <w:r w:rsidRPr="001F688B">
              <w:rPr>
                <w:rFonts w:eastAsia="Times New Roman" w:cstheme="minorHAnsi"/>
                <w:sz w:val="22"/>
                <w:szCs w:val="22"/>
              </w:rPr>
              <w:t>Patient-level randomized controlled trials, facility-level cluster-randomized and stepped-wedge studies</w:t>
            </w:r>
          </w:p>
        </w:tc>
        <w:tc>
          <w:tcPr>
            <w:tcW w:w="1007" w:type="pct"/>
            <w:gridSpan w:val="2"/>
            <w:tcBorders>
              <w:top w:val="single" w:sz="8" w:space="0" w:color="auto"/>
              <w:left w:val="single" w:sz="8" w:space="0" w:color="auto"/>
              <w:bottom w:val="single" w:sz="8" w:space="0" w:color="auto"/>
              <w:right w:val="single" w:sz="8" w:space="0" w:color="auto"/>
            </w:tcBorders>
          </w:tcPr>
          <w:p w14:paraId="1EAC33F1" w14:textId="19837356" w:rsidR="00AA7A01" w:rsidRPr="001F688B" w:rsidRDefault="68BE63D0" w:rsidP="68BE63D0">
            <w:pPr>
              <w:rPr>
                <w:rFonts w:eastAsia="Times New Roman"/>
                <w:color w:val="000000" w:themeColor="text1"/>
                <w:sz w:val="22"/>
                <w:szCs w:val="22"/>
              </w:rPr>
            </w:pPr>
            <w:r w:rsidRPr="001F688B">
              <w:rPr>
                <w:rFonts w:eastAsia="Times New Roman"/>
                <w:sz w:val="22"/>
                <w:szCs w:val="22"/>
              </w:rPr>
              <w:t>Strong evidence that is practical and deployable in resource limited settings where older adults with multiple risk factors and comorbidities are cared for </w:t>
            </w:r>
          </w:p>
        </w:tc>
      </w:tr>
      <w:tr w:rsidR="00AA7A01" w:rsidRPr="001F688B" w14:paraId="30F54365" w14:textId="77777777" w:rsidTr="00FB6FDC">
        <w:trPr>
          <w:trHeight w:val="20"/>
        </w:trPr>
        <w:tc>
          <w:tcPr>
            <w:tcW w:w="707" w:type="pct"/>
            <w:tcBorders>
              <w:top w:val="single" w:sz="8" w:space="0" w:color="auto"/>
              <w:left w:val="single" w:sz="8" w:space="0" w:color="auto"/>
              <w:bottom w:val="single" w:sz="8" w:space="0" w:color="auto"/>
              <w:right w:val="single" w:sz="8" w:space="0" w:color="auto"/>
            </w:tcBorders>
          </w:tcPr>
          <w:p w14:paraId="02BB6767" w14:textId="65C90638" w:rsidR="00AA7A01" w:rsidRPr="001F688B" w:rsidRDefault="00200681" w:rsidP="0008296A">
            <w:pPr>
              <w:rPr>
                <w:rFonts w:eastAsia="Times New Roman" w:cstheme="minorHAnsi"/>
                <w:color w:val="000000" w:themeColor="text1"/>
                <w:sz w:val="22"/>
                <w:szCs w:val="22"/>
              </w:rPr>
            </w:pPr>
            <w:r w:rsidRPr="001F688B">
              <w:rPr>
                <w:rFonts w:eastAsia="Times New Roman" w:cstheme="minorHAnsi"/>
                <w:sz w:val="22"/>
                <w:szCs w:val="22"/>
              </w:rPr>
              <w:t>2. Evaluate the role of environmental contamination in the transmission dynamic of pathogens</w:t>
            </w:r>
          </w:p>
        </w:tc>
        <w:tc>
          <w:tcPr>
            <w:tcW w:w="1327" w:type="pct"/>
            <w:gridSpan w:val="2"/>
            <w:tcBorders>
              <w:top w:val="single" w:sz="8" w:space="0" w:color="auto"/>
              <w:left w:val="single" w:sz="8" w:space="0" w:color="auto"/>
              <w:bottom w:val="single" w:sz="8" w:space="0" w:color="auto"/>
              <w:right w:val="single" w:sz="8" w:space="0" w:color="auto"/>
            </w:tcBorders>
          </w:tcPr>
          <w:p w14:paraId="6A7A91CA" w14:textId="4AFBD26F" w:rsidR="00AA7A01" w:rsidRPr="001F688B" w:rsidRDefault="6D7F76B4" w:rsidP="14A15218">
            <w:pPr>
              <w:rPr>
                <w:rFonts w:eastAsia="Times New Roman"/>
                <w:color w:val="000000" w:themeColor="text1"/>
                <w:sz w:val="22"/>
                <w:szCs w:val="22"/>
              </w:rPr>
            </w:pPr>
            <w:r w:rsidRPr="001F688B">
              <w:rPr>
                <w:rFonts w:eastAsia="Times New Roman"/>
                <w:sz w:val="22"/>
                <w:szCs w:val="22"/>
              </w:rPr>
              <w:t>What role does environment play in transmission of viral and bacterial pathogens?</w:t>
            </w:r>
          </w:p>
        </w:tc>
        <w:tc>
          <w:tcPr>
            <w:tcW w:w="1075" w:type="pct"/>
            <w:tcBorders>
              <w:top w:val="single" w:sz="8" w:space="0" w:color="auto"/>
              <w:left w:val="single" w:sz="8" w:space="0" w:color="auto"/>
              <w:bottom w:val="single" w:sz="8" w:space="0" w:color="auto"/>
              <w:right w:val="single" w:sz="8" w:space="0" w:color="auto"/>
            </w:tcBorders>
          </w:tcPr>
          <w:p w14:paraId="27F89FFE" w14:textId="2A480D06" w:rsidR="00AA7A01" w:rsidRPr="001F688B" w:rsidRDefault="00430F72" w:rsidP="0008296A">
            <w:pPr>
              <w:rPr>
                <w:rFonts w:eastAsia="Times New Roman" w:cstheme="minorHAnsi"/>
                <w:color w:val="000000" w:themeColor="text1"/>
                <w:sz w:val="22"/>
                <w:szCs w:val="22"/>
              </w:rPr>
            </w:pPr>
            <w:r w:rsidRPr="001F688B">
              <w:rPr>
                <w:rFonts w:eastAsia="Times New Roman" w:cstheme="minorHAnsi"/>
                <w:sz w:val="22"/>
                <w:szCs w:val="22"/>
              </w:rPr>
              <w:t>It is critical to understand the role of environmental contamination in the chain of transmission of pathogens, especially MDROs</w:t>
            </w:r>
          </w:p>
        </w:tc>
        <w:tc>
          <w:tcPr>
            <w:tcW w:w="884" w:type="pct"/>
            <w:gridSpan w:val="2"/>
            <w:tcBorders>
              <w:top w:val="single" w:sz="8" w:space="0" w:color="auto"/>
              <w:left w:val="single" w:sz="8" w:space="0" w:color="auto"/>
              <w:bottom w:val="single" w:sz="8" w:space="0" w:color="auto"/>
              <w:right w:val="single" w:sz="8" w:space="0" w:color="auto"/>
            </w:tcBorders>
          </w:tcPr>
          <w:p w14:paraId="081EABEB" w14:textId="138DDEA3" w:rsidR="00AA7A01" w:rsidRPr="001F688B" w:rsidRDefault="00430F72" w:rsidP="0008296A">
            <w:pPr>
              <w:textAlignment w:val="baseline"/>
              <w:rPr>
                <w:rFonts w:eastAsia="Times New Roman" w:cstheme="minorHAnsi"/>
                <w:sz w:val="22"/>
                <w:szCs w:val="22"/>
              </w:rPr>
            </w:pPr>
            <w:r w:rsidRPr="001F688B">
              <w:rPr>
                <w:rFonts w:eastAsia="Times New Roman" w:cstheme="minorHAnsi"/>
                <w:sz w:val="22"/>
                <w:szCs w:val="22"/>
              </w:rPr>
              <w:t>Prospective, longitudinal studies that integrate pathogen-, patient-, nursing home-level information and utilizing innovative and newer molecular and genomic techniques</w:t>
            </w:r>
          </w:p>
        </w:tc>
        <w:tc>
          <w:tcPr>
            <w:tcW w:w="1007" w:type="pct"/>
            <w:gridSpan w:val="2"/>
            <w:tcBorders>
              <w:top w:val="single" w:sz="8" w:space="0" w:color="auto"/>
              <w:left w:val="single" w:sz="8" w:space="0" w:color="auto"/>
              <w:bottom w:val="single" w:sz="8" w:space="0" w:color="auto"/>
              <w:right w:val="single" w:sz="8" w:space="0" w:color="auto"/>
            </w:tcBorders>
          </w:tcPr>
          <w:p w14:paraId="1BB60547" w14:textId="2464C36D" w:rsidR="00AA7A01" w:rsidRPr="001F688B" w:rsidRDefault="009064C7" w:rsidP="0008296A">
            <w:pPr>
              <w:rPr>
                <w:rFonts w:eastAsia="Times New Roman" w:cstheme="minorHAnsi"/>
                <w:color w:val="000000" w:themeColor="text1"/>
                <w:sz w:val="22"/>
                <w:szCs w:val="22"/>
              </w:rPr>
            </w:pPr>
            <w:r w:rsidRPr="001F688B">
              <w:rPr>
                <w:rFonts w:eastAsia="Times New Roman" w:cstheme="minorHAnsi"/>
                <w:sz w:val="22"/>
                <w:szCs w:val="22"/>
              </w:rPr>
              <w:t xml:space="preserve">In depth studies defining epidemiology of environmental contamination with various viruses and bacteria, their duration of contamination, correlation with patient strains and frequency of transmission </w:t>
            </w:r>
            <w:r w:rsidR="00832D68" w:rsidRPr="001F688B">
              <w:rPr>
                <w:rFonts w:eastAsia="Times New Roman" w:cstheme="minorHAnsi"/>
                <w:sz w:val="22"/>
                <w:szCs w:val="22"/>
              </w:rPr>
              <w:t xml:space="preserve">to </w:t>
            </w:r>
            <w:r w:rsidR="00AC01A0" w:rsidRPr="001F688B">
              <w:rPr>
                <w:rFonts w:eastAsia="Times New Roman" w:cstheme="minorHAnsi"/>
                <w:sz w:val="22"/>
                <w:szCs w:val="22"/>
              </w:rPr>
              <w:t>HCP</w:t>
            </w:r>
            <w:r w:rsidRPr="001F688B">
              <w:rPr>
                <w:rFonts w:eastAsia="Times New Roman" w:cstheme="minorHAnsi"/>
                <w:sz w:val="22"/>
                <w:szCs w:val="22"/>
              </w:rPr>
              <w:t xml:space="preserve"> and patients </w:t>
            </w:r>
          </w:p>
        </w:tc>
      </w:tr>
      <w:tr w:rsidR="00AA7A01" w:rsidRPr="001F688B" w14:paraId="17ACBEE6" w14:textId="77777777" w:rsidTr="00FB6FDC">
        <w:trPr>
          <w:trHeight w:val="20"/>
        </w:trPr>
        <w:tc>
          <w:tcPr>
            <w:tcW w:w="707" w:type="pct"/>
            <w:tcBorders>
              <w:top w:val="single" w:sz="8" w:space="0" w:color="auto"/>
              <w:left w:val="single" w:sz="8" w:space="0" w:color="auto"/>
              <w:bottom w:val="single" w:sz="8" w:space="0" w:color="auto"/>
              <w:right w:val="single" w:sz="8" w:space="0" w:color="auto"/>
            </w:tcBorders>
          </w:tcPr>
          <w:p w14:paraId="4C2741EC" w14:textId="2BCF545C" w:rsidR="00AA7A01" w:rsidRPr="001F688B" w:rsidRDefault="00F652A5" w:rsidP="0008296A">
            <w:pPr>
              <w:rPr>
                <w:rFonts w:eastAsia="Times New Roman" w:cstheme="minorHAnsi"/>
                <w:sz w:val="22"/>
                <w:szCs w:val="22"/>
              </w:rPr>
            </w:pPr>
            <w:r w:rsidRPr="001F688B">
              <w:rPr>
                <w:rFonts w:eastAsia="Times New Roman" w:cstheme="minorHAnsi"/>
                <w:sz w:val="22"/>
                <w:szCs w:val="22"/>
              </w:rPr>
              <w:lastRenderedPageBreak/>
              <w:t>3. Collaborative models between nursing homes and local hospitals and other state health authorities</w:t>
            </w:r>
          </w:p>
        </w:tc>
        <w:tc>
          <w:tcPr>
            <w:tcW w:w="1327" w:type="pct"/>
            <w:gridSpan w:val="2"/>
            <w:tcBorders>
              <w:top w:val="single" w:sz="8" w:space="0" w:color="auto"/>
              <w:left w:val="single" w:sz="8" w:space="0" w:color="auto"/>
              <w:bottom w:val="single" w:sz="8" w:space="0" w:color="auto"/>
              <w:right w:val="single" w:sz="8" w:space="0" w:color="auto"/>
            </w:tcBorders>
          </w:tcPr>
          <w:p w14:paraId="1918D879" w14:textId="58C7C00E" w:rsidR="00AA7A01" w:rsidRPr="001F688B" w:rsidRDefault="00F652A5" w:rsidP="0008296A">
            <w:pPr>
              <w:rPr>
                <w:rFonts w:eastAsia="Times New Roman" w:cstheme="minorHAnsi"/>
                <w:sz w:val="22"/>
                <w:szCs w:val="22"/>
              </w:rPr>
            </w:pPr>
            <w:r w:rsidRPr="001F688B">
              <w:rPr>
                <w:rFonts w:eastAsia="Times New Roman" w:cstheme="minorHAnsi"/>
                <w:sz w:val="22"/>
                <w:szCs w:val="22"/>
              </w:rPr>
              <w:t xml:space="preserve">What models of collaboration between nursing homes and other healthcare </w:t>
            </w:r>
            <w:r w:rsidR="00832D68" w:rsidRPr="001F688B">
              <w:rPr>
                <w:rFonts w:eastAsia="Times New Roman" w:cstheme="minorHAnsi"/>
                <w:sz w:val="22"/>
                <w:szCs w:val="22"/>
              </w:rPr>
              <w:t>entities help</w:t>
            </w:r>
            <w:r w:rsidRPr="001F688B">
              <w:rPr>
                <w:rFonts w:eastAsia="Times New Roman" w:cstheme="minorHAnsi"/>
                <w:sz w:val="22"/>
                <w:szCs w:val="22"/>
              </w:rPr>
              <w:t xml:space="preserve"> to promote the open exchange of information, evidence and strategies to reduce infections and make transfers as well as care delivery safer while keeping patients and families engaged?</w:t>
            </w:r>
          </w:p>
        </w:tc>
        <w:tc>
          <w:tcPr>
            <w:tcW w:w="1075" w:type="pct"/>
            <w:tcBorders>
              <w:top w:val="single" w:sz="8" w:space="0" w:color="auto"/>
              <w:left w:val="single" w:sz="8" w:space="0" w:color="auto"/>
              <w:bottom w:val="single" w:sz="8" w:space="0" w:color="auto"/>
              <w:right w:val="single" w:sz="8" w:space="0" w:color="auto"/>
            </w:tcBorders>
          </w:tcPr>
          <w:p w14:paraId="69355659" w14:textId="3D7268AC" w:rsidR="00AA7A01" w:rsidRPr="001F688B" w:rsidRDefault="00DD6CB9" w:rsidP="0008296A">
            <w:pPr>
              <w:textAlignment w:val="baseline"/>
              <w:rPr>
                <w:rFonts w:eastAsia="Times New Roman" w:cstheme="minorHAnsi"/>
                <w:sz w:val="22"/>
                <w:szCs w:val="22"/>
              </w:rPr>
            </w:pPr>
            <w:r w:rsidRPr="001F688B">
              <w:rPr>
                <w:rFonts w:eastAsia="Times New Roman" w:cstheme="minorHAnsi"/>
                <w:sz w:val="22"/>
                <w:szCs w:val="22"/>
              </w:rPr>
              <w:t>It is important to support infection prevention training and practices in post-acute and nursing home settings to promote rapid responses to infectious outbreaks and pandemics.</w:t>
            </w:r>
          </w:p>
        </w:tc>
        <w:tc>
          <w:tcPr>
            <w:tcW w:w="884" w:type="pct"/>
            <w:gridSpan w:val="2"/>
            <w:tcBorders>
              <w:top w:val="single" w:sz="8" w:space="0" w:color="auto"/>
              <w:left w:val="single" w:sz="8" w:space="0" w:color="auto"/>
              <w:bottom w:val="single" w:sz="8" w:space="0" w:color="auto"/>
              <w:right w:val="single" w:sz="8" w:space="0" w:color="auto"/>
            </w:tcBorders>
          </w:tcPr>
          <w:p w14:paraId="3E3E7D9B" w14:textId="4B5A868D" w:rsidR="00AA7A01" w:rsidRPr="001F688B" w:rsidRDefault="00DD6CB9" w:rsidP="0008296A">
            <w:pPr>
              <w:textAlignment w:val="baseline"/>
              <w:rPr>
                <w:rFonts w:eastAsia="Times New Roman" w:cstheme="minorHAnsi"/>
                <w:sz w:val="22"/>
                <w:szCs w:val="22"/>
              </w:rPr>
            </w:pPr>
            <w:r w:rsidRPr="001F688B">
              <w:rPr>
                <w:rFonts w:eastAsia="Times New Roman" w:cstheme="minorHAnsi"/>
                <w:sz w:val="22"/>
                <w:szCs w:val="22"/>
              </w:rPr>
              <w:t>Implementation science methods, mixed methods, quasi-experimental and stepped wedge-designs </w:t>
            </w:r>
          </w:p>
        </w:tc>
        <w:tc>
          <w:tcPr>
            <w:tcW w:w="1007" w:type="pct"/>
            <w:gridSpan w:val="2"/>
            <w:tcBorders>
              <w:top w:val="single" w:sz="8" w:space="0" w:color="auto"/>
              <w:left w:val="single" w:sz="8" w:space="0" w:color="auto"/>
              <w:bottom w:val="single" w:sz="8" w:space="0" w:color="auto"/>
              <w:right w:val="single" w:sz="8" w:space="0" w:color="auto"/>
            </w:tcBorders>
          </w:tcPr>
          <w:p w14:paraId="7E658503" w14:textId="113FD201" w:rsidR="00AA7A01" w:rsidRPr="001F688B" w:rsidRDefault="00FD511F" w:rsidP="0008296A">
            <w:pPr>
              <w:rPr>
                <w:rFonts w:eastAsia="Times New Roman" w:cstheme="minorHAnsi"/>
                <w:sz w:val="22"/>
                <w:szCs w:val="22"/>
              </w:rPr>
            </w:pPr>
            <w:r w:rsidRPr="001F688B">
              <w:rPr>
                <w:rFonts w:eastAsia="Times New Roman" w:cstheme="minorHAnsi"/>
                <w:sz w:val="22"/>
                <w:szCs w:val="22"/>
              </w:rPr>
              <w:t>Develop simple, systematic models of collaboration between nursing homes and other regional healthcare entities, support nursing home staff with resources and access to experts.</w:t>
            </w:r>
          </w:p>
        </w:tc>
      </w:tr>
      <w:tr w:rsidR="001F688B" w:rsidRPr="001F688B" w14:paraId="7BA8A49C" w14:textId="77777777" w:rsidTr="00FB6FDC">
        <w:trPr>
          <w:trHeight w:val="20"/>
        </w:trPr>
        <w:tc>
          <w:tcPr>
            <w:tcW w:w="5000" w:type="pct"/>
            <w:gridSpan w:val="8"/>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3973A69" w14:textId="000CA9AB" w:rsidR="00CE5BA3" w:rsidRPr="001F688B" w:rsidRDefault="00CE5BA3" w:rsidP="0008296A">
            <w:pPr>
              <w:rPr>
                <w:rFonts w:eastAsia="Times New Roman" w:cstheme="minorHAnsi"/>
                <w:b/>
                <w:bCs/>
                <w:sz w:val="22"/>
                <w:szCs w:val="22"/>
              </w:rPr>
            </w:pPr>
            <w:r w:rsidRPr="001F688B">
              <w:rPr>
                <w:rFonts w:eastAsia="Times New Roman" w:cstheme="minorHAnsi"/>
                <w:b/>
                <w:bCs/>
                <w:sz w:val="22"/>
                <w:szCs w:val="22"/>
              </w:rPr>
              <w:t>Pediatrics</w:t>
            </w:r>
          </w:p>
        </w:tc>
      </w:tr>
      <w:tr w:rsidR="00D362B5" w:rsidRPr="001F688B" w14:paraId="18587285" w14:textId="77777777" w:rsidTr="00FB6FDC">
        <w:trPr>
          <w:trHeight w:val="20"/>
        </w:trPr>
        <w:tc>
          <w:tcPr>
            <w:tcW w:w="707" w:type="pct"/>
            <w:tcBorders>
              <w:top w:val="single" w:sz="8" w:space="0" w:color="auto"/>
              <w:left w:val="single" w:sz="8" w:space="0" w:color="auto"/>
              <w:bottom w:val="single" w:sz="8" w:space="0" w:color="auto"/>
              <w:right w:val="single" w:sz="8" w:space="0" w:color="auto"/>
            </w:tcBorders>
            <w:shd w:val="clear" w:color="auto" w:fill="auto"/>
          </w:tcPr>
          <w:p w14:paraId="6B619F88" w14:textId="24A95CEC" w:rsidR="00D362B5" w:rsidRPr="001F688B" w:rsidRDefault="00023A4A" w:rsidP="00023A4A">
            <w:pPr>
              <w:rPr>
                <w:rFonts w:eastAsia="Times New Roman" w:cstheme="minorHAnsi"/>
                <w:sz w:val="22"/>
                <w:szCs w:val="22"/>
              </w:rPr>
            </w:pPr>
            <w:r w:rsidRPr="001F688B">
              <w:rPr>
                <w:rFonts w:eastAsia="Times New Roman" w:cstheme="minorHAnsi"/>
                <w:sz w:val="22"/>
                <w:szCs w:val="22"/>
              </w:rPr>
              <w:t>1. What Are Effective and Sustainable Practices to Decrease Pediatric HAIs?</w:t>
            </w:r>
          </w:p>
        </w:tc>
        <w:tc>
          <w:tcPr>
            <w:tcW w:w="1321" w:type="pct"/>
            <w:tcBorders>
              <w:top w:val="single" w:sz="8" w:space="0" w:color="auto"/>
              <w:left w:val="single" w:sz="8" w:space="0" w:color="auto"/>
              <w:bottom w:val="single" w:sz="8" w:space="0" w:color="auto"/>
              <w:right w:val="single" w:sz="8" w:space="0" w:color="auto"/>
            </w:tcBorders>
            <w:shd w:val="clear" w:color="auto" w:fill="auto"/>
          </w:tcPr>
          <w:p w14:paraId="1B320930" w14:textId="77777777" w:rsidR="00D362B5" w:rsidRPr="001F688B" w:rsidRDefault="00D362B5" w:rsidP="0008296A">
            <w:pPr>
              <w:rPr>
                <w:rFonts w:eastAsia="Times New Roman" w:cstheme="minorHAnsi"/>
                <w:sz w:val="22"/>
                <w:szCs w:val="22"/>
              </w:rPr>
            </w:pPr>
          </w:p>
        </w:tc>
        <w:tc>
          <w:tcPr>
            <w:tcW w:w="1084" w:type="pct"/>
            <w:gridSpan w:val="3"/>
            <w:tcBorders>
              <w:top w:val="single" w:sz="8" w:space="0" w:color="auto"/>
              <w:left w:val="single" w:sz="8" w:space="0" w:color="auto"/>
              <w:bottom w:val="single" w:sz="8" w:space="0" w:color="auto"/>
              <w:right w:val="single" w:sz="8" w:space="0" w:color="auto"/>
            </w:tcBorders>
            <w:shd w:val="clear" w:color="auto" w:fill="auto"/>
          </w:tcPr>
          <w:p w14:paraId="699735C0" w14:textId="77777777" w:rsidR="00D362B5" w:rsidRPr="001F688B" w:rsidRDefault="00D362B5" w:rsidP="0008296A">
            <w:pPr>
              <w:rPr>
                <w:rFonts w:eastAsia="Times New Roman" w:cstheme="minorHAnsi"/>
                <w:sz w:val="22"/>
                <w:szCs w:val="22"/>
              </w:rPr>
            </w:pPr>
          </w:p>
        </w:tc>
        <w:tc>
          <w:tcPr>
            <w:tcW w:w="902" w:type="pct"/>
            <w:gridSpan w:val="2"/>
            <w:tcBorders>
              <w:top w:val="single" w:sz="8" w:space="0" w:color="auto"/>
              <w:left w:val="single" w:sz="8" w:space="0" w:color="auto"/>
              <w:bottom w:val="single" w:sz="8" w:space="0" w:color="auto"/>
              <w:right w:val="single" w:sz="8" w:space="0" w:color="auto"/>
            </w:tcBorders>
            <w:shd w:val="clear" w:color="auto" w:fill="auto"/>
          </w:tcPr>
          <w:p w14:paraId="68F5F33E" w14:textId="77777777" w:rsidR="00D362B5" w:rsidRPr="001F688B" w:rsidRDefault="00D362B5" w:rsidP="0008296A">
            <w:pPr>
              <w:rPr>
                <w:rFonts w:eastAsia="Times New Roman" w:cstheme="minorHAnsi"/>
                <w:sz w:val="22"/>
                <w:szCs w:val="22"/>
              </w:rPr>
            </w:pPr>
          </w:p>
        </w:tc>
        <w:tc>
          <w:tcPr>
            <w:tcW w:w="986" w:type="pct"/>
            <w:tcBorders>
              <w:top w:val="single" w:sz="8" w:space="0" w:color="auto"/>
              <w:left w:val="single" w:sz="8" w:space="0" w:color="auto"/>
              <w:bottom w:val="single" w:sz="8" w:space="0" w:color="auto"/>
              <w:right w:val="single" w:sz="8" w:space="0" w:color="auto"/>
            </w:tcBorders>
            <w:shd w:val="clear" w:color="auto" w:fill="auto"/>
          </w:tcPr>
          <w:p w14:paraId="148DA0A4" w14:textId="3A22FD71" w:rsidR="00D362B5" w:rsidRPr="001F688B" w:rsidRDefault="00D362B5" w:rsidP="0008296A">
            <w:pPr>
              <w:rPr>
                <w:rFonts w:eastAsia="Times New Roman" w:cstheme="minorHAnsi"/>
                <w:sz w:val="22"/>
                <w:szCs w:val="22"/>
              </w:rPr>
            </w:pPr>
          </w:p>
        </w:tc>
      </w:tr>
      <w:tr w:rsidR="00EC0681" w:rsidRPr="001F688B" w14:paraId="5FCA5644" w14:textId="77777777" w:rsidTr="00FB6FDC">
        <w:trPr>
          <w:trHeight w:val="20"/>
        </w:trPr>
        <w:tc>
          <w:tcPr>
            <w:tcW w:w="707" w:type="pct"/>
            <w:vMerge w:val="restart"/>
            <w:tcBorders>
              <w:top w:val="single" w:sz="8" w:space="0" w:color="auto"/>
              <w:left w:val="single" w:sz="8" w:space="0" w:color="auto"/>
              <w:right w:val="single" w:sz="8" w:space="0" w:color="auto"/>
            </w:tcBorders>
            <w:shd w:val="clear" w:color="auto" w:fill="auto"/>
          </w:tcPr>
          <w:p w14:paraId="134A6955" w14:textId="13DA304E" w:rsidR="00EC0681" w:rsidRPr="001F688B" w:rsidRDefault="00EC0681" w:rsidP="0008296A">
            <w:pPr>
              <w:rPr>
                <w:rFonts w:eastAsia="Times New Roman" w:cstheme="minorHAnsi"/>
                <w:sz w:val="22"/>
                <w:szCs w:val="22"/>
              </w:rPr>
            </w:pPr>
            <w:r w:rsidRPr="001F688B">
              <w:rPr>
                <w:rFonts w:eastAsia="Times New Roman" w:cstheme="minorHAnsi"/>
                <w:sz w:val="22"/>
                <w:szCs w:val="22"/>
              </w:rPr>
              <w:t>2. What is the impact of visiting policies and related infection control measures on in-hospital transmission of viral illnesses in the pediatric/neonatal settings? </w:t>
            </w:r>
          </w:p>
        </w:tc>
        <w:tc>
          <w:tcPr>
            <w:tcW w:w="1321" w:type="pct"/>
            <w:tcBorders>
              <w:top w:val="single" w:sz="8" w:space="0" w:color="auto"/>
              <w:left w:val="single" w:sz="8" w:space="0" w:color="auto"/>
              <w:bottom w:val="single" w:sz="8" w:space="0" w:color="auto"/>
              <w:right w:val="single" w:sz="8" w:space="0" w:color="auto"/>
            </w:tcBorders>
            <w:shd w:val="clear" w:color="auto" w:fill="auto"/>
          </w:tcPr>
          <w:p w14:paraId="28B791E9" w14:textId="7136660F" w:rsidR="00EC0681" w:rsidRPr="001F688B" w:rsidRDefault="00EC0681" w:rsidP="0008296A">
            <w:pPr>
              <w:rPr>
                <w:rFonts w:eastAsia="Times New Roman" w:cstheme="minorHAnsi"/>
                <w:sz w:val="22"/>
                <w:szCs w:val="22"/>
              </w:rPr>
            </w:pPr>
            <w:r w:rsidRPr="001F688B">
              <w:rPr>
                <w:rFonts w:eastAsia="Times New Roman" w:cstheme="minorHAnsi"/>
                <w:sz w:val="22"/>
                <w:szCs w:val="22"/>
              </w:rPr>
              <w:t>2a. How common is transmission of respiratory and/or gastrointestinal viral infections from visitors to patients in acute, post-acute, and long-term pediatric care settings?</w:t>
            </w:r>
          </w:p>
        </w:tc>
        <w:tc>
          <w:tcPr>
            <w:tcW w:w="1084" w:type="pct"/>
            <w:gridSpan w:val="3"/>
            <w:vMerge w:val="restart"/>
            <w:tcBorders>
              <w:top w:val="single" w:sz="8" w:space="0" w:color="auto"/>
              <w:left w:val="single" w:sz="8" w:space="0" w:color="auto"/>
              <w:right w:val="single" w:sz="8" w:space="0" w:color="auto"/>
            </w:tcBorders>
            <w:shd w:val="clear" w:color="auto" w:fill="auto"/>
          </w:tcPr>
          <w:p w14:paraId="256572AF" w14:textId="40EEA1EB" w:rsidR="00EC0681" w:rsidRPr="001F688B" w:rsidRDefault="00EC0681" w:rsidP="0008296A">
            <w:pPr>
              <w:rPr>
                <w:rFonts w:eastAsia="Times New Roman" w:cstheme="minorHAnsi"/>
                <w:sz w:val="22"/>
                <w:szCs w:val="22"/>
              </w:rPr>
            </w:pPr>
            <w:r w:rsidRPr="001F688B">
              <w:rPr>
                <w:rFonts w:eastAsia="Times New Roman" w:cstheme="minorHAnsi"/>
                <w:sz w:val="22"/>
                <w:szCs w:val="22"/>
              </w:rPr>
              <w:t>There is tension between the need for caregiver presence at bedside for hospitalized children and the risk of exposing patients to viral illnesses. It is therefore critical that high-quality research informs best practices surrounding visitation policies to balance these priorities. </w:t>
            </w:r>
          </w:p>
        </w:tc>
        <w:tc>
          <w:tcPr>
            <w:tcW w:w="902" w:type="pct"/>
            <w:gridSpan w:val="2"/>
            <w:tcBorders>
              <w:top w:val="single" w:sz="8" w:space="0" w:color="auto"/>
              <w:left w:val="single" w:sz="8" w:space="0" w:color="auto"/>
              <w:bottom w:val="single" w:sz="8" w:space="0" w:color="auto"/>
              <w:right w:val="single" w:sz="8" w:space="0" w:color="auto"/>
            </w:tcBorders>
            <w:shd w:val="clear" w:color="auto" w:fill="auto"/>
          </w:tcPr>
          <w:p w14:paraId="3FED71A6" w14:textId="72CE359F" w:rsidR="00EC0681" w:rsidRPr="001F688B" w:rsidRDefault="00A9716B" w:rsidP="0008296A">
            <w:pPr>
              <w:rPr>
                <w:rFonts w:eastAsia="Times New Roman" w:cstheme="minorHAnsi"/>
                <w:sz w:val="22"/>
                <w:szCs w:val="22"/>
              </w:rPr>
            </w:pPr>
            <w:r w:rsidRPr="001F688B">
              <w:rPr>
                <w:rFonts w:eastAsia="Times New Roman" w:cstheme="minorHAnsi"/>
                <w:sz w:val="22"/>
                <w:szCs w:val="22"/>
              </w:rPr>
              <w:t>High-quality studies including those utilized quasi-experimental or randomized designs are well-suited to evaluating the impact of various approaches.</w:t>
            </w:r>
          </w:p>
        </w:tc>
        <w:tc>
          <w:tcPr>
            <w:tcW w:w="986" w:type="pct"/>
            <w:tcBorders>
              <w:top w:val="single" w:sz="8" w:space="0" w:color="auto"/>
              <w:left w:val="single" w:sz="8" w:space="0" w:color="auto"/>
              <w:bottom w:val="single" w:sz="8" w:space="0" w:color="auto"/>
              <w:right w:val="single" w:sz="8" w:space="0" w:color="auto"/>
            </w:tcBorders>
            <w:shd w:val="clear" w:color="auto" w:fill="auto"/>
          </w:tcPr>
          <w:p w14:paraId="132DD17D" w14:textId="0CEEB473" w:rsidR="00EC0681" w:rsidRPr="001F688B" w:rsidRDefault="1D11B0EA" w:rsidP="0224E11D">
            <w:pPr>
              <w:rPr>
                <w:rFonts w:eastAsia="Times New Roman"/>
                <w:sz w:val="22"/>
                <w:szCs w:val="22"/>
              </w:rPr>
            </w:pPr>
            <w:r w:rsidRPr="001F688B">
              <w:rPr>
                <w:rFonts w:eastAsia="Times New Roman"/>
                <w:sz w:val="22"/>
                <w:szCs w:val="22"/>
              </w:rPr>
              <w:t xml:space="preserve">Identify the role of visitors in transmission of </w:t>
            </w:r>
            <w:r w:rsidR="5711E1A4" w:rsidRPr="001F688B">
              <w:rPr>
                <w:rFonts w:eastAsia="Times New Roman"/>
                <w:sz w:val="22"/>
                <w:szCs w:val="22"/>
              </w:rPr>
              <w:t xml:space="preserve">healthcare-acquired </w:t>
            </w:r>
            <w:r w:rsidRPr="001F688B">
              <w:rPr>
                <w:rFonts w:eastAsia="Times New Roman"/>
                <w:sz w:val="22"/>
                <w:szCs w:val="22"/>
              </w:rPr>
              <w:t>viral infection. </w:t>
            </w:r>
          </w:p>
        </w:tc>
      </w:tr>
      <w:tr w:rsidR="00E81090" w:rsidRPr="001F688B" w14:paraId="6863CEA9" w14:textId="77777777" w:rsidTr="00FB6FDC">
        <w:trPr>
          <w:trHeight w:val="20"/>
        </w:trPr>
        <w:tc>
          <w:tcPr>
            <w:tcW w:w="707" w:type="pct"/>
            <w:vMerge/>
          </w:tcPr>
          <w:p w14:paraId="61E03A66" w14:textId="77777777" w:rsidR="00E81090" w:rsidRPr="001F688B" w:rsidRDefault="00E81090" w:rsidP="0008296A">
            <w:pPr>
              <w:rPr>
                <w:rFonts w:eastAsia="Times New Roman" w:cstheme="minorHAnsi"/>
                <w:sz w:val="22"/>
                <w:szCs w:val="22"/>
              </w:rPr>
            </w:pPr>
          </w:p>
        </w:tc>
        <w:tc>
          <w:tcPr>
            <w:tcW w:w="1321" w:type="pct"/>
            <w:tcBorders>
              <w:top w:val="single" w:sz="8" w:space="0" w:color="auto"/>
              <w:left w:val="single" w:sz="8" w:space="0" w:color="auto"/>
              <w:bottom w:val="single" w:sz="8" w:space="0" w:color="auto"/>
              <w:right w:val="single" w:sz="8" w:space="0" w:color="auto"/>
            </w:tcBorders>
            <w:shd w:val="clear" w:color="auto" w:fill="auto"/>
          </w:tcPr>
          <w:p w14:paraId="722D44C7" w14:textId="1ABA3973" w:rsidR="00E81090" w:rsidRPr="001F688B" w:rsidRDefault="00E81090" w:rsidP="0008296A">
            <w:pPr>
              <w:rPr>
                <w:rFonts w:eastAsia="Times New Roman" w:cstheme="minorHAnsi"/>
                <w:sz w:val="22"/>
                <w:szCs w:val="22"/>
              </w:rPr>
            </w:pPr>
            <w:r w:rsidRPr="001F688B">
              <w:rPr>
                <w:rFonts w:eastAsia="Times New Roman" w:cstheme="minorHAnsi"/>
                <w:sz w:val="22"/>
                <w:szCs w:val="22"/>
              </w:rPr>
              <w:t>2b. What is the more effective approach to visitor restriction policies: year- round or seasonal policies?</w:t>
            </w:r>
          </w:p>
        </w:tc>
        <w:tc>
          <w:tcPr>
            <w:tcW w:w="1084" w:type="pct"/>
            <w:gridSpan w:val="3"/>
            <w:vMerge/>
          </w:tcPr>
          <w:p w14:paraId="4DB46B72" w14:textId="77777777" w:rsidR="00E81090" w:rsidRPr="001F688B" w:rsidRDefault="00E81090" w:rsidP="0008296A">
            <w:pPr>
              <w:rPr>
                <w:rFonts w:eastAsia="Times New Roman" w:cstheme="minorHAnsi"/>
                <w:sz w:val="22"/>
                <w:szCs w:val="22"/>
              </w:rPr>
            </w:pPr>
          </w:p>
        </w:tc>
        <w:tc>
          <w:tcPr>
            <w:tcW w:w="902" w:type="pct"/>
            <w:gridSpan w:val="2"/>
            <w:vMerge w:val="restart"/>
            <w:tcBorders>
              <w:top w:val="single" w:sz="8" w:space="0" w:color="auto"/>
              <w:left w:val="single" w:sz="8" w:space="0" w:color="auto"/>
              <w:right w:val="single" w:sz="8" w:space="0" w:color="auto"/>
            </w:tcBorders>
            <w:shd w:val="clear" w:color="auto" w:fill="auto"/>
          </w:tcPr>
          <w:p w14:paraId="1D8AD6A6" w14:textId="2997FD58" w:rsidR="00E81090" w:rsidRPr="001F688B" w:rsidRDefault="3E2AA8EA" w:rsidP="0224E11D">
            <w:pPr>
              <w:rPr>
                <w:rFonts w:eastAsia="Times New Roman"/>
                <w:sz w:val="22"/>
                <w:szCs w:val="22"/>
              </w:rPr>
            </w:pPr>
            <w:r w:rsidRPr="001F688B">
              <w:rPr>
                <w:rFonts w:eastAsia="Times New Roman"/>
                <w:sz w:val="22"/>
                <w:szCs w:val="22"/>
              </w:rPr>
              <w:t xml:space="preserve">Measurement of multiple outcomes should be prioritized, including implementation (e.g., acceptability, adherence), patient and family-centered (e.g., caregiver presence for rounds), effectiveness (e.g., rates of </w:t>
            </w:r>
            <w:r w:rsidR="33E9FC6F" w:rsidRPr="001F688B">
              <w:rPr>
                <w:rFonts w:eastAsia="Times New Roman"/>
                <w:sz w:val="22"/>
                <w:szCs w:val="22"/>
              </w:rPr>
              <w:t xml:space="preserve">healthcare-acquired </w:t>
            </w:r>
            <w:r w:rsidRPr="001F688B">
              <w:rPr>
                <w:rFonts w:eastAsia="Times New Roman"/>
                <w:sz w:val="22"/>
                <w:szCs w:val="22"/>
              </w:rPr>
              <w:t>viral infections), and harms/downsides of the approach.</w:t>
            </w:r>
          </w:p>
        </w:tc>
        <w:tc>
          <w:tcPr>
            <w:tcW w:w="986" w:type="pct"/>
            <w:tcBorders>
              <w:top w:val="single" w:sz="8" w:space="0" w:color="auto"/>
              <w:left w:val="single" w:sz="8" w:space="0" w:color="auto"/>
              <w:bottom w:val="single" w:sz="8" w:space="0" w:color="auto"/>
              <w:right w:val="single" w:sz="8" w:space="0" w:color="auto"/>
            </w:tcBorders>
            <w:shd w:val="clear" w:color="auto" w:fill="auto"/>
          </w:tcPr>
          <w:p w14:paraId="725956CC" w14:textId="0D04C859" w:rsidR="00E81090" w:rsidRPr="001F688B" w:rsidRDefault="005E3E64" w:rsidP="0008296A">
            <w:pPr>
              <w:rPr>
                <w:rFonts w:eastAsia="Times New Roman" w:cstheme="minorHAnsi"/>
                <w:sz w:val="22"/>
                <w:szCs w:val="22"/>
              </w:rPr>
            </w:pPr>
            <w:r w:rsidRPr="001F688B">
              <w:rPr>
                <w:rFonts w:eastAsia="Times New Roman" w:cstheme="minorHAnsi"/>
                <w:sz w:val="22"/>
                <w:szCs w:val="22"/>
              </w:rPr>
              <w:t>Compare optimal timing of visitor restriction/screening policies and weigh benefits and potential downsides of the strategy.</w:t>
            </w:r>
          </w:p>
        </w:tc>
      </w:tr>
      <w:tr w:rsidR="00E81090" w:rsidRPr="001F688B" w14:paraId="43C06FB7" w14:textId="77777777" w:rsidTr="00FB6FDC">
        <w:trPr>
          <w:trHeight w:val="20"/>
        </w:trPr>
        <w:tc>
          <w:tcPr>
            <w:tcW w:w="707" w:type="pct"/>
            <w:vMerge/>
          </w:tcPr>
          <w:p w14:paraId="748C681B" w14:textId="77777777" w:rsidR="00E81090" w:rsidRPr="001F688B" w:rsidRDefault="00E81090" w:rsidP="0008296A">
            <w:pPr>
              <w:rPr>
                <w:rFonts w:eastAsia="Times New Roman" w:cstheme="minorHAnsi"/>
                <w:sz w:val="22"/>
                <w:szCs w:val="22"/>
              </w:rPr>
            </w:pPr>
          </w:p>
        </w:tc>
        <w:tc>
          <w:tcPr>
            <w:tcW w:w="1321" w:type="pct"/>
            <w:tcBorders>
              <w:top w:val="single" w:sz="8" w:space="0" w:color="auto"/>
              <w:left w:val="single" w:sz="8" w:space="0" w:color="auto"/>
              <w:bottom w:val="single" w:sz="8" w:space="0" w:color="auto"/>
              <w:right w:val="single" w:sz="8" w:space="0" w:color="auto"/>
            </w:tcBorders>
            <w:shd w:val="clear" w:color="auto" w:fill="auto"/>
          </w:tcPr>
          <w:p w14:paraId="4982C613" w14:textId="2E3865DB" w:rsidR="00E81090" w:rsidRPr="001F688B" w:rsidRDefault="00E81090" w:rsidP="0008296A">
            <w:pPr>
              <w:rPr>
                <w:rFonts w:eastAsia="Times New Roman" w:cstheme="minorHAnsi"/>
                <w:sz w:val="22"/>
                <w:szCs w:val="22"/>
              </w:rPr>
            </w:pPr>
            <w:r w:rsidRPr="001F688B">
              <w:rPr>
                <w:rFonts w:eastAsia="Times New Roman" w:cstheme="minorHAnsi"/>
                <w:sz w:val="22"/>
                <w:szCs w:val="22"/>
              </w:rPr>
              <w:t>2c. What are the harms of restricted visitation strategies?</w:t>
            </w:r>
          </w:p>
        </w:tc>
        <w:tc>
          <w:tcPr>
            <w:tcW w:w="1084" w:type="pct"/>
            <w:gridSpan w:val="3"/>
            <w:vMerge/>
          </w:tcPr>
          <w:p w14:paraId="38F5A0E4" w14:textId="77777777" w:rsidR="00E81090" w:rsidRPr="001F688B" w:rsidRDefault="00E81090" w:rsidP="0008296A">
            <w:pPr>
              <w:rPr>
                <w:rFonts w:eastAsia="Times New Roman" w:cstheme="minorHAnsi"/>
                <w:sz w:val="22"/>
                <w:szCs w:val="22"/>
              </w:rPr>
            </w:pPr>
          </w:p>
        </w:tc>
        <w:tc>
          <w:tcPr>
            <w:tcW w:w="902" w:type="pct"/>
            <w:gridSpan w:val="2"/>
            <w:vMerge/>
          </w:tcPr>
          <w:p w14:paraId="422A2A70" w14:textId="77777777" w:rsidR="00E81090" w:rsidRPr="001F688B" w:rsidRDefault="00E81090" w:rsidP="0008296A">
            <w:pPr>
              <w:rPr>
                <w:rFonts w:eastAsia="Times New Roman" w:cstheme="minorHAnsi"/>
                <w:sz w:val="22"/>
                <w:szCs w:val="22"/>
              </w:rPr>
            </w:pPr>
          </w:p>
        </w:tc>
        <w:tc>
          <w:tcPr>
            <w:tcW w:w="986" w:type="pct"/>
            <w:tcBorders>
              <w:top w:val="single" w:sz="8" w:space="0" w:color="auto"/>
              <w:left w:val="single" w:sz="8" w:space="0" w:color="auto"/>
              <w:bottom w:val="single" w:sz="8" w:space="0" w:color="auto"/>
              <w:right w:val="single" w:sz="8" w:space="0" w:color="auto"/>
            </w:tcBorders>
            <w:shd w:val="clear" w:color="auto" w:fill="auto"/>
          </w:tcPr>
          <w:p w14:paraId="66AADBD5" w14:textId="73021274" w:rsidR="00E81090" w:rsidRPr="001F688B" w:rsidRDefault="00663ED4" w:rsidP="0008296A">
            <w:pPr>
              <w:rPr>
                <w:rFonts w:eastAsia="Times New Roman" w:cstheme="minorHAnsi"/>
                <w:sz w:val="22"/>
                <w:szCs w:val="22"/>
              </w:rPr>
            </w:pPr>
            <w:r w:rsidRPr="001F688B">
              <w:rPr>
                <w:rFonts w:eastAsia="Times New Roman" w:cstheme="minorHAnsi"/>
                <w:sz w:val="22"/>
                <w:szCs w:val="22"/>
              </w:rPr>
              <w:t>Identify contexts in which the strategy is appropriate or inappropriate.</w:t>
            </w:r>
          </w:p>
        </w:tc>
      </w:tr>
      <w:tr w:rsidR="00497B09" w:rsidRPr="001F688B" w14:paraId="5AD46EA3" w14:textId="77777777" w:rsidTr="00FB6FDC">
        <w:trPr>
          <w:trHeight w:val="20"/>
        </w:trPr>
        <w:tc>
          <w:tcPr>
            <w:tcW w:w="707" w:type="pct"/>
            <w:vMerge/>
          </w:tcPr>
          <w:p w14:paraId="367388B2" w14:textId="77777777" w:rsidR="00497B09" w:rsidRPr="001F688B" w:rsidRDefault="00497B09" w:rsidP="0008296A">
            <w:pPr>
              <w:rPr>
                <w:rFonts w:eastAsia="Times New Roman" w:cstheme="minorHAnsi"/>
                <w:sz w:val="22"/>
                <w:szCs w:val="22"/>
              </w:rPr>
            </w:pPr>
          </w:p>
        </w:tc>
        <w:tc>
          <w:tcPr>
            <w:tcW w:w="1321" w:type="pct"/>
            <w:tcBorders>
              <w:top w:val="single" w:sz="8" w:space="0" w:color="auto"/>
              <w:left w:val="single" w:sz="8" w:space="0" w:color="auto"/>
              <w:bottom w:val="single" w:sz="8" w:space="0" w:color="auto"/>
              <w:right w:val="single" w:sz="8" w:space="0" w:color="auto"/>
            </w:tcBorders>
            <w:shd w:val="clear" w:color="auto" w:fill="auto"/>
          </w:tcPr>
          <w:p w14:paraId="094FE6B7" w14:textId="524DD41C" w:rsidR="00497B09" w:rsidRPr="001F688B" w:rsidRDefault="00497B09" w:rsidP="0008296A">
            <w:pPr>
              <w:rPr>
                <w:rFonts w:eastAsia="Times New Roman" w:cstheme="minorHAnsi"/>
                <w:sz w:val="22"/>
                <w:szCs w:val="22"/>
              </w:rPr>
            </w:pPr>
            <w:r w:rsidRPr="001F688B">
              <w:rPr>
                <w:rFonts w:eastAsia="Times New Roman" w:cstheme="minorHAnsi"/>
                <w:sz w:val="22"/>
                <w:szCs w:val="22"/>
              </w:rPr>
              <w:t>2d. Are there settings in which visitor restrictions should not be applied?</w:t>
            </w:r>
          </w:p>
        </w:tc>
        <w:tc>
          <w:tcPr>
            <w:tcW w:w="1084" w:type="pct"/>
            <w:gridSpan w:val="3"/>
            <w:vMerge/>
          </w:tcPr>
          <w:p w14:paraId="5952A9FC" w14:textId="77777777" w:rsidR="00497B09" w:rsidRPr="001F688B" w:rsidRDefault="00497B09" w:rsidP="0008296A">
            <w:pPr>
              <w:rPr>
                <w:rFonts w:eastAsia="Times New Roman" w:cstheme="minorHAnsi"/>
                <w:sz w:val="22"/>
                <w:szCs w:val="22"/>
              </w:rPr>
            </w:pPr>
          </w:p>
        </w:tc>
        <w:tc>
          <w:tcPr>
            <w:tcW w:w="902" w:type="pct"/>
            <w:gridSpan w:val="2"/>
            <w:vMerge/>
          </w:tcPr>
          <w:p w14:paraId="53500887" w14:textId="77777777" w:rsidR="00497B09" w:rsidRPr="001F688B" w:rsidRDefault="00497B09" w:rsidP="0008296A">
            <w:pPr>
              <w:rPr>
                <w:rFonts w:eastAsia="Times New Roman" w:cstheme="minorHAnsi"/>
                <w:sz w:val="22"/>
                <w:szCs w:val="22"/>
              </w:rPr>
            </w:pPr>
          </w:p>
        </w:tc>
        <w:tc>
          <w:tcPr>
            <w:tcW w:w="986" w:type="pct"/>
            <w:vMerge w:val="restart"/>
            <w:tcBorders>
              <w:top w:val="single" w:sz="8" w:space="0" w:color="auto"/>
              <w:left w:val="single" w:sz="8" w:space="0" w:color="auto"/>
              <w:right w:val="single" w:sz="8" w:space="0" w:color="auto"/>
            </w:tcBorders>
            <w:shd w:val="clear" w:color="auto" w:fill="auto"/>
          </w:tcPr>
          <w:p w14:paraId="40641708" w14:textId="1E61557A" w:rsidR="00497B09" w:rsidRPr="001F688B" w:rsidRDefault="3D0B6863" w:rsidP="0224E11D">
            <w:pPr>
              <w:rPr>
                <w:rFonts w:eastAsia="Times New Roman"/>
                <w:sz w:val="22"/>
                <w:szCs w:val="22"/>
              </w:rPr>
            </w:pPr>
            <w:r w:rsidRPr="001F688B">
              <w:rPr>
                <w:rFonts w:eastAsia="Times New Roman"/>
                <w:sz w:val="22"/>
                <w:szCs w:val="22"/>
              </w:rPr>
              <w:t xml:space="preserve">Evaluate best practices to reduce </w:t>
            </w:r>
            <w:r w:rsidR="3433A9A6" w:rsidRPr="001F688B">
              <w:rPr>
                <w:rFonts w:eastAsia="Times New Roman"/>
                <w:sz w:val="22"/>
                <w:szCs w:val="22"/>
              </w:rPr>
              <w:t>the s</w:t>
            </w:r>
            <w:r w:rsidRPr="001F688B">
              <w:rPr>
                <w:rFonts w:eastAsia="Times New Roman"/>
                <w:sz w:val="22"/>
                <w:szCs w:val="22"/>
              </w:rPr>
              <w:t>pread of viruses</w:t>
            </w:r>
            <w:r w:rsidR="2713C019" w:rsidRPr="001F688B">
              <w:rPr>
                <w:rFonts w:eastAsia="Times New Roman"/>
                <w:sz w:val="22"/>
                <w:szCs w:val="22"/>
              </w:rPr>
              <w:t xml:space="preserve"> in healthcare settings</w:t>
            </w:r>
            <w:r w:rsidRPr="001F688B">
              <w:rPr>
                <w:rFonts w:eastAsia="Times New Roman"/>
                <w:sz w:val="22"/>
                <w:szCs w:val="22"/>
              </w:rPr>
              <w:t>, including visitor hand hygiene measures and mask use.</w:t>
            </w:r>
          </w:p>
        </w:tc>
      </w:tr>
      <w:tr w:rsidR="00497B09" w:rsidRPr="001F688B" w14:paraId="601A16D6" w14:textId="77777777" w:rsidTr="00FB6FDC">
        <w:trPr>
          <w:trHeight w:val="20"/>
        </w:trPr>
        <w:tc>
          <w:tcPr>
            <w:tcW w:w="707" w:type="pct"/>
            <w:vMerge/>
          </w:tcPr>
          <w:p w14:paraId="0CC0545C" w14:textId="77777777" w:rsidR="00497B09" w:rsidRPr="001F688B" w:rsidRDefault="00497B09" w:rsidP="0008296A">
            <w:pPr>
              <w:rPr>
                <w:rFonts w:eastAsia="Times New Roman" w:cstheme="minorHAnsi"/>
                <w:sz w:val="22"/>
                <w:szCs w:val="22"/>
              </w:rPr>
            </w:pPr>
          </w:p>
        </w:tc>
        <w:tc>
          <w:tcPr>
            <w:tcW w:w="1321" w:type="pct"/>
            <w:tcBorders>
              <w:top w:val="single" w:sz="8" w:space="0" w:color="auto"/>
              <w:left w:val="single" w:sz="8" w:space="0" w:color="auto"/>
              <w:bottom w:val="single" w:sz="8" w:space="0" w:color="auto"/>
              <w:right w:val="single" w:sz="8" w:space="0" w:color="auto"/>
            </w:tcBorders>
            <w:shd w:val="clear" w:color="auto" w:fill="auto"/>
          </w:tcPr>
          <w:p w14:paraId="49710744" w14:textId="652B8C0E" w:rsidR="00497B09" w:rsidRPr="001F688B" w:rsidRDefault="00497B09" w:rsidP="0008296A">
            <w:pPr>
              <w:rPr>
                <w:rFonts w:eastAsia="Times New Roman" w:cstheme="minorHAnsi"/>
                <w:sz w:val="22"/>
                <w:szCs w:val="22"/>
              </w:rPr>
            </w:pPr>
            <w:r w:rsidRPr="001F688B">
              <w:rPr>
                <w:rFonts w:eastAsia="Times New Roman" w:cstheme="minorHAnsi"/>
                <w:sz w:val="22"/>
                <w:szCs w:val="22"/>
              </w:rPr>
              <w:t xml:space="preserve">2e. What are the most effective strategies to minimize transmission </w:t>
            </w:r>
            <w:r w:rsidRPr="001F688B">
              <w:rPr>
                <w:rFonts w:eastAsia="Times New Roman" w:cstheme="minorHAnsi"/>
                <w:sz w:val="22"/>
                <w:szCs w:val="22"/>
              </w:rPr>
              <w:lastRenderedPageBreak/>
              <w:t>from visitors to patients (e.g., hand hygiene, masking)? </w:t>
            </w:r>
          </w:p>
        </w:tc>
        <w:tc>
          <w:tcPr>
            <w:tcW w:w="1084" w:type="pct"/>
            <w:gridSpan w:val="3"/>
            <w:vMerge/>
          </w:tcPr>
          <w:p w14:paraId="10309E3D" w14:textId="77777777" w:rsidR="00497B09" w:rsidRPr="001F688B" w:rsidRDefault="00497B09" w:rsidP="0008296A">
            <w:pPr>
              <w:rPr>
                <w:rFonts w:eastAsia="Times New Roman" w:cstheme="minorHAnsi"/>
                <w:sz w:val="22"/>
                <w:szCs w:val="22"/>
              </w:rPr>
            </w:pPr>
          </w:p>
        </w:tc>
        <w:tc>
          <w:tcPr>
            <w:tcW w:w="902" w:type="pct"/>
            <w:gridSpan w:val="2"/>
            <w:tcBorders>
              <w:top w:val="single" w:sz="8" w:space="0" w:color="auto"/>
              <w:left w:val="single" w:sz="8" w:space="0" w:color="auto"/>
              <w:bottom w:val="single" w:sz="8" w:space="0" w:color="auto"/>
              <w:right w:val="single" w:sz="8" w:space="0" w:color="auto"/>
            </w:tcBorders>
            <w:shd w:val="clear" w:color="auto" w:fill="auto"/>
          </w:tcPr>
          <w:p w14:paraId="3433382B" w14:textId="00E43F5D" w:rsidR="00497B09" w:rsidRPr="001F688B" w:rsidRDefault="00497B09" w:rsidP="001D643B">
            <w:pPr>
              <w:rPr>
                <w:rFonts w:eastAsia="Times New Roman" w:cstheme="minorHAnsi"/>
                <w:sz w:val="22"/>
                <w:szCs w:val="22"/>
              </w:rPr>
            </w:pPr>
            <w:r w:rsidRPr="001F688B">
              <w:rPr>
                <w:rFonts w:eastAsia="Times New Roman" w:cstheme="minorHAnsi"/>
                <w:sz w:val="22"/>
                <w:szCs w:val="22"/>
              </w:rPr>
              <w:t xml:space="preserve">Studies should be conducted across the </w:t>
            </w:r>
            <w:r w:rsidRPr="001F688B">
              <w:rPr>
                <w:rFonts w:eastAsia="Times New Roman" w:cstheme="minorHAnsi"/>
                <w:sz w:val="22"/>
                <w:szCs w:val="22"/>
              </w:rPr>
              <w:lastRenderedPageBreak/>
              <w:t>spectrum of pediatric inpatient settings, including acute care hospitals, as well as post-acute care facilities.</w:t>
            </w:r>
          </w:p>
        </w:tc>
        <w:tc>
          <w:tcPr>
            <w:tcW w:w="986" w:type="pct"/>
            <w:vMerge/>
          </w:tcPr>
          <w:p w14:paraId="2BFE9154" w14:textId="77777777" w:rsidR="00497B09" w:rsidRPr="001F688B" w:rsidRDefault="00497B09" w:rsidP="0008296A">
            <w:pPr>
              <w:rPr>
                <w:rFonts w:eastAsia="Times New Roman" w:cstheme="minorHAnsi"/>
                <w:sz w:val="22"/>
                <w:szCs w:val="22"/>
              </w:rPr>
            </w:pPr>
          </w:p>
        </w:tc>
      </w:tr>
      <w:tr w:rsidR="00ED4DED" w:rsidRPr="001F688B" w14:paraId="7BFB92F9" w14:textId="77777777" w:rsidTr="00FB6FDC">
        <w:trPr>
          <w:trHeight w:val="20"/>
        </w:trPr>
        <w:tc>
          <w:tcPr>
            <w:tcW w:w="707" w:type="pct"/>
            <w:vMerge w:val="restart"/>
            <w:tcBorders>
              <w:top w:val="single" w:sz="8" w:space="0" w:color="auto"/>
              <w:left w:val="single" w:sz="8" w:space="0" w:color="auto"/>
              <w:right w:val="single" w:sz="8" w:space="0" w:color="auto"/>
            </w:tcBorders>
            <w:shd w:val="clear" w:color="auto" w:fill="auto"/>
          </w:tcPr>
          <w:p w14:paraId="5AD4F9CA" w14:textId="279E2971" w:rsidR="00ED4DED" w:rsidRPr="001F688B" w:rsidRDefault="00ED4DED" w:rsidP="004F5475">
            <w:pPr>
              <w:rPr>
                <w:rFonts w:eastAsia="Times New Roman" w:cstheme="minorHAnsi"/>
                <w:sz w:val="22"/>
                <w:szCs w:val="22"/>
              </w:rPr>
            </w:pPr>
            <w:r w:rsidRPr="001F688B">
              <w:rPr>
                <w:rFonts w:eastAsia="Times New Roman" w:cstheme="minorHAnsi"/>
                <w:sz w:val="22"/>
                <w:szCs w:val="22"/>
              </w:rPr>
              <w:t>3. What is the prevalence of non-device associated HAIs in children (including respiratory viral infections)? </w:t>
            </w:r>
          </w:p>
        </w:tc>
        <w:tc>
          <w:tcPr>
            <w:tcW w:w="1321" w:type="pct"/>
            <w:tcBorders>
              <w:top w:val="single" w:sz="8" w:space="0" w:color="auto"/>
              <w:left w:val="single" w:sz="8" w:space="0" w:color="auto"/>
              <w:bottom w:val="single" w:sz="8" w:space="0" w:color="auto"/>
              <w:right w:val="single" w:sz="8" w:space="0" w:color="auto"/>
            </w:tcBorders>
            <w:shd w:val="clear" w:color="auto" w:fill="auto"/>
          </w:tcPr>
          <w:p w14:paraId="377FB065" w14:textId="03773F14" w:rsidR="00ED4DED" w:rsidRPr="001F688B" w:rsidRDefault="00ED4DED" w:rsidP="0008296A">
            <w:pPr>
              <w:rPr>
                <w:rFonts w:eastAsia="Times New Roman" w:cstheme="minorHAnsi"/>
                <w:sz w:val="22"/>
                <w:szCs w:val="22"/>
              </w:rPr>
            </w:pPr>
            <w:r w:rsidRPr="001F688B">
              <w:rPr>
                <w:rFonts w:eastAsia="Times New Roman" w:cstheme="minorHAnsi"/>
                <w:sz w:val="22"/>
                <w:szCs w:val="22"/>
              </w:rPr>
              <w:t>3a. How common is transmission of respiratory viral infections in healthcare settings?</w:t>
            </w:r>
          </w:p>
        </w:tc>
        <w:tc>
          <w:tcPr>
            <w:tcW w:w="1084" w:type="pct"/>
            <w:gridSpan w:val="3"/>
            <w:tcBorders>
              <w:top w:val="single" w:sz="8" w:space="0" w:color="auto"/>
              <w:left w:val="single" w:sz="8" w:space="0" w:color="auto"/>
              <w:bottom w:val="single" w:sz="8" w:space="0" w:color="auto"/>
              <w:right w:val="single" w:sz="8" w:space="0" w:color="auto"/>
            </w:tcBorders>
            <w:shd w:val="clear" w:color="auto" w:fill="auto"/>
          </w:tcPr>
          <w:p w14:paraId="389EEFC1" w14:textId="063BAF29" w:rsidR="00ED4DED" w:rsidRPr="001F688B" w:rsidRDefault="00ED4DED" w:rsidP="0008296A">
            <w:pPr>
              <w:rPr>
                <w:rFonts w:eastAsia="Times New Roman" w:cstheme="minorHAnsi"/>
                <w:sz w:val="22"/>
                <w:szCs w:val="22"/>
              </w:rPr>
            </w:pPr>
            <w:r w:rsidRPr="001F688B">
              <w:rPr>
                <w:rFonts w:eastAsia="Times New Roman" w:cstheme="minorHAnsi"/>
                <w:sz w:val="22"/>
                <w:szCs w:val="22"/>
              </w:rPr>
              <w:t>Respiratory viruses are common in children, and many respiratory viral infections in pediatric populations may be asymptomatic.</w:t>
            </w:r>
          </w:p>
        </w:tc>
        <w:tc>
          <w:tcPr>
            <w:tcW w:w="902" w:type="pct"/>
            <w:gridSpan w:val="2"/>
            <w:tcBorders>
              <w:top w:val="single" w:sz="8" w:space="0" w:color="auto"/>
              <w:left w:val="single" w:sz="8" w:space="0" w:color="auto"/>
              <w:bottom w:val="single" w:sz="8" w:space="0" w:color="auto"/>
              <w:right w:val="single" w:sz="8" w:space="0" w:color="auto"/>
            </w:tcBorders>
            <w:shd w:val="clear" w:color="auto" w:fill="auto"/>
          </w:tcPr>
          <w:p w14:paraId="44608984" w14:textId="56096272" w:rsidR="00ED4DED" w:rsidRPr="001F688B" w:rsidRDefault="00245C00" w:rsidP="0008296A">
            <w:pPr>
              <w:rPr>
                <w:rFonts w:eastAsia="Times New Roman" w:cstheme="minorHAnsi"/>
                <w:sz w:val="22"/>
                <w:szCs w:val="22"/>
              </w:rPr>
            </w:pPr>
            <w:r w:rsidRPr="001F688B">
              <w:rPr>
                <w:rFonts w:eastAsia="Times New Roman" w:cstheme="minorHAnsi"/>
                <w:sz w:val="22"/>
                <w:szCs w:val="22"/>
              </w:rPr>
              <w:t>Genomics studies that definitively link epidemiologically associated cases are critical for advancing knowledge about frequency and nature of spread.</w:t>
            </w:r>
          </w:p>
        </w:tc>
        <w:tc>
          <w:tcPr>
            <w:tcW w:w="986" w:type="pct"/>
            <w:tcBorders>
              <w:top w:val="single" w:sz="8" w:space="0" w:color="auto"/>
              <w:left w:val="single" w:sz="8" w:space="0" w:color="auto"/>
              <w:bottom w:val="single" w:sz="8" w:space="0" w:color="auto"/>
              <w:right w:val="single" w:sz="8" w:space="0" w:color="auto"/>
            </w:tcBorders>
            <w:shd w:val="clear" w:color="auto" w:fill="auto"/>
          </w:tcPr>
          <w:p w14:paraId="468874F4" w14:textId="0E297630" w:rsidR="00ED4DED" w:rsidRPr="001F688B" w:rsidRDefault="00857AC2" w:rsidP="00857AC2">
            <w:pPr>
              <w:rPr>
                <w:rFonts w:eastAsia="Times New Roman" w:cstheme="minorHAnsi"/>
                <w:sz w:val="22"/>
                <w:szCs w:val="22"/>
              </w:rPr>
            </w:pPr>
            <w:r w:rsidRPr="001F688B">
              <w:rPr>
                <w:rFonts w:eastAsia="Times New Roman" w:cstheme="minorHAnsi"/>
                <w:sz w:val="22"/>
                <w:szCs w:val="22"/>
              </w:rPr>
              <w:t>Identify the frequency at which respiratory viral infections are transmitted in pediatric healthcare settings, and quantify risk of transmission based on setting, pathogen, and host.</w:t>
            </w:r>
          </w:p>
        </w:tc>
      </w:tr>
      <w:tr w:rsidR="00ED4DED" w:rsidRPr="001F688B" w14:paraId="27A4F6C8" w14:textId="77777777" w:rsidTr="00FB6FDC">
        <w:trPr>
          <w:trHeight w:val="20"/>
        </w:trPr>
        <w:tc>
          <w:tcPr>
            <w:tcW w:w="707" w:type="pct"/>
            <w:vMerge/>
          </w:tcPr>
          <w:p w14:paraId="06D6A29A" w14:textId="77777777" w:rsidR="00ED4DED" w:rsidRPr="001F688B" w:rsidRDefault="00ED4DED" w:rsidP="0008296A">
            <w:pPr>
              <w:rPr>
                <w:rFonts w:eastAsia="Times New Roman" w:cstheme="minorHAnsi"/>
                <w:sz w:val="22"/>
                <w:szCs w:val="22"/>
              </w:rPr>
            </w:pPr>
          </w:p>
        </w:tc>
        <w:tc>
          <w:tcPr>
            <w:tcW w:w="1321" w:type="pct"/>
            <w:tcBorders>
              <w:top w:val="single" w:sz="8" w:space="0" w:color="auto"/>
              <w:left w:val="single" w:sz="8" w:space="0" w:color="auto"/>
              <w:bottom w:val="single" w:sz="8" w:space="0" w:color="auto"/>
              <w:right w:val="single" w:sz="8" w:space="0" w:color="auto"/>
            </w:tcBorders>
            <w:shd w:val="clear" w:color="auto" w:fill="auto"/>
          </w:tcPr>
          <w:p w14:paraId="7328ADA2" w14:textId="49C528AF" w:rsidR="00ED4DED" w:rsidRPr="001F688B" w:rsidRDefault="00ED4DED" w:rsidP="00AE690C">
            <w:pPr>
              <w:rPr>
                <w:rFonts w:eastAsia="Times New Roman" w:cstheme="minorHAnsi"/>
                <w:sz w:val="22"/>
                <w:szCs w:val="22"/>
              </w:rPr>
            </w:pPr>
            <w:r w:rsidRPr="001F688B">
              <w:rPr>
                <w:rFonts w:eastAsia="Times New Roman" w:cstheme="minorHAnsi"/>
                <w:sz w:val="22"/>
                <w:szCs w:val="22"/>
              </w:rPr>
              <w:t>3b. How do rates differ according to patient, pathogen, and clinical setting (e.g., inpatient versus outpatient)?</w:t>
            </w:r>
          </w:p>
        </w:tc>
        <w:tc>
          <w:tcPr>
            <w:tcW w:w="1084" w:type="pct"/>
            <w:gridSpan w:val="3"/>
            <w:vMerge w:val="restart"/>
            <w:tcBorders>
              <w:top w:val="single" w:sz="8" w:space="0" w:color="auto"/>
              <w:left w:val="single" w:sz="8" w:space="0" w:color="auto"/>
              <w:right w:val="single" w:sz="8" w:space="0" w:color="auto"/>
            </w:tcBorders>
            <w:shd w:val="clear" w:color="auto" w:fill="auto"/>
          </w:tcPr>
          <w:p w14:paraId="7A9A08D3" w14:textId="2755C05E" w:rsidR="00ED4DED" w:rsidRPr="001F688B" w:rsidRDefault="00ED4DED" w:rsidP="0008296A">
            <w:pPr>
              <w:rPr>
                <w:rFonts w:eastAsia="Times New Roman" w:cstheme="minorHAnsi"/>
                <w:sz w:val="22"/>
                <w:szCs w:val="22"/>
              </w:rPr>
            </w:pPr>
            <w:r w:rsidRPr="001F688B">
              <w:rPr>
                <w:rFonts w:eastAsia="Times New Roman" w:cstheme="minorHAnsi"/>
                <w:sz w:val="22"/>
                <w:szCs w:val="22"/>
              </w:rPr>
              <w:t>Little is known about the nature of respiratory viral transmission in inpatient and outpatient pediatric healthcare settings.</w:t>
            </w:r>
          </w:p>
        </w:tc>
        <w:tc>
          <w:tcPr>
            <w:tcW w:w="902" w:type="pct"/>
            <w:gridSpan w:val="2"/>
            <w:tcBorders>
              <w:top w:val="single" w:sz="8" w:space="0" w:color="auto"/>
              <w:left w:val="single" w:sz="8" w:space="0" w:color="auto"/>
              <w:bottom w:val="single" w:sz="8" w:space="0" w:color="auto"/>
              <w:right w:val="single" w:sz="8" w:space="0" w:color="auto"/>
            </w:tcBorders>
            <w:shd w:val="clear" w:color="auto" w:fill="auto"/>
          </w:tcPr>
          <w:p w14:paraId="025172EE" w14:textId="44BD7F36" w:rsidR="00ED4DED" w:rsidRPr="001F688B" w:rsidRDefault="003709B4" w:rsidP="0008296A">
            <w:pPr>
              <w:rPr>
                <w:rFonts w:eastAsia="Times New Roman" w:cstheme="minorHAnsi"/>
                <w:sz w:val="22"/>
                <w:szCs w:val="22"/>
              </w:rPr>
            </w:pPr>
            <w:r w:rsidRPr="001F688B">
              <w:rPr>
                <w:rFonts w:eastAsia="Times New Roman" w:cstheme="minorHAnsi"/>
                <w:sz w:val="22"/>
                <w:szCs w:val="22"/>
              </w:rPr>
              <w:t>To expand our understanding about prevalence and natural history, investigations should include control groups and careful denominator assessment.</w:t>
            </w:r>
          </w:p>
        </w:tc>
        <w:tc>
          <w:tcPr>
            <w:tcW w:w="986" w:type="pct"/>
            <w:tcBorders>
              <w:top w:val="single" w:sz="8" w:space="0" w:color="auto"/>
              <w:left w:val="single" w:sz="8" w:space="0" w:color="auto"/>
              <w:bottom w:val="single" w:sz="8" w:space="0" w:color="auto"/>
              <w:right w:val="single" w:sz="8" w:space="0" w:color="auto"/>
            </w:tcBorders>
            <w:shd w:val="clear" w:color="auto" w:fill="auto"/>
          </w:tcPr>
          <w:p w14:paraId="09B2B3B6" w14:textId="77329E54" w:rsidR="00ED4DED" w:rsidRPr="001F688B" w:rsidRDefault="003709B4" w:rsidP="0008296A">
            <w:pPr>
              <w:rPr>
                <w:rFonts w:eastAsia="Times New Roman" w:cstheme="minorHAnsi"/>
                <w:sz w:val="22"/>
                <w:szCs w:val="22"/>
              </w:rPr>
            </w:pPr>
            <w:r w:rsidRPr="001F688B">
              <w:rPr>
                <w:rFonts w:eastAsia="Times New Roman" w:cstheme="minorHAnsi"/>
                <w:sz w:val="22"/>
                <w:szCs w:val="22"/>
              </w:rPr>
              <w:t>Improve understanding of the real-world clinical and economic effectiveness of different infection prevention interventions designed to reduce transmission. </w:t>
            </w:r>
          </w:p>
        </w:tc>
      </w:tr>
      <w:tr w:rsidR="007D6306" w:rsidRPr="001F688B" w14:paraId="7F13F389" w14:textId="77777777" w:rsidTr="00FB6FDC">
        <w:trPr>
          <w:trHeight w:val="20"/>
        </w:trPr>
        <w:tc>
          <w:tcPr>
            <w:tcW w:w="707" w:type="pct"/>
            <w:vMerge/>
          </w:tcPr>
          <w:p w14:paraId="1C16E4D3" w14:textId="77777777" w:rsidR="007D6306" w:rsidRPr="001F688B" w:rsidRDefault="007D6306" w:rsidP="0008296A">
            <w:pPr>
              <w:rPr>
                <w:rFonts w:eastAsia="Times New Roman" w:cstheme="minorHAnsi"/>
                <w:sz w:val="22"/>
                <w:szCs w:val="22"/>
              </w:rPr>
            </w:pPr>
          </w:p>
        </w:tc>
        <w:tc>
          <w:tcPr>
            <w:tcW w:w="1321" w:type="pct"/>
            <w:tcBorders>
              <w:top w:val="single" w:sz="8" w:space="0" w:color="auto"/>
              <w:left w:val="single" w:sz="8" w:space="0" w:color="auto"/>
              <w:bottom w:val="single" w:sz="8" w:space="0" w:color="auto"/>
              <w:right w:val="single" w:sz="8" w:space="0" w:color="auto"/>
            </w:tcBorders>
            <w:shd w:val="clear" w:color="auto" w:fill="auto"/>
          </w:tcPr>
          <w:p w14:paraId="355523A8" w14:textId="3FBD0CEB" w:rsidR="007D6306" w:rsidRPr="001F688B" w:rsidRDefault="007D6306" w:rsidP="0008296A">
            <w:pPr>
              <w:rPr>
                <w:rFonts w:eastAsia="Times New Roman" w:cstheme="minorHAnsi"/>
                <w:sz w:val="22"/>
                <w:szCs w:val="22"/>
              </w:rPr>
            </w:pPr>
            <w:r w:rsidRPr="001F688B">
              <w:rPr>
                <w:rFonts w:eastAsia="Times New Roman" w:cstheme="minorHAnsi"/>
                <w:sz w:val="22"/>
                <w:szCs w:val="22"/>
              </w:rPr>
              <w:t>3c. How common is asymptomatic transmission?</w:t>
            </w:r>
          </w:p>
        </w:tc>
        <w:tc>
          <w:tcPr>
            <w:tcW w:w="1084" w:type="pct"/>
            <w:gridSpan w:val="3"/>
            <w:vMerge/>
          </w:tcPr>
          <w:p w14:paraId="1E45B5EE" w14:textId="77777777" w:rsidR="007D6306" w:rsidRPr="001F688B" w:rsidRDefault="007D6306" w:rsidP="0008296A">
            <w:pPr>
              <w:rPr>
                <w:rFonts w:eastAsia="Times New Roman" w:cstheme="minorHAnsi"/>
                <w:sz w:val="22"/>
                <w:szCs w:val="22"/>
              </w:rPr>
            </w:pPr>
          </w:p>
        </w:tc>
        <w:tc>
          <w:tcPr>
            <w:tcW w:w="902" w:type="pct"/>
            <w:gridSpan w:val="2"/>
            <w:tcBorders>
              <w:top w:val="single" w:sz="8" w:space="0" w:color="auto"/>
              <w:left w:val="single" w:sz="8" w:space="0" w:color="auto"/>
              <w:bottom w:val="single" w:sz="8" w:space="0" w:color="auto"/>
              <w:right w:val="single" w:sz="8" w:space="0" w:color="auto"/>
            </w:tcBorders>
            <w:shd w:val="clear" w:color="auto" w:fill="auto"/>
          </w:tcPr>
          <w:p w14:paraId="73613364" w14:textId="63E6A41F" w:rsidR="007D6306" w:rsidRPr="001F688B" w:rsidRDefault="007D6306" w:rsidP="0008296A">
            <w:pPr>
              <w:rPr>
                <w:rFonts w:eastAsia="Times New Roman" w:cstheme="minorHAnsi"/>
                <w:sz w:val="22"/>
                <w:szCs w:val="22"/>
              </w:rPr>
            </w:pPr>
            <w:r w:rsidRPr="001F688B">
              <w:rPr>
                <w:rFonts w:eastAsia="Times New Roman" w:cstheme="minorHAnsi"/>
                <w:sz w:val="22"/>
                <w:szCs w:val="22"/>
              </w:rPr>
              <w:t>Case reports and singular outbreak investigations do not provide an accurate view of prevalence and are specifically discouraged. Extrapolation of data from one respiratory virus and applied to other respiratory viruses are also specifically discouraged.</w:t>
            </w:r>
          </w:p>
        </w:tc>
        <w:tc>
          <w:tcPr>
            <w:tcW w:w="986" w:type="pct"/>
            <w:vMerge w:val="restart"/>
            <w:tcBorders>
              <w:top w:val="single" w:sz="8" w:space="0" w:color="auto"/>
              <w:left w:val="single" w:sz="8" w:space="0" w:color="auto"/>
              <w:right w:val="single" w:sz="8" w:space="0" w:color="auto"/>
            </w:tcBorders>
            <w:shd w:val="clear" w:color="auto" w:fill="auto"/>
          </w:tcPr>
          <w:p w14:paraId="72FD6B8D" w14:textId="3A2FED97" w:rsidR="007D6306" w:rsidRPr="001F688B" w:rsidRDefault="007D6306" w:rsidP="0008296A">
            <w:pPr>
              <w:rPr>
                <w:rFonts w:eastAsia="Times New Roman" w:cstheme="minorHAnsi"/>
                <w:sz w:val="22"/>
                <w:szCs w:val="22"/>
              </w:rPr>
            </w:pPr>
            <w:r w:rsidRPr="001F688B">
              <w:rPr>
                <w:rFonts w:eastAsia="Times New Roman" w:cstheme="minorHAnsi"/>
                <w:sz w:val="22"/>
                <w:szCs w:val="22"/>
              </w:rPr>
              <w:t>Identify interventions that are sustainable in the long-term to inform policy about how, when, and for how long different interventions are useful. </w:t>
            </w:r>
          </w:p>
        </w:tc>
      </w:tr>
      <w:tr w:rsidR="007D6306" w:rsidRPr="001F688B" w14:paraId="777F2DF1" w14:textId="77777777" w:rsidTr="00FB6FDC">
        <w:trPr>
          <w:trHeight w:val="20"/>
        </w:trPr>
        <w:tc>
          <w:tcPr>
            <w:tcW w:w="707" w:type="pct"/>
            <w:vMerge/>
          </w:tcPr>
          <w:p w14:paraId="43D6E2C4" w14:textId="77777777" w:rsidR="007D6306" w:rsidRPr="001F688B" w:rsidRDefault="007D6306" w:rsidP="0008296A">
            <w:pPr>
              <w:rPr>
                <w:rFonts w:eastAsia="Times New Roman" w:cstheme="minorHAnsi"/>
                <w:sz w:val="22"/>
                <w:szCs w:val="22"/>
              </w:rPr>
            </w:pPr>
          </w:p>
        </w:tc>
        <w:tc>
          <w:tcPr>
            <w:tcW w:w="1321" w:type="pct"/>
            <w:tcBorders>
              <w:top w:val="single" w:sz="8" w:space="0" w:color="auto"/>
              <w:left w:val="single" w:sz="8" w:space="0" w:color="auto"/>
              <w:bottom w:val="single" w:sz="8" w:space="0" w:color="auto"/>
              <w:right w:val="single" w:sz="8" w:space="0" w:color="auto"/>
            </w:tcBorders>
            <w:shd w:val="clear" w:color="auto" w:fill="auto"/>
          </w:tcPr>
          <w:p w14:paraId="25C64C9A" w14:textId="56B65C4A" w:rsidR="007D6306" w:rsidRPr="001F688B" w:rsidRDefault="007D6306" w:rsidP="0008296A">
            <w:pPr>
              <w:rPr>
                <w:rFonts w:eastAsia="Times New Roman" w:cstheme="minorHAnsi"/>
                <w:sz w:val="22"/>
                <w:szCs w:val="22"/>
              </w:rPr>
            </w:pPr>
            <w:r w:rsidRPr="001F688B">
              <w:rPr>
                <w:rFonts w:eastAsia="Times New Roman" w:cstheme="minorHAnsi"/>
                <w:sz w:val="22"/>
                <w:szCs w:val="22"/>
              </w:rPr>
              <w:t>3d. What interventions are effective for preventing the transmission of respiratory viruses in healthcare settings?</w:t>
            </w:r>
          </w:p>
        </w:tc>
        <w:tc>
          <w:tcPr>
            <w:tcW w:w="1084" w:type="pct"/>
            <w:gridSpan w:val="3"/>
            <w:vMerge w:val="restart"/>
            <w:tcBorders>
              <w:top w:val="single" w:sz="8" w:space="0" w:color="auto"/>
              <w:left w:val="single" w:sz="8" w:space="0" w:color="auto"/>
              <w:right w:val="single" w:sz="8" w:space="0" w:color="auto"/>
            </w:tcBorders>
            <w:shd w:val="clear" w:color="auto" w:fill="auto"/>
          </w:tcPr>
          <w:p w14:paraId="437569CA" w14:textId="71A9CBFC" w:rsidR="007D6306" w:rsidRPr="001F688B" w:rsidRDefault="0C2C8B0F" w:rsidP="0224E11D">
            <w:pPr>
              <w:rPr>
                <w:rFonts w:eastAsia="Times New Roman"/>
                <w:sz w:val="22"/>
                <w:szCs w:val="22"/>
              </w:rPr>
            </w:pPr>
            <w:r w:rsidRPr="001F688B">
              <w:rPr>
                <w:rFonts w:eastAsia="Times New Roman"/>
                <w:sz w:val="22"/>
                <w:szCs w:val="22"/>
              </w:rPr>
              <w:t xml:space="preserve">Data are needed to inform effective infection prevention policy to prevent </w:t>
            </w:r>
            <w:r w:rsidR="6FDEC0C7" w:rsidRPr="001F688B">
              <w:rPr>
                <w:rFonts w:eastAsia="Times New Roman"/>
                <w:sz w:val="22"/>
                <w:szCs w:val="22"/>
              </w:rPr>
              <w:t xml:space="preserve">the spread of </w:t>
            </w:r>
            <w:r w:rsidRPr="001F688B">
              <w:rPr>
                <w:rFonts w:eastAsia="Times New Roman"/>
                <w:sz w:val="22"/>
                <w:szCs w:val="22"/>
              </w:rPr>
              <w:lastRenderedPageBreak/>
              <w:t>respiratory viral infections</w:t>
            </w:r>
            <w:r w:rsidR="177F035E" w:rsidRPr="001F688B">
              <w:rPr>
                <w:rFonts w:eastAsia="Times New Roman"/>
                <w:sz w:val="22"/>
                <w:szCs w:val="22"/>
              </w:rPr>
              <w:t xml:space="preserve"> in healthcare settings</w:t>
            </w:r>
            <w:r w:rsidRPr="001F688B">
              <w:rPr>
                <w:rFonts w:eastAsia="Times New Roman"/>
                <w:sz w:val="22"/>
                <w:szCs w:val="22"/>
              </w:rPr>
              <w:t>. </w:t>
            </w:r>
          </w:p>
        </w:tc>
        <w:tc>
          <w:tcPr>
            <w:tcW w:w="902" w:type="pct"/>
            <w:gridSpan w:val="2"/>
            <w:tcBorders>
              <w:top w:val="single" w:sz="8" w:space="0" w:color="auto"/>
              <w:left w:val="single" w:sz="8" w:space="0" w:color="auto"/>
              <w:bottom w:val="single" w:sz="8" w:space="0" w:color="auto"/>
              <w:right w:val="single" w:sz="8" w:space="0" w:color="auto"/>
            </w:tcBorders>
            <w:shd w:val="clear" w:color="auto" w:fill="auto"/>
          </w:tcPr>
          <w:p w14:paraId="0A684CEB" w14:textId="1E403AA8" w:rsidR="007D6306" w:rsidRPr="001F688B" w:rsidRDefault="007D6306" w:rsidP="0008296A">
            <w:pPr>
              <w:rPr>
                <w:rFonts w:eastAsia="Times New Roman" w:cstheme="minorHAnsi"/>
                <w:sz w:val="22"/>
                <w:szCs w:val="22"/>
              </w:rPr>
            </w:pPr>
            <w:r w:rsidRPr="001F688B">
              <w:rPr>
                <w:rFonts w:eastAsia="Times New Roman" w:cstheme="minorHAnsi"/>
                <w:sz w:val="22"/>
                <w:szCs w:val="22"/>
              </w:rPr>
              <w:lastRenderedPageBreak/>
              <w:t xml:space="preserve">Experimental and quasi-experimental designs are encouraged to evaluate the effectiveness of </w:t>
            </w:r>
            <w:r w:rsidRPr="001F688B">
              <w:rPr>
                <w:rFonts w:eastAsia="Times New Roman" w:cstheme="minorHAnsi"/>
                <w:sz w:val="22"/>
                <w:szCs w:val="22"/>
              </w:rPr>
              <w:lastRenderedPageBreak/>
              <w:t>different interventions for controlling spread.</w:t>
            </w:r>
          </w:p>
        </w:tc>
        <w:tc>
          <w:tcPr>
            <w:tcW w:w="986" w:type="pct"/>
            <w:vMerge/>
          </w:tcPr>
          <w:p w14:paraId="5E5B8160" w14:textId="77777777" w:rsidR="007D6306" w:rsidRPr="001F688B" w:rsidRDefault="007D6306" w:rsidP="0008296A">
            <w:pPr>
              <w:rPr>
                <w:rFonts w:eastAsia="Times New Roman" w:cstheme="minorHAnsi"/>
                <w:sz w:val="22"/>
                <w:szCs w:val="22"/>
              </w:rPr>
            </w:pPr>
          </w:p>
        </w:tc>
      </w:tr>
      <w:tr w:rsidR="007D6306" w:rsidRPr="001F688B" w14:paraId="05A3BBBC" w14:textId="77777777" w:rsidTr="00FB6FDC">
        <w:trPr>
          <w:trHeight w:val="20"/>
        </w:trPr>
        <w:tc>
          <w:tcPr>
            <w:tcW w:w="707" w:type="pct"/>
            <w:vMerge/>
          </w:tcPr>
          <w:p w14:paraId="764962A2" w14:textId="77777777" w:rsidR="007D6306" w:rsidRPr="001F688B" w:rsidRDefault="007D6306" w:rsidP="0008296A">
            <w:pPr>
              <w:rPr>
                <w:rFonts w:eastAsia="Times New Roman" w:cstheme="minorHAnsi"/>
                <w:sz w:val="22"/>
                <w:szCs w:val="22"/>
              </w:rPr>
            </w:pPr>
          </w:p>
        </w:tc>
        <w:tc>
          <w:tcPr>
            <w:tcW w:w="1321" w:type="pct"/>
            <w:tcBorders>
              <w:top w:val="single" w:sz="8" w:space="0" w:color="auto"/>
              <w:left w:val="single" w:sz="8" w:space="0" w:color="auto"/>
              <w:bottom w:val="single" w:sz="8" w:space="0" w:color="auto"/>
              <w:right w:val="single" w:sz="8" w:space="0" w:color="auto"/>
            </w:tcBorders>
            <w:shd w:val="clear" w:color="auto" w:fill="auto"/>
          </w:tcPr>
          <w:p w14:paraId="7859D151" w14:textId="02799AAC" w:rsidR="007D6306" w:rsidRPr="001F688B" w:rsidRDefault="007D6306" w:rsidP="0008296A">
            <w:pPr>
              <w:rPr>
                <w:rFonts w:eastAsia="Times New Roman" w:cstheme="minorHAnsi"/>
                <w:sz w:val="22"/>
                <w:szCs w:val="22"/>
              </w:rPr>
            </w:pPr>
            <w:r w:rsidRPr="001F688B">
              <w:rPr>
                <w:rFonts w:eastAsia="Times New Roman" w:cstheme="minorHAnsi"/>
                <w:sz w:val="22"/>
                <w:szCs w:val="22"/>
              </w:rPr>
              <w:t>3e. How does context (patient, pathogen, clinical setting) impact risk?</w:t>
            </w:r>
          </w:p>
        </w:tc>
        <w:tc>
          <w:tcPr>
            <w:tcW w:w="1084" w:type="pct"/>
            <w:gridSpan w:val="3"/>
            <w:vMerge/>
          </w:tcPr>
          <w:p w14:paraId="28C002FE" w14:textId="77777777" w:rsidR="007D6306" w:rsidRPr="001F688B" w:rsidRDefault="007D6306" w:rsidP="0008296A">
            <w:pPr>
              <w:rPr>
                <w:rFonts w:eastAsia="Times New Roman" w:cstheme="minorHAnsi"/>
                <w:sz w:val="22"/>
                <w:szCs w:val="22"/>
              </w:rPr>
            </w:pPr>
          </w:p>
        </w:tc>
        <w:tc>
          <w:tcPr>
            <w:tcW w:w="902" w:type="pct"/>
            <w:gridSpan w:val="2"/>
            <w:tcBorders>
              <w:top w:val="single" w:sz="8" w:space="0" w:color="auto"/>
              <w:left w:val="single" w:sz="8" w:space="0" w:color="auto"/>
              <w:bottom w:val="single" w:sz="8" w:space="0" w:color="auto"/>
              <w:right w:val="single" w:sz="8" w:space="0" w:color="auto"/>
            </w:tcBorders>
            <w:shd w:val="clear" w:color="auto" w:fill="auto"/>
          </w:tcPr>
          <w:p w14:paraId="693F99C5" w14:textId="742D1082" w:rsidR="007D6306" w:rsidRPr="001F688B" w:rsidRDefault="007D6306" w:rsidP="0008296A">
            <w:pPr>
              <w:rPr>
                <w:rFonts w:eastAsia="Times New Roman" w:cstheme="minorHAnsi"/>
                <w:sz w:val="22"/>
                <w:szCs w:val="22"/>
              </w:rPr>
            </w:pPr>
            <w:r w:rsidRPr="001F688B">
              <w:rPr>
                <w:rFonts w:eastAsia="Times New Roman" w:cstheme="minorHAnsi"/>
                <w:sz w:val="22"/>
                <w:szCs w:val="22"/>
              </w:rPr>
              <w:t>Implementation considerations, such as context, should also be considered in any evaluation and effectiveness and relative effectiveness in different settings measured.</w:t>
            </w:r>
          </w:p>
        </w:tc>
        <w:tc>
          <w:tcPr>
            <w:tcW w:w="986" w:type="pct"/>
            <w:vMerge/>
          </w:tcPr>
          <w:p w14:paraId="47FB100E" w14:textId="77777777" w:rsidR="007D6306" w:rsidRPr="001F688B" w:rsidRDefault="007D6306" w:rsidP="0008296A">
            <w:pPr>
              <w:rPr>
                <w:rFonts w:eastAsia="Times New Roman" w:cstheme="minorHAnsi"/>
                <w:sz w:val="22"/>
                <w:szCs w:val="22"/>
              </w:rPr>
            </w:pPr>
          </w:p>
        </w:tc>
      </w:tr>
      <w:tr w:rsidR="007D6306" w:rsidRPr="001F688B" w14:paraId="67CCDC4E" w14:textId="77777777" w:rsidTr="00FB6FDC">
        <w:trPr>
          <w:trHeight w:val="20"/>
        </w:trPr>
        <w:tc>
          <w:tcPr>
            <w:tcW w:w="707" w:type="pct"/>
            <w:vMerge/>
          </w:tcPr>
          <w:p w14:paraId="448E6EF3" w14:textId="77777777" w:rsidR="007D6306" w:rsidRPr="001F688B" w:rsidRDefault="007D6306" w:rsidP="0008296A">
            <w:pPr>
              <w:rPr>
                <w:rFonts w:eastAsia="Times New Roman" w:cstheme="minorHAnsi"/>
                <w:sz w:val="22"/>
                <w:szCs w:val="22"/>
              </w:rPr>
            </w:pPr>
          </w:p>
        </w:tc>
        <w:tc>
          <w:tcPr>
            <w:tcW w:w="1321" w:type="pct"/>
            <w:vMerge w:val="restart"/>
            <w:tcBorders>
              <w:top w:val="single" w:sz="8" w:space="0" w:color="auto"/>
              <w:left w:val="single" w:sz="8" w:space="0" w:color="auto"/>
              <w:right w:val="single" w:sz="8" w:space="0" w:color="auto"/>
            </w:tcBorders>
            <w:shd w:val="clear" w:color="auto" w:fill="auto"/>
          </w:tcPr>
          <w:p w14:paraId="27434A27" w14:textId="0FE52205" w:rsidR="007D6306" w:rsidRPr="001F688B" w:rsidRDefault="007D6306" w:rsidP="0008296A">
            <w:pPr>
              <w:rPr>
                <w:rFonts w:eastAsia="Times New Roman" w:cstheme="minorHAnsi"/>
                <w:sz w:val="22"/>
                <w:szCs w:val="22"/>
              </w:rPr>
            </w:pPr>
            <w:r w:rsidRPr="001F688B">
              <w:rPr>
                <w:rFonts w:eastAsia="Times New Roman" w:cstheme="minorHAnsi"/>
                <w:sz w:val="22"/>
                <w:szCs w:val="22"/>
              </w:rPr>
              <w:t>3f. How well does evidence generated in laboratory and experimental settings translate to real-world infection prevention?</w:t>
            </w:r>
          </w:p>
        </w:tc>
        <w:tc>
          <w:tcPr>
            <w:tcW w:w="1084" w:type="pct"/>
            <w:gridSpan w:val="3"/>
            <w:vMerge/>
          </w:tcPr>
          <w:p w14:paraId="5B8086E5" w14:textId="77777777" w:rsidR="007D6306" w:rsidRPr="001F688B" w:rsidRDefault="007D6306" w:rsidP="0008296A">
            <w:pPr>
              <w:rPr>
                <w:rFonts w:eastAsia="Times New Roman" w:cstheme="minorHAnsi"/>
                <w:sz w:val="22"/>
                <w:szCs w:val="22"/>
              </w:rPr>
            </w:pPr>
          </w:p>
        </w:tc>
        <w:tc>
          <w:tcPr>
            <w:tcW w:w="902" w:type="pct"/>
            <w:gridSpan w:val="2"/>
            <w:tcBorders>
              <w:top w:val="single" w:sz="8" w:space="0" w:color="auto"/>
              <w:left w:val="single" w:sz="8" w:space="0" w:color="auto"/>
              <w:bottom w:val="single" w:sz="8" w:space="0" w:color="auto"/>
              <w:right w:val="single" w:sz="8" w:space="0" w:color="auto"/>
            </w:tcBorders>
            <w:shd w:val="clear" w:color="auto" w:fill="auto"/>
          </w:tcPr>
          <w:p w14:paraId="6CC3D907" w14:textId="696D5DDD" w:rsidR="007D6306" w:rsidRPr="001F688B" w:rsidRDefault="007D6306" w:rsidP="0008296A">
            <w:pPr>
              <w:rPr>
                <w:rFonts w:eastAsia="Times New Roman" w:cstheme="minorHAnsi"/>
                <w:sz w:val="22"/>
                <w:szCs w:val="22"/>
              </w:rPr>
            </w:pPr>
            <w:r w:rsidRPr="001F688B">
              <w:rPr>
                <w:rFonts w:eastAsia="Times New Roman" w:cstheme="minorHAnsi"/>
                <w:sz w:val="22"/>
                <w:szCs w:val="22"/>
              </w:rPr>
              <w:t>Data about inpatient and outpatient settings of care are important for informing infection prevention practice.</w:t>
            </w:r>
          </w:p>
        </w:tc>
        <w:tc>
          <w:tcPr>
            <w:tcW w:w="986" w:type="pct"/>
            <w:vMerge/>
          </w:tcPr>
          <w:p w14:paraId="3069D994" w14:textId="77777777" w:rsidR="007D6306" w:rsidRPr="001F688B" w:rsidRDefault="007D6306" w:rsidP="0008296A">
            <w:pPr>
              <w:rPr>
                <w:rFonts w:eastAsia="Times New Roman" w:cstheme="minorHAnsi"/>
                <w:sz w:val="22"/>
                <w:szCs w:val="22"/>
              </w:rPr>
            </w:pPr>
          </w:p>
        </w:tc>
      </w:tr>
      <w:tr w:rsidR="007D6306" w:rsidRPr="001F688B" w14:paraId="78EE8B58" w14:textId="77777777" w:rsidTr="00FB6FDC">
        <w:trPr>
          <w:trHeight w:val="20"/>
        </w:trPr>
        <w:tc>
          <w:tcPr>
            <w:tcW w:w="707" w:type="pct"/>
            <w:vMerge/>
          </w:tcPr>
          <w:p w14:paraId="4FE8369B" w14:textId="77777777" w:rsidR="007D6306" w:rsidRPr="001F688B" w:rsidRDefault="007D6306" w:rsidP="0008296A">
            <w:pPr>
              <w:rPr>
                <w:rFonts w:eastAsia="Times New Roman" w:cstheme="minorHAnsi"/>
                <w:sz w:val="22"/>
                <w:szCs w:val="22"/>
              </w:rPr>
            </w:pPr>
          </w:p>
        </w:tc>
        <w:tc>
          <w:tcPr>
            <w:tcW w:w="1321" w:type="pct"/>
            <w:vMerge/>
          </w:tcPr>
          <w:p w14:paraId="1A83AA5C" w14:textId="77777777" w:rsidR="007D6306" w:rsidRPr="001F688B" w:rsidRDefault="007D6306" w:rsidP="0008296A">
            <w:pPr>
              <w:rPr>
                <w:rFonts w:eastAsia="Times New Roman" w:cstheme="minorHAnsi"/>
                <w:sz w:val="22"/>
                <w:szCs w:val="22"/>
              </w:rPr>
            </w:pPr>
          </w:p>
        </w:tc>
        <w:tc>
          <w:tcPr>
            <w:tcW w:w="1084" w:type="pct"/>
            <w:gridSpan w:val="3"/>
            <w:vMerge/>
          </w:tcPr>
          <w:p w14:paraId="482B3AED" w14:textId="77777777" w:rsidR="007D6306" w:rsidRPr="001F688B" w:rsidRDefault="007D6306" w:rsidP="0008296A">
            <w:pPr>
              <w:rPr>
                <w:rFonts w:eastAsia="Times New Roman" w:cstheme="minorHAnsi"/>
                <w:sz w:val="22"/>
                <w:szCs w:val="22"/>
              </w:rPr>
            </w:pPr>
          </w:p>
        </w:tc>
        <w:tc>
          <w:tcPr>
            <w:tcW w:w="902" w:type="pct"/>
            <w:gridSpan w:val="2"/>
            <w:tcBorders>
              <w:top w:val="single" w:sz="8" w:space="0" w:color="auto"/>
              <w:left w:val="single" w:sz="8" w:space="0" w:color="auto"/>
              <w:bottom w:val="single" w:sz="8" w:space="0" w:color="auto"/>
              <w:right w:val="single" w:sz="8" w:space="0" w:color="auto"/>
            </w:tcBorders>
            <w:shd w:val="clear" w:color="auto" w:fill="auto"/>
          </w:tcPr>
          <w:p w14:paraId="3D807615" w14:textId="23B6D129" w:rsidR="007D6306" w:rsidRPr="001F688B" w:rsidRDefault="007D6306" w:rsidP="0008296A">
            <w:pPr>
              <w:rPr>
                <w:rFonts w:eastAsia="Times New Roman" w:cstheme="minorHAnsi"/>
                <w:sz w:val="22"/>
                <w:szCs w:val="22"/>
              </w:rPr>
            </w:pPr>
            <w:r w:rsidRPr="001F688B">
              <w:rPr>
                <w:rFonts w:eastAsia="Times New Roman" w:cstheme="minorHAnsi"/>
                <w:sz w:val="22"/>
                <w:szCs w:val="22"/>
              </w:rPr>
              <w:t>Economics evaluations that consider return on investment and risks and benefits of different prevention strategies are also encouraged.</w:t>
            </w:r>
          </w:p>
        </w:tc>
        <w:tc>
          <w:tcPr>
            <w:tcW w:w="986" w:type="pct"/>
            <w:vMerge/>
          </w:tcPr>
          <w:p w14:paraId="043ED142" w14:textId="77777777" w:rsidR="007D6306" w:rsidRPr="001F688B" w:rsidRDefault="007D6306" w:rsidP="0008296A">
            <w:pPr>
              <w:rPr>
                <w:rFonts w:eastAsia="Times New Roman" w:cstheme="minorHAnsi"/>
                <w:sz w:val="22"/>
                <w:szCs w:val="22"/>
              </w:rPr>
            </w:pPr>
          </w:p>
        </w:tc>
      </w:tr>
      <w:tr w:rsidR="007D6306" w:rsidRPr="001F688B" w14:paraId="68D2F4B1" w14:textId="77777777" w:rsidTr="00FB6FDC">
        <w:trPr>
          <w:trHeight w:val="20"/>
        </w:trPr>
        <w:tc>
          <w:tcPr>
            <w:tcW w:w="707" w:type="pct"/>
            <w:tcBorders>
              <w:top w:val="single" w:sz="8" w:space="0" w:color="auto"/>
              <w:left w:val="single" w:sz="8" w:space="0" w:color="auto"/>
              <w:bottom w:val="single" w:sz="8" w:space="0" w:color="auto"/>
              <w:right w:val="single" w:sz="8" w:space="0" w:color="auto"/>
            </w:tcBorders>
            <w:shd w:val="clear" w:color="auto" w:fill="auto"/>
          </w:tcPr>
          <w:p w14:paraId="616B4C19" w14:textId="0E6DFFA3" w:rsidR="007D6306" w:rsidRPr="001F688B" w:rsidRDefault="0C2C8B0F" w:rsidP="0224E11D">
            <w:pPr>
              <w:rPr>
                <w:rFonts w:eastAsia="Times New Roman"/>
                <w:sz w:val="22"/>
                <w:szCs w:val="22"/>
              </w:rPr>
            </w:pPr>
            <w:r w:rsidRPr="001F688B">
              <w:rPr>
                <w:rFonts w:eastAsia="Times New Roman"/>
                <w:sz w:val="22"/>
                <w:szCs w:val="22"/>
              </w:rPr>
              <w:t xml:space="preserve">4. How to improve the definitions of </w:t>
            </w:r>
            <w:r w:rsidR="31057763" w:rsidRPr="001F688B">
              <w:rPr>
                <w:rFonts w:eastAsia="Times New Roman"/>
                <w:sz w:val="22"/>
                <w:szCs w:val="22"/>
              </w:rPr>
              <w:t xml:space="preserve">HAIs for </w:t>
            </w:r>
            <w:r w:rsidRPr="001F688B">
              <w:rPr>
                <w:rFonts w:eastAsia="Times New Roman"/>
                <w:sz w:val="22"/>
                <w:szCs w:val="22"/>
              </w:rPr>
              <w:t>neonatal populations?</w:t>
            </w:r>
          </w:p>
        </w:tc>
        <w:tc>
          <w:tcPr>
            <w:tcW w:w="1321" w:type="pct"/>
            <w:vMerge/>
          </w:tcPr>
          <w:p w14:paraId="6C534002" w14:textId="77777777" w:rsidR="007D6306" w:rsidRPr="001F688B" w:rsidRDefault="007D6306" w:rsidP="0008296A">
            <w:pPr>
              <w:rPr>
                <w:rFonts w:eastAsia="Times New Roman" w:cstheme="minorHAnsi"/>
                <w:sz w:val="22"/>
                <w:szCs w:val="22"/>
              </w:rPr>
            </w:pPr>
          </w:p>
        </w:tc>
        <w:tc>
          <w:tcPr>
            <w:tcW w:w="1084" w:type="pct"/>
            <w:gridSpan w:val="3"/>
            <w:vMerge/>
          </w:tcPr>
          <w:p w14:paraId="50CB8EA7" w14:textId="77777777" w:rsidR="007D6306" w:rsidRPr="001F688B" w:rsidRDefault="007D6306" w:rsidP="0008296A">
            <w:pPr>
              <w:rPr>
                <w:rFonts w:eastAsia="Times New Roman" w:cstheme="minorHAnsi"/>
                <w:sz w:val="22"/>
                <w:szCs w:val="22"/>
              </w:rPr>
            </w:pPr>
          </w:p>
        </w:tc>
        <w:tc>
          <w:tcPr>
            <w:tcW w:w="902" w:type="pct"/>
            <w:gridSpan w:val="2"/>
            <w:tcBorders>
              <w:top w:val="single" w:sz="8" w:space="0" w:color="auto"/>
              <w:left w:val="single" w:sz="8" w:space="0" w:color="auto"/>
              <w:bottom w:val="single" w:sz="8" w:space="0" w:color="auto"/>
              <w:right w:val="single" w:sz="8" w:space="0" w:color="auto"/>
            </w:tcBorders>
            <w:shd w:val="clear" w:color="auto" w:fill="auto"/>
          </w:tcPr>
          <w:p w14:paraId="2C2C754F" w14:textId="111CECE9" w:rsidR="007D6306" w:rsidRPr="001F688B" w:rsidRDefault="007D6306" w:rsidP="0008296A">
            <w:pPr>
              <w:rPr>
                <w:rFonts w:eastAsia="Times New Roman" w:cstheme="minorHAnsi"/>
                <w:sz w:val="22"/>
                <w:szCs w:val="22"/>
              </w:rPr>
            </w:pPr>
            <w:r w:rsidRPr="001F688B">
              <w:rPr>
                <w:rFonts w:eastAsia="Times New Roman" w:cstheme="minorHAnsi"/>
                <w:sz w:val="22"/>
                <w:szCs w:val="22"/>
              </w:rPr>
              <w:t>Implementation investigations that measure and inform the long-term sustainability of interventions are also needed.</w:t>
            </w:r>
          </w:p>
        </w:tc>
        <w:tc>
          <w:tcPr>
            <w:tcW w:w="986" w:type="pct"/>
            <w:vMerge/>
          </w:tcPr>
          <w:p w14:paraId="409D2CF8" w14:textId="77777777" w:rsidR="007D6306" w:rsidRPr="001F688B" w:rsidRDefault="007D6306" w:rsidP="0008296A">
            <w:pPr>
              <w:rPr>
                <w:rFonts w:eastAsia="Times New Roman" w:cstheme="minorHAnsi"/>
                <w:sz w:val="22"/>
                <w:szCs w:val="22"/>
              </w:rPr>
            </w:pPr>
          </w:p>
        </w:tc>
      </w:tr>
    </w:tbl>
    <w:p w14:paraId="6A61AD36" w14:textId="77777777" w:rsidR="00AA7A01" w:rsidRDefault="00AA7A01" w:rsidP="00942A68">
      <w:pPr>
        <w:rPr>
          <w:rFonts w:cstheme="minorHAnsi"/>
          <w:b/>
          <w:sz w:val="22"/>
          <w:szCs w:val="22"/>
        </w:rPr>
      </w:pPr>
    </w:p>
    <w:sectPr w:rsidR="00AA7A01" w:rsidSect="003B0D55">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D5829" w14:textId="77777777" w:rsidR="003B0D55" w:rsidRDefault="003B0D55" w:rsidP="001F688B">
      <w:r>
        <w:separator/>
      </w:r>
    </w:p>
  </w:endnote>
  <w:endnote w:type="continuationSeparator" w:id="0">
    <w:p w14:paraId="1864826C" w14:textId="77777777" w:rsidR="003B0D55" w:rsidRDefault="003B0D55" w:rsidP="001F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9857864"/>
      <w:docPartObj>
        <w:docPartGallery w:val="Page Numbers (Bottom of Page)"/>
        <w:docPartUnique/>
      </w:docPartObj>
    </w:sdtPr>
    <w:sdtEndPr>
      <w:rPr>
        <w:noProof/>
      </w:rPr>
    </w:sdtEndPr>
    <w:sdtContent>
      <w:p w14:paraId="4EF548E3" w14:textId="6DF4CEE1" w:rsidR="001F688B" w:rsidRDefault="001F68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B54373" w14:textId="77777777" w:rsidR="001F688B" w:rsidRDefault="001F6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C199B" w14:textId="77777777" w:rsidR="003B0D55" w:rsidRDefault="003B0D55" w:rsidP="001F688B">
      <w:r>
        <w:separator/>
      </w:r>
    </w:p>
  </w:footnote>
  <w:footnote w:type="continuationSeparator" w:id="0">
    <w:p w14:paraId="7802FDAF" w14:textId="77777777" w:rsidR="003B0D55" w:rsidRDefault="003B0D55" w:rsidP="001F688B">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FkTXGmeAVKZDRG" int2:id="UpjbuU57">
      <int2:state int2:value="Rejected" int2:type="AugLoop_Text_Critique"/>
    </int2:textHash>
    <int2:textHash int2:hashCode="jcpGQo0AWi9MLg" int2:id="i8zDWImS">
      <int2:state int2:value="Rejected" int2:type="AugLoop_Text_Critique"/>
    </int2:textHash>
    <int2:textHash int2:hashCode="ELcul6IxfL+8cP" int2:id="JpUkX3rR">
      <int2:state int2:value="Rejected" int2:type="AugLoop_Text_Critique"/>
    </int2:textHash>
    <int2:bookmark int2:bookmarkName="_Int_bKoQIQiF" int2:invalidationBookmarkName="" int2:hashCode="evXIJ5eiSrWiFe" int2:id="SzImIBJm">
      <int2:state int2:value="Rejected" int2:type="AugLoop_Text_Critique"/>
    </int2:bookmark>
    <int2:bookmark int2:bookmarkName="_Int_C5NN1h1d" int2:invalidationBookmarkName="" int2:hashCode="5NmnYnEbPG7rVG" int2:id="bNplNayl">
      <int2:state int2:value="Rejected" int2:type="AugLoop_Text_Critique"/>
    </int2:bookmark>
    <int2:bookmark int2:bookmarkName="_Int_TNRipQM9" int2:invalidationBookmarkName="" int2:hashCode="pyx9IiJMZy7Oy+" int2:id="xUTjINRz">
      <int2:state int2:value="Rejected" int2:type="AugLoop_Text_Critique"/>
    </int2:bookmark>
    <int2:bookmark int2:bookmarkName="_Int_j6YvJOuz" int2:invalidationBookmarkName="" int2:hashCode="Dvj+hORBXaM3mO" int2:id="xnRSxvBs">
      <int2:state int2:value="Rejected" int2:type="AugLoop_Text_Critique"/>
    </int2:bookmark>
    <int2:bookmark int2:bookmarkName="_Int_bqjqQISl" int2:invalidationBookmarkName="" int2:hashCode="toRnPRhZL7jcAv" int2:id="bCF6HQY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06B8"/>
    <w:multiLevelType w:val="multilevel"/>
    <w:tmpl w:val="C65A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74207"/>
    <w:multiLevelType w:val="hybridMultilevel"/>
    <w:tmpl w:val="BBD6B494"/>
    <w:lvl w:ilvl="0" w:tplc="D1E6F9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919DE"/>
    <w:multiLevelType w:val="hybridMultilevel"/>
    <w:tmpl w:val="F0EE8DC0"/>
    <w:lvl w:ilvl="0" w:tplc="9C2E3EE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B43F4"/>
    <w:multiLevelType w:val="multilevel"/>
    <w:tmpl w:val="CFAC75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4B10193"/>
    <w:multiLevelType w:val="hybridMultilevel"/>
    <w:tmpl w:val="3B22FC1C"/>
    <w:lvl w:ilvl="0" w:tplc="289C2DFE">
      <w:start w:val="1"/>
      <w:numFmt w:val="decimal"/>
      <w:lvlText w:val="%1."/>
      <w:lvlJc w:val="left"/>
      <w:pPr>
        <w:ind w:left="1440" w:hanging="360"/>
      </w:pPr>
      <w:rPr>
        <w:u w:val="none"/>
      </w:rPr>
    </w:lvl>
    <w:lvl w:ilvl="1" w:tplc="D3948D40">
      <w:start w:val="1"/>
      <w:numFmt w:val="lowerLetter"/>
      <w:lvlText w:val="%2."/>
      <w:lvlJc w:val="left"/>
      <w:pPr>
        <w:ind w:left="2160" w:hanging="360"/>
      </w:pPr>
      <w:rPr>
        <w:u w:val="none"/>
      </w:rPr>
    </w:lvl>
    <w:lvl w:ilvl="2" w:tplc="3C5E3F84">
      <w:start w:val="1"/>
      <w:numFmt w:val="lowerRoman"/>
      <w:lvlText w:val="%3."/>
      <w:lvlJc w:val="right"/>
      <w:pPr>
        <w:ind w:left="2880" w:hanging="360"/>
      </w:pPr>
      <w:rPr>
        <w:u w:val="none"/>
      </w:rPr>
    </w:lvl>
    <w:lvl w:ilvl="3" w:tplc="335CCC3E">
      <w:start w:val="1"/>
      <w:numFmt w:val="decimal"/>
      <w:lvlText w:val="%4."/>
      <w:lvlJc w:val="left"/>
      <w:pPr>
        <w:ind w:left="3600" w:hanging="360"/>
      </w:pPr>
      <w:rPr>
        <w:u w:val="none"/>
      </w:rPr>
    </w:lvl>
    <w:lvl w:ilvl="4" w:tplc="0108DEB4">
      <w:start w:val="1"/>
      <w:numFmt w:val="lowerLetter"/>
      <w:lvlText w:val="%5."/>
      <w:lvlJc w:val="left"/>
      <w:pPr>
        <w:ind w:left="4320" w:hanging="360"/>
      </w:pPr>
      <w:rPr>
        <w:u w:val="none"/>
      </w:rPr>
    </w:lvl>
    <w:lvl w:ilvl="5" w:tplc="1DA48222">
      <w:start w:val="1"/>
      <w:numFmt w:val="lowerRoman"/>
      <w:lvlText w:val="%6."/>
      <w:lvlJc w:val="right"/>
      <w:pPr>
        <w:ind w:left="5040" w:hanging="360"/>
      </w:pPr>
      <w:rPr>
        <w:u w:val="none"/>
      </w:rPr>
    </w:lvl>
    <w:lvl w:ilvl="6" w:tplc="E092BEDE">
      <w:start w:val="1"/>
      <w:numFmt w:val="decimal"/>
      <w:lvlText w:val="%7."/>
      <w:lvlJc w:val="left"/>
      <w:pPr>
        <w:ind w:left="5760" w:hanging="360"/>
      </w:pPr>
      <w:rPr>
        <w:u w:val="none"/>
      </w:rPr>
    </w:lvl>
    <w:lvl w:ilvl="7" w:tplc="D6E809DA">
      <w:start w:val="1"/>
      <w:numFmt w:val="lowerLetter"/>
      <w:lvlText w:val="%8."/>
      <w:lvlJc w:val="left"/>
      <w:pPr>
        <w:ind w:left="6480" w:hanging="360"/>
      </w:pPr>
      <w:rPr>
        <w:u w:val="none"/>
      </w:rPr>
    </w:lvl>
    <w:lvl w:ilvl="8" w:tplc="602008AE">
      <w:start w:val="1"/>
      <w:numFmt w:val="lowerRoman"/>
      <w:lvlText w:val="%9."/>
      <w:lvlJc w:val="right"/>
      <w:pPr>
        <w:ind w:left="7200" w:hanging="360"/>
      </w:pPr>
      <w:rPr>
        <w:u w:val="none"/>
      </w:rPr>
    </w:lvl>
  </w:abstractNum>
  <w:abstractNum w:abstractNumId="5" w15:restartNumberingAfterBreak="0">
    <w:nsid w:val="1515007D"/>
    <w:multiLevelType w:val="multilevel"/>
    <w:tmpl w:val="CFAC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CD13C8"/>
    <w:multiLevelType w:val="hybridMultilevel"/>
    <w:tmpl w:val="4E72F9B6"/>
    <w:lvl w:ilvl="0" w:tplc="D1E6F9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C5CE4"/>
    <w:multiLevelType w:val="hybridMultilevel"/>
    <w:tmpl w:val="BA503588"/>
    <w:lvl w:ilvl="0" w:tplc="D1E6F9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B6ACA"/>
    <w:multiLevelType w:val="hybridMultilevel"/>
    <w:tmpl w:val="10B69666"/>
    <w:lvl w:ilvl="0" w:tplc="3EDE3ED2">
      <w:start w:val="1"/>
      <w:numFmt w:val="decimal"/>
      <w:lvlText w:val="%1."/>
      <w:lvlJc w:val="left"/>
      <w:pPr>
        <w:ind w:left="720" w:hanging="360"/>
      </w:pPr>
    </w:lvl>
    <w:lvl w:ilvl="1" w:tplc="5A5CD606">
      <w:start w:val="1"/>
      <w:numFmt w:val="lowerLetter"/>
      <w:lvlText w:val="%2."/>
      <w:lvlJc w:val="left"/>
      <w:pPr>
        <w:ind w:left="1440" w:hanging="360"/>
      </w:pPr>
    </w:lvl>
    <w:lvl w:ilvl="2" w:tplc="66A0930A">
      <w:start w:val="1"/>
      <w:numFmt w:val="lowerRoman"/>
      <w:lvlText w:val="%3."/>
      <w:lvlJc w:val="right"/>
      <w:pPr>
        <w:ind w:left="2160" w:hanging="180"/>
      </w:pPr>
    </w:lvl>
    <w:lvl w:ilvl="3" w:tplc="6D54D09A">
      <w:start w:val="1"/>
      <w:numFmt w:val="decimal"/>
      <w:lvlText w:val="%4."/>
      <w:lvlJc w:val="left"/>
      <w:pPr>
        <w:ind w:left="2880" w:hanging="360"/>
      </w:pPr>
    </w:lvl>
    <w:lvl w:ilvl="4" w:tplc="4A50664A">
      <w:start w:val="1"/>
      <w:numFmt w:val="lowerLetter"/>
      <w:lvlText w:val="%5."/>
      <w:lvlJc w:val="left"/>
      <w:pPr>
        <w:ind w:left="3600" w:hanging="360"/>
      </w:pPr>
    </w:lvl>
    <w:lvl w:ilvl="5" w:tplc="89CAA618">
      <w:start w:val="1"/>
      <w:numFmt w:val="lowerRoman"/>
      <w:lvlText w:val="%6."/>
      <w:lvlJc w:val="right"/>
      <w:pPr>
        <w:ind w:left="4320" w:hanging="180"/>
      </w:pPr>
    </w:lvl>
    <w:lvl w:ilvl="6" w:tplc="6A9EA438">
      <w:start w:val="1"/>
      <w:numFmt w:val="decimal"/>
      <w:lvlText w:val="%7."/>
      <w:lvlJc w:val="left"/>
      <w:pPr>
        <w:ind w:left="5040" w:hanging="360"/>
      </w:pPr>
    </w:lvl>
    <w:lvl w:ilvl="7" w:tplc="AA60D0B2">
      <w:start w:val="1"/>
      <w:numFmt w:val="lowerLetter"/>
      <w:lvlText w:val="%8."/>
      <w:lvlJc w:val="left"/>
      <w:pPr>
        <w:ind w:left="5760" w:hanging="360"/>
      </w:pPr>
    </w:lvl>
    <w:lvl w:ilvl="8" w:tplc="C924F646">
      <w:start w:val="1"/>
      <w:numFmt w:val="lowerRoman"/>
      <w:lvlText w:val="%9."/>
      <w:lvlJc w:val="right"/>
      <w:pPr>
        <w:ind w:left="6480" w:hanging="180"/>
      </w:pPr>
    </w:lvl>
  </w:abstractNum>
  <w:abstractNum w:abstractNumId="9" w15:restartNumberingAfterBreak="0">
    <w:nsid w:val="1E0E4178"/>
    <w:multiLevelType w:val="hybridMultilevel"/>
    <w:tmpl w:val="BF662222"/>
    <w:lvl w:ilvl="0" w:tplc="F306D564">
      <w:start w:val="1"/>
      <w:numFmt w:val="decimal"/>
      <w:lvlText w:val="%1."/>
      <w:lvlJc w:val="left"/>
      <w:pPr>
        <w:ind w:left="720" w:hanging="360"/>
      </w:pPr>
      <w:rPr>
        <w:u w:val="none"/>
      </w:rPr>
    </w:lvl>
    <w:lvl w:ilvl="1" w:tplc="DDB0265E">
      <w:start w:val="1"/>
      <w:numFmt w:val="lowerLetter"/>
      <w:lvlText w:val="%2."/>
      <w:lvlJc w:val="left"/>
      <w:pPr>
        <w:ind w:left="1440" w:hanging="360"/>
      </w:pPr>
      <w:rPr>
        <w:u w:val="none"/>
      </w:rPr>
    </w:lvl>
    <w:lvl w:ilvl="2" w:tplc="3AAEB530">
      <w:start w:val="1"/>
      <w:numFmt w:val="lowerRoman"/>
      <w:lvlText w:val="%3."/>
      <w:lvlJc w:val="right"/>
      <w:pPr>
        <w:ind w:left="2160" w:hanging="360"/>
      </w:pPr>
      <w:rPr>
        <w:u w:val="none"/>
      </w:rPr>
    </w:lvl>
    <w:lvl w:ilvl="3" w:tplc="9A6A7056">
      <w:start w:val="1"/>
      <w:numFmt w:val="decimal"/>
      <w:lvlText w:val="%4."/>
      <w:lvlJc w:val="left"/>
      <w:pPr>
        <w:ind w:left="2880" w:hanging="360"/>
      </w:pPr>
      <w:rPr>
        <w:u w:val="none"/>
      </w:rPr>
    </w:lvl>
    <w:lvl w:ilvl="4" w:tplc="ED242710">
      <w:start w:val="1"/>
      <w:numFmt w:val="lowerLetter"/>
      <w:lvlText w:val="%5."/>
      <w:lvlJc w:val="left"/>
      <w:pPr>
        <w:ind w:left="3600" w:hanging="360"/>
      </w:pPr>
      <w:rPr>
        <w:u w:val="none"/>
      </w:rPr>
    </w:lvl>
    <w:lvl w:ilvl="5" w:tplc="EEA4B928">
      <w:start w:val="1"/>
      <w:numFmt w:val="lowerRoman"/>
      <w:lvlText w:val="%6."/>
      <w:lvlJc w:val="right"/>
      <w:pPr>
        <w:ind w:left="4320" w:hanging="360"/>
      </w:pPr>
      <w:rPr>
        <w:u w:val="none"/>
      </w:rPr>
    </w:lvl>
    <w:lvl w:ilvl="6" w:tplc="EB9427AC">
      <w:start w:val="1"/>
      <w:numFmt w:val="decimal"/>
      <w:lvlText w:val="%7."/>
      <w:lvlJc w:val="left"/>
      <w:pPr>
        <w:ind w:left="5040" w:hanging="360"/>
      </w:pPr>
      <w:rPr>
        <w:u w:val="none"/>
      </w:rPr>
    </w:lvl>
    <w:lvl w:ilvl="7" w:tplc="69F2FD38">
      <w:start w:val="1"/>
      <w:numFmt w:val="lowerLetter"/>
      <w:lvlText w:val="%8."/>
      <w:lvlJc w:val="left"/>
      <w:pPr>
        <w:ind w:left="5760" w:hanging="360"/>
      </w:pPr>
      <w:rPr>
        <w:u w:val="none"/>
      </w:rPr>
    </w:lvl>
    <w:lvl w:ilvl="8" w:tplc="EE0841DC">
      <w:start w:val="1"/>
      <w:numFmt w:val="lowerRoman"/>
      <w:lvlText w:val="%9."/>
      <w:lvlJc w:val="right"/>
      <w:pPr>
        <w:ind w:left="6480" w:hanging="360"/>
      </w:pPr>
      <w:rPr>
        <w:u w:val="none"/>
      </w:rPr>
    </w:lvl>
  </w:abstractNum>
  <w:abstractNum w:abstractNumId="10" w15:restartNumberingAfterBreak="0">
    <w:nsid w:val="205C1AED"/>
    <w:multiLevelType w:val="hybridMultilevel"/>
    <w:tmpl w:val="E2463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753FD"/>
    <w:multiLevelType w:val="hybridMultilevel"/>
    <w:tmpl w:val="ABFA1D6C"/>
    <w:lvl w:ilvl="0" w:tplc="D1E6F9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30A8D"/>
    <w:multiLevelType w:val="hybridMultilevel"/>
    <w:tmpl w:val="FA02C040"/>
    <w:lvl w:ilvl="0" w:tplc="CA0A8604">
      <w:start w:val="1"/>
      <w:numFmt w:val="decimal"/>
      <w:lvlText w:val="%1."/>
      <w:lvlJc w:val="left"/>
      <w:pPr>
        <w:ind w:left="720" w:hanging="360"/>
      </w:pPr>
    </w:lvl>
    <w:lvl w:ilvl="1" w:tplc="D1F6820C">
      <w:start w:val="1"/>
      <w:numFmt w:val="lowerLetter"/>
      <w:lvlText w:val="%2."/>
      <w:lvlJc w:val="left"/>
      <w:pPr>
        <w:ind w:left="1440" w:hanging="360"/>
      </w:pPr>
    </w:lvl>
    <w:lvl w:ilvl="2" w:tplc="9FC49D02">
      <w:start w:val="1"/>
      <w:numFmt w:val="lowerRoman"/>
      <w:lvlText w:val="%3."/>
      <w:lvlJc w:val="right"/>
      <w:pPr>
        <w:ind w:left="2160" w:hanging="180"/>
      </w:pPr>
    </w:lvl>
    <w:lvl w:ilvl="3" w:tplc="D4009708">
      <w:start w:val="1"/>
      <w:numFmt w:val="decimal"/>
      <w:lvlText w:val="%4."/>
      <w:lvlJc w:val="left"/>
      <w:pPr>
        <w:ind w:left="2880" w:hanging="360"/>
      </w:pPr>
    </w:lvl>
    <w:lvl w:ilvl="4" w:tplc="B9301A28">
      <w:start w:val="1"/>
      <w:numFmt w:val="lowerLetter"/>
      <w:lvlText w:val="%5."/>
      <w:lvlJc w:val="left"/>
      <w:pPr>
        <w:ind w:left="3600" w:hanging="360"/>
      </w:pPr>
    </w:lvl>
    <w:lvl w:ilvl="5" w:tplc="F9BA04A4">
      <w:start w:val="1"/>
      <w:numFmt w:val="lowerRoman"/>
      <w:lvlText w:val="%6."/>
      <w:lvlJc w:val="right"/>
      <w:pPr>
        <w:ind w:left="4320" w:hanging="180"/>
      </w:pPr>
    </w:lvl>
    <w:lvl w:ilvl="6" w:tplc="5EE4AD6C">
      <w:start w:val="1"/>
      <w:numFmt w:val="decimal"/>
      <w:lvlText w:val="%7."/>
      <w:lvlJc w:val="left"/>
      <w:pPr>
        <w:ind w:left="5040" w:hanging="360"/>
      </w:pPr>
    </w:lvl>
    <w:lvl w:ilvl="7" w:tplc="B4887D24">
      <w:start w:val="1"/>
      <w:numFmt w:val="lowerLetter"/>
      <w:lvlText w:val="%8."/>
      <w:lvlJc w:val="left"/>
      <w:pPr>
        <w:ind w:left="5760" w:hanging="360"/>
      </w:pPr>
    </w:lvl>
    <w:lvl w:ilvl="8" w:tplc="765E7EEE">
      <w:start w:val="1"/>
      <w:numFmt w:val="lowerRoman"/>
      <w:lvlText w:val="%9."/>
      <w:lvlJc w:val="right"/>
      <w:pPr>
        <w:ind w:left="6480" w:hanging="180"/>
      </w:pPr>
    </w:lvl>
  </w:abstractNum>
  <w:abstractNum w:abstractNumId="13" w15:restartNumberingAfterBreak="0">
    <w:nsid w:val="26E13CAA"/>
    <w:multiLevelType w:val="hybridMultilevel"/>
    <w:tmpl w:val="9F40DE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D33490"/>
    <w:multiLevelType w:val="multilevel"/>
    <w:tmpl w:val="90F6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C77CAA"/>
    <w:multiLevelType w:val="hybridMultilevel"/>
    <w:tmpl w:val="7566634C"/>
    <w:lvl w:ilvl="0" w:tplc="D1E6F9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0E10D0"/>
    <w:multiLevelType w:val="hybridMultilevel"/>
    <w:tmpl w:val="6BA4D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C4011A"/>
    <w:multiLevelType w:val="hybridMultilevel"/>
    <w:tmpl w:val="EB965BCE"/>
    <w:lvl w:ilvl="0" w:tplc="D1E6F9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A73ECD"/>
    <w:multiLevelType w:val="hybridMultilevel"/>
    <w:tmpl w:val="1996126C"/>
    <w:lvl w:ilvl="0" w:tplc="13F4EF08">
      <w:start w:val="1"/>
      <w:numFmt w:val="bullet"/>
      <w:lvlText w:val=""/>
      <w:lvlJc w:val="left"/>
      <w:pPr>
        <w:ind w:left="720" w:hanging="360"/>
      </w:pPr>
      <w:rPr>
        <w:rFonts w:ascii="Symbol" w:hAnsi="Symbol" w:hint="default"/>
      </w:rPr>
    </w:lvl>
    <w:lvl w:ilvl="1" w:tplc="B14E8664">
      <w:start w:val="1"/>
      <w:numFmt w:val="bullet"/>
      <w:lvlText w:val="o"/>
      <w:lvlJc w:val="left"/>
      <w:pPr>
        <w:ind w:left="1440" w:hanging="360"/>
      </w:pPr>
      <w:rPr>
        <w:rFonts w:ascii="Courier New" w:hAnsi="Courier New" w:hint="default"/>
      </w:rPr>
    </w:lvl>
    <w:lvl w:ilvl="2" w:tplc="08F26864">
      <w:start w:val="1"/>
      <w:numFmt w:val="bullet"/>
      <w:lvlText w:val=""/>
      <w:lvlJc w:val="left"/>
      <w:pPr>
        <w:ind w:left="2160" w:hanging="360"/>
      </w:pPr>
      <w:rPr>
        <w:rFonts w:ascii="Wingdings" w:hAnsi="Wingdings" w:hint="default"/>
      </w:rPr>
    </w:lvl>
    <w:lvl w:ilvl="3" w:tplc="4D7C172C">
      <w:start w:val="1"/>
      <w:numFmt w:val="bullet"/>
      <w:lvlText w:val=""/>
      <w:lvlJc w:val="left"/>
      <w:pPr>
        <w:ind w:left="2880" w:hanging="360"/>
      </w:pPr>
      <w:rPr>
        <w:rFonts w:ascii="Symbol" w:hAnsi="Symbol" w:hint="default"/>
      </w:rPr>
    </w:lvl>
    <w:lvl w:ilvl="4" w:tplc="7AB4D7C2">
      <w:start w:val="1"/>
      <w:numFmt w:val="bullet"/>
      <w:lvlText w:val="o"/>
      <w:lvlJc w:val="left"/>
      <w:pPr>
        <w:ind w:left="3600" w:hanging="360"/>
      </w:pPr>
      <w:rPr>
        <w:rFonts w:ascii="Courier New" w:hAnsi="Courier New" w:hint="default"/>
      </w:rPr>
    </w:lvl>
    <w:lvl w:ilvl="5" w:tplc="C92890E4">
      <w:start w:val="1"/>
      <w:numFmt w:val="bullet"/>
      <w:lvlText w:val=""/>
      <w:lvlJc w:val="left"/>
      <w:pPr>
        <w:ind w:left="4320" w:hanging="360"/>
      </w:pPr>
      <w:rPr>
        <w:rFonts w:ascii="Wingdings" w:hAnsi="Wingdings" w:hint="default"/>
      </w:rPr>
    </w:lvl>
    <w:lvl w:ilvl="6" w:tplc="07E8D336">
      <w:start w:val="1"/>
      <w:numFmt w:val="bullet"/>
      <w:lvlText w:val=""/>
      <w:lvlJc w:val="left"/>
      <w:pPr>
        <w:ind w:left="5040" w:hanging="360"/>
      </w:pPr>
      <w:rPr>
        <w:rFonts w:ascii="Symbol" w:hAnsi="Symbol" w:hint="default"/>
      </w:rPr>
    </w:lvl>
    <w:lvl w:ilvl="7" w:tplc="3FFE40B6">
      <w:start w:val="1"/>
      <w:numFmt w:val="bullet"/>
      <w:lvlText w:val="o"/>
      <w:lvlJc w:val="left"/>
      <w:pPr>
        <w:ind w:left="5760" w:hanging="360"/>
      </w:pPr>
      <w:rPr>
        <w:rFonts w:ascii="Courier New" w:hAnsi="Courier New" w:hint="default"/>
      </w:rPr>
    </w:lvl>
    <w:lvl w:ilvl="8" w:tplc="E26AB572">
      <w:start w:val="1"/>
      <w:numFmt w:val="bullet"/>
      <w:lvlText w:val=""/>
      <w:lvlJc w:val="left"/>
      <w:pPr>
        <w:ind w:left="6480" w:hanging="360"/>
      </w:pPr>
      <w:rPr>
        <w:rFonts w:ascii="Wingdings" w:hAnsi="Wingdings" w:hint="default"/>
      </w:rPr>
    </w:lvl>
  </w:abstractNum>
  <w:abstractNum w:abstractNumId="19" w15:restartNumberingAfterBreak="0">
    <w:nsid w:val="3A7F6120"/>
    <w:multiLevelType w:val="hybridMultilevel"/>
    <w:tmpl w:val="AD30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E0ADD"/>
    <w:multiLevelType w:val="hybridMultilevel"/>
    <w:tmpl w:val="DD92D8EA"/>
    <w:lvl w:ilvl="0" w:tplc="7B028B4E">
      <w:start w:val="1"/>
      <w:numFmt w:val="decimal"/>
      <w:lvlText w:val="%1."/>
      <w:lvlJc w:val="left"/>
      <w:pPr>
        <w:tabs>
          <w:tab w:val="num" w:pos="720"/>
        </w:tabs>
        <w:ind w:left="720" w:hanging="360"/>
      </w:pPr>
    </w:lvl>
    <w:lvl w:ilvl="1" w:tplc="C9A69118" w:tentative="1">
      <w:start w:val="1"/>
      <w:numFmt w:val="decimal"/>
      <w:lvlText w:val="%2."/>
      <w:lvlJc w:val="left"/>
      <w:pPr>
        <w:tabs>
          <w:tab w:val="num" w:pos="1440"/>
        </w:tabs>
        <w:ind w:left="1440" w:hanging="360"/>
      </w:pPr>
    </w:lvl>
    <w:lvl w:ilvl="2" w:tplc="DB96CAD4" w:tentative="1">
      <w:start w:val="1"/>
      <w:numFmt w:val="decimal"/>
      <w:lvlText w:val="%3."/>
      <w:lvlJc w:val="left"/>
      <w:pPr>
        <w:tabs>
          <w:tab w:val="num" w:pos="2160"/>
        </w:tabs>
        <w:ind w:left="2160" w:hanging="360"/>
      </w:pPr>
    </w:lvl>
    <w:lvl w:ilvl="3" w:tplc="D83E7792" w:tentative="1">
      <w:start w:val="1"/>
      <w:numFmt w:val="decimal"/>
      <w:lvlText w:val="%4."/>
      <w:lvlJc w:val="left"/>
      <w:pPr>
        <w:tabs>
          <w:tab w:val="num" w:pos="2880"/>
        </w:tabs>
        <w:ind w:left="2880" w:hanging="360"/>
      </w:pPr>
    </w:lvl>
    <w:lvl w:ilvl="4" w:tplc="A44C62D2" w:tentative="1">
      <w:start w:val="1"/>
      <w:numFmt w:val="decimal"/>
      <w:lvlText w:val="%5."/>
      <w:lvlJc w:val="left"/>
      <w:pPr>
        <w:tabs>
          <w:tab w:val="num" w:pos="3600"/>
        </w:tabs>
        <w:ind w:left="3600" w:hanging="360"/>
      </w:pPr>
    </w:lvl>
    <w:lvl w:ilvl="5" w:tplc="B00E92C8" w:tentative="1">
      <w:start w:val="1"/>
      <w:numFmt w:val="decimal"/>
      <w:lvlText w:val="%6."/>
      <w:lvlJc w:val="left"/>
      <w:pPr>
        <w:tabs>
          <w:tab w:val="num" w:pos="4320"/>
        </w:tabs>
        <w:ind w:left="4320" w:hanging="360"/>
      </w:pPr>
    </w:lvl>
    <w:lvl w:ilvl="6" w:tplc="7254869E" w:tentative="1">
      <w:start w:val="1"/>
      <w:numFmt w:val="decimal"/>
      <w:lvlText w:val="%7."/>
      <w:lvlJc w:val="left"/>
      <w:pPr>
        <w:tabs>
          <w:tab w:val="num" w:pos="5040"/>
        </w:tabs>
        <w:ind w:left="5040" w:hanging="360"/>
      </w:pPr>
    </w:lvl>
    <w:lvl w:ilvl="7" w:tplc="DAA8008A" w:tentative="1">
      <w:start w:val="1"/>
      <w:numFmt w:val="decimal"/>
      <w:lvlText w:val="%8."/>
      <w:lvlJc w:val="left"/>
      <w:pPr>
        <w:tabs>
          <w:tab w:val="num" w:pos="5760"/>
        </w:tabs>
        <w:ind w:left="5760" w:hanging="360"/>
      </w:pPr>
    </w:lvl>
    <w:lvl w:ilvl="8" w:tplc="1BF868C4" w:tentative="1">
      <w:start w:val="1"/>
      <w:numFmt w:val="decimal"/>
      <w:lvlText w:val="%9."/>
      <w:lvlJc w:val="left"/>
      <w:pPr>
        <w:tabs>
          <w:tab w:val="num" w:pos="6480"/>
        </w:tabs>
        <w:ind w:left="6480" w:hanging="360"/>
      </w:pPr>
    </w:lvl>
  </w:abstractNum>
  <w:abstractNum w:abstractNumId="21" w15:restartNumberingAfterBreak="0">
    <w:nsid w:val="3F7237FD"/>
    <w:multiLevelType w:val="hybridMultilevel"/>
    <w:tmpl w:val="639CDF66"/>
    <w:lvl w:ilvl="0" w:tplc="BAEEAB7E">
      <w:start w:val="1"/>
      <w:numFmt w:val="lowerLetter"/>
      <w:lvlText w:val="%1."/>
      <w:lvlJc w:val="left"/>
      <w:pPr>
        <w:ind w:left="1440" w:hanging="360"/>
      </w:pPr>
      <w:rPr>
        <w:u w:val="none"/>
      </w:rPr>
    </w:lvl>
    <w:lvl w:ilvl="1" w:tplc="7B7E261C">
      <w:start w:val="1"/>
      <w:numFmt w:val="lowerRoman"/>
      <w:lvlText w:val="%2."/>
      <w:lvlJc w:val="right"/>
      <w:pPr>
        <w:ind w:left="2160" w:hanging="360"/>
      </w:pPr>
      <w:rPr>
        <w:u w:val="none"/>
      </w:rPr>
    </w:lvl>
    <w:lvl w:ilvl="2" w:tplc="43FA3772">
      <w:start w:val="1"/>
      <w:numFmt w:val="decimal"/>
      <w:lvlText w:val="%3."/>
      <w:lvlJc w:val="left"/>
      <w:pPr>
        <w:ind w:left="2880" w:hanging="360"/>
      </w:pPr>
      <w:rPr>
        <w:u w:val="none"/>
      </w:rPr>
    </w:lvl>
    <w:lvl w:ilvl="3" w:tplc="8E1669B2">
      <w:start w:val="1"/>
      <w:numFmt w:val="lowerLetter"/>
      <w:lvlText w:val="%4."/>
      <w:lvlJc w:val="left"/>
      <w:pPr>
        <w:ind w:left="3600" w:hanging="360"/>
      </w:pPr>
      <w:rPr>
        <w:u w:val="none"/>
      </w:rPr>
    </w:lvl>
    <w:lvl w:ilvl="4" w:tplc="32A8AA0A">
      <w:start w:val="1"/>
      <w:numFmt w:val="lowerRoman"/>
      <w:lvlText w:val="%5."/>
      <w:lvlJc w:val="right"/>
      <w:pPr>
        <w:ind w:left="4320" w:hanging="360"/>
      </w:pPr>
      <w:rPr>
        <w:u w:val="none"/>
      </w:rPr>
    </w:lvl>
    <w:lvl w:ilvl="5" w:tplc="F44214B0">
      <w:start w:val="1"/>
      <w:numFmt w:val="decimal"/>
      <w:lvlText w:val="%6."/>
      <w:lvlJc w:val="left"/>
      <w:pPr>
        <w:ind w:left="5040" w:hanging="360"/>
      </w:pPr>
      <w:rPr>
        <w:u w:val="none"/>
      </w:rPr>
    </w:lvl>
    <w:lvl w:ilvl="6" w:tplc="E58E0C48">
      <w:start w:val="1"/>
      <w:numFmt w:val="lowerLetter"/>
      <w:lvlText w:val="%7."/>
      <w:lvlJc w:val="left"/>
      <w:pPr>
        <w:ind w:left="5760" w:hanging="360"/>
      </w:pPr>
      <w:rPr>
        <w:u w:val="none"/>
      </w:rPr>
    </w:lvl>
    <w:lvl w:ilvl="7" w:tplc="67049FF6">
      <w:start w:val="1"/>
      <w:numFmt w:val="lowerRoman"/>
      <w:lvlText w:val="%8."/>
      <w:lvlJc w:val="right"/>
      <w:pPr>
        <w:ind w:left="6480" w:hanging="360"/>
      </w:pPr>
      <w:rPr>
        <w:u w:val="none"/>
      </w:rPr>
    </w:lvl>
    <w:lvl w:ilvl="8" w:tplc="2DA0A4B0">
      <w:start w:val="1"/>
      <w:numFmt w:val="decimal"/>
      <w:lvlText w:val="%9."/>
      <w:lvlJc w:val="left"/>
      <w:pPr>
        <w:ind w:left="7200" w:hanging="360"/>
      </w:pPr>
      <w:rPr>
        <w:u w:val="none"/>
      </w:rPr>
    </w:lvl>
  </w:abstractNum>
  <w:abstractNum w:abstractNumId="22" w15:restartNumberingAfterBreak="0">
    <w:nsid w:val="403035A1"/>
    <w:multiLevelType w:val="multilevel"/>
    <w:tmpl w:val="57582C00"/>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23" w15:restartNumberingAfterBreak="0">
    <w:nsid w:val="40431169"/>
    <w:multiLevelType w:val="hybridMultilevel"/>
    <w:tmpl w:val="3202CE3A"/>
    <w:lvl w:ilvl="0" w:tplc="1248C906">
      <w:start w:val="1"/>
      <w:numFmt w:val="bullet"/>
      <w:lvlText w:val="·"/>
      <w:lvlJc w:val="left"/>
      <w:pPr>
        <w:ind w:left="720" w:hanging="360"/>
      </w:pPr>
      <w:rPr>
        <w:rFonts w:ascii="Symbol" w:hAnsi="Symbol" w:hint="default"/>
      </w:rPr>
    </w:lvl>
    <w:lvl w:ilvl="1" w:tplc="9AB6A696">
      <w:start w:val="1"/>
      <w:numFmt w:val="bullet"/>
      <w:lvlText w:val="o"/>
      <w:lvlJc w:val="left"/>
      <w:pPr>
        <w:ind w:left="1440" w:hanging="360"/>
      </w:pPr>
      <w:rPr>
        <w:rFonts w:ascii="Courier New" w:hAnsi="Courier New" w:hint="default"/>
      </w:rPr>
    </w:lvl>
    <w:lvl w:ilvl="2" w:tplc="6436C9A8">
      <w:start w:val="1"/>
      <w:numFmt w:val="bullet"/>
      <w:lvlText w:val=""/>
      <w:lvlJc w:val="left"/>
      <w:pPr>
        <w:ind w:left="2160" w:hanging="360"/>
      </w:pPr>
      <w:rPr>
        <w:rFonts w:ascii="Wingdings" w:hAnsi="Wingdings" w:hint="default"/>
      </w:rPr>
    </w:lvl>
    <w:lvl w:ilvl="3" w:tplc="E070DAF0">
      <w:start w:val="1"/>
      <w:numFmt w:val="bullet"/>
      <w:lvlText w:val=""/>
      <w:lvlJc w:val="left"/>
      <w:pPr>
        <w:ind w:left="2880" w:hanging="360"/>
      </w:pPr>
      <w:rPr>
        <w:rFonts w:ascii="Symbol" w:hAnsi="Symbol" w:hint="default"/>
      </w:rPr>
    </w:lvl>
    <w:lvl w:ilvl="4" w:tplc="ECAE7002">
      <w:start w:val="1"/>
      <w:numFmt w:val="bullet"/>
      <w:lvlText w:val="o"/>
      <w:lvlJc w:val="left"/>
      <w:pPr>
        <w:ind w:left="3600" w:hanging="360"/>
      </w:pPr>
      <w:rPr>
        <w:rFonts w:ascii="Courier New" w:hAnsi="Courier New" w:hint="default"/>
      </w:rPr>
    </w:lvl>
    <w:lvl w:ilvl="5" w:tplc="9E34B5FA">
      <w:start w:val="1"/>
      <w:numFmt w:val="bullet"/>
      <w:lvlText w:val=""/>
      <w:lvlJc w:val="left"/>
      <w:pPr>
        <w:ind w:left="4320" w:hanging="360"/>
      </w:pPr>
      <w:rPr>
        <w:rFonts w:ascii="Wingdings" w:hAnsi="Wingdings" w:hint="default"/>
      </w:rPr>
    </w:lvl>
    <w:lvl w:ilvl="6" w:tplc="BB2038B8">
      <w:start w:val="1"/>
      <w:numFmt w:val="bullet"/>
      <w:lvlText w:val=""/>
      <w:lvlJc w:val="left"/>
      <w:pPr>
        <w:ind w:left="5040" w:hanging="360"/>
      </w:pPr>
      <w:rPr>
        <w:rFonts w:ascii="Symbol" w:hAnsi="Symbol" w:hint="default"/>
      </w:rPr>
    </w:lvl>
    <w:lvl w:ilvl="7" w:tplc="573ACC92">
      <w:start w:val="1"/>
      <w:numFmt w:val="bullet"/>
      <w:lvlText w:val="o"/>
      <w:lvlJc w:val="left"/>
      <w:pPr>
        <w:ind w:left="5760" w:hanging="360"/>
      </w:pPr>
      <w:rPr>
        <w:rFonts w:ascii="Courier New" w:hAnsi="Courier New" w:hint="default"/>
      </w:rPr>
    </w:lvl>
    <w:lvl w:ilvl="8" w:tplc="A43284F6">
      <w:start w:val="1"/>
      <w:numFmt w:val="bullet"/>
      <w:lvlText w:val=""/>
      <w:lvlJc w:val="left"/>
      <w:pPr>
        <w:ind w:left="6480" w:hanging="360"/>
      </w:pPr>
      <w:rPr>
        <w:rFonts w:ascii="Wingdings" w:hAnsi="Wingdings" w:hint="default"/>
      </w:rPr>
    </w:lvl>
  </w:abstractNum>
  <w:abstractNum w:abstractNumId="24" w15:restartNumberingAfterBreak="0">
    <w:nsid w:val="41FB7404"/>
    <w:multiLevelType w:val="multilevel"/>
    <w:tmpl w:val="CFAC75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420E4D34"/>
    <w:multiLevelType w:val="multilevel"/>
    <w:tmpl w:val="2AAA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D55EAE"/>
    <w:multiLevelType w:val="multilevel"/>
    <w:tmpl w:val="1334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DC5DBA"/>
    <w:multiLevelType w:val="hybridMultilevel"/>
    <w:tmpl w:val="35928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593971"/>
    <w:multiLevelType w:val="hybridMultilevel"/>
    <w:tmpl w:val="EBD265DE"/>
    <w:lvl w:ilvl="0" w:tplc="DAAC7C26">
      <w:start w:val="1"/>
      <w:numFmt w:val="decimal"/>
      <w:lvlText w:val="%1."/>
      <w:lvlJc w:val="left"/>
      <w:pPr>
        <w:tabs>
          <w:tab w:val="num" w:pos="720"/>
        </w:tabs>
        <w:ind w:left="720" w:hanging="360"/>
      </w:pPr>
    </w:lvl>
    <w:lvl w:ilvl="1" w:tplc="3BC09FCC" w:tentative="1">
      <w:start w:val="1"/>
      <w:numFmt w:val="decimal"/>
      <w:lvlText w:val="%2."/>
      <w:lvlJc w:val="left"/>
      <w:pPr>
        <w:tabs>
          <w:tab w:val="num" w:pos="1440"/>
        </w:tabs>
        <w:ind w:left="1440" w:hanging="360"/>
      </w:pPr>
    </w:lvl>
    <w:lvl w:ilvl="2" w:tplc="BE847828" w:tentative="1">
      <w:start w:val="1"/>
      <w:numFmt w:val="decimal"/>
      <w:lvlText w:val="%3."/>
      <w:lvlJc w:val="left"/>
      <w:pPr>
        <w:tabs>
          <w:tab w:val="num" w:pos="2160"/>
        </w:tabs>
        <w:ind w:left="2160" w:hanging="360"/>
      </w:pPr>
    </w:lvl>
    <w:lvl w:ilvl="3" w:tplc="FDB6CE1C" w:tentative="1">
      <w:start w:val="1"/>
      <w:numFmt w:val="decimal"/>
      <w:lvlText w:val="%4."/>
      <w:lvlJc w:val="left"/>
      <w:pPr>
        <w:tabs>
          <w:tab w:val="num" w:pos="2880"/>
        </w:tabs>
        <w:ind w:left="2880" w:hanging="360"/>
      </w:pPr>
    </w:lvl>
    <w:lvl w:ilvl="4" w:tplc="B53A0FB0" w:tentative="1">
      <w:start w:val="1"/>
      <w:numFmt w:val="decimal"/>
      <w:lvlText w:val="%5."/>
      <w:lvlJc w:val="left"/>
      <w:pPr>
        <w:tabs>
          <w:tab w:val="num" w:pos="3600"/>
        </w:tabs>
        <w:ind w:left="3600" w:hanging="360"/>
      </w:pPr>
    </w:lvl>
    <w:lvl w:ilvl="5" w:tplc="44D64516" w:tentative="1">
      <w:start w:val="1"/>
      <w:numFmt w:val="decimal"/>
      <w:lvlText w:val="%6."/>
      <w:lvlJc w:val="left"/>
      <w:pPr>
        <w:tabs>
          <w:tab w:val="num" w:pos="4320"/>
        </w:tabs>
        <w:ind w:left="4320" w:hanging="360"/>
      </w:pPr>
    </w:lvl>
    <w:lvl w:ilvl="6" w:tplc="B5621A92" w:tentative="1">
      <w:start w:val="1"/>
      <w:numFmt w:val="decimal"/>
      <w:lvlText w:val="%7."/>
      <w:lvlJc w:val="left"/>
      <w:pPr>
        <w:tabs>
          <w:tab w:val="num" w:pos="5040"/>
        </w:tabs>
        <w:ind w:left="5040" w:hanging="360"/>
      </w:pPr>
    </w:lvl>
    <w:lvl w:ilvl="7" w:tplc="B8285506" w:tentative="1">
      <w:start w:val="1"/>
      <w:numFmt w:val="decimal"/>
      <w:lvlText w:val="%8."/>
      <w:lvlJc w:val="left"/>
      <w:pPr>
        <w:tabs>
          <w:tab w:val="num" w:pos="5760"/>
        </w:tabs>
        <w:ind w:left="5760" w:hanging="360"/>
      </w:pPr>
    </w:lvl>
    <w:lvl w:ilvl="8" w:tplc="32902B64" w:tentative="1">
      <w:start w:val="1"/>
      <w:numFmt w:val="decimal"/>
      <w:lvlText w:val="%9."/>
      <w:lvlJc w:val="left"/>
      <w:pPr>
        <w:tabs>
          <w:tab w:val="num" w:pos="6480"/>
        </w:tabs>
        <w:ind w:left="6480" w:hanging="360"/>
      </w:pPr>
    </w:lvl>
  </w:abstractNum>
  <w:abstractNum w:abstractNumId="29" w15:restartNumberingAfterBreak="0">
    <w:nsid w:val="4FCC0F42"/>
    <w:multiLevelType w:val="hybridMultilevel"/>
    <w:tmpl w:val="16C4B1B8"/>
    <w:lvl w:ilvl="0" w:tplc="C4D6DB5A">
      <w:start w:val="1"/>
      <w:numFmt w:val="lowerLetter"/>
      <w:lvlText w:val="%1."/>
      <w:lvlJc w:val="left"/>
      <w:pPr>
        <w:ind w:left="1440" w:hanging="360"/>
      </w:pPr>
      <w:rPr>
        <w:u w:val="none"/>
      </w:rPr>
    </w:lvl>
    <w:lvl w:ilvl="1" w:tplc="ADA2CA80">
      <w:start w:val="1"/>
      <w:numFmt w:val="lowerRoman"/>
      <w:lvlText w:val="%2."/>
      <w:lvlJc w:val="right"/>
      <w:pPr>
        <w:ind w:left="2160" w:hanging="360"/>
      </w:pPr>
      <w:rPr>
        <w:u w:val="none"/>
      </w:rPr>
    </w:lvl>
    <w:lvl w:ilvl="2" w:tplc="06203278">
      <w:start w:val="1"/>
      <w:numFmt w:val="decimal"/>
      <w:lvlText w:val="%3."/>
      <w:lvlJc w:val="left"/>
      <w:pPr>
        <w:ind w:left="2880" w:hanging="360"/>
      </w:pPr>
      <w:rPr>
        <w:u w:val="none"/>
      </w:rPr>
    </w:lvl>
    <w:lvl w:ilvl="3" w:tplc="772C62DE">
      <w:start w:val="1"/>
      <w:numFmt w:val="lowerLetter"/>
      <w:lvlText w:val="%4."/>
      <w:lvlJc w:val="left"/>
      <w:pPr>
        <w:ind w:left="3600" w:hanging="360"/>
      </w:pPr>
      <w:rPr>
        <w:u w:val="none"/>
      </w:rPr>
    </w:lvl>
    <w:lvl w:ilvl="4" w:tplc="601EED8A">
      <w:start w:val="1"/>
      <w:numFmt w:val="lowerRoman"/>
      <w:lvlText w:val="%5."/>
      <w:lvlJc w:val="right"/>
      <w:pPr>
        <w:ind w:left="4320" w:hanging="360"/>
      </w:pPr>
      <w:rPr>
        <w:u w:val="none"/>
      </w:rPr>
    </w:lvl>
    <w:lvl w:ilvl="5" w:tplc="6C08CE78">
      <w:start w:val="1"/>
      <w:numFmt w:val="decimal"/>
      <w:lvlText w:val="%6."/>
      <w:lvlJc w:val="left"/>
      <w:pPr>
        <w:ind w:left="5040" w:hanging="360"/>
      </w:pPr>
      <w:rPr>
        <w:u w:val="none"/>
      </w:rPr>
    </w:lvl>
    <w:lvl w:ilvl="6" w:tplc="4A0AE576">
      <w:start w:val="1"/>
      <w:numFmt w:val="lowerLetter"/>
      <w:lvlText w:val="%7."/>
      <w:lvlJc w:val="left"/>
      <w:pPr>
        <w:ind w:left="5760" w:hanging="360"/>
      </w:pPr>
      <w:rPr>
        <w:u w:val="none"/>
      </w:rPr>
    </w:lvl>
    <w:lvl w:ilvl="7" w:tplc="695C88FA">
      <w:start w:val="1"/>
      <w:numFmt w:val="lowerRoman"/>
      <w:lvlText w:val="%8."/>
      <w:lvlJc w:val="right"/>
      <w:pPr>
        <w:ind w:left="6480" w:hanging="360"/>
      </w:pPr>
      <w:rPr>
        <w:u w:val="none"/>
      </w:rPr>
    </w:lvl>
    <w:lvl w:ilvl="8" w:tplc="71565AFA">
      <w:start w:val="1"/>
      <w:numFmt w:val="decimal"/>
      <w:lvlText w:val="%9."/>
      <w:lvlJc w:val="left"/>
      <w:pPr>
        <w:ind w:left="7200" w:hanging="360"/>
      </w:pPr>
      <w:rPr>
        <w:u w:val="none"/>
      </w:rPr>
    </w:lvl>
  </w:abstractNum>
  <w:abstractNum w:abstractNumId="30" w15:restartNumberingAfterBreak="0">
    <w:nsid w:val="4FE60295"/>
    <w:multiLevelType w:val="hybridMultilevel"/>
    <w:tmpl w:val="A230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B01A3"/>
    <w:multiLevelType w:val="hybridMultilevel"/>
    <w:tmpl w:val="6660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EC25DA"/>
    <w:multiLevelType w:val="hybridMultilevel"/>
    <w:tmpl w:val="EA1CEE80"/>
    <w:lvl w:ilvl="0" w:tplc="D1E6F9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915BDA"/>
    <w:multiLevelType w:val="hybridMultilevel"/>
    <w:tmpl w:val="FA92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441E37"/>
    <w:multiLevelType w:val="hybridMultilevel"/>
    <w:tmpl w:val="C75ED564"/>
    <w:lvl w:ilvl="0" w:tplc="D1E6F92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EB7528E"/>
    <w:multiLevelType w:val="hybridMultilevel"/>
    <w:tmpl w:val="BB0E98AC"/>
    <w:lvl w:ilvl="0" w:tplc="0824C7B8">
      <w:start w:val="1"/>
      <w:numFmt w:val="decimal"/>
      <w:lvlText w:val="%1."/>
      <w:lvlJc w:val="left"/>
      <w:pPr>
        <w:ind w:left="720" w:hanging="360"/>
      </w:pPr>
      <w:rPr>
        <w:u w:val="none"/>
      </w:rPr>
    </w:lvl>
    <w:lvl w:ilvl="1" w:tplc="5A40A5A8">
      <w:start w:val="1"/>
      <w:numFmt w:val="lowerLetter"/>
      <w:lvlText w:val="%2."/>
      <w:lvlJc w:val="left"/>
      <w:pPr>
        <w:ind w:left="1440" w:hanging="360"/>
      </w:pPr>
      <w:rPr>
        <w:u w:val="none"/>
      </w:rPr>
    </w:lvl>
    <w:lvl w:ilvl="2" w:tplc="B58084EA">
      <w:start w:val="1"/>
      <w:numFmt w:val="lowerRoman"/>
      <w:lvlText w:val="%3."/>
      <w:lvlJc w:val="right"/>
      <w:pPr>
        <w:ind w:left="2160" w:hanging="360"/>
      </w:pPr>
      <w:rPr>
        <w:u w:val="none"/>
      </w:rPr>
    </w:lvl>
    <w:lvl w:ilvl="3" w:tplc="7F50A788">
      <w:start w:val="1"/>
      <w:numFmt w:val="decimal"/>
      <w:lvlText w:val="%4."/>
      <w:lvlJc w:val="left"/>
      <w:pPr>
        <w:ind w:left="2880" w:hanging="360"/>
      </w:pPr>
      <w:rPr>
        <w:u w:val="none"/>
      </w:rPr>
    </w:lvl>
    <w:lvl w:ilvl="4" w:tplc="96607F4E">
      <w:start w:val="1"/>
      <w:numFmt w:val="lowerLetter"/>
      <w:lvlText w:val="%5."/>
      <w:lvlJc w:val="left"/>
      <w:pPr>
        <w:ind w:left="3600" w:hanging="360"/>
      </w:pPr>
      <w:rPr>
        <w:u w:val="none"/>
      </w:rPr>
    </w:lvl>
    <w:lvl w:ilvl="5" w:tplc="3F9CCC72">
      <w:start w:val="1"/>
      <w:numFmt w:val="lowerRoman"/>
      <w:lvlText w:val="%6."/>
      <w:lvlJc w:val="right"/>
      <w:pPr>
        <w:ind w:left="4320" w:hanging="360"/>
      </w:pPr>
      <w:rPr>
        <w:u w:val="none"/>
      </w:rPr>
    </w:lvl>
    <w:lvl w:ilvl="6" w:tplc="D6DE8580">
      <w:start w:val="1"/>
      <w:numFmt w:val="decimal"/>
      <w:lvlText w:val="%7."/>
      <w:lvlJc w:val="left"/>
      <w:pPr>
        <w:ind w:left="5040" w:hanging="360"/>
      </w:pPr>
      <w:rPr>
        <w:u w:val="none"/>
      </w:rPr>
    </w:lvl>
    <w:lvl w:ilvl="7" w:tplc="F10E3A02">
      <w:start w:val="1"/>
      <w:numFmt w:val="lowerLetter"/>
      <w:lvlText w:val="%8."/>
      <w:lvlJc w:val="left"/>
      <w:pPr>
        <w:ind w:left="5760" w:hanging="360"/>
      </w:pPr>
      <w:rPr>
        <w:u w:val="none"/>
      </w:rPr>
    </w:lvl>
    <w:lvl w:ilvl="8" w:tplc="C8D41D2A">
      <w:start w:val="1"/>
      <w:numFmt w:val="lowerRoman"/>
      <w:lvlText w:val="%9."/>
      <w:lvlJc w:val="right"/>
      <w:pPr>
        <w:ind w:left="6480" w:hanging="360"/>
      </w:pPr>
      <w:rPr>
        <w:u w:val="none"/>
      </w:rPr>
    </w:lvl>
  </w:abstractNum>
  <w:abstractNum w:abstractNumId="36" w15:restartNumberingAfterBreak="0">
    <w:nsid w:val="664C4032"/>
    <w:multiLevelType w:val="hybridMultilevel"/>
    <w:tmpl w:val="9AB6D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F03334"/>
    <w:multiLevelType w:val="hybridMultilevel"/>
    <w:tmpl w:val="FF5E6198"/>
    <w:lvl w:ilvl="0" w:tplc="D1E6F9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CB6FDF"/>
    <w:multiLevelType w:val="multilevel"/>
    <w:tmpl w:val="CFAC75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9" w15:restartNumberingAfterBreak="0">
    <w:nsid w:val="6D912CC0"/>
    <w:multiLevelType w:val="hybridMultilevel"/>
    <w:tmpl w:val="DE0630C2"/>
    <w:lvl w:ilvl="0" w:tplc="082A9B18">
      <w:start w:val="1"/>
      <w:numFmt w:val="decimal"/>
      <w:lvlText w:val="%1."/>
      <w:lvlJc w:val="left"/>
      <w:pPr>
        <w:ind w:left="720" w:hanging="360"/>
      </w:pPr>
    </w:lvl>
    <w:lvl w:ilvl="1" w:tplc="59A22E7A">
      <w:start w:val="1"/>
      <w:numFmt w:val="lowerLetter"/>
      <w:lvlText w:val="%2."/>
      <w:lvlJc w:val="left"/>
      <w:pPr>
        <w:ind w:left="1440" w:hanging="360"/>
      </w:pPr>
    </w:lvl>
    <w:lvl w:ilvl="2" w:tplc="85D6F46C">
      <w:start w:val="1"/>
      <w:numFmt w:val="lowerRoman"/>
      <w:lvlText w:val="%3."/>
      <w:lvlJc w:val="right"/>
      <w:pPr>
        <w:ind w:left="2160" w:hanging="180"/>
      </w:pPr>
    </w:lvl>
    <w:lvl w:ilvl="3" w:tplc="78FE3372">
      <w:start w:val="1"/>
      <w:numFmt w:val="decimal"/>
      <w:lvlText w:val="%4."/>
      <w:lvlJc w:val="left"/>
      <w:pPr>
        <w:ind w:left="2880" w:hanging="360"/>
      </w:pPr>
    </w:lvl>
    <w:lvl w:ilvl="4" w:tplc="211A2A58">
      <w:start w:val="1"/>
      <w:numFmt w:val="lowerLetter"/>
      <w:lvlText w:val="%5."/>
      <w:lvlJc w:val="left"/>
      <w:pPr>
        <w:ind w:left="3600" w:hanging="360"/>
      </w:pPr>
    </w:lvl>
    <w:lvl w:ilvl="5" w:tplc="E57C4242">
      <w:start w:val="1"/>
      <w:numFmt w:val="lowerRoman"/>
      <w:lvlText w:val="%6."/>
      <w:lvlJc w:val="right"/>
      <w:pPr>
        <w:ind w:left="4320" w:hanging="180"/>
      </w:pPr>
    </w:lvl>
    <w:lvl w:ilvl="6" w:tplc="6958CD46">
      <w:start w:val="1"/>
      <w:numFmt w:val="decimal"/>
      <w:lvlText w:val="%7."/>
      <w:lvlJc w:val="left"/>
      <w:pPr>
        <w:ind w:left="5040" w:hanging="360"/>
      </w:pPr>
    </w:lvl>
    <w:lvl w:ilvl="7" w:tplc="94E835B6">
      <w:start w:val="1"/>
      <w:numFmt w:val="lowerLetter"/>
      <w:lvlText w:val="%8."/>
      <w:lvlJc w:val="left"/>
      <w:pPr>
        <w:ind w:left="5760" w:hanging="360"/>
      </w:pPr>
    </w:lvl>
    <w:lvl w:ilvl="8" w:tplc="13FC2844">
      <w:start w:val="1"/>
      <w:numFmt w:val="lowerRoman"/>
      <w:lvlText w:val="%9."/>
      <w:lvlJc w:val="right"/>
      <w:pPr>
        <w:ind w:left="6480" w:hanging="180"/>
      </w:pPr>
    </w:lvl>
  </w:abstractNum>
  <w:abstractNum w:abstractNumId="40" w15:restartNumberingAfterBreak="0">
    <w:nsid w:val="6E685700"/>
    <w:multiLevelType w:val="hybridMultilevel"/>
    <w:tmpl w:val="EC7E5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F9921E2"/>
    <w:multiLevelType w:val="hybridMultilevel"/>
    <w:tmpl w:val="3FFAB0F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2" w15:restartNumberingAfterBreak="0">
    <w:nsid w:val="710C281B"/>
    <w:multiLevelType w:val="hybridMultilevel"/>
    <w:tmpl w:val="F0EE8DC0"/>
    <w:lvl w:ilvl="0" w:tplc="9C2E3EE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CE4778"/>
    <w:multiLevelType w:val="hybridMultilevel"/>
    <w:tmpl w:val="4C247F92"/>
    <w:lvl w:ilvl="0" w:tplc="07047B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BF087E"/>
    <w:multiLevelType w:val="hybridMultilevel"/>
    <w:tmpl w:val="D4F080C2"/>
    <w:lvl w:ilvl="0" w:tplc="58B8DBA0">
      <w:start w:val="1"/>
      <w:numFmt w:val="upperLetter"/>
      <w:lvlText w:val="%1."/>
      <w:lvlJc w:val="left"/>
      <w:pPr>
        <w:ind w:left="720" w:hanging="360"/>
      </w:pPr>
      <w:rPr>
        <w:u w:val="none"/>
      </w:rPr>
    </w:lvl>
    <w:lvl w:ilvl="1" w:tplc="01F4473E">
      <w:start w:val="1"/>
      <w:numFmt w:val="lowerLetter"/>
      <w:lvlText w:val="%2."/>
      <w:lvlJc w:val="left"/>
      <w:pPr>
        <w:ind w:left="1440" w:hanging="360"/>
      </w:pPr>
      <w:rPr>
        <w:u w:val="none"/>
      </w:rPr>
    </w:lvl>
    <w:lvl w:ilvl="2" w:tplc="8BF26B90">
      <w:start w:val="1"/>
      <w:numFmt w:val="lowerRoman"/>
      <w:lvlText w:val="%3."/>
      <w:lvlJc w:val="right"/>
      <w:pPr>
        <w:ind w:left="2160" w:hanging="360"/>
      </w:pPr>
      <w:rPr>
        <w:u w:val="none"/>
      </w:rPr>
    </w:lvl>
    <w:lvl w:ilvl="3" w:tplc="E9969D98">
      <w:start w:val="1"/>
      <w:numFmt w:val="decimal"/>
      <w:lvlText w:val="%4."/>
      <w:lvlJc w:val="left"/>
      <w:pPr>
        <w:ind w:left="2880" w:hanging="360"/>
      </w:pPr>
      <w:rPr>
        <w:u w:val="none"/>
      </w:rPr>
    </w:lvl>
    <w:lvl w:ilvl="4" w:tplc="43209026">
      <w:start w:val="1"/>
      <w:numFmt w:val="lowerLetter"/>
      <w:lvlText w:val="%5."/>
      <w:lvlJc w:val="left"/>
      <w:pPr>
        <w:ind w:left="3600" w:hanging="360"/>
      </w:pPr>
      <w:rPr>
        <w:u w:val="none"/>
      </w:rPr>
    </w:lvl>
    <w:lvl w:ilvl="5" w:tplc="6D302CEA">
      <w:start w:val="1"/>
      <w:numFmt w:val="lowerRoman"/>
      <w:lvlText w:val="%6."/>
      <w:lvlJc w:val="right"/>
      <w:pPr>
        <w:ind w:left="4320" w:hanging="360"/>
      </w:pPr>
      <w:rPr>
        <w:u w:val="none"/>
      </w:rPr>
    </w:lvl>
    <w:lvl w:ilvl="6" w:tplc="82846A8A">
      <w:start w:val="1"/>
      <w:numFmt w:val="decimal"/>
      <w:lvlText w:val="%7."/>
      <w:lvlJc w:val="left"/>
      <w:pPr>
        <w:ind w:left="5040" w:hanging="360"/>
      </w:pPr>
      <w:rPr>
        <w:u w:val="none"/>
      </w:rPr>
    </w:lvl>
    <w:lvl w:ilvl="7" w:tplc="905CA864">
      <w:start w:val="1"/>
      <w:numFmt w:val="lowerLetter"/>
      <w:lvlText w:val="%8."/>
      <w:lvlJc w:val="left"/>
      <w:pPr>
        <w:ind w:left="5760" w:hanging="360"/>
      </w:pPr>
      <w:rPr>
        <w:u w:val="none"/>
      </w:rPr>
    </w:lvl>
    <w:lvl w:ilvl="8" w:tplc="8ABE2FD2">
      <w:start w:val="1"/>
      <w:numFmt w:val="lowerRoman"/>
      <w:lvlText w:val="%9."/>
      <w:lvlJc w:val="right"/>
      <w:pPr>
        <w:ind w:left="6480" w:hanging="360"/>
      </w:pPr>
      <w:rPr>
        <w:u w:val="none"/>
      </w:rPr>
    </w:lvl>
  </w:abstractNum>
  <w:abstractNum w:abstractNumId="45" w15:restartNumberingAfterBreak="0">
    <w:nsid w:val="7D6D1680"/>
    <w:multiLevelType w:val="hybridMultilevel"/>
    <w:tmpl w:val="CB3AF08E"/>
    <w:lvl w:ilvl="0" w:tplc="103048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372B5C"/>
    <w:multiLevelType w:val="hybridMultilevel"/>
    <w:tmpl w:val="5DC2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7E4F8F"/>
    <w:multiLevelType w:val="multilevel"/>
    <w:tmpl w:val="CFAC75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393629252">
    <w:abstractNumId w:val="18"/>
  </w:num>
  <w:num w:numId="2" w16cid:durableId="456682136">
    <w:abstractNumId w:val="8"/>
  </w:num>
  <w:num w:numId="3" w16cid:durableId="857618752">
    <w:abstractNumId w:val="23"/>
  </w:num>
  <w:num w:numId="4" w16cid:durableId="107704994">
    <w:abstractNumId w:val="12"/>
  </w:num>
  <w:num w:numId="5" w16cid:durableId="649989376">
    <w:abstractNumId w:val="39"/>
  </w:num>
  <w:num w:numId="6" w16cid:durableId="288442468">
    <w:abstractNumId w:val="16"/>
  </w:num>
  <w:num w:numId="7" w16cid:durableId="1894346804">
    <w:abstractNumId w:val="9"/>
  </w:num>
  <w:num w:numId="8" w16cid:durableId="17708006">
    <w:abstractNumId w:val="35"/>
  </w:num>
  <w:num w:numId="9" w16cid:durableId="261105980">
    <w:abstractNumId w:val="29"/>
  </w:num>
  <w:num w:numId="10" w16cid:durableId="309791719">
    <w:abstractNumId w:val="21"/>
  </w:num>
  <w:num w:numId="11" w16cid:durableId="1501775560">
    <w:abstractNumId w:val="44"/>
  </w:num>
  <w:num w:numId="12" w16cid:durableId="687026171">
    <w:abstractNumId w:val="4"/>
  </w:num>
  <w:num w:numId="13" w16cid:durableId="1430200494">
    <w:abstractNumId w:val="41"/>
  </w:num>
  <w:num w:numId="14" w16cid:durableId="1813407444">
    <w:abstractNumId w:val="27"/>
  </w:num>
  <w:num w:numId="15" w16cid:durableId="1671372886">
    <w:abstractNumId w:val="28"/>
  </w:num>
  <w:num w:numId="16" w16cid:durableId="1395929375">
    <w:abstractNumId w:val="20"/>
  </w:num>
  <w:num w:numId="17" w16cid:durableId="1369447848">
    <w:abstractNumId w:val="33"/>
  </w:num>
  <w:num w:numId="18" w16cid:durableId="86119816">
    <w:abstractNumId w:val="31"/>
  </w:num>
  <w:num w:numId="19" w16cid:durableId="691031709">
    <w:abstractNumId w:val="36"/>
  </w:num>
  <w:num w:numId="20" w16cid:durableId="1826361748">
    <w:abstractNumId w:val="30"/>
  </w:num>
  <w:num w:numId="21" w16cid:durableId="947925842">
    <w:abstractNumId w:val="10"/>
  </w:num>
  <w:num w:numId="22" w16cid:durableId="932858767">
    <w:abstractNumId w:val="42"/>
  </w:num>
  <w:num w:numId="23" w16cid:durableId="341708746">
    <w:abstractNumId w:val="2"/>
  </w:num>
  <w:num w:numId="24" w16cid:durableId="1688630837">
    <w:abstractNumId w:val="43"/>
  </w:num>
  <w:num w:numId="25" w16cid:durableId="881400583">
    <w:abstractNumId w:val="6"/>
  </w:num>
  <w:num w:numId="26" w16cid:durableId="2004970699">
    <w:abstractNumId w:val="32"/>
  </w:num>
  <w:num w:numId="27" w16cid:durableId="950938373">
    <w:abstractNumId w:val="7"/>
  </w:num>
  <w:num w:numId="28" w16cid:durableId="1725987345">
    <w:abstractNumId w:val="11"/>
  </w:num>
  <w:num w:numId="29" w16cid:durableId="1887066155">
    <w:abstractNumId w:val="1"/>
  </w:num>
  <w:num w:numId="30" w16cid:durableId="1444613187">
    <w:abstractNumId w:val="15"/>
  </w:num>
  <w:num w:numId="31" w16cid:durableId="1162116336">
    <w:abstractNumId w:val="17"/>
  </w:num>
  <w:num w:numId="32" w16cid:durableId="1776292489">
    <w:abstractNumId w:val="37"/>
  </w:num>
  <w:num w:numId="33" w16cid:durableId="996879175">
    <w:abstractNumId w:val="34"/>
  </w:num>
  <w:num w:numId="34" w16cid:durableId="702902055">
    <w:abstractNumId w:val="14"/>
  </w:num>
  <w:num w:numId="35" w16cid:durableId="682828193">
    <w:abstractNumId w:val="26"/>
  </w:num>
  <w:num w:numId="36" w16cid:durableId="2124226714">
    <w:abstractNumId w:val="13"/>
  </w:num>
  <w:num w:numId="37" w16cid:durableId="179465977">
    <w:abstractNumId w:val="46"/>
  </w:num>
  <w:num w:numId="38" w16cid:durableId="594093418">
    <w:abstractNumId w:val="19"/>
  </w:num>
  <w:num w:numId="39" w16cid:durableId="1292442797">
    <w:abstractNumId w:val="45"/>
  </w:num>
  <w:num w:numId="40" w16cid:durableId="940603963">
    <w:abstractNumId w:val="25"/>
  </w:num>
  <w:num w:numId="41" w16cid:durableId="2070153017">
    <w:abstractNumId w:val="5"/>
  </w:num>
  <w:num w:numId="42" w16cid:durableId="1288318832">
    <w:abstractNumId w:val="0"/>
  </w:num>
  <w:num w:numId="43" w16cid:durableId="215093955">
    <w:abstractNumId w:val="22"/>
  </w:num>
  <w:num w:numId="44" w16cid:durableId="897129999">
    <w:abstractNumId w:val="40"/>
  </w:num>
  <w:num w:numId="45" w16cid:durableId="744114021">
    <w:abstractNumId w:val="24"/>
  </w:num>
  <w:num w:numId="46" w16cid:durableId="1223979942">
    <w:abstractNumId w:val="47"/>
  </w:num>
  <w:num w:numId="47" w16cid:durableId="773018982">
    <w:abstractNumId w:val="38"/>
  </w:num>
  <w:num w:numId="48" w16cid:durableId="149948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A68"/>
    <w:rsid w:val="00005811"/>
    <w:rsid w:val="00006240"/>
    <w:rsid w:val="0001093D"/>
    <w:rsid w:val="000156D1"/>
    <w:rsid w:val="0002318A"/>
    <w:rsid w:val="00023A4A"/>
    <w:rsid w:val="00023B40"/>
    <w:rsid w:val="00023C65"/>
    <w:rsid w:val="0003197C"/>
    <w:rsid w:val="00034428"/>
    <w:rsid w:val="00036E7D"/>
    <w:rsid w:val="00037DEA"/>
    <w:rsid w:val="00043760"/>
    <w:rsid w:val="00053245"/>
    <w:rsid w:val="00056178"/>
    <w:rsid w:val="00071790"/>
    <w:rsid w:val="00087CEA"/>
    <w:rsid w:val="000A56F8"/>
    <w:rsid w:val="000A7815"/>
    <w:rsid w:val="000B5112"/>
    <w:rsid w:val="000C2956"/>
    <w:rsid w:val="000D01F4"/>
    <w:rsid w:val="000D4032"/>
    <w:rsid w:val="000E71BD"/>
    <w:rsid w:val="000F7458"/>
    <w:rsid w:val="00102A13"/>
    <w:rsid w:val="00110240"/>
    <w:rsid w:val="00113CE7"/>
    <w:rsid w:val="0011785A"/>
    <w:rsid w:val="00121EBB"/>
    <w:rsid w:val="00142FCD"/>
    <w:rsid w:val="001445F8"/>
    <w:rsid w:val="00145FD4"/>
    <w:rsid w:val="001549C6"/>
    <w:rsid w:val="001616E2"/>
    <w:rsid w:val="00165818"/>
    <w:rsid w:val="00175A89"/>
    <w:rsid w:val="00177783"/>
    <w:rsid w:val="00186284"/>
    <w:rsid w:val="00186A4C"/>
    <w:rsid w:val="00194846"/>
    <w:rsid w:val="001A6DDE"/>
    <w:rsid w:val="001B081F"/>
    <w:rsid w:val="001D01DC"/>
    <w:rsid w:val="001D643B"/>
    <w:rsid w:val="001F5AC9"/>
    <w:rsid w:val="001F688B"/>
    <w:rsid w:val="001F69A8"/>
    <w:rsid w:val="0020007A"/>
    <w:rsid w:val="00200681"/>
    <w:rsid w:val="00203C7D"/>
    <w:rsid w:val="0021318C"/>
    <w:rsid w:val="00217CBE"/>
    <w:rsid w:val="002252DB"/>
    <w:rsid w:val="0023538D"/>
    <w:rsid w:val="00245C00"/>
    <w:rsid w:val="00254E75"/>
    <w:rsid w:val="00255FD1"/>
    <w:rsid w:val="002617E2"/>
    <w:rsid w:val="00266C88"/>
    <w:rsid w:val="00267E0D"/>
    <w:rsid w:val="00276A2D"/>
    <w:rsid w:val="00297E57"/>
    <w:rsid w:val="002A1B07"/>
    <w:rsid w:val="002B66BC"/>
    <w:rsid w:val="002B762A"/>
    <w:rsid w:val="002C11D3"/>
    <w:rsid w:val="002C64C4"/>
    <w:rsid w:val="002D03F8"/>
    <w:rsid w:val="002D2D0A"/>
    <w:rsid w:val="002D4F60"/>
    <w:rsid w:val="002D5917"/>
    <w:rsid w:val="002D620F"/>
    <w:rsid w:val="002F2550"/>
    <w:rsid w:val="002F2838"/>
    <w:rsid w:val="00301E35"/>
    <w:rsid w:val="00315EB0"/>
    <w:rsid w:val="00317CED"/>
    <w:rsid w:val="003214F4"/>
    <w:rsid w:val="0032359C"/>
    <w:rsid w:val="00324419"/>
    <w:rsid w:val="00325321"/>
    <w:rsid w:val="003267A4"/>
    <w:rsid w:val="00331998"/>
    <w:rsid w:val="00331A4F"/>
    <w:rsid w:val="00331ADD"/>
    <w:rsid w:val="00333B09"/>
    <w:rsid w:val="0033775B"/>
    <w:rsid w:val="003431CF"/>
    <w:rsid w:val="00362433"/>
    <w:rsid w:val="00363347"/>
    <w:rsid w:val="003638F9"/>
    <w:rsid w:val="003673A0"/>
    <w:rsid w:val="003709B4"/>
    <w:rsid w:val="00372DDD"/>
    <w:rsid w:val="0037514E"/>
    <w:rsid w:val="00383189"/>
    <w:rsid w:val="0039577D"/>
    <w:rsid w:val="00395FDC"/>
    <w:rsid w:val="003B0D55"/>
    <w:rsid w:val="003B1FEE"/>
    <w:rsid w:val="003B36EF"/>
    <w:rsid w:val="003B48E4"/>
    <w:rsid w:val="003C16B6"/>
    <w:rsid w:val="003C7E4E"/>
    <w:rsid w:val="003D4D12"/>
    <w:rsid w:val="003E408F"/>
    <w:rsid w:val="003E5F1A"/>
    <w:rsid w:val="003E7F75"/>
    <w:rsid w:val="003F016D"/>
    <w:rsid w:val="003F3AF0"/>
    <w:rsid w:val="003F500D"/>
    <w:rsid w:val="0040596A"/>
    <w:rsid w:val="00412CFF"/>
    <w:rsid w:val="00420ED1"/>
    <w:rsid w:val="004210E7"/>
    <w:rsid w:val="00430F72"/>
    <w:rsid w:val="00453026"/>
    <w:rsid w:val="00470141"/>
    <w:rsid w:val="00471B19"/>
    <w:rsid w:val="00481138"/>
    <w:rsid w:val="0048782B"/>
    <w:rsid w:val="00496837"/>
    <w:rsid w:val="00497830"/>
    <w:rsid w:val="00497B09"/>
    <w:rsid w:val="004A6C3A"/>
    <w:rsid w:val="004B1D35"/>
    <w:rsid w:val="004B2DC2"/>
    <w:rsid w:val="004C362B"/>
    <w:rsid w:val="004C37CB"/>
    <w:rsid w:val="004C6A20"/>
    <w:rsid w:val="004D22B4"/>
    <w:rsid w:val="004E00C8"/>
    <w:rsid w:val="004E2830"/>
    <w:rsid w:val="004E527B"/>
    <w:rsid w:val="004F0E5F"/>
    <w:rsid w:val="004F3C08"/>
    <w:rsid w:val="004F5475"/>
    <w:rsid w:val="004F599B"/>
    <w:rsid w:val="004F6E05"/>
    <w:rsid w:val="00510278"/>
    <w:rsid w:val="00511813"/>
    <w:rsid w:val="0051334E"/>
    <w:rsid w:val="00514AC0"/>
    <w:rsid w:val="00515AA6"/>
    <w:rsid w:val="00535C33"/>
    <w:rsid w:val="00552790"/>
    <w:rsid w:val="00555BA9"/>
    <w:rsid w:val="005724F9"/>
    <w:rsid w:val="00572636"/>
    <w:rsid w:val="005741D8"/>
    <w:rsid w:val="00576419"/>
    <w:rsid w:val="00576626"/>
    <w:rsid w:val="005961C8"/>
    <w:rsid w:val="005A4787"/>
    <w:rsid w:val="005C1013"/>
    <w:rsid w:val="005D4590"/>
    <w:rsid w:val="005E119A"/>
    <w:rsid w:val="005E29C6"/>
    <w:rsid w:val="005E3E64"/>
    <w:rsid w:val="005E7B74"/>
    <w:rsid w:val="005F1600"/>
    <w:rsid w:val="00605F31"/>
    <w:rsid w:val="00615B6F"/>
    <w:rsid w:val="006343C2"/>
    <w:rsid w:val="00637636"/>
    <w:rsid w:val="0064550D"/>
    <w:rsid w:val="006476F9"/>
    <w:rsid w:val="00657AA6"/>
    <w:rsid w:val="00663ED4"/>
    <w:rsid w:val="00670F47"/>
    <w:rsid w:val="006778AF"/>
    <w:rsid w:val="00695F16"/>
    <w:rsid w:val="00696040"/>
    <w:rsid w:val="006A795B"/>
    <w:rsid w:val="006B1DE8"/>
    <w:rsid w:val="006C1646"/>
    <w:rsid w:val="006D00D1"/>
    <w:rsid w:val="006E1253"/>
    <w:rsid w:val="006E338F"/>
    <w:rsid w:val="006E5485"/>
    <w:rsid w:val="006F7D4B"/>
    <w:rsid w:val="00701601"/>
    <w:rsid w:val="00703E00"/>
    <w:rsid w:val="00720284"/>
    <w:rsid w:val="007240C0"/>
    <w:rsid w:val="00727FC4"/>
    <w:rsid w:val="007305AE"/>
    <w:rsid w:val="0074265D"/>
    <w:rsid w:val="0074711C"/>
    <w:rsid w:val="00750DBE"/>
    <w:rsid w:val="00751157"/>
    <w:rsid w:val="00760CAB"/>
    <w:rsid w:val="00762185"/>
    <w:rsid w:val="00764D8D"/>
    <w:rsid w:val="00765E11"/>
    <w:rsid w:val="00766130"/>
    <w:rsid w:val="007746B9"/>
    <w:rsid w:val="00783C68"/>
    <w:rsid w:val="0079320B"/>
    <w:rsid w:val="007B273A"/>
    <w:rsid w:val="007B3D3A"/>
    <w:rsid w:val="007D3AC9"/>
    <w:rsid w:val="007D5EA1"/>
    <w:rsid w:val="007D6306"/>
    <w:rsid w:val="007D6C15"/>
    <w:rsid w:val="007E1B7F"/>
    <w:rsid w:val="008027A7"/>
    <w:rsid w:val="00805A8B"/>
    <w:rsid w:val="00810CFB"/>
    <w:rsid w:val="008151DC"/>
    <w:rsid w:val="00817A2C"/>
    <w:rsid w:val="00821D28"/>
    <w:rsid w:val="008253C9"/>
    <w:rsid w:val="00826918"/>
    <w:rsid w:val="00827714"/>
    <w:rsid w:val="00832D68"/>
    <w:rsid w:val="00833BB4"/>
    <w:rsid w:val="00837456"/>
    <w:rsid w:val="00841907"/>
    <w:rsid w:val="00853BC4"/>
    <w:rsid w:val="008564B9"/>
    <w:rsid w:val="00857AC2"/>
    <w:rsid w:val="0086361B"/>
    <w:rsid w:val="0087274B"/>
    <w:rsid w:val="00873916"/>
    <w:rsid w:val="008805A0"/>
    <w:rsid w:val="00880E05"/>
    <w:rsid w:val="00883763"/>
    <w:rsid w:val="00886331"/>
    <w:rsid w:val="0089718E"/>
    <w:rsid w:val="008A7670"/>
    <w:rsid w:val="008B0ACF"/>
    <w:rsid w:val="008C385E"/>
    <w:rsid w:val="008C5419"/>
    <w:rsid w:val="008C56BB"/>
    <w:rsid w:val="008C5DE8"/>
    <w:rsid w:val="008C75E1"/>
    <w:rsid w:val="008D048C"/>
    <w:rsid w:val="008D1478"/>
    <w:rsid w:val="008D3E55"/>
    <w:rsid w:val="008E33D6"/>
    <w:rsid w:val="008E7FFE"/>
    <w:rsid w:val="008F3EE4"/>
    <w:rsid w:val="008F4D3E"/>
    <w:rsid w:val="009064C7"/>
    <w:rsid w:val="009074DB"/>
    <w:rsid w:val="009167B7"/>
    <w:rsid w:val="00916B6C"/>
    <w:rsid w:val="009226E9"/>
    <w:rsid w:val="00933F03"/>
    <w:rsid w:val="00934DC2"/>
    <w:rsid w:val="00942A68"/>
    <w:rsid w:val="00966B6F"/>
    <w:rsid w:val="0097130F"/>
    <w:rsid w:val="00974087"/>
    <w:rsid w:val="00976004"/>
    <w:rsid w:val="009816EB"/>
    <w:rsid w:val="00990C05"/>
    <w:rsid w:val="009959B2"/>
    <w:rsid w:val="009A0798"/>
    <w:rsid w:val="009A172F"/>
    <w:rsid w:val="009A40F9"/>
    <w:rsid w:val="009A774E"/>
    <w:rsid w:val="009B130E"/>
    <w:rsid w:val="009B18FF"/>
    <w:rsid w:val="009B36C5"/>
    <w:rsid w:val="009B42A8"/>
    <w:rsid w:val="009B6C15"/>
    <w:rsid w:val="009C1CCC"/>
    <w:rsid w:val="009E0852"/>
    <w:rsid w:val="00A00313"/>
    <w:rsid w:val="00A22281"/>
    <w:rsid w:val="00A2611A"/>
    <w:rsid w:val="00A316DC"/>
    <w:rsid w:val="00A33C70"/>
    <w:rsid w:val="00A36EC5"/>
    <w:rsid w:val="00A430A9"/>
    <w:rsid w:val="00A50744"/>
    <w:rsid w:val="00A5701B"/>
    <w:rsid w:val="00A67E87"/>
    <w:rsid w:val="00A71148"/>
    <w:rsid w:val="00A9287A"/>
    <w:rsid w:val="00A9716B"/>
    <w:rsid w:val="00AA3949"/>
    <w:rsid w:val="00AA4756"/>
    <w:rsid w:val="00AA7A01"/>
    <w:rsid w:val="00AC01A0"/>
    <w:rsid w:val="00AC4020"/>
    <w:rsid w:val="00AE06AF"/>
    <w:rsid w:val="00AE690C"/>
    <w:rsid w:val="00AF79E3"/>
    <w:rsid w:val="00B029DE"/>
    <w:rsid w:val="00B13863"/>
    <w:rsid w:val="00B21511"/>
    <w:rsid w:val="00B221E7"/>
    <w:rsid w:val="00B2342F"/>
    <w:rsid w:val="00B25F7A"/>
    <w:rsid w:val="00B30FC7"/>
    <w:rsid w:val="00B35D91"/>
    <w:rsid w:val="00B41490"/>
    <w:rsid w:val="00B43B6D"/>
    <w:rsid w:val="00B4564B"/>
    <w:rsid w:val="00B513FD"/>
    <w:rsid w:val="00B52279"/>
    <w:rsid w:val="00B53C91"/>
    <w:rsid w:val="00B54F16"/>
    <w:rsid w:val="00B645AE"/>
    <w:rsid w:val="00B73222"/>
    <w:rsid w:val="00B77D69"/>
    <w:rsid w:val="00B83477"/>
    <w:rsid w:val="00B92626"/>
    <w:rsid w:val="00B93941"/>
    <w:rsid w:val="00B955E9"/>
    <w:rsid w:val="00B95D6C"/>
    <w:rsid w:val="00B970E1"/>
    <w:rsid w:val="00BA432C"/>
    <w:rsid w:val="00BA65C4"/>
    <w:rsid w:val="00BB7A0D"/>
    <w:rsid w:val="00BC07B8"/>
    <w:rsid w:val="00BC4747"/>
    <w:rsid w:val="00BC6896"/>
    <w:rsid w:val="00BD2FDC"/>
    <w:rsid w:val="00BE1A1F"/>
    <w:rsid w:val="00BF645D"/>
    <w:rsid w:val="00C02AF3"/>
    <w:rsid w:val="00C065F3"/>
    <w:rsid w:val="00C2027A"/>
    <w:rsid w:val="00C207F1"/>
    <w:rsid w:val="00C23E46"/>
    <w:rsid w:val="00C3263A"/>
    <w:rsid w:val="00C33AF9"/>
    <w:rsid w:val="00C3767E"/>
    <w:rsid w:val="00C42F02"/>
    <w:rsid w:val="00C43EBD"/>
    <w:rsid w:val="00C51227"/>
    <w:rsid w:val="00C51F39"/>
    <w:rsid w:val="00C52D98"/>
    <w:rsid w:val="00C77E8D"/>
    <w:rsid w:val="00C9294C"/>
    <w:rsid w:val="00CA3E5D"/>
    <w:rsid w:val="00CB67FB"/>
    <w:rsid w:val="00CD76E8"/>
    <w:rsid w:val="00CE0ACD"/>
    <w:rsid w:val="00CE5BA3"/>
    <w:rsid w:val="00CF1744"/>
    <w:rsid w:val="00D17A0C"/>
    <w:rsid w:val="00D21C8A"/>
    <w:rsid w:val="00D24976"/>
    <w:rsid w:val="00D32FF8"/>
    <w:rsid w:val="00D362B5"/>
    <w:rsid w:val="00D4372D"/>
    <w:rsid w:val="00D51C31"/>
    <w:rsid w:val="00D52D7A"/>
    <w:rsid w:val="00D538DA"/>
    <w:rsid w:val="00D53ACF"/>
    <w:rsid w:val="00D54F1C"/>
    <w:rsid w:val="00D6161E"/>
    <w:rsid w:val="00D621E7"/>
    <w:rsid w:val="00D67AAF"/>
    <w:rsid w:val="00D704EE"/>
    <w:rsid w:val="00D70A34"/>
    <w:rsid w:val="00D8342F"/>
    <w:rsid w:val="00D8599E"/>
    <w:rsid w:val="00DA6382"/>
    <w:rsid w:val="00DA7DC5"/>
    <w:rsid w:val="00DA7F4C"/>
    <w:rsid w:val="00DC14C7"/>
    <w:rsid w:val="00DC1BB6"/>
    <w:rsid w:val="00DC4A78"/>
    <w:rsid w:val="00DD0B4A"/>
    <w:rsid w:val="00DD0E1B"/>
    <w:rsid w:val="00DD6CB9"/>
    <w:rsid w:val="00DE5CCD"/>
    <w:rsid w:val="00DF7067"/>
    <w:rsid w:val="00E07465"/>
    <w:rsid w:val="00E1452E"/>
    <w:rsid w:val="00E238E8"/>
    <w:rsid w:val="00E2483F"/>
    <w:rsid w:val="00E2705B"/>
    <w:rsid w:val="00E27732"/>
    <w:rsid w:val="00E27B5F"/>
    <w:rsid w:val="00E27E5C"/>
    <w:rsid w:val="00E443CB"/>
    <w:rsid w:val="00E6214E"/>
    <w:rsid w:val="00E63B79"/>
    <w:rsid w:val="00E63B8B"/>
    <w:rsid w:val="00E63F42"/>
    <w:rsid w:val="00E73D87"/>
    <w:rsid w:val="00E756BE"/>
    <w:rsid w:val="00E761C3"/>
    <w:rsid w:val="00E7797A"/>
    <w:rsid w:val="00E81090"/>
    <w:rsid w:val="00E84B8F"/>
    <w:rsid w:val="00E857A5"/>
    <w:rsid w:val="00E9237D"/>
    <w:rsid w:val="00EC0681"/>
    <w:rsid w:val="00EC29ED"/>
    <w:rsid w:val="00ED1739"/>
    <w:rsid w:val="00ED387D"/>
    <w:rsid w:val="00ED4DED"/>
    <w:rsid w:val="00EE31CB"/>
    <w:rsid w:val="00EE6A4B"/>
    <w:rsid w:val="00EE6BC5"/>
    <w:rsid w:val="00EF20B4"/>
    <w:rsid w:val="00EF2FEF"/>
    <w:rsid w:val="00EF5534"/>
    <w:rsid w:val="00EF78C8"/>
    <w:rsid w:val="00EF7E8D"/>
    <w:rsid w:val="00F034F4"/>
    <w:rsid w:val="00F04ACE"/>
    <w:rsid w:val="00F131F8"/>
    <w:rsid w:val="00F1786A"/>
    <w:rsid w:val="00F233BD"/>
    <w:rsid w:val="00F239E9"/>
    <w:rsid w:val="00F24969"/>
    <w:rsid w:val="00F3412B"/>
    <w:rsid w:val="00F514C3"/>
    <w:rsid w:val="00F52D83"/>
    <w:rsid w:val="00F652A5"/>
    <w:rsid w:val="00F737EE"/>
    <w:rsid w:val="00F84601"/>
    <w:rsid w:val="00F9728D"/>
    <w:rsid w:val="00FB099F"/>
    <w:rsid w:val="00FB5C05"/>
    <w:rsid w:val="00FB6FDC"/>
    <w:rsid w:val="00FC208E"/>
    <w:rsid w:val="00FC52DC"/>
    <w:rsid w:val="00FD308D"/>
    <w:rsid w:val="00FD511F"/>
    <w:rsid w:val="00FE0420"/>
    <w:rsid w:val="00FE633C"/>
    <w:rsid w:val="00FF2EF9"/>
    <w:rsid w:val="00FF79EA"/>
    <w:rsid w:val="016519F4"/>
    <w:rsid w:val="01721BD9"/>
    <w:rsid w:val="0190A18B"/>
    <w:rsid w:val="0224E11D"/>
    <w:rsid w:val="025D913E"/>
    <w:rsid w:val="02A418A6"/>
    <w:rsid w:val="02D4DCEF"/>
    <w:rsid w:val="03635BD4"/>
    <w:rsid w:val="04E28065"/>
    <w:rsid w:val="04F5CE60"/>
    <w:rsid w:val="05F35476"/>
    <w:rsid w:val="0616B729"/>
    <w:rsid w:val="07372A94"/>
    <w:rsid w:val="07A7E2EB"/>
    <w:rsid w:val="07AEEEB0"/>
    <w:rsid w:val="081E10AD"/>
    <w:rsid w:val="09B907F2"/>
    <w:rsid w:val="09E0E479"/>
    <w:rsid w:val="0A3A51F5"/>
    <w:rsid w:val="0A9FE0DB"/>
    <w:rsid w:val="0AFA6FD2"/>
    <w:rsid w:val="0BD9A536"/>
    <w:rsid w:val="0C2C8B0F"/>
    <w:rsid w:val="0DCE8A4F"/>
    <w:rsid w:val="0EA7DE8D"/>
    <w:rsid w:val="0FCDE0F5"/>
    <w:rsid w:val="12160681"/>
    <w:rsid w:val="12388DA1"/>
    <w:rsid w:val="12600E0B"/>
    <w:rsid w:val="12B54657"/>
    <w:rsid w:val="14A15218"/>
    <w:rsid w:val="14A4EE69"/>
    <w:rsid w:val="152DAFC0"/>
    <w:rsid w:val="15622DB9"/>
    <w:rsid w:val="1570CA75"/>
    <w:rsid w:val="1660AAD1"/>
    <w:rsid w:val="177F035E"/>
    <w:rsid w:val="179CE791"/>
    <w:rsid w:val="17D133EC"/>
    <w:rsid w:val="181E8418"/>
    <w:rsid w:val="185FBCAD"/>
    <w:rsid w:val="186E5557"/>
    <w:rsid w:val="19024A4C"/>
    <w:rsid w:val="19DA4049"/>
    <w:rsid w:val="1B3A5395"/>
    <w:rsid w:val="1B6F74AB"/>
    <w:rsid w:val="1BB4BBD1"/>
    <w:rsid w:val="1C2D3552"/>
    <w:rsid w:val="1C872409"/>
    <w:rsid w:val="1CC0074C"/>
    <w:rsid w:val="1D11B0EA"/>
    <w:rsid w:val="1D6AB0DB"/>
    <w:rsid w:val="1DABDCB9"/>
    <w:rsid w:val="1EB18BD3"/>
    <w:rsid w:val="1FE980E3"/>
    <w:rsid w:val="20045613"/>
    <w:rsid w:val="203D8A7E"/>
    <w:rsid w:val="207D58AB"/>
    <w:rsid w:val="20B1FF4C"/>
    <w:rsid w:val="2152A75B"/>
    <w:rsid w:val="219251B6"/>
    <w:rsid w:val="21E92C95"/>
    <w:rsid w:val="22011A60"/>
    <w:rsid w:val="223DF73D"/>
    <w:rsid w:val="225E7B47"/>
    <w:rsid w:val="227FEBB5"/>
    <w:rsid w:val="234D151D"/>
    <w:rsid w:val="23516CE1"/>
    <w:rsid w:val="23944BD4"/>
    <w:rsid w:val="23A5D80F"/>
    <w:rsid w:val="23AD817C"/>
    <w:rsid w:val="23B38F23"/>
    <w:rsid w:val="240EB6A5"/>
    <w:rsid w:val="242A6C3F"/>
    <w:rsid w:val="247290D2"/>
    <w:rsid w:val="24E21584"/>
    <w:rsid w:val="252D4905"/>
    <w:rsid w:val="25B6EE9E"/>
    <w:rsid w:val="265B93D6"/>
    <w:rsid w:val="26AE98FB"/>
    <w:rsid w:val="26BBC2A8"/>
    <w:rsid w:val="2701C52A"/>
    <w:rsid w:val="2713C019"/>
    <w:rsid w:val="2768A611"/>
    <w:rsid w:val="27B50015"/>
    <w:rsid w:val="27C359F1"/>
    <w:rsid w:val="280036F0"/>
    <w:rsid w:val="282A6E44"/>
    <w:rsid w:val="282C35D9"/>
    <w:rsid w:val="283BA756"/>
    <w:rsid w:val="28D4F90A"/>
    <w:rsid w:val="2952B15F"/>
    <w:rsid w:val="29E25253"/>
    <w:rsid w:val="2A65819B"/>
    <w:rsid w:val="2AC757A4"/>
    <w:rsid w:val="2B094B6F"/>
    <w:rsid w:val="2C2E1DA8"/>
    <w:rsid w:val="2C7DA2B7"/>
    <w:rsid w:val="2CE7741E"/>
    <w:rsid w:val="2D442E96"/>
    <w:rsid w:val="2D777915"/>
    <w:rsid w:val="2D86A56D"/>
    <w:rsid w:val="2DA33486"/>
    <w:rsid w:val="2DC6FE9B"/>
    <w:rsid w:val="2F65BE6A"/>
    <w:rsid w:val="2FB4D1CD"/>
    <w:rsid w:val="30903AED"/>
    <w:rsid w:val="31057763"/>
    <w:rsid w:val="3245D5BC"/>
    <w:rsid w:val="32613333"/>
    <w:rsid w:val="33217C7A"/>
    <w:rsid w:val="33B093EB"/>
    <w:rsid w:val="33E9FC6F"/>
    <w:rsid w:val="3433A9A6"/>
    <w:rsid w:val="34392F8D"/>
    <w:rsid w:val="350BED9F"/>
    <w:rsid w:val="351389D0"/>
    <w:rsid w:val="35328C94"/>
    <w:rsid w:val="369993AC"/>
    <w:rsid w:val="369EDF0B"/>
    <w:rsid w:val="36C2C882"/>
    <w:rsid w:val="38C7F580"/>
    <w:rsid w:val="397E75CA"/>
    <w:rsid w:val="3A1CF33E"/>
    <w:rsid w:val="3A55DCFF"/>
    <w:rsid w:val="3C8D1A7C"/>
    <w:rsid w:val="3CBCFB77"/>
    <w:rsid w:val="3D0B6863"/>
    <w:rsid w:val="3DCB5173"/>
    <w:rsid w:val="3DE3D800"/>
    <w:rsid w:val="3E2AA8EA"/>
    <w:rsid w:val="3F027C60"/>
    <w:rsid w:val="3F0B390E"/>
    <w:rsid w:val="3F395DE9"/>
    <w:rsid w:val="3F45E214"/>
    <w:rsid w:val="3F6D1621"/>
    <w:rsid w:val="3F8CFE5F"/>
    <w:rsid w:val="401D1115"/>
    <w:rsid w:val="410907CB"/>
    <w:rsid w:val="42306505"/>
    <w:rsid w:val="430DF9C2"/>
    <w:rsid w:val="447A9C29"/>
    <w:rsid w:val="449FB445"/>
    <w:rsid w:val="456C0DC2"/>
    <w:rsid w:val="45E05C87"/>
    <w:rsid w:val="45F78EBA"/>
    <w:rsid w:val="4628C2C6"/>
    <w:rsid w:val="46DF3F5F"/>
    <w:rsid w:val="46EA8986"/>
    <w:rsid w:val="471D994D"/>
    <w:rsid w:val="47AA5785"/>
    <w:rsid w:val="4888FCD2"/>
    <w:rsid w:val="48C9B86D"/>
    <w:rsid w:val="494627E6"/>
    <w:rsid w:val="4C5EEAED"/>
    <w:rsid w:val="4C728584"/>
    <w:rsid w:val="4C9F1A0F"/>
    <w:rsid w:val="501A226B"/>
    <w:rsid w:val="506CA094"/>
    <w:rsid w:val="5071C205"/>
    <w:rsid w:val="51227FCC"/>
    <w:rsid w:val="51A7695A"/>
    <w:rsid w:val="51AE77AD"/>
    <w:rsid w:val="5265E9C8"/>
    <w:rsid w:val="537F6330"/>
    <w:rsid w:val="5382F617"/>
    <w:rsid w:val="539A9BB8"/>
    <w:rsid w:val="53F3FDF1"/>
    <w:rsid w:val="5401A838"/>
    <w:rsid w:val="54F6BEFD"/>
    <w:rsid w:val="551D7712"/>
    <w:rsid w:val="56CBE543"/>
    <w:rsid w:val="5711E1A4"/>
    <w:rsid w:val="57771CAC"/>
    <w:rsid w:val="57CE2EB5"/>
    <w:rsid w:val="5859144E"/>
    <w:rsid w:val="5A48DDB3"/>
    <w:rsid w:val="5A5608D2"/>
    <w:rsid w:val="5AF947CE"/>
    <w:rsid w:val="5B142255"/>
    <w:rsid w:val="5B44D90D"/>
    <w:rsid w:val="5B714CB8"/>
    <w:rsid w:val="5B7CF04C"/>
    <w:rsid w:val="5D007D10"/>
    <w:rsid w:val="5DA29631"/>
    <w:rsid w:val="5E2BAF30"/>
    <w:rsid w:val="5E43F79A"/>
    <w:rsid w:val="5EF472F4"/>
    <w:rsid w:val="5F07541C"/>
    <w:rsid w:val="5F7822A6"/>
    <w:rsid w:val="5FDAB6F0"/>
    <w:rsid w:val="6044BDDB"/>
    <w:rsid w:val="61142127"/>
    <w:rsid w:val="613899C5"/>
    <w:rsid w:val="618140DC"/>
    <w:rsid w:val="61F1FA4E"/>
    <w:rsid w:val="62FD9752"/>
    <w:rsid w:val="6455DDEB"/>
    <w:rsid w:val="648595B3"/>
    <w:rsid w:val="64F8F5B3"/>
    <w:rsid w:val="655AF8C4"/>
    <w:rsid w:val="663E5BB4"/>
    <w:rsid w:val="66962CB5"/>
    <w:rsid w:val="66B74CD3"/>
    <w:rsid w:val="66E0CB0B"/>
    <w:rsid w:val="678C9EA6"/>
    <w:rsid w:val="67B11F48"/>
    <w:rsid w:val="67CA2257"/>
    <w:rsid w:val="67CCA078"/>
    <w:rsid w:val="68268012"/>
    <w:rsid w:val="68BE63D0"/>
    <w:rsid w:val="693D516B"/>
    <w:rsid w:val="6963D13F"/>
    <w:rsid w:val="69D14AC6"/>
    <w:rsid w:val="69D90BCB"/>
    <w:rsid w:val="6A05113B"/>
    <w:rsid w:val="6A8C1BA4"/>
    <w:rsid w:val="6B074871"/>
    <w:rsid w:val="6B40CD03"/>
    <w:rsid w:val="6B441B88"/>
    <w:rsid w:val="6B9E0C7D"/>
    <w:rsid w:val="6D069D4F"/>
    <w:rsid w:val="6D7F76B4"/>
    <w:rsid w:val="6DEC180B"/>
    <w:rsid w:val="6E3BE1FC"/>
    <w:rsid w:val="6E704A2D"/>
    <w:rsid w:val="6F0E508A"/>
    <w:rsid w:val="6FDEC0C7"/>
    <w:rsid w:val="70F7B6BC"/>
    <w:rsid w:val="710B2DC0"/>
    <w:rsid w:val="71213A79"/>
    <w:rsid w:val="716E8B96"/>
    <w:rsid w:val="71ADBA5C"/>
    <w:rsid w:val="71DE63AD"/>
    <w:rsid w:val="71E4D496"/>
    <w:rsid w:val="72D14C9C"/>
    <w:rsid w:val="739E9CB8"/>
    <w:rsid w:val="73C65F73"/>
    <w:rsid w:val="74064312"/>
    <w:rsid w:val="7545A93B"/>
    <w:rsid w:val="75533F35"/>
    <w:rsid w:val="775BFCFB"/>
    <w:rsid w:val="77CDB9FD"/>
    <w:rsid w:val="783A36D7"/>
    <w:rsid w:val="792B6610"/>
    <w:rsid w:val="79C1C768"/>
    <w:rsid w:val="7A0ED872"/>
    <w:rsid w:val="7B4A8311"/>
    <w:rsid w:val="7C54913E"/>
    <w:rsid w:val="7DC4D902"/>
    <w:rsid w:val="7DEF820D"/>
    <w:rsid w:val="7E35DD87"/>
    <w:rsid w:val="7F04A3A8"/>
    <w:rsid w:val="7F2334AF"/>
    <w:rsid w:val="7F687ADD"/>
    <w:rsid w:val="7FE95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E3001"/>
  <w15:chartTrackingRefBased/>
  <w15:docId w15:val="{D2741B4C-26C1-498F-9EE9-65BAD0F7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19"/>
    <w:pPr>
      <w:spacing w:after="0" w:line="240" w:lineRule="auto"/>
    </w:pPr>
    <w:rPr>
      <w:sz w:val="24"/>
      <w:szCs w:val="24"/>
    </w:rPr>
  </w:style>
  <w:style w:type="paragraph" w:styleId="Heading1">
    <w:name w:val="heading 1"/>
    <w:basedOn w:val="Normal"/>
    <w:next w:val="Normal"/>
    <w:link w:val="Heading1Char"/>
    <w:uiPriority w:val="9"/>
    <w:qFormat/>
    <w:rsid w:val="00A5074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0744"/>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50744"/>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74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42A68"/>
    <w:pPr>
      <w:ind w:left="720"/>
      <w:contextualSpacing/>
    </w:pPr>
  </w:style>
  <w:style w:type="character" w:styleId="Hyperlink">
    <w:name w:val="Hyperlink"/>
    <w:basedOn w:val="DefaultParagraphFont"/>
    <w:uiPriority w:val="99"/>
    <w:unhideWhenUsed/>
    <w:rsid w:val="00942A68"/>
    <w:rPr>
      <w:color w:val="0563C1" w:themeColor="hyperlink"/>
      <w:u w:val="single"/>
    </w:rPr>
  </w:style>
  <w:style w:type="table" w:styleId="TableGrid">
    <w:name w:val="Table Grid"/>
    <w:basedOn w:val="TableNormal"/>
    <w:uiPriority w:val="39"/>
    <w:rsid w:val="00942A68"/>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942A68"/>
    <w:pPr>
      <w:spacing w:after="0" w:line="240" w:lineRule="auto"/>
    </w:pPr>
    <w:rPr>
      <w:sz w:val="24"/>
      <w:szCs w:val="24"/>
    </w:rPr>
  </w:style>
  <w:style w:type="paragraph" w:customStyle="1" w:styleId="EndNoteBibliography">
    <w:name w:val="EndNote Bibliography"/>
    <w:basedOn w:val="Normal"/>
    <w:link w:val="EndNoteBibliographyChar"/>
    <w:rsid w:val="00942A68"/>
    <w:pPr>
      <w:spacing w:line="480" w:lineRule="auto"/>
    </w:pPr>
    <w:rPr>
      <w:rFonts w:ascii="Calibri" w:hAnsi="Calibri" w:cs="Calibri"/>
    </w:rPr>
  </w:style>
  <w:style w:type="character" w:customStyle="1" w:styleId="EndNoteBibliographyChar">
    <w:name w:val="EndNote Bibliography Char"/>
    <w:basedOn w:val="DefaultParagraphFont"/>
    <w:link w:val="EndNoteBibliography"/>
    <w:rsid w:val="00942A68"/>
    <w:rPr>
      <w:rFonts w:ascii="Calibri" w:hAnsi="Calibri" w:cs="Calibri"/>
      <w:sz w:val="24"/>
      <w:szCs w:val="24"/>
    </w:rPr>
  </w:style>
  <w:style w:type="paragraph" w:styleId="BalloonText">
    <w:name w:val="Balloon Text"/>
    <w:basedOn w:val="Normal"/>
    <w:link w:val="BalloonTextChar"/>
    <w:uiPriority w:val="99"/>
    <w:semiHidden/>
    <w:unhideWhenUsed/>
    <w:rsid w:val="00942A6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2A6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42A68"/>
    <w:rPr>
      <w:sz w:val="16"/>
      <w:szCs w:val="16"/>
    </w:rPr>
  </w:style>
  <w:style w:type="paragraph" w:styleId="CommentText">
    <w:name w:val="annotation text"/>
    <w:basedOn w:val="Normal"/>
    <w:link w:val="CommentTextChar"/>
    <w:uiPriority w:val="99"/>
    <w:unhideWhenUsed/>
    <w:rsid w:val="00942A68"/>
    <w:pPr>
      <w:spacing w:after="160"/>
    </w:pPr>
    <w:rPr>
      <w:sz w:val="20"/>
      <w:szCs w:val="20"/>
    </w:rPr>
  </w:style>
  <w:style w:type="character" w:customStyle="1" w:styleId="CommentTextChar">
    <w:name w:val="Comment Text Char"/>
    <w:basedOn w:val="DefaultParagraphFont"/>
    <w:link w:val="CommentText"/>
    <w:uiPriority w:val="99"/>
    <w:rsid w:val="00942A68"/>
    <w:rPr>
      <w:sz w:val="20"/>
      <w:szCs w:val="20"/>
    </w:rPr>
  </w:style>
  <w:style w:type="paragraph" w:customStyle="1" w:styleId="EndNoteBibliographyTitle">
    <w:name w:val="EndNote Bibliography Title"/>
    <w:basedOn w:val="Normal"/>
    <w:link w:val="EndNoteBibliographyTitleChar"/>
    <w:rsid w:val="00942A68"/>
    <w:pPr>
      <w:spacing w:line="259" w:lineRule="auto"/>
      <w:jc w:val="center"/>
    </w:pPr>
    <w:rPr>
      <w:rFonts w:ascii="Calibri" w:hAnsi="Calibri" w:cs="Calibri"/>
      <w:noProof/>
      <w:szCs w:val="22"/>
    </w:rPr>
  </w:style>
  <w:style w:type="character" w:customStyle="1" w:styleId="EndNoteBibliographyTitleChar">
    <w:name w:val="EndNote Bibliography Title Char"/>
    <w:basedOn w:val="DefaultParagraphFont"/>
    <w:link w:val="EndNoteBibliographyTitle"/>
    <w:rsid w:val="00942A68"/>
    <w:rPr>
      <w:rFonts w:ascii="Calibri" w:hAnsi="Calibri" w:cs="Calibri"/>
      <w:noProof/>
      <w:sz w:val="24"/>
    </w:rPr>
  </w:style>
  <w:style w:type="character" w:customStyle="1" w:styleId="UnresolvedMention1">
    <w:name w:val="Unresolved Mention1"/>
    <w:basedOn w:val="DefaultParagraphFont"/>
    <w:uiPriority w:val="99"/>
    <w:semiHidden/>
    <w:unhideWhenUsed/>
    <w:rsid w:val="00942A68"/>
    <w:rPr>
      <w:color w:val="605E5C"/>
      <w:shd w:val="clear" w:color="auto" w:fill="E1DFDD"/>
    </w:rPr>
  </w:style>
  <w:style w:type="character" w:customStyle="1" w:styleId="id-label">
    <w:name w:val="id-label"/>
    <w:basedOn w:val="DefaultParagraphFont"/>
    <w:rsid w:val="00942A68"/>
  </w:style>
  <w:style w:type="paragraph" w:styleId="CommentSubject">
    <w:name w:val="annotation subject"/>
    <w:basedOn w:val="CommentText"/>
    <w:next w:val="CommentText"/>
    <w:link w:val="CommentSubjectChar"/>
    <w:uiPriority w:val="99"/>
    <w:semiHidden/>
    <w:unhideWhenUsed/>
    <w:rsid w:val="00942A68"/>
    <w:pPr>
      <w:spacing w:after="0"/>
    </w:pPr>
    <w:rPr>
      <w:b/>
      <w:bCs/>
    </w:rPr>
  </w:style>
  <w:style w:type="character" w:customStyle="1" w:styleId="CommentSubjectChar">
    <w:name w:val="Comment Subject Char"/>
    <w:basedOn w:val="CommentTextChar"/>
    <w:link w:val="CommentSubject"/>
    <w:uiPriority w:val="99"/>
    <w:semiHidden/>
    <w:rsid w:val="00942A68"/>
    <w:rPr>
      <w:b/>
      <w:bCs/>
      <w:sz w:val="20"/>
      <w:szCs w:val="20"/>
    </w:rPr>
  </w:style>
  <w:style w:type="paragraph" w:styleId="Revision">
    <w:name w:val="Revision"/>
    <w:hidden/>
    <w:uiPriority w:val="99"/>
    <w:semiHidden/>
    <w:rsid w:val="00942A68"/>
    <w:pPr>
      <w:spacing w:after="0" w:line="240" w:lineRule="auto"/>
    </w:pPr>
    <w:rPr>
      <w:sz w:val="24"/>
      <w:szCs w:val="24"/>
    </w:rPr>
  </w:style>
  <w:style w:type="character" w:styleId="LineNumber">
    <w:name w:val="line number"/>
    <w:basedOn w:val="DefaultParagraphFont"/>
    <w:uiPriority w:val="99"/>
    <w:semiHidden/>
    <w:unhideWhenUsed/>
    <w:rsid w:val="00942A68"/>
  </w:style>
  <w:style w:type="character" w:styleId="FollowedHyperlink">
    <w:name w:val="FollowedHyperlink"/>
    <w:basedOn w:val="DefaultParagraphFont"/>
    <w:uiPriority w:val="99"/>
    <w:semiHidden/>
    <w:unhideWhenUsed/>
    <w:rsid w:val="00942A68"/>
    <w:rPr>
      <w:color w:val="954F72" w:themeColor="followedHyperlink"/>
      <w:u w:val="single"/>
    </w:rPr>
  </w:style>
  <w:style w:type="paragraph" w:styleId="Header">
    <w:name w:val="header"/>
    <w:basedOn w:val="Normal"/>
    <w:link w:val="HeaderChar"/>
    <w:uiPriority w:val="99"/>
    <w:unhideWhenUsed/>
    <w:rsid w:val="00942A68"/>
    <w:pPr>
      <w:tabs>
        <w:tab w:val="center" w:pos="4680"/>
        <w:tab w:val="right" w:pos="9360"/>
      </w:tabs>
    </w:pPr>
  </w:style>
  <w:style w:type="character" w:customStyle="1" w:styleId="HeaderChar">
    <w:name w:val="Header Char"/>
    <w:basedOn w:val="DefaultParagraphFont"/>
    <w:link w:val="Header"/>
    <w:uiPriority w:val="99"/>
    <w:rsid w:val="00942A68"/>
    <w:rPr>
      <w:sz w:val="24"/>
      <w:szCs w:val="24"/>
    </w:rPr>
  </w:style>
  <w:style w:type="paragraph" w:styleId="Footer">
    <w:name w:val="footer"/>
    <w:basedOn w:val="Normal"/>
    <w:link w:val="FooterChar"/>
    <w:uiPriority w:val="99"/>
    <w:unhideWhenUsed/>
    <w:rsid w:val="00942A68"/>
    <w:pPr>
      <w:tabs>
        <w:tab w:val="center" w:pos="4680"/>
        <w:tab w:val="right" w:pos="9360"/>
      </w:tabs>
    </w:pPr>
  </w:style>
  <w:style w:type="character" w:customStyle="1" w:styleId="FooterChar">
    <w:name w:val="Footer Char"/>
    <w:basedOn w:val="DefaultParagraphFont"/>
    <w:link w:val="Footer"/>
    <w:uiPriority w:val="99"/>
    <w:rsid w:val="00942A68"/>
    <w:rPr>
      <w:sz w:val="24"/>
      <w:szCs w:val="24"/>
    </w:rPr>
  </w:style>
  <w:style w:type="character" w:styleId="Emphasis">
    <w:name w:val="Emphasis"/>
    <w:basedOn w:val="DefaultParagraphFont"/>
    <w:uiPriority w:val="20"/>
    <w:qFormat/>
    <w:rsid w:val="00942A68"/>
    <w:rPr>
      <w:i/>
      <w:iCs/>
    </w:rPr>
  </w:style>
  <w:style w:type="character" w:customStyle="1" w:styleId="UnresolvedMention2">
    <w:name w:val="Unresolved Mention2"/>
    <w:basedOn w:val="DefaultParagraphFont"/>
    <w:uiPriority w:val="99"/>
    <w:semiHidden/>
    <w:unhideWhenUsed/>
    <w:rsid w:val="00942A68"/>
    <w:rPr>
      <w:color w:val="605E5C"/>
      <w:shd w:val="clear" w:color="auto" w:fill="E1DFDD"/>
    </w:rPr>
  </w:style>
  <w:style w:type="character" w:styleId="PageNumber">
    <w:name w:val="page number"/>
    <w:basedOn w:val="DefaultParagraphFont"/>
    <w:uiPriority w:val="99"/>
    <w:semiHidden/>
    <w:unhideWhenUsed/>
    <w:rsid w:val="00942A68"/>
  </w:style>
  <w:style w:type="paragraph" w:styleId="Title">
    <w:name w:val="Title"/>
    <w:basedOn w:val="Normal"/>
    <w:next w:val="Normal"/>
    <w:link w:val="TitleChar"/>
    <w:uiPriority w:val="10"/>
    <w:qFormat/>
    <w:rsid w:val="00175A8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A89"/>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175A89"/>
    <w:pPr>
      <w:spacing w:line="259" w:lineRule="auto"/>
      <w:outlineLvl w:val="9"/>
    </w:pPr>
  </w:style>
  <w:style w:type="paragraph" w:styleId="TOC1">
    <w:name w:val="toc 1"/>
    <w:basedOn w:val="Normal"/>
    <w:next w:val="Normal"/>
    <w:autoRedefine/>
    <w:uiPriority w:val="39"/>
    <w:unhideWhenUsed/>
    <w:rsid w:val="00175A89"/>
    <w:pPr>
      <w:spacing w:after="100"/>
    </w:pPr>
  </w:style>
  <w:style w:type="character" w:customStyle="1" w:styleId="Heading2Char">
    <w:name w:val="Heading 2 Char"/>
    <w:basedOn w:val="DefaultParagraphFont"/>
    <w:link w:val="Heading2"/>
    <w:uiPriority w:val="9"/>
    <w:rsid w:val="00A50744"/>
    <w:rPr>
      <w:rFonts w:asciiTheme="majorHAnsi" w:eastAsiaTheme="majorEastAsia" w:hAnsiTheme="majorHAnsi" w:cstheme="majorBidi"/>
      <w:color w:val="2E74B5" w:themeColor="accent1" w:themeShade="BF"/>
      <w:sz w:val="26"/>
      <w:szCs w:val="26"/>
    </w:rPr>
  </w:style>
  <w:style w:type="paragraph" w:customStyle="1" w:styleId="msonormal0">
    <w:name w:val="msonormal"/>
    <w:basedOn w:val="Normal"/>
    <w:rsid w:val="00A50744"/>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A50744"/>
    <w:pPr>
      <w:spacing w:before="100" w:beforeAutospacing="1" w:after="100" w:afterAutospacing="1"/>
    </w:pPr>
    <w:rPr>
      <w:rFonts w:ascii="Times New Roman" w:eastAsia="Times New Roman" w:hAnsi="Times New Roman" w:cs="Times New Roman"/>
    </w:rPr>
  </w:style>
  <w:style w:type="character" w:customStyle="1" w:styleId="textrun">
    <w:name w:val="textrun"/>
    <w:basedOn w:val="DefaultParagraphFont"/>
    <w:rsid w:val="00A50744"/>
  </w:style>
  <w:style w:type="character" w:customStyle="1" w:styleId="normaltextrun">
    <w:name w:val="normaltextrun"/>
    <w:basedOn w:val="DefaultParagraphFont"/>
    <w:rsid w:val="00A50744"/>
  </w:style>
  <w:style w:type="character" w:customStyle="1" w:styleId="eop">
    <w:name w:val="eop"/>
    <w:basedOn w:val="DefaultParagraphFont"/>
    <w:rsid w:val="00A50744"/>
  </w:style>
  <w:style w:type="character" w:customStyle="1" w:styleId="linebreakblob">
    <w:name w:val="linebreakblob"/>
    <w:basedOn w:val="DefaultParagraphFont"/>
    <w:rsid w:val="00A50744"/>
  </w:style>
  <w:style w:type="character" w:customStyle="1" w:styleId="scxw239913399">
    <w:name w:val="scxw239913399"/>
    <w:basedOn w:val="DefaultParagraphFont"/>
    <w:rsid w:val="00A50744"/>
  </w:style>
  <w:style w:type="paragraph" w:customStyle="1" w:styleId="outlineelement">
    <w:name w:val="outlineelement"/>
    <w:basedOn w:val="Normal"/>
    <w:rsid w:val="00A50744"/>
    <w:pPr>
      <w:spacing w:before="100" w:beforeAutospacing="1" w:after="100" w:afterAutospacing="1"/>
    </w:pPr>
    <w:rPr>
      <w:rFonts w:ascii="Times New Roman" w:eastAsia="Times New Roman" w:hAnsi="Times New Roman" w:cs="Times New Roman"/>
    </w:rPr>
  </w:style>
  <w:style w:type="character" w:customStyle="1" w:styleId="trackchangetextdeletionmarker">
    <w:name w:val="trackchangetextdeletionmarker"/>
    <w:basedOn w:val="DefaultParagraphFont"/>
    <w:rsid w:val="00A50744"/>
  </w:style>
  <w:style w:type="character" w:customStyle="1" w:styleId="trackchangetextinsertion">
    <w:name w:val="trackchangetextinsertion"/>
    <w:basedOn w:val="DefaultParagraphFont"/>
    <w:rsid w:val="00A50744"/>
  </w:style>
  <w:style w:type="paragraph" w:styleId="TOC2">
    <w:name w:val="toc 2"/>
    <w:basedOn w:val="Normal"/>
    <w:next w:val="Normal"/>
    <w:autoRedefine/>
    <w:uiPriority w:val="39"/>
    <w:unhideWhenUsed/>
    <w:rsid w:val="00A50744"/>
    <w:pPr>
      <w:spacing w:after="100" w:line="259" w:lineRule="auto"/>
      <w:ind w:left="220"/>
    </w:pPr>
    <w:rPr>
      <w:sz w:val="22"/>
      <w:szCs w:val="22"/>
    </w:rPr>
  </w:style>
  <w:style w:type="character" w:customStyle="1" w:styleId="Heading3Char">
    <w:name w:val="Heading 3 Char"/>
    <w:basedOn w:val="DefaultParagraphFont"/>
    <w:link w:val="Heading3"/>
    <w:uiPriority w:val="9"/>
    <w:rsid w:val="00A50744"/>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1F6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32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nhsn/dialysis/index.html"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drugresistance/laboratorie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34BB54893277438EF89C4D29DE0BC3" ma:contentTypeVersion="16" ma:contentTypeDescription="Create a new document." ma:contentTypeScope="" ma:versionID="d84b22667c3bf5c76f2dd0a7d72b7d75">
  <xsd:schema xmlns:xsd="http://www.w3.org/2001/XMLSchema" xmlns:xs="http://www.w3.org/2001/XMLSchema" xmlns:p="http://schemas.microsoft.com/office/2006/metadata/properties" xmlns:ns2="4be079f0-abb1-4ea3-bb26-42bbcf9dd946" xmlns:ns3="e7a8b2f1-5ed7-4702-92b0-25149b0a47a4" targetNamespace="http://schemas.microsoft.com/office/2006/metadata/properties" ma:root="true" ma:fieldsID="c152dc9551566e6f4e6505f3a100ff4c" ns2:_="" ns3:_="">
    <xsd:import namespace="4be079f0-abb1-4ea3-bb26-42bbcf9dd946"/>
    <xsd:import namespace="e7a8b2f1-5ed7-4702-92b0-25149b0a47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079f0-abb1-4ea3-bb26-42bbcf9dd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0b77f3-29ff-4750-8b23-f742b963615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a8b2f1-5ed7-4702-92b0-25149b0a47a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850ad0c-b976-48cf-96f0-60f937da2003}" ma:internalName="TaxCatchAll" ma:showField="CatchAllData" ma:web="e7a8b2f1-5ed7-4702-92b0-25149b0a47a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be079f0-abb1-4ea3-bb26-42bbcf9dd946">
      <Terms xmlns="http://schemas.microsoft.com/office/infopath/2007/PartnerControls"/>
    </lcf76f155ced4ddcb4097134ff3c332f>
    <TaxCatchAll xmlns="e7a8b2f1-5ed7-4702-92b0-25149b0a47a4" xsi:nil="true"/>
  </documentManagement>
</p:properties>
</file>

<file path=customXml/itemProps1.xml><?xml version="1.0" encoding="utf-8"?>
<ds:datastoreItem xmlns:ds="http://schemas.openxmlformats.org/officeDocument/2006/customXml" ds:itemID="{C1A25F33-EBA0-4E0E-A6DD-645D42342A1F}">
  <ds:schemaRefs>
    <ds:schemaRef ds:uri="http://schemas.microsoft.com/sharepoint/v3/contenttype/forms"/>
  </ds:schemaRefs>
</ds:datastoreItem>
</file>

<file path=customXml/itemProps2.xml><?xml version="1.0" encoding="utf-8"?>
<ds:datastoreItem xmlns:ds="http://schemas.openxmlformats.org/officeDocument/2006/customXml" ds:itemID="{F2A8CBCD-8B63-4299-AA9F-DB1CE2CB5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079f0-abb1-4ea3-bb26-42bbcf9dd946"/>
    <ds:schemaRef ds:uri="e7a8b2f1-5ed7-4702-92b0-25149b0a4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02949B-4F6F-4685-94B2-6710CD02B625}">
  <ds:schemaRefs>
    <ds:schemaRef ds:uri="http://schemas.openxmlformats.org/officeDocument/2006/bibliography"/>
  </ds:schemaRefs>
</ds:datastoreItem>
</file>

<file path=customXml/itemProps4.xml><?xml version="1.0" encoding="utf-8"?>
<ds:datastoreItem xmlns:ds="http://schemas.openxmlformats.org/officeDocument/2006/customXml" ds:itemID="{A3645470-5724-4B17-B6F5-988F6DB822DF}">
  <ds:schemaRefs>
    <ds:schemaRef ds:uri="http://schemas.microsoft.com/office/2006/metadata/properties"/>
    <ds:schemaRef ds:uri="http://schemas.microsoft.com/office/infopath/2007/PartnerControls"/>
    <ds:schemaRef ds:uri="4be079f0-abb1-4ea3-bb26-42bbcf9dd946"/>
    <ds:schemaRef ds:uri="e7a8b2f1-5ed7-4702-92b0-25149b0a47a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9095</Words>
  <Characters>51845</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University of Michigan Health System</Company>
  <LinksUpToDate>false</LinksUpToDate>
  <CharactersWithSpaces>60819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Kristen</dc:creator>
  <cp:keywords/>
  <dc:description/>
  <cp:lastModifiedBy>MacMurray, Lindsay</cp:lastModifiedBy>
  <cp:revision>2</cp:revision>
  <cp:lastPrinted>2024-01-24T18:14:00Z</cp:lastPrinted>
  <dcterms:created xsi:type="dcterms:W3CDTF">2024-10-31T19:21:00Z</dcterms:created>
  <dcterms:modified xsi:type="dcterms:W3CDTF">2024-10-31T19:21:00Z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0x0101000A34BB54893277438EF89C4D29DE0BC3</vt:lpwstr>
  </property>
  <property fmtid="{D5CDD505-2E9C-101B-9397-08002B2CF9AE}" pid="3" name="MediaServiceImageTags">
    <vt:lpwstr/>
  </property>
</Properties>
</file>