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1E43" w14:textId="407DE1EA" w:rsidR="002B393C" w:rsidRPr="002B393C" w:rsidRDefault="002B393C">
      <w:pPr>
        <w:rPr>
          <w:rFonts w:ascii="Calibri" w:hAnsi="Calibri" w:cs="Calibri"/>
        </w:rPr>
      </w:pPr>
      <w:r w:rsidRPr="002B393C">
        <w:rPr>
          <w:rFonts w:ascii="Calibri" w:hAnsi="Calibri" w:cs="Calibri"/>
        </w:rPr>
        <w:t>Supplemental Table 1. List of Diagnostic Codes for Hospitalization Volume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712"/>
      </w:tblGrid>
      <w:tr w:rsidR="002B393C" w:rsidRPr="002B393C" w14:paraId="00E78586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D43240" w14:textId="095D4038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Code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1D989060" w14:textId="561185DC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Diagnostic Code Description</w:t>
            </w:r>
          </w:p>
        </w:tc>
      </w:tr>
      <w:tr w:rsidR="002B393C" w:rsidRPr="002B393C" w14:paraId="12D8EB2D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FA2691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33A66E0E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ALLOGENEIC BONE MARROW TRANSPLANT</w:t>
            </w:r>
          </w:p>
        </w:tc>
      </w:tr>
      <w:tr w:rsidR="002B393C" w:rsidRPr="002B393C" w14:paraId="24AB5650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C2D9E4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1C2DD0AE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AUTOLOGOUS BONE MARROW TRANSPLANT W CC/MCC OR T-CELL IMMUNOTHERAPY</w:t>
            </w:r>
          </w:p>
        </w:tc>
      </w:tr>
      <w:tr w:rsidR="002B393C" w:rsidRPr="002B393C" w14:paraId="0BD1DC07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1B1041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154B7B9C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AUTOLOGOUS BONE MARROW TRANSPLANT WITHOUT CC/MCC</w:t>
            </w:r>
          </w:p>
        </w:tc>
      </w:tr>
      <w:tr w:rsidR="002B393C" w:rsidRPr="002B393C" w14:paraId="5905BEA9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F2AF8B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808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55452769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MAJOR HEMATOLOGICAL AND IMMUNOLOGICAL DIAGNOSES EXCEPT SICKLE CELL C</w:t>
            </w:r>
          </w:p>
        </w:tc>
      </w:tr>
      <w:tr w:rsidR="002B393C" w:rsidRPr="002B393C" w14:paraId="0B852A3D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70393A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809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08504C20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MAJOR HEMATOL/IMMUN DIAG EXC SICKLE CELL CRISIS &amp; COAGUL W CC</w:t>
            </w:r>
          </w:p>
        </w:tc>
      </w:tr>
      <w:tr w:rsidR="002B393C" w:rsidRPr="002B393C" w14:paraId="35985C11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B22BFF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810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644E9433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MAJOR HEMATOLOGICAL AND IMMUNOLOGICAL DIAGNOSES EXCEPT SICKLE CELL C</w:t>
            </w:r>
          </w:p>
        </w:tc>
      </w:tr>
      <w:tr w:rsidR="002B393C" w:rsidRPr="002B393C" w14:paraId="5CB96CFC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10D576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820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6DD9EF2C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LYMPHOMA AND LEUKEMIA WITH MAJOR O.R. PROCEDURES WITH MCC</w:t>
            </w:r>
          </w:p>
        </w:tc>
      </w:tr>
      <w:tr w:rsidR="002B393C" w:rsidRPr="002B393C" w14:paraId="5787C24B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96DF14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821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46F8F2CF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LYMPHOMA &amp; LEUKEMIA W MAJOR O.R. PROCEDURE W CC</w:t>
            </w:r>
          </w:p>
        </w:tc>
      </w:tr>
      <w:tr w:rsidR="002B393C" w:rsidRPr="002B393C" w14:paraId="234DC68C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35A1F3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822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3A928D91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LYMPHOMA AND LEUKEMIA WITH MAJOR O.R. PROCEDURES WITHOUT CC/MCC</w:t>
            </w:r>
          </w:p>
        </w:tc>
      </w:tr>
      <w:tr w:rsidR="002B393C" w:rsidRPr="002B393C" w14:paraId="30543C53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C6BEA6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823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588CE5AE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LYMPHOMA &amp; NON-ACUTE LEUKEMIA W OTHER PROC W MCC</w:t>
            </w:r>
          </w:p>
        </w:tc>
      </w:tr>
      <w:tr w:rsidR="002B393C" w:rsidRPr="002B393C" w14:paraId="14718BC6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9AF626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824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15E1D9E9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LYMPHOMA AND NON-ACUTE LEUKEMIA WITH OTHER PROCEDURES WITH CC</w:t>
            </w:r>
          </w:p>
        </w:tc>
      </w:tr>
      <w:tr w:rsidR="002B393C" w:rsidRPr="002B393C" w14:paraId="71F4C5EA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0BF362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826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5C84E93E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MYELOPROLIFERATIVE DISORDERS OR POORLY DIFFERENTIATED NEOPLASMS WITH</w:t>
            </w:r>
          </w:p>
        </w:tc>
      </w:tr>
      <w:tr w:rsidR="002B393C" w:rsidRPr="002B393C" w14:paraId="09366918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598C68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827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446C48EC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MYELOPROLIF DISORD OR POORLY DIFF NEOPL W MAJ O.R. PROC W CC</w:t>
            </w:r>
          </w:p>
        </w:tc>
      </w:tr>
      <w:tr w:rsidR="002B393C" w:rsidRPr="002B393C" w14:paraId="4BECBB39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6A6BA7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828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18B0A669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MYELOPROLIFERATIVE DISORDERS OR POORLY DIFFERENTIATED NEOPLASMS WITH</w:t>
            </w:r>
          </w:p>
        </w:tc>
      </w:tr>
      <w:tr w:rsidR="002B393C" w:rsidRPr="002B393C" w14:paraId="1A742138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D75292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829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06879537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MYELOPROLIFERATIVE DISORDERS OR POORLY DIFFERENTIATED NEOPLASMS W OT</w:t>
            </w:r>
          </w:p>
        </w:tc>
      </w:tr>
      <w:tr w:rsidR="002B393C" w:rsidRPr="002B393C" w14:paraId="4505B7D5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2B2AB2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834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3711E833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ACUTE LEUKEMIA WITHOUT MAJOR O.R. PROCEDURES WITH MCC</w:t>
            </w:r>
          </w:p>
        </w:tc>
      </w:tr>
      <w:tr w:rsidR="002B393C" w:rsidRPr="002B393C" w14:paraId="19E8C41A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6A2EEA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835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0F9673E5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ACUTE LEUKEMIA W/O MAJOR O.R. PROCEDURE W CC</w:t>
            </w:r>
          </w:p>
        </w:tc>
      </w:tr>
      <w:tr w:rsidR="002B393C" w:rsidRPr="002B393C" w14:paraId="4BAC2976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B7DDDC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837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55C6EE2D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CHEMO W ACUTE LEUKEMIA AS SDX OR W HIGH DOSE CHEMO AGENT W MCC</w:t>
            </w:r>
          </w:p>
        </w:tc>
      </w:tr>
      <w:tr w:rsidR="002B393C" w:rsidRPr="002B393C" w14:paraId="5DB10C58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BF6A09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838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1853B0C4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CHEMOTHERAPY WITH ACUTE LEUKEMIA AS SECONDARY DIAGNOSIS WITH CC OR H</w:t>
            </w:r>
          </w:p>
        </w:tc>
      </w:tr>
      <w:tr w:rsidR="002B393C" w:rsidRPr="002B393C" w14:paraId="7B98A327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336E33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839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0C177964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CHEMO W ACUTE LEUKEMIA AS SDX W/O CC/MCC</w:t>
            </w:r>
          </w:p>
        </w:tc>
      </w:tr>
      <w:tr w:rsidR="002B393C" w:rsidRPr="002B393C" w14:paraId="36247F2A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B8075B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840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13FEEF06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LYMPHOMA AND NON-ACUTE LEUKEMIA WITH MCC</w:t>
            </w:r>
          </w:p>
        </w:tc>
      </w:tr>
      <w:tr w:rsidR="002B393C" w:rsidRPr="002B393C" w14:paraId="76DFFCF6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2F3AC3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841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7BEE0FC5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LYMPHOMA &amp; NON-ACUTE LEUKEMIA W CC</w:t>
            </w:r>
          </w:p>
        </w:tc>
      </w:tr>
      <w:tr w:rsidR="002B393C" w:rsidRPr="002B393C" w14:paraId="1040D491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F86813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843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19BD5A60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MYELOPROLIF DIS OR POORLY DIFF NEOPL DIAG W MCC</w:t>
            </w:r>
          </w:p>
        </w:tc>
      </w:tr>
      <w:tr w:rsidR="002B393C" w:rsidRPr="002B393C" w14:paraId="37BC8669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27814A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844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6097B9B7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MYELOPROLIFERATIVE DISORDERS OR POORLY DIFFERENTIATED NEOPLAST</w:t>
            </w:r>
          </w:p>
        </w:tc>
      </w:tr>
      <w:tr w:rsidR="002B393C" w:rsidRPr="002B393C" w14:paraId="11E81237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7D3752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846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1CC02214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CHEMOTHERAPY WITHOUT ACUTE LEUKEMIA AS SECONDARY DIAGNOSIS WITH MCC</w:t>
            </w:r>
          </w:p>
        </w:tc>
      </w:tr>
      <w:tr w:rsidR="002B393C" w:rsidRPr="002B393C" w14:paraId="5306CA1D" w14:textId="77777777" w:rsidTr="002B393C">
        <w:trPr>
          <w:trHeight w:val="320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0F7D42" w14:textId="77777777" w:rsidR="002B393C" w:rsidRPr="002B393C" w:rsidRDefault="002B393C" w:rsidP="002B393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847</w:t>
            </w:r>
          </w:p>
        </w:tc>
        <w:tc>
          <w:tcPr>
            <w:tcW w:w="8712" w:type="dxa"/>
            <w:shd w:val="clear" w:color="auto" w:fill="auto"/>
            <w:noWrap/>
            <w:vAlign w:val="bottom"/>
            <w:hideMark/>
          </w:tcPr>
          <w:p w14:paraId="60450612" w14:textId="77777777" w:rsidR="002B393C" w:rsidRPr="002B393C" w:rsidRDefault="002B393C" w:rsidP="002B393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3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CHEMOTHERAPY W/O ACUTE LEUKEMIA AS SECONDARY DIAGNOSIS W CC</w:t>
            </w:r>
          </w:p>
        </w:tc>
      </w:tr>
    </w:tbl>
    <w:p w14:paraId="38A0073B" w14:textId="77777777" w:rsidR="004828B9" w:rsidRPr="002B393C" w:rsidRDefault="004828B9">
      <w:pPr>
        <w:rPr>
          <w:rFonts w:ascii="Calibri" w:hAnsi="Calibri" w:cs="Calibri"/>
        </w:rPr>
      </w:pPr>
    </w:p>
    <w:sectPr w:rsidR="004828B9" w:rsidRPr="002B3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3C"/>
    <w:rsid w:val="002B393C"/>
    <w:rsid w:val="004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9E3EE"/>
  <w15:chartTrackingRefBased/>
  <w15:docId w15:val="{125C4B47-EB49-244C-AF1D-202ABAF0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9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9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9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9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9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9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9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9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Xiao</dc:creator>
  <cp:keywords/>
  <dc:description/>
  <cp:lastModifiedBy>Wang, Xiao</cp:lastModifiedBy>
  <cp:revision>1</cp:revision>
  <dcterms:created xsi:type="dcterms:W3CDTF">2024-04-15T22:27:00Z</dcterms:created>
  <dcterms:modified xsi:type="dcterms:W3CDTF">2024-04-15T22:29:00Z</dcterms:modified>
</cp:coreProperties>
</file>