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2F6" w:rsidRPr="003232F6" w:rsidRDefault="003232F6" w:rsidP="003232F6">
      <w:pPr>
        <w:rPr>
          <w:b/>
          <w:sz w:val="24"/>
          <w:szCs w:val="24"/>
        </w:rPr>
      </w:pPr>
      <w:r w:rsidRPr="003232F6">
        <w:rPr>
          <w:b/>
          <w:sz w:val="24"/>
          <w:szCs w:val="24"/>
        </w:rPr>
        <w:t>Table S1. Urine Culturing, Antibiotic Use, and Clinical Outcomes Associated with BLADDER Score Implementation</w:t>
      </w:r>
    </w:p>
    <w:p w:rsidR="003232F6" w:rsidRPr="003232F6" w:rsidRDefault="003232F6" w:rsidP="003232F6">
      <w:pPr>
        <w:shd w:val="clear" w:color="auto" w:fill="FFFFFF"/>
        <w:spacing w:before="100" w:beforeAutospacing="1" w:after="100" w:afterAutospacing="1" w:line="240" w:lineRule="auto"/>
        <w:ind w:left="709" w:hanging="426"/>
        <w:textAlignment w:val="baseline"/>
        <w:rPr>
          <w:rFonts w:eastAsia="Times New Roman" w:cstheme="minorHAnsi"/>
          <w:b/>
          <w:sz w:val="24"/>
          <w:szCs w:val="24"/>
          <w:lang w:val="en-GB" w:eastAsia="en-GB"/>
        </w:rPr>
      </w:pPr>
      <w:bookmarkStart w:id="0" w:name="_GoBack"/>
      <w:bookmarkEnd w:id="0"/>
    </w:p>
    <w:tbl>
      <w:tblPr>
        <w:tblStyle w:val="PlainTable2"/>
        <w:tblpPr w:leftFromText="180" w:rightFromText="180" w:horzAnchor="margin" w:tblpY="760"/>
        <w:tblW w:w="10207" w:type="dxa"/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1417"/>
        <w:gridCol w:w="2339"/>
        <w:gridCol w:w="2339"/>
      </w:tblGrid>
      <w:tr w:rsidR="00C830D8" w:rsidRPr="003232F6" w:rsidTr="00072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C830D8" w:rsidRPr="003232F6" w:rsidRDefault="00C830D8" w:rsidP="000722F3">
            <w:r w:rsidRPr="003232F6">
              <w:t>Outcome</w:t>
            </w:r>
          </w:p>
        </w:tc>
        <w:tc>
          <w:tcPr>
            <w:tcW w:w="1418" w:type="dxa"/>
          </w:tcPr>
          <w:p w:rsidR="00C830D8" w:rsidRPr="003232F6" w:rsidRDefault="00C830D8" w:rsidP="000722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32F6">
              <w:t>Before Intervention</w:t>
            </w:r>
          </w:p>
          <w:p w:rsidR="00C830D8" w:rsidRPr="003232F6" w:rsidRDefault="00C830D8" w:rsidP="000722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32F6">
              <w:t>(mean)</w:t>
            </w:r>
          </w:p>
        </w:tc>
        <w:tc>
          <w:tcPr>
            <w:tcW w:w="1417" w:type="dxa"/>
          </w:tcPr>
          <w:p w:rsidR="00C830D8" w:rsidRPr="003232F6" w:rsidRDefault="00C830D8" w:rsidP="000722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32F6">
              <w:t xml:space="preserve">After </w:t>
            </w:r>
          </w:p>
          <w:p w:rsidR="00C830D8" w:rsidRPr="003232F6" w:rsidRDefault="00C830D8" w:rsidP="000722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32F6">
              <w:t>Intervention</w:t>
            </w:r>
          </w:p>
          <w:p w:rsidR="00C830D8" w:rsidRPr="003232F6" w:rsidRDefault="00C830D8" w:rsidP="000722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32F6">
              <w:t>(mean)</w:t>
            </w:r>
          </w:p>
        </w:tc>
        <w:tc>
          <w:tcPr>
            <w:tcW w:w="2339" w:type="dxa"/>
          </w:tcPr>
          <w:p w:rsidR="00C830D8" w:rsidRPr="003232F6" w:rsidRDefault="00C830D8" w:rsidP="000722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32F6">
              <w:t>Level Effect</w:t>
            </w:r>
          </w:p>
          <w:p w:rsidR="00C830D8" w:rsidRPr="003232F6" w:rsidRDefault="00C830D8" w:rsidP="000722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32F6">
              <w:t>(95% Confidence Interval)</w:t>
            </w:r>
          </w:p>
        </w:tc>
        <w:tc>
          <w:tcPr>
            <w:tcW w:w="2339" w:type="dxa"/>
          </w:tcPr>
          <w:p w:rsidR="00C830D8" w:rsidRPr="003232F6" w:rsidRDefault="00C830D8" w:rsidP="000722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32F6">
              <w:t>Sensitivity analysis Level Effect:</w:t>
            </w:r>
          </w:p>
          <w:p w:rsidR="00C830D8" w:rsidRPr="003232F6" w:rsidRDefault="00C830D8" w:rsidP="000722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Censor implementation planning</w:t>
            </w:r>
            <w:r w:rsidR="001D345D">
              <w:t xml:space="preserve"> period</w:t>
            </w:r>
          </w:p>
          <w:p w:rsidR="00C830D8" w:rsidRPr="003232F6" w:rsidRDefault="00C830D8" w:rsidP="000722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32F6">
              <w:t>IRR (95% Confidence interval)</w:t>
            </w:r>
          </w:p>
        </w:tc>
      </w:tr>
      <w:tr w:rsidR="00C830D8" w:rsidRPr="003232F6" w:rsidTr="00072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C830D8" w:rsidRPr="003232F6" w:rsidRDefault="00C830D8" w:rsidP="000722F3">
            <w:r w:rsidRPr="003232F6">
              <w:t>Urine Culturing</w:t>
            </w:r>
          </w:p>
        </w:tc>
        <w:tc>
          <w:tcPr>
            <w:tcW w:w="1418" w:type="dxa"/>
          </w:tcPr>
          <w:p w:rsidR="00C830D8" w:rsidRPr="003232F6" w:rsidRDefault="00C830D8" w:rsidP="0007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C830D8" w:rsidRPr="003232F6" w:rsidRDefault="00C830D8" w:rsidP="0007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9" w:type="dxa"/>
          </w:tcPr>
          <w:p w:rsidR="00C830D8" w:rsidRPr="003232F6" w:rsidRDefault="00C830D8" w:rsidP="0007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9" w:type="dxa"/>
          </w:tcPr>
          <w:p w:rsidR="00C830D8" w:rsidRPr="003232F6" w:rsidRDefault="00C830D8" w:rsidP="0007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830D8" w:rsidRPr="003232F6" w:rsidTr="00072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C830D8" w:rsidRPr="003232F6" w:rsidRDefault="00C830D8" w:rsidP="000722F3">
            <w:pPr>
              <w:rPr>
                <w:b w:val="0"/>
              </w:rPr>
            </w:pPr>
            <w:r w:rsidRPr="003232F6">
              <w:rPr>
                <w:b w:val="0"/>
              </w:rPr>
              <w:t>Urine cultures</w:t>
            </w:r>
          </w:p>
          <w:p w:rsidR="00C830D8" w:rsidRPr="003232F6" w:rsidRDefault="00C830D8" w:rsidP="000722F3">
            <w:pPr>
              <w:rPr>
                <w:b w:val="0"/>
              </w:rPr>
            </w:pPr>
            <w:r w:rsidRPr="003232F6">
              <w:rPr>
                <w:b w:val="0"/>
              </w:rPr>
              <w:t xml:space="preserve">/1000 patient days </w:t>
            </w:r>
          </w:p>
        </w:tc>
        <w:tc>
          <w:tcPr>
            <w:tcW w:w="1418" w:type="dxa"/>
          </w:tcPr>
          <w:p w:rsidR="00C830D8" w:rsidRPr="003232F6" w:rsidRDefault="00C830D8" w:rsidP="0007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32F6">
              <w:t>12.47</w:t>
            </w:r>
          </w:p>
        </w:tc>
        <w:tc>
          <w:tcPr>
            <w:tcW w:w="1417" w:type="dxa"/>
          </w:tcPr>
          <w:p w:rsidR="00C830D8" w:rsidRPr="003232F6" w:rsidRDefault="00C830D8" w:rsidP="0007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32F6">
              <w:t>7.92</w:t>
            </w:r>
          </w:p>
        </w:tc>
        <w:tc>
          <w:tcPr>
            <w:tcW w:w="2339" w:type="dxa"/>
          </w:tcPr>
          <w:p w:rsidR="00C830D8" w:rsidRPr="003232F6" w:rsidRDefault="00C830D8" w:rsidP="0007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32F6">
              <w:t>IRR 0.87 (0.67 to 1.12)</w:t>
            </w:r>
          </w:p>
        </w:tc>
        <w:tc>
          <w:tcPr>
            <w:tcW w:w="2339" w:type="dxa"/>
          </w:tcPr>
          <w:p w:rsidR="00C830D8" w:rsidRPr="003232F6" w:rsidRDefault="00C830D8" w:rsidP="0007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IRR 0.90 (0.65 to 1.24</w:t>
            </w:r>
            <w:r w:rsidRPr="003232F6">
              <w:t>)</w:t>
            </w:r>
          </w:p>
        </w:tc>
      </w:tr>
      <w:tr w:rsidR="00C830D8" w:rsidRPr="003232F6" w:rsidTr="00072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C830D8" w:rsidRPr="003232F6" w:rsidRDefault="00C830D8" w:rsidP="000722F3">
            <w:pPr>
              <w:rPr>
                <w:b w:val="0"/>
              </w:rPr>
            </w:pPr>
            <w:r w:rsidRPr="003232F6">
              <w:rPr>
                <w:b w:val="0"/>
              </w:rPr>
              <w:t>Positive culture proportion</w:t>
            </w:r>
          </w:p>
          <w:p w:rsidR="00C830D8" w:rsidRPr="003232F6" w:rsidRDefault="00C830D8" w:rsidP="000722F3">
            <w:pPr>
              <w:rPr>
                <w:b w:val="0"/>
              </w:rPr>
            </w:pPr>
          </w:p>
        </w:tc>
        <w:tc>
          <w:tcPr>
            <w:tcW w:w="1418" w:type="dxa"/>
          </w:tcPr>
          <w:p w:rsidR="00C830D8" w:rsidRPr="003232F6" w:rsidRDefault="00C830D8" w:rsidP="0007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32F6">
              <w:t>0.51</w:t>
            </w:r>
          </w:p>
        </w:tc>
        <w:tc>
          <w:tcPr>
            <w:tcW w:w="1417" w:type="dxa"/>
          </w:tcPr>
          <w:p w:rsidR="00C830D8" w:rsidRPr="003232F6" w:rsidRDefault="00C830D8" w:rsidP="0007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32F6">
              <w:t>0.57</w:t>
            </w:r>
          </w:p>
        </w:tc>
        <w:tc>
          <w:tcPr>
            <w:tcW w:w="2339" w:type="dxa"/>
          </w:tcPr>
          <w:p w:rsidR="00C830D8" w:rsidRPr="003232F6" w:rsidRDefault="00C830D8" w:rsidP="0007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32F6">
              <w:t>OR 0.90 (0.52 to 1.53)</w:t>
            </w:r>
          </w:p>
        </w:tc>
        <w:tc>
          <w:tcPr>
            <w:tcW w:w="2339" w:type="dxa"/>
          </w:tcPr>
          <w:p w:rsidR="00C830D8" w:rsidRPr="003232F6" w:rsidRDefault="00063561" w:rsidP="0007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 0.74 (0.39 to 1.40)</w:t>
            </w:r>
          </w:p>
        </w:tc>
      </w:tr>
      <w:tr w:rsidR="00C830D8" w:rsidRPr="003232F6" w:rsidTr="00072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C830D8" w:rsidRPr="003232F6" w:rsidRDefault="00C830D8" w:rsidP="000722F3">
            <w:r w:rsidRPr="003232F6">
              <w:t>Antibiotic Use</w:t>
            </w:r>
          </w:p>
        </w:tc>
        <w:tc>
          <w:tcPr>
            <w:tcW w:w="1418" w:type="dxa"/>
          </w:tcPr>
          <w:p w:rsidR="00C830D8" w:rsidRPr="003232F6" w:rsidRDefault="00C830D8" w:rsidP="0007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C830D8" w:rsidRPr="003232F6" w:rsidRDefault="00C830D8" w:rsidP="0007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9" w:type="dxa"/>
          </w:tcPr>
          <w:p w:rsidR="00C830D8" w:rsidRPr="003232F6" w:rsidRDefault="00C830D8" w:rsidP="0007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9" w:type="dxa"/>
          </w:tcPr>
          <w:p w:rsidR="00C830D8" w:rsidRPr="003232F6" w:rsidRDefault="00C830D8" w:rsidP="0007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30D8" w:rsidRPr="003232F6" w:rsidTr="00072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C830D8" w:rsidRPr="003232F6" w:rsidRDefault="00C830D8" w:rsidP="000722F3">
            <w:pPr>
              <w:rPr>
                <w:b w:val="0"/>
              </w:rPr>
            </w:pPr>
            <w:r w:rsidRPr="003232F6">
              <w:rPr>
                <w:b w:val="0"/>
              </w:rPr>
              <w:t xml:space="preserve">Urinary antibiotics </w:t>
            </w:r>
          </w:p>
          <w:p w:rsidR="00C830D8" w:rsidRPr="003232F6" w:rsidRDefault="00C830D8" w:rsidP="000722F3">
            <w:pPr>
              <w:rPr>
                <w:b w:val="0"/>
              </w:rPr>
            </w:pPr>
            <w:r w:rsidRPr="003232F6">
              <w:rPr>
                <w:b w:val="0"/>
              </w:rPr>
              <w:t>DDD/1000 patient days</w:t>
            </w:r>
          </w:p>
        </w:tc>
        <w:tc>
          <w:tcPr>
            <w:tcW w:w="1418" w:type="dxa"/>
          </w:tcPr>
          <w:p w:rsidR="00C830D8" w:rsidRPr="003232F6" w:rsidRDefault="00C830D8" w:rsidP="0007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32F6">
              <w:t>40.55</w:t>
            </w:r>
          </w:p>
        </w:tc>
        <w:tc>
          <w:tcPr>
            <w:tcW w:w="1417" w:type="dxa"/>
          </w:tcPr>
          <w:p w:rsidR="00C830D8" w:rsidRPr="003232F6" w:rsidRDefault="00C830D8" w:rsidP="0007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32F6">
              <w:t>25.96</w:t>
            </w:r>
          </w:p>
        </w:tc>
        <w:tc>
          <w:tcPr>
            <w:tcW w:w="2339" w:type="dxa"/>
          </w:tcPr>
          <w:p w:rsidR="00C830D8" w:rsidRPr="003232F6" w:rsidRDefault="00C830D8" w:rsidP="0007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32F6">
              <w:t>IRR 0.68 (0.59 to 0.79)</w:t>
            </w:r>
          </w:p>
        </w:tc>
        <w:tc>
          <w:tcPr>
            <w:tcW w:w="2339" w:type="dxa"/>
          </w:tcPr>
          <w:p w:rsidR="00C830D8" w:rsidRPr="003232F6" w:rsidRDefault="00C830D8" w:rsidP="0007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 0.81 (0.68 to 0.96</w:t>
            </w:r>
            <w:r w:rsidRPr="003232F6">
              <w:t>)</w:t>
            </w:r>
          </w:p>
        </w:tc>
      </w:tr>
      <w:tr w:rsidR="00C830D8" w:rsidRPr="003232F6" w:rsidTr="00072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C830D8" w:rsidRPr="003232F6" w:rsidRDefault="00C830D8" w:rsidP="000722F3">
            <w:pPr>
              <w:rPr>
                <w:b w:val="0"/>
              </w:rPr>
            </w:pPr>
            <w:r w:rsidRPr="003232F6">
              <w:rPr>
                <w:b w:val="0"/>
              </w:rPr>
              <w:t>Urinary proportion of total antibiotics</w:t>
            </w:r>
          </w:p>
        </w:tc>
        <w:tc>
          <w:tcPr>
            <w:tcW w:w="1418" w:type="dxa"/>
          </w:tcPr>
          <w:p w:rsidR="00C830D8" w:rsidRPr="003232F6" w:rsidRDefault="00C830D8" w:rsidP="0007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32F6">
              <w:t>0.31</w:t>
            </w:r>
          </w:p>
        </w:tc>
        <w:tc>
          <w:tcPr>
            <w:tcW w:w="1417" w:type="dxa"/>
          </w:tcPr>
          <w:p w:rsidR="00C830D8" w:rsidRPr="003232F6" w:rsidRDefault="00C830D8" w:rsidP="0007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32F6">
              <w:t>0.25</w:t>
            </w:r>
          </w:p>
        </w:tc>
        <w:tc>
          <w:tcPr>
            <w:tcW w:w="2339" w:type="dxa"/>
          </w:tcPr>
          <w:p w:rsidR="00C830D8" w:rsidRPr="003232F6" w:rsidRDefault="00C830D8" w:rsidP="0007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32F6">
              <w:t>OR 0.67 (0.56 to 0.81)</w:t>
            </w:r>
          </w:p>
        </w:tc>
        <w:tc>
          <w:tcPr>
            <w:tcW w:w="2339" w:type="dxa"/>
          </w:tcPr>
          <w:p w:rsidR="00C830D8" w:rsidRPr="003232F6" w:rsidRDefault="00063561" w:rsidP="0007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 0.77 (0.63 to 0.</w:t>
            </w:r>
            <w:r w:rsidR="00C830D8" w:rsidRPr="003232F6">
              <w:t>9</w:t>
            </w:r>
            <w:r>
              <w:t>5</w:t>
            </w:r>
            <w:r w:rsidR="00C830D8" w:rsidRPr="003232F6">
              <w:t>)</w:t>
            </w:r>
          </w:p>
        </w:tc>
      </w:tr>
      <w:tr w:rsidR="00C830D8" w:rsidRPr="003232F6" w:rsidTr="00072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C830D8" w:rsidRPr="003232F6" w:rsidRDefault="00C830D8" w:rsidP="000722F3">
            <w:pPr>
              <w:rPr>
                <w:b w:val="0"/>
              </w:rPr>
            </w:pPr>
            <w:r w:rsidRPr="003232F6">
              <w:rPr>
                <w:b w:val="0"/>
              </w:rPr>
              <w:t>Non-urinary antibiotics</w:t>
            </w:r>
          </w:p>
          <w:p w:rsidR="00C830D8" w:rsidRPr="003232F6" w:rsidRDefault="00C830D8" w:rsidP="000722F3">
            <w:pPr>
              <w:rPr>
                <w:b w:val="0"/>
              </w:rPr>
            </w:pPr>
            <w:r w:rsidRPr="003232F6">
              <w:rPr>
                <w:b w:val="0"/>
              </w:rPr>
              <w:t>DDD/1000 patient days</w:t>
            </w:r>
          </w:p>
        </w:tc>
        <w:tc>
          <w:tcPr>
            <w:tcW w:w="1418" w:type="dxa"/>
          </w:tcPr>
          <w:p w:rsidR="00C830D8" w:rsidRPr="003232F6" w:rsidRDefault="00C830D8" w:rsidP="0007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32F6">
              <w:t>39.36</w:t>
            </w:r>
          </w:p>
        </w:tc>
        <w:tc>
          <w:tcPr>
            <w:tcW w:w="1417" w:type="dxa"/>
          </w:tcPr>
          <w:p w:rsidR="00C830D8" w:rsidRPr="003232F6" w:rsidRDefault="00C830D8" w:rsidP="0007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32F6">
              <w:t>29.73</w:t>
            </w:r>
          </w:p>
        </w:tc>
        <w:tc>
          <w:tcPr>
            <w:tcW w:w="2339" w:type="dxa"/>
          </w:tcPr>
          <w:p w:rsidR="00C830D8" w:rsidRPr="003232F6" w:rsidRDefault="00C830D8" w:rsidP="0007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32F6">
              <w:t>IRR 0.97 (0.84 to 1.11)</w:t>
            </w:r>
          </w:p>
        </w:tc>
        <w:tc>
          <w:tcPr>
            <w:tcW w:w="2339" w:type="dxa"/>
          </w:tcPr>
          <w:p w:rsidR="00C830D8" w:rsidRPr="003232F6" w:rsidRDefault="00C830D8" w:rsidP="0007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IRR 0.82 (0.69 to 0.98</w:t>
            </w:r>
            <w:r w:rsidRPr="003232F6">
              <w:t>)</w:t>
            </w:r>
          </w:p>
        </w:tc>
      </w:tr>
      <w:tr w:rsidR="00C830D8" w:rsidRPr="003232F6" w:rsidTr="00072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C830D8" w:rsidRPr="003232F6" w:rsidRDefault="00C830D8" w:rsidP="000722F3">
            <w:pPr>
              <w:rPr>
                <w:b w:val="0"/>
              </w:rPr>
            </w:pPr>
            <w:r w:rsidRPr="003232F6">
              <w:rPr>
                <w:b w:val="0"/>
              </w:rPr>
              <w:t>Total antibiotics</w:t>
            </w:r>
          </w:p>
          <w:p w:rsidR="00C830D8" w:rsidRPr="003232F6" w:rsidRDefault="00C830D8" w:rsidP="000722F3">
            <w:pPr>
              <w:rPr>
                <w:b w:val="0"/>
              </w:rPr>
            </w:pPr>
            <w:r w:rsidRPr="003232F6">
              <w:rPr>
                <w:b w:val="0"/>
              </w:rPr>
              <w:t>DDD/1000 patient days</w:t>
            </w:r>
          </w:p>
        </w:tc>
        <w:tc>
          <w:tcPr>
            <w:tcW w:w="1418" w:type="dxa"/>
          </w:tcPr>
          <w:p w:rsidR="00C830D8" w:rsidRPr="003232F6" w:rsidRDefault="00C830D8" w:rsidP="0007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32F6">
              <w:t>135.55</w:t>
            </w:r>
          </w:p>
        </w:tc>
        <w:tc>
          <w:tcPr>
            <w:tcW w:w="1417" w:type="dxa"/>
          </w:tcPr>
          <w:p w:rsidR="00C830D8" w:rsidRPr="003232F6" w:rsidRDefault="00C830D8" w:rsidP="0007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32F6">
              <w:t>109.96</w:t>
            </w:r>
          </w:p>
        </w:tc>
        <w:tc>
          <w:tcPr>
            <w:tcW w:w="2339" w:type="dxa"/>
          </w:tcPr>
          <w:p w:rsidR="00C830D8" w:rsidRPr="003232F6" w:rsidRDefault="00C830D8" w:rsidP="0007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32F6">
              <w:t>IRR 0.85 (079 to 0.92)</w:t>
            </w:r>
          </w:p>
        </w:tc>
        <w:tc>
          <w:tcPr>
            <w:tcW w:w="2339" w:type="dxa"/>
          </w:tcPr>
          <w:p w:rsidR="00C830D8" w:rsidRPr="003232F6" w:rsidRDefault="00C830D8" w:rsidP="0007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IRR 0.96 (0.88 to 1.06</w:t>
            </w:r>
            <w:r w:rsidRPr="003232F6">
              <w:t>)</w:t>
            </w:r>
          </w:p>
        </w:tc>
      </w:tr>
      <w:tr w:rsidR="00C830D8" w:rsidRPr="003232F6" w:rsidTr="00072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C830D8" w:rsidRPr="003232F6" w:rsidRDefault="00C830D8" w:rsidP="000722F3">
            <w:r w:rsidRPr="003232F6">
              <w:t>Clinical Outcomes</w:t>
            </w:r>
          </w:p>
        </w:tc>
        <w:tc>
          <w:tcPr>
            <w:tcW w:w="1418" w:type="dxa"/>
          </w:tcPr>
          <w:p w:rsidR="00C830D8" w:rsidRPr="003232F6" w:rsidRDefault="00C830D8" w:rsidP="0007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C830D8" w:rsidRPr="003232F6" w:rsidRDefault="00C830D8" w:rsidP="0007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9" w:type="dxa"/>
          </w:tcPr>
          <w:p w:rsidR="00C830D8" w:rsidRPr="003232F6" w:rsidRDefault="00C830D8" w:rsidP="0007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9" w:type="dxa"/>
          </w:tcPr>
          <w:p w:rsidR="00C830D8" w:rsidRPr="003232F6" w:rsidRDefault="00C830D8" w:rsidP="0007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830D8" w:rsidRPr="003232F6" w:rsidTr="00072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C830D8" w:rsidRPr="003232F6" w:rsidRDefault="00C830D8" w:rsidP="000722F3">
            <w:pPr>
              <w:rPr>
                <w:b w:val="0"/>
              </w:rPr>
            </w:pPr>
            <w:r w:rsidRPr="003232F6">
              <w:rPr>
                <w:b w:val="0"/>
              </w:rPr>
              <w:t xml:space="preserve">Length of Stay </w:t>
            </w:r>
          </w:p>
          <w:p w:rsidR="00C830D8" w:rsidRPr="003232F6" w:rsidRDefault="00C830D8" w:rsidP="000722F3">
            <w:pPr>
              <w:rPr>
                <w:b w:val="0"/>
              </w:rPr>
            </w:pPr>
            <w:r w:rsidRPr="003232F6">
              <w:rPr>
                <w:b w:val="0"/>
              </w:rPr>
              <w:t>(days)</w:t>
            </w:r>
          </w:p>
        </w:tc>
        <w:tc>
          <w:tcPr>
            <w:tcW w:w="1418" w:type="dxa"/>
          </w:tcPr>
          <w:p w:rsidR="00C830D8" w:rsidRPr="003232F6" w:rsidRDefault="00C830D8" w:rsidP="0007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32F6">
              <w:t>38.17</w:t>
            </w:r>
          </w:p>
        </w:tc>
        <w:tc>
          <w:tcPr>
            <w:tcW w:w="1417" w:type="dxa"/>
          </w:tcPr>
          <w:p w:rsidR="00C830D8" w:rsidRPr="003232F6" w:rsidRDefault="00C830D8" w:rsidP="0007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32F6">
              <w:t>34.69</w:t>
            </w:r>
          </w:p>
        </w:tc>
        <w:tc>
          <w:tcPr>
            <w:tcW w:w="2339" w:type="dxa"/>
          </w:tcPr>
          <w:p w:rsidR="00C830D8" w:rsidRPr="003232F6" w:rsidRDefault="00C830D8" w:rsidP="0007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32F6">
              <w:t>0.02 (-7.33 to 7.38)</w:t>
            </w:r>
          </w:p>
        </w:tc>
        <w:tc>
          <w:tcPr>
            <w:tcW w:w="2339" w:type="dxa"/>
          </w:tcPr>
          <w:p w:rsidR="00C830D8" w:rsidRPr="003232F6" w:rsidRDefault="00C830D8" w:rsidP="0007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-2.66 (-12.30</w:t>
            </w:r>
            <w:r w:rsidRPr="003232F6">
              <w:t xml:space="preserve"> to </w:t>
            </w:r>
            <w:r>
              <w:t>6.98</w:t>
            </w:r>
            <w:r w:rsidRPr="003232F6">
              <w:t>)</w:t>
            </w:r>
          </w:p>
        </w:tc>
      </w:tr>
      <w:tr w:rsidR="00C830D8" w:rsidRPr="003232F6" w:rsidTr="00072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C830D8" w:rsidRPr="003232F6" w:rsidRDefault="00C830D8" w:rsidP="000722F3">
            <w:pPr>
              <w:rPr>
                <w:b w:val="0"/>
              </w:rPr>
            </w:pPr>
            <w:r w:rsidRPr="003232F6">
              <w:rPr>
                <w:b w:val="0"/>
              </w:rPr>
              <w:t>Acute Care Transfers</w:t>
            </w:r>
          </w:p>
          <w:p w:rsidR="00C830D8" w:rsidRPr="003232F6" w:rsidRDefault="00C830D8" w:rsidP="000722F3">
            <w:pPr>
              <w:rPr>
                <w:b w:val="0"/>
              </w:rPr>
            </w:pPr>
            <w:r w:rsidRPr="003232F6">
              <w:rPr>
                <w:b w:val="0"/>
              </w:rPr>
              <w:t>/1000 patient days</w:t>
            </w:r>
          </w:p>
        </w:tc>
        <w:tc>
          <w:tcPr>
            <w:tcW w:w="1418" w:type="dxa"/>
          </w:tcPr>
          <w:p w:rsidR="00C830D8" w:rsidRPr="003232F6" w:rsidRDefault="00C830D8" w:rsidP="0007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32F6">
              <w:t>2.77</w:t>
            </w:r>
          </w:p>
        </w:tc>
        <w:tc>
          <w:tcPr>
            <w:tcW w:w="1417" w:type="dxa"/>
          </w:tcPr>
          <w:p w:rsidR="00C830D8" w:rsidRPr="003232F6" w:rsidRDefault="00C830D8" w:rsidP="0007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32F6">
              <w:t>2.25</w:t>
            </w:r>
          </w:p>
        </w:tc>
        <w:tc>
          <w:tcPr>
            <w:tcW w:w="2339" w:type="dxa"/>
          </w:tcPr>
          <w:p w:rsidR="00C830D8" w:rsidRPr="003232F6" w:rsidRDefault="00C830D8" w:rsidP="0007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32F6">
              <w:t>IRR 0.86 (0.52 to 1.43)</w:t>
            </w:r>
          </w:p>
        </w:tc>
        <w:tc>
          <w:tcPr>
            <w:tcW w:w="2339" w:type="dxa"/>
          </w:tcPr>
          <w:p w:rsidR="00C830D8" w:rsidRPr="003232F6" w:rsidRDefault="00C830D8" w:rsidP="0007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IRR 0.58 (0.30 to 1.13</w:t>
            </w:r>
            <w:r w:rsidRPr="003232F6">
              <w:t>)</w:t>
            </w:r>
          </w:p>
        </w:tc>
      </w:tr>
      <w:tr w:rsidR="00C830D8" w:rsidRPr="003232F6" w:rsidTr="00072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C830D8" w:rsidRPr="003232F6" w:rsidRDefault="00C830D8" w:rsidP="000722F3">
            <w:pPr>
              <w:rPr>
                <w:b w:val="0"/>
              </w:rPr>
            </w:pPr>
            <w:r w:rsidRPr="003232F6">
              <w:rPr>
                <w:b w:val="0"/>
              </w:rPr>
              <w:t>Mortality</w:t>
            </w:r>
          </w:p>
          <w:p w:rsidR="00C830D8" w:rsidRPr="003232F6" w:rsidRDefault="00C830D8" w:rsidP="000722F3">
            <w:pPr>
              <w:rPr>
                <w:b w:val="0"/>
              </w:rPr>
            </w:pPr>
            <w:r w:rsidRPr="003232F6">
              <w:rPr>
                <w:b w:val="0"/>
              </w:rPr>
              <w:t>Deaths/1000 patient days</w:t>
            </w:r>
          </w:p>
        </w:tc>
        <w:tc>
          <w:tcPr>
            <w:tcW w:w="1418" w:type="dxa"/>
          </w:tcPr>
          <w:p w:rsidR="00C830D8" w:rsidRPr="003232F6" w:rsidRDefault="00C830D8" w:rsidP="0007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32F6">
              <w:t>1.40</w:t>
            </w:r>
          </w:p>
        </w:tc>
        <w:tc>
          <w:tcPr>
            <w:tcW w:w="1417" w:type="dxa"/>
          </w:tcPr>
          <w:p w:rsidR="00C830D8" w:rsidRPr="003232F6" w:rsidRDefault="00C830D8" w:rsidP="0007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32F6">
              <w:t>1.62</w:t>
            </w:r>
          </w:p>
        </w:tc>
        <w:tc>
          <w:tcPr>
            <w:tcW w:w="2339" w:type="dxa"/>
          </w:tcPr>
          <w:p w:rsidR="00C830D8" w:rsidRPr="003232F6" w:rsidRDefault="00C830D8" w:rsidP="0007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32F6">
              <w:t>IRR 1.00 (0.51 to 1.95)</w:t>
            </w:r>
          </w:p>
        </w:tc>
        <w:tc>
          <w:tcPr>
            <w:tcW w:w="2339" w:type="dxa"/>
          </w:tcPr>
          <w:p w:rsidR="00C830D8" w:rsidRPr="003232F6" w:rsidRDefault="00C830D8" w:rsidP="0007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IRR 1.17 (0.50 to 2.77</w:t>
            </w:r>
            <w:r w:rsidRPr="003232F6">
              <w:t>)</w:t>
            </w:r>
          </w:p>
        </w:tc>
      </w:tr>
    </w:tbl>
    <w:p w:rsidR="003232F6" w:rsidRPr="003232F6" w:rsidRDefault="003232F6" w:rsidP="00B6031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b/>
          <w:sz w:val="24"/>
          <w:szCs w:val="24"/>
          <w:lang w:val="en-GB" w:eastAsia="en-GB"/>
        </w:rPr>
      </w:pPr>
    </w:p>
    <w:p w:rsidR="00301266" w:rsidRPr="003232F6" w:rsidRDefault="00B6031A" w:rsidP="003232F6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val="en-GB" w:eastAsia="en-GB"/>
        </w:rPr>
      </w:pPr>
      <w:r w:rsidRPr="003232F6">
        <w:rPr>
          <w:rFonts w:eastAsia="Times New Roman" w:cstheme="minorHAnsi"/>
          <w:b/>
          <w:sz w:val="24"/>
          <w:szCs w:val="24"/>
          <w:lang w:val="en-GB" w:eastAsia="en-GB"/>
        </w:rPr>
        <w:lastRenderedPageBreak/>
        <w:t xml:space="preserve">Figure S1. Non-Urinary Antibiotic Use Before and After BLADDER Score </w:t>
      </w:r>
      <w:r w:rsidR="008621CE" w:rsidRPr="003232F6">
        <w:rPr>
          <w:rFonts w:eastAsia="Times New Roman" w:cstheme="minorHAnsi"/>
          <w:b/>
          <w:noProof/>
          <w:sz w:val="24"/>
          <w:szCs w:val="24"/>
          <w:lang w:val="en-GB" w:eastAsia="en-GB"/>
        </w:rPr>
        <w:drawing>
          <wp:inline distT="0" distB="0" distL="0" distR="0" wp14:anchorId="1C725AED" wp14:editId="6A170A64">
            <wp:extent cx="5486400" cy="3657600"/>
            <wp:effectExtent l="0" t="0" r="0" b="0"/>
            <wp:docPr id="6" name="Picture 6" descr="C:\Users\Bradley.Langford\Documents\plot_output_other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radley.Langford\Documents\plot_output_other.tif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31A" w:rsidRPr="003232F6" w:rsidRDefault="00B6031A" w:rsidP="003232F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sz w:val="24"/>
          <w:szCs w:val="24"/>
          <w:lang w:val="en-GB" w:eastAsia="en-GB"/>
        </w:rPr>
      </w:pPr>
      <w:r w:rsidRPr="003232F6">
        <w:rPr>
          <w:rFonts w:eastAsia="Times New Roman" w:cstheme="minorHAnsi"/>
          <w:sz w:val="24"/>
          <w:szCs w:val="24"/>
          <w:lang w:val="en-GB" w:eastAsia="en-GB"/>
        </w:rPr>
        <w:t xml:space="preserve">Red line represents the pre intervention and predicted outcome during the study period without the intervention. Black line represents actual model during the post-intervention period. Non urinary antibiotics included </w:t>
      </w:r>
      <w:r w:rsidR="001B7C6A" w:rsidRPr="003232F6">
        <w:rPr>
          <w:rFonts w:eastAsia="Times New Roman" w:cstheme="minorHAnsi"/>
          <w:sz w:val="24"/>
          <w:szCs w:val="24"/>
          <w:lang w:val="en-GB" w:eastAsia="en-GB"/>
        </w:rPr>
        <w:t xml:space="preserve">clindamycin, </w:t>
      </w:r>
      <w:proofErr w:type="spellStart"/>
      <w:r w:rsidR="001B7C6A" w:rsidRPr="003232F6">
        <w:rPr>
          <w:rFonts w:eastAsia="Times New Roman" w:cstheme="minorHAnsi"/>
          <w:sz w:val="24"/>
          <w:szCs w:val="24"/>
          <w:lang w:val="en-GB" w:eastAsia="en-GB"/>
        </w:rPr>
        <w:t>cloxacillin</w:t>
      </w:r>
      <w:proofErr w:type="spellEnd"/>
      <w:r w:rsidR="001B7C6A" w:rsidRPr="003232F6">
        <w:rPr>
          <w:rFonts w:eastAsia="Times New Roman" w:cstheme="minorHAnsi"/>
          <w:sz w:val="24"/>
          <w:szCs w:val="24"/>
          <w:lang w:val="en-GB" w:eastAsia="en-GB"/>
        </w:rPr>
        <w:t xml:space="preserve">, </w:t>
      </w:r>
      <w:proofErr w:type="spellStart"/>
      <w:r w:rsidR="001B7C6A" w:rsidRPr="003232F6">
        <w:rPr>
          <w:rFonts w:eastAsia="Times New Roman" w:cstheme="minorHAnsi"/>
          <w:sz w:val="24"/>
          <w:szCs w:val="24"/>
          <w:lang w:val="en-GB" w:eastAsia="en-GB"/>
        </w:rPr>
        <w:t>daptomycin</w:t>
      </w:r>
      <w:proofErr w:type="spellEnd"/>
      <w:r w:rsidR="00301266" w:rsidRPr="003232F6">
        <w:rPr>
          <w:rFonts w:eastAsia="Times New Roman" w:cstheme="minorHAnsi"/>
          <w:sz w:val="24"/>
          <w:szCs w:val="24"/>
          <w:lang w:val="en-GB" w:eastAsia="en-GB"/>
        </w:rPr>
        <w:t xml:space="preserve">, </w:t>
      </w:r>
      <w:proofErr w:type="spellStart"/>
      <w:r w:rsidR="00301266" w:rsidRPr="003232F6">
        <w:rPr>
          <w:rFonts w:eastAsia="Times New Roman" w:cstheme="minorHAnsi"/>
          <w:sz w:val="24"/>
          <w:szCs w:val="24"/>
          <w:lang w:val="en-GB" w:eastAsia="en-GB"/>
        </w:rPr>
        <w:t>fidaxomicin</w:t>
      </w:r>
      <w:proofErr w:type="spellEnd"/>
      <w:r w:rsidR="00301266" w:rsidRPr="003232F6">
        <w:rPr>
          <w:rFonts w:eastAsia="Times New Roman" w:cstheme="minorHAnsi"/>
          <w:sz w:val="24"/>
          <w:szCs w:val="24"/>
          <w:lang w:val="en-GB" w:eastAsia="en-GB"/>
        </w:rPr>
        <w:t>,</w:t>
      </w:r>
      <w:r w:rsidR="001B7C6A" w:rsidRPr="003232F6">
        <w:rPr>
          <w:rFonts w:eastAsia="Times New Roman" w:cstheme="minorHAnsi"/>
          <w:sz w:val="24"/>
          <w:szCs w:val="24"/>
          <w:lang w:val="en-GB" w:eastAsia="en-GB"/>
        </w:rPr>
        <w:t xml:space="preserve"> macrolides,</w:t>
      </w:r>
      <w:r w:rsidR="00301266" w:rsidRPr="003232F6">
        <w:rPr>
          <w:rFonts w:eastAsia="Times New Roman" w:cstheme="minorHAnsi"/>
          <w:sz w:val="24"/>
          <w:szCs w:val="24"/>
          <w:lang w:val="en-GB" w:eastAsia="en-GB"/>
        </w:rPr>
        <w:t xml:space="preserve"> metronidazole, linezolid,</w:t>
      </w:r>
      <w:r w:rsidR="001B7C6A" w:rsidRPr="003232F6">
        <w:rPr>
          <w:rFonts w:eastAsia="Times New Roman" w:cstheme="minorHAnsi"/>
          <w:sz w:val="24"/>
          <w:szCs w:val="24"/>
          <w:lang w:val="en-GB" w:eastAsia="en-GB"/>
        </w:rPr>
        <w:t xml:space="preserve"> </w:t>
      </w:r>
      <w:proofErr w:type="spellStart"/>
      <w:r w:rsidR="00301266" w:rsidRPr="003232F6">
        <w:rPr>
          <w:rFonts w:eastAsia="Times New Roman" w:cstheme="minorHAnsi"/>
          <w:sz w:val="24"/>
          <w:szCs w:val="24"/>
          <w:lang w:val="en-GB" w:eastAsia="en-GB"/>
        </w:rPr>
        <w:t>moxifloxacin</w:t>
      </w:r>
      <w:proofErr w:type="spellEnd"/>
      <w:r w:rsidR="00301266" w:rsidRPr="003232F6">
        <w:rPr>
          <w:rFonts w:eastAsia="Times New Roman" w:cstheme="minorHAnsi"/>
          <w:sz w:val="24"/>
          <w:szCs w:val="24"/>
          <w:lang w:val="en-GB" w:eastAsia="en-GB"/>
        </w:rPr>
        <w:t xml:space="preserve">, </w:t>
      </w:r>
      <w:r w:rsidR="001B7C6A" w:rsidRPr="003232F6">
        <w:rPr>
          <w:rFonts w:eastAsia="Times New Roman" w:cstheme="minorHAnsi"/>
          <w:sz w:val="24"/>
          <w:szCs w:val="24"/>
          <w:lang w:val="en-GB" w:eastAsia="en-GB"/>
        </w:rPr>
        <w:t xml:space="preserve">penicillin, tetracyclines, </w:t>
      </w:r>
      <w:proofErr w:type="gramStart"/>
      <w:r w:rsidRPr="003232F6">
        <w:rPr>
          <w:rFonts w:eastAsia="Times New Roman" w:cstheme="minorHAnsi"/>
          <w:sz w:val="24"/>
          <w:szCs w:val="24"/>
          <w:lang w:val="en-GB" w:eastAsia="en-GB"/>
        </w:rPr>
        <w:t>vancom</w:t>
      </w:r>
      <w:r w:rsidR="001B7C6A" w:rsidRPr="003232F6">
        <w:rPr>
          <w:rFonts w:eastAsia="Times New Roman" w:cstheme="minorHAnsi"/>
          <w:sz w:val="24"/>
          <w:szCs w:val="24"/>
          <w:lang w:val="en-GB" w:eastAsia="en-GB"/>
        </w:rPr>
        <w:t>ycin</w:t>
      </w:r>
      <w:proofErr w:type="gramEnd"/>
      <w:r w:rsidR="001B7C6A" w:rsidRPr="003232F6">
        <w:rPr>
          <w:rFonts w:eastAsia="Times New Roman" w:cstheme="minorHAnsi"/>
          <w:sz w:val="24"/>
          <w:szCs w:val="24"/>
          <w:lang w:val="en-GB" w:eastAsia="en-GB"/>
        </w:rPr>
        <w:t>.</w:t>
      </w:r>
    </w:p>
    <w:p w:rsidR="00B6031A" w:rsidRPr="003232F6" w:rsidRDefault="00B6031A" w:rsidP="003232F6">
      <w:pPr>
        <w:jc w:val="center"/>
        <w:rPr>
          <w:rFonts w:eastAsia="Times New Roman" w:cstheme="minorHAnsi"/>
          <w:b/>
          <w:sz w:val="24"/>
          <w:szCs w:val="24"/>
          <w:lang w:val="en-GB" w:eastAsia="en-GB"/>
        </w:rPr>
      </w:pPr>
      <w:r w:rsidRPr="003232F6">
        <w:rPr>
          <w:rFonts w:eastAsia="Times New Roman" w:cstheme="minorHAnsi"/>
          <w:b/>
          <w:sz w:val="24"/>
          <w:szCs w:val="24"/>
          <w:lang w:val="en-GB" w:eastAsia="en-GB"/>
        </w:rPr>
        <w:br w:type="page"/>
      </w:r>
    </w:p>
    <w:p w:rsidR="00B6031A" w:rsidRPr="003232F6" w:rsidRDefault="00B6031A" w:rsidP="003232F6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val="en-GB" w:eastAsia="en-GB"/>
        </w:rPr>
      </w:pPr>
      <w:r w:rsidRPr="003232F6">
        <w:rPr>
          <w:rFonts w:eastAsia="Times New Roman" w:cstheme="minorHAnsi"/>
          <w:b/>
          <w:sz w:val="24"/>
          <w:szCs w:val="24"/>
          <w:lang w:val="en-GB" w:eastAsia="en-GB"/>
        </w:rPr>
        <w:lastRenderedPageBreak/>
        <w:t>Figure S2. Mean Length of Stay (in Days) Before and After BLADDER Score</w:t>
      </w:r>
    </w:p>
    <w:p w:rsidR="00B6031A" w:rsidRPr="003232F6" w:rsidRDefault="001B7C6A" w:rsidP="003232F6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val="en-GB" w:eastAsia="en-GB"/>
        </w:rPr>
      </w:pPr>
      <w:r w:rsidRPr="003232F6">
        <w:rPr>
          <w:rFonts w:eastAsia="Times New Roman" w:cstheme="minorHAnsi"/>
          <w:noProof/>
          <w:sz w:val="24"/>
          <w:szCs w:val="24"/>
          <w:lang w:val="en-GB" w:eastAsia="en-GB"/>
        </w:rPr>
        <w:drawing>
          <wp:inline distT="0" distB="0" distL="0" distR="0" wp14:anchorId="10F6856F" wp14:editId="5C69A467">
            <wp:extent cx="5486400" cy="3041650"/>
            <wp:effectExtent l="0" t="0" r="0" b="6350"/>
            <wp:docPr id="1" name="Picture 1" descr="C:\Users\Bradley.Langford\Documents\plot_output4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adley.Langford\Documents\plot_output4.tif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52" b="1388"/>
                    <a:stretch/>
                  </pic:blipFill>
                  <pic:spPr bwMode="auto">
                    <a:xfrm>
                      <a:off x="0" y="0"/>
                      <a:ext cx="5486400" cy="30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031A" w:rsidRPr="003232F6" w:rsidRDefault="00B6031A" w:rsidP="003232F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sz w:val="24"/>
          <w:szCs w:val="24"/>
          <w:lang w:val="en-GB" w:eastAsia="en-GB"/>
        </w:rPr>
      </w:pPr>
      <w:r w:rsidRPr="003232F6">
        <w:rPr>
          <w:rFonts w:eastAsia="Times New Roman" w:cstheme="minorHAnsi"/>
          <w:sz w:val="24"/>
          <w:szCs w:val="24"/>
          <w:lang w:val="en-GB" w:eastAsia="en-GB"/>
        </w:rPr>
        <w:t>Red line represents the pre intervention and predicted outcome during the study period without the intervention. Black line represents actual model during the post-intervention period.</w:t>
      </w:r>
    </w:p>
    <w:p w:rsidR="00B6031A" w:rsidRPr="003232F6" w:rsidRDefault="00B6031A" w:rsidP="003232F6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val="en-GB" w:eastAsia="en-GB"/>
        </w:rPr>
      </w:pPr>
    </w:p>
    <w:p w:rsidR="00B6031A" w:rsidRPr="003232F6" w:rsidRDefault="00B6031A" w:rsidP="003232F6">
      <w:pPr>
        <w:jc w:val="center"/>
        <w:rPr>
          <w:rFonts w:eastAsia="Times New Roman" w:cstheme="minorHAnsi"/>
          <w:b/>
          <w:sz w:val="24"/>
          <w:szCs w:val="24"/>
          <w:lang w:val="en-GB" w:eastAsia="en-GB"/>
        </w:rPr>
      </w:pPr>
      <w:r w:rsidRPr="003232F6">
        <w:rPr>
          <w:rFonts w:eastAsia="Times New Roman" w:cstheme="minorHAnsi"/>
          <w:b/>
          <w:sz w:val="24"/>
          <w:szCs w:val="24"/>
          <w:lang w:val="en-GB" w:eastAsia="en-GB"/>
        </w:rPr>
        <w:br w:type="page"/>
      </w:r>
    </w:p>
    <w:p w:rsidR="00B6031A" w:rsidRPr="003232F6" w:rsidRDefault="00B6031A" w:rsidP="003232F6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val="en-GB" w:eastAsia="en-GB"/>
        </w:rPr>
      </w:pPr>
      <w:r w:rsidRPr="003232F6">
        <w:rPr>
          <w:rFonts w:eastAsia="Times New Roman" w:cstheme="minorHAnsi"/>
          <w:b/>
          <w:sz w:val="24"/>
          <w:szCs w:val="24"/>
          <w:lang w:val="en-GB" w:eastAsia="en-GB"/>
        </w:rPr>
        <w:lastRenderedPageBreak/>
        <w:t>Figure S3. Acute Care Transfers Before and After BLADDER Score</w:t>
      </w:r>
    </w:p>
    <w:p w:rsidR="00B6031A" w:rsidRPr="003232F6" w:rsidRDefault="001B7C6A" w:rsidP="003232F6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val="en-GB" w:eastAsia="en-GB"/>
        </w:rPr>
      </w:pPr>
      <w:r w:rsidRPr="003232F6">
        <w:rPr>
          <w:rFonts w:eastAsia="Times New Roman" w:cstheme="minorHAnsi"/>
          <w:noProof/>
          <w:sz w:val="24"/>
          <w:szCs w:val="24"/>
          <w:lang w:val="en-GB" w:eastAsia="en-GB"/>
        </w:rPr>
        <w:drawing>
          <wp:inline distT="0" distB="0" distL="0" distR="0" wp14:anchorId="5BD4DC48" wp14:editId="1013A055">
            <wp:extent cx="5486400" cy="3175000"/>
            <wp:effectExtent l="0" t="0" r="0" b="6350"/>
            <wp:docPr id="2" name="Picture 2" descr="C:\Users\Bradley.Langford\Documents\plot_output4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adley.Langford\Documents\plot_output4.tif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81" b="4514"/>
                    <a:stretch/>
                  </pic:blipFill>
                  <pic:spPr bwMode="auto">
                    <a:xfrm>
                      <a:off x="0" y="0"/>
                      <a:ext cx="548640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031A" w:rsidRPr="003232F6" w:rsidRDefault="00B6031A" w:rsidP="003232F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sz w:val="24"/>
          <w:szCs w:val="24"/>
          <w:lang w:val="en-GB" w:eastAsia="en-GB"/>
        </w:rPr>
      </w:pPr>
      <w:r w:rsidRPr="003232F6">
        <w:rPr>
          <w:rFonts w:eastAsia="Times New Roman" w:cstheme="minorHAnsi"/>
          <w:sz w:val="24"/>
          <w:szCs w:val="24"/>
          <w:lang w:val="en-GB" w:eastAsia="en-GB"/>
        </w:rPr>
        <w:t>Red line represents the pre intervention and predicted outcome without the intervention. Black line represents actual model during the post-intervention period.</w:t>
      </w:r>
    </w:p>
    <w:p w:rsidR="00B6031A" w:rsidRPr="003232F6" w:rsidRDefault="00B6031A" w:rsidP="003232F6">
      <w:pPr>
        <w:jc w:val="center"/>
        <w:rPr>
          <w:rFonts w:eastAsia="Times New Roman" w:cstheme="minorHAnsi"/>
          <w:b/>
          <w:sz w:val="24"/>
          <w:szCs w:val="24"/>
          <w:lang w:val="en-GB" w:eastAsia="en-GB"/>
        </w:rPr>
      </w:pPr>
      <w:r w:rsidRPr="003232F6">
        <w:rPr>
          <w:rFonts w:eastAsia="Times New Roman" w:cstheme="minorHAnsi"/>
          <w:b/>
          <w:sz w:val="24"/>
          <w:szCs w:val="24"/>
          <w:lang w:val="en-GB" w:eastAsia="en-GB"/>
        </w:rPr>
        <w:br w:type="page"/>
      </w:r>
    </w:p>
    <w:p w:rsidR="00B6031A" w:rsidRPr="003232F6" w:rsidRDefault="00B6031A" w:rsidP="003232F6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val="en-GB" w:eastAsia="en-GB"/>
        </w:rPr>
      </w:pPr>
      <w:r w:rsidRPr="003232F6">
        <w:rPr>
          <w:rFonts w:eastAsia="Times New Roman" w:cstheme="minorHAnsi"/>
          <w:b/>
          <w:sz w:val="24"/>
          <w:szCs w:val="24"/>
          <w:lang w:val="en-GB" w:eastAsia="en-GB"/>
        </w:rPr>
        <w:lastRenderedPageBreak/>
        <w:t>Figure S4. Mortality Before and After BLADDER Score</w:t>
      </w:r>
    </w:p>
    <w:p w:rsidR="00B6031A" w:rsidRPr="003232F6" w:rsidRDefault="001B7C6A" w:rsidP="003232F6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val="en-GB" w:eastAsia="en-GB"/>
        </w:rPr>
      </w:pPr>
      <w:r w:rsidRPr="003232F6">
        <w:rPr>
          <w:rFonts w:eastAsia="Times New Roman" w:cstheme="minorHAnsi"/>
          <w:noProof/>
          <w:sz w:val="24"/>
          <w:szCs w:val="24"/>
          <w:lang w:val="en-GB" w:eastAsia="en-GB"/>
        </w:rPr>
        <w:drawing>
          <wp:inline distT="0" distB="0" distL="0" distR="0" wp14:anchorId="5BFA9F1D" wp14:editId="38B70B41">
            <wp:extent cx="5486400" cy="2921000"/>
            <wp:effectExtent l="0" t="0" r="0" b="0"/>
            <wp:docPr id="3" name="Picture 3" descr="C:\Users\Bradley.Langford\Documents\plot_output5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radley.Langford\Documents\plot_output5.tif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97" b="4341"/>
                    <a:stretch/>
                  </pic:blipFill>
                  <pic:spPr bwMode="auto">
                    <a:xfrm>
                      <a:off x="0" y="0"/>
                      <a:ext cx="5486400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031A" w:rsidRPr="003232F6" w:rsidRDefault="00B6031A" w:rsidP="003232F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sz w:val="24"/>
          <w:szCs w:val="24"/>
          <w:lang w:val="en-GB" w:eastAsia="en-GB"/>
        </w:rPr>
      </w:pPr>
      <w:r w:rsidRPr="003232F6">
        <w:rPr>
          <w:rFonts w:eastAsia="Times New Roman" w:cstheme="minorHAnsi"/>
          <w:sz w:val="24"/>
          <w:szCs w:val="24"/>
          <w:lang w:val="en-GB" w:eastAsia="en-GB"/>
        </w:rPr>
        <w:t>Red line represents the pre intervention and predicted outcome during the study period without the intervention. Black line represents actual model during the post-intervention period.</w:t>
      </w:r>
    </w:p>
    <w:p w:rsidR="00AD3ED8" w:rsidRPr="003232F6" w:rsidRDefault="00AD3ED8" w:rsidP="003232F6">
      <w:pPr>
        <w:jc w:val="center"/>
      </w:pPr>
    </w:p>
    <w:sectPr w:rsidR="00AD3ED8" w:rsidRPr="003232F6" w:rsidSect="003232F6">
      <w:pgSz w:w="12240" w:h="15840"/>
      <w:pgMar w:top="1276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BD"/>
    <w:rsid w:val="00063561"/>
    <w:rsid w:val="001B7C6A"/>
    <w:rsid w:val="001D345D"/>
    <w:rsid w:val="00301266"/>
    <w:rsid w:val="003232F6"/>
    <w:rsid w:val="008241BD"/>
    <w:rsid w:val="008621CE"/>
    <w:rsid w:val="00AD3ED8"/>
    <w:rsid w:val="00B6031A"/>
    <w:rsid w:val="00C830D8"/>
    <w:rsid w:val="00D7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D9528-0C9F-4531-9411-25C6534B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323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Ontario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Langford</dc:creator>
  <cp:keywords/>
  <dc:description/>
  <cp:lastModifiedBy>Bradley Langford</cp:lastModifiedBy>
  <cp:revision>6</cp:revision>
  <dcterms:created xsi:type="dcterms:W3CDTF">2024-04-06T15:43:00Z</dcterms:created>
  <dcterms:modified xsi:type="dcterms:W3CDTF">2024-04-28T12:46:00Z</dcterms:modified>
</cp:coreProperties>
</file>