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5988B" w14:textId="77777777" w:rsidR="00616AA4" w:rsidRPr="00665D54" w:rsidRDefault="00616AA4" w:rsidP="00616AA4">
      <w:pPr>
        <w:spacing w:line="480" w:lineRule="auto"/>
        <w:contextualSpacing/>
        <w:rPr>
          <w:rFonts w:ascii="Times New Roman" w:hAnsi="Times New Roman" w:cs="Times New Roman"/>
          <w:b/>
          <w:sz w:val="24"/>
          <w:szCs w:val="24"/>
        </w:rPr>
      </w:pPr>
      <w:r w:rsidRPr="00665D54">
        <w:rPr>
          <w:rFonts w:ascii="Times New Roman" w:hAnsi="Times New Roman" w:cs="Times New Roman"/>
          <w:b/>
          <w:sz w:val="24"/>
          <w:szCs w:val="24"/>
        </w:rPr>
        <w:t xml:space="preserve">Detailed </w:t>
      </w:r>
      <w:r w:rsidRPr="00665D54">
        <w:rPr>
          <w:rFonts w:ascii="Times New Roman" w:hAnsi="Times New Roman" w:cs="Times New Roman"/>
          <w:b/>
          <w:sz w:val="24"/>
          <w:szCs w:val="24"/>
        </w:rPr>
        <w:t>Laboratory methods</w:t>
      </w:r>
    </w:p>
    <w:p w14:paraId="2A83448E" w14:textId="1DF63D94" w:rsidR="00E86459" w:rsidRDefault="00616AA4" w:rsidP="00616AA4">
      <w:pPr>
        <w:spacing w:line="480" w:lineRule="auto"/>
        <w:rPr>
          <w:rFonts w:ascii="Times New Roman" w:hAnsi="Times New Roman" w:cs="Times New Roman"/>
          <w:bCs/>
          <w:sz w:val="24"/>
          <w:szCs w:val="24"/>
          <w:vertAlign w:val="superscript"/>
        </w:rPr>
      </w:pPr>
      <w:r w:rsidRPr="00665D54">
        <w:rPr>
          <w:rFonts w:ascii="Times New Roman" w:hAnsi="Times New Roman" w:cs="Times New Roman"/>
          <w:bCs/>
          <w:sz w:val="24"/>
          <w:szCs w:val="24"/>
        </w:rPr>
        <w:t xml:space="preserve">The </w:t>
      </w:r>
      <w:r w:rsidRPr="00665D54">
        <w:rPr>
          <w:rFonts w:ascii="Times New Roman" w:hAnsi="Times New Roman" w:cs="Times New Roman"/>
          <w:bCs/>
          <w:i/>
          <w:sz w:val="24"/>
          <w:szCs w:val="24"/>
        </w:rPr>
        <w:t>emm</w:t>
      </w:r>
      <w:r w:rsidRPr="00665D54">
        <w:rPr>
          <w:rFonts w:ascii="Times New Roman" w:hAnsi="Times New Roman" w:cs="Times New Roman"/>
          <w:bCs/>
          <w:sz w:val="24"/>
          <w:szCs w:val="24"/>
        </w:rPr>
        <w:t xml:space="preserve"> type of each isolate was first determined using a sequential quadriplex real-time PCR-based method.</w:t>
      </w:r>
      <w:r w:rsidRPr="00665D54">
        <w:rPr>
          <w:rFonts w:ascii="Times New Roman" w:hAnsi="Times New Roman" w:cs="Times New Roman"/>
          <w:bCs/>
          <w:sz w:val="24"/>
          <w:szCs w:val="24"/>
          <w:vertAlign w:val="superscript"/>
        </w:rPr>
        <w:fldChar w:fldCharType="begin"/>
      </w:r>
      <w:r w:rsidRPr="00665D54">
        <w:rPr>
          <w:rFonts w:ascii="Times New Roman" w:hAnsi="Times New Roman" w:cs="Times New Roman"/>
          <w:bCs/>
          <w:sz w:val="24"/>
          <w:szCs w:val="24"/>
          <w:vertAlign w:val="superscript"/>
        </w:rPr>
        <w:instrText xml:space="preserve"> ADDIN ZOTERO_ITEM CSL_CITATION {"citationID":"xWFmlwoz","properties":{"formattedCitation":"\\super 11\\nosupersub{}","plainCitation":"11","noteIndex":0},"citationItems":[{"id":99,"uris":["http://zotero.org/users/7548451/items/5HCZ4YUU"],"itemData":{"id":99,"type":"article-journal","abstract":"We developed a sequential quadriplex real-time PCR-based method for rapid identiﬁcation of 20 emm types commonly found in invasive group A Streptococcus (iGAS) strains recovered through the Centers for Disease Control and Prevention’s Active Bacterial Core surveillance. Each emm real-time PCR assay showed high speciﬁcity and accurately identiﬁed the respective target emm type, including emm subtypes in the United States. Furthermore, this method is useful for rapid typing of GAS isolates and culture-negative specimens during outbreak investigations.","container-title":"Journal of Clinical Microbiology","DOI":"10.1128/JCM.01764-20","ISSN":"0095-1137, 1098-660X","issue":"1","journalAbbreviation":"J Clin Microbiol","language":"en","page":"e01764-20","source":"DOI.org (Crossref)","title":"Sequential Quadriplex Real-Time PCR for Identifying 20 Common &lt;i&gt;emm&lt;/i&gt; Types of Group A &lt;i&gt;Streptococcus&lt;/i&gt;","volume":"59","author":[{"family":"Velusamy","given":"Srinivasan"},{"family":"Jordak","given":"Katherine"},{"family":"Kupor","given":"Madeline"},{"family":"Chochua","given":"Sopio"},{"family":"McGee","given":"Lesley"},{"family":"Beall","given":"Bernard"}],"editor":[{"family":"Burnham","given":"Carey-Ann D."}],"issued":{"date-parts":[["2020",12,17]]}}}],"schema":"https://github.com/citation-style-language/schema/raw/master/csl-citation.json"} </w:instrText>
      </w:r>
      <w:r w:rsidRPr="00665D54">
        <w:rPr>
          <w:rFonts w:ascii="Times New Roman" w:hAnsi="Times New Roman" w:cs="Times New Roman"/>
          <w:bCs/>
          <w:sz w:val="24"/>
          <w:szCs w:val="24"/>
          <w:vertAlign w:val="superscript"/>
        </w:rPr>
        <w:fldChar w:fldCharType="separate"/>
      </w:r>
      <w:r w:rsidRPr="00665D54">
        <w:rPr>
          <w:rFonts w:ascii="Times New Roman" w:hAnsi="Times New Roman" w:cs="Times New Roman"/>
          <w:sz w:val="24"/>
          <w:szCs w:val="24"/>
          <w:vertAlign w:val="superscript"/>
        </w:rPr>
        <w:t>11</w:t>
      </w:r>
      <w:r w:rsidRPr="00665D54">
        <w:rPr>
          <w:rFonts w:ascii="Times New Roman" w:hAnsi="Times New Roman" w:cs="Times New Roman"/>
          <w:bCs/>
          <w:sz w:val="24"/>
          <w:szCs w:val="24"/>
          <w:vertAlign w:val="superscript"/>
        </w:rPr>
        <w:fldChar w:fldCharType="end"/>
      </w:r>
      <w:r w:rsidRPr="00665D54">
        <w:rPr>
          <w:rFonts w:ascii="Times New Roman" w:hAnsi="Times New Roman" w:cs="Times New Roman"/>
          <w:bCs/>
          <w:sz w:val="24"/>
          <w:szCs w:val="24"/>
        </w:rPr>
        <w:t xml:space="preserve"> Isolates with the outbreak </w:t>
      </w:r>
      <w:r w:rsidRPr="00665D54">
        <w:rPr>
          <w:rFonts w:ascii="Times New Roman" w:hAnsi="Times New Roman" w:cs="Times New Roman"/>
          <w:bCs/>
          <w:i/>
          <w:sz w:val="24"/>
          <w:szCs w:val="24"/>
        </w:rPr>
        <w:t>emm</w:t>
      </w:r>
      <w:r w:rsidRPr="00665D54">
        <w:rPr>
          <w:rFonts w:ascii="Times New Roman" w:hAnsi="Times New Roman" w:cs="Times New Roman"/>
          <w:bCs/>
          <w:i/>
          <w:iCs/>
          <w:sz w:val="24"/>
          <w:szCs w:val="24"/>
        </w:rPr>
        <w:t xml:space="preserve"> </w:t>
      </w:r>
      <w:r w:rsidRPr="00665D54">
        <w:rPr>
          <w:rFonts w:ascii="Times New Roman" w:hAnsi="Times New Roman" w:cs="Times New Roman"/>
          <w:bCs/>
          <w:sz w:val="24"/>
          <w:szCs w:val="24"/>
        </w:rPr>
        <w:t>type were then subject to whole genome sequencing (WGS) using methods reported previously.</w:t>
      </w:r>
      <w:r w:rsidRPr="00665D54">
        <w:rPr>
          <w:rFonts w:ascii="Times New Roman" w:hAnsi="Times New Roman" w:cs="Times New Roman"/>
          <w:bCs/>
          <w:sz w:val="24"/>
          <w:szCs w:val="24"/>
          <w:vertAlign w:val="superscript"/>
        </w:rPr>
        <w:fldChar w:fldCharType="begin"/>
      </w:r>
      <w:r w:rsidRPr="00665D54">
        <w:rPr>
          <w:rFonts w:ascii="Times New Roman" w:hAnsi="Times New Roman" w:cs="Times New Roman"/>
          <w:bCs/>
          <w:sz w:val="24"/>
          <w:szCs w:val="24"/>
          <w:vertAlign w:val="superscript"/>
        </w:rPr>
        <w:instrText xml:space="preserve"> ADDIN ZOTERO_ITEM CSL_CITATION {"citationID":"yMPW0LR8","properties":{"formattedCitation":"\\super 12\\nosupersub{}","plainCitation":"12","noteIndex":0},"citationItems":[{"id":101,"uris":["http://zotero.org/users/7548451/items/9CXNGQWN"],"itemData":{"id":101,"type":"article-journal","abstract":"Our whole genome sequence (WGS) pipeline was assessed for accurate prediction of antimicrobial phenotypes. For 2316 invasive pneumococcal isolates recovered during 2015 we compared WGS pipeline data to broth dilution testing (BDT) for 18 antimicrobials. For 11 antimicrobials categorical discrepancies were assigned when WGS-predicted MICs and BDT MICs predicted different categorizations for susceptibility, intermediate resistance or resistance, ranging from 0.9% (tetracycline) to 2.9% (amoxicillin). For b-lactam antibiotics, the occurrence of at least four-fold differences in MIC ranged from 0.2% (meropenem) to 1.0% (penicillin), although phenotypic retesting resolved 25%e78% of these discrepancies. Non-susceptibility to penicillin, predicted by penicillin-binding protein types, was 2.7% (non-meningitis criteria) and 23.8% (meningitis criteria). Other common resistance determinants included mef (475 isolates), ermB (191 isolates), ermB þ mef (48 isolates), tetM (261 isolates) and cat (51 isolates). Additional accessory resistance genes (tetS, tet32, aphA-3, sat4) were rarely detected (one to three isolates). Rare core genome mutations conferring erythromycin-resistance included a two-codon rplD insertion (rplD69-KG-70) and the 23S rRNA A2061G substitution (six isolates). Intermediate cotrimoxazoleresistance was associated with one or two codon insertions within folP (238 isolates) or the folA I100L substitution (38 isolates), whereas full cotrimoxazole-resistance was attributed to alterations in both genes (172 isolates). The two levoﬂoxacin-resistant isolates contained parC and/or gyrA mutations. Of 11 remaining isolates with moderately elevated MICs to both ciproﬂoxacin and levoﬂoxacin, seven contained parC or gyrA mutations. The two rifampin-resistant isolates contained rpoB mutations. WGS-based antimicrobial phenotype prediction was an informative alternative to BDT for invasive pneumococci. B.J. Metcalf, CMI 2016;22:1002.e1e1002.e8 Published by Elsevier Ltd on behalf of European Society of Clinical Microbiology and Infectious Diseases. This is an open access article under the CC BY-NC-ND license (http://creativecommons.org/licenses/bync-nd/4.0/).","container-title":"Clinical Microbiology and Infection","DOI":"10.1016/j.cmi.2016.08.001","ISSN":"1198743X","issue":"12","journalAbbreviation":"Clinical Microbiology and Infection","language":"en","page":"1002.e1-1002.e8","source":"DOI.org (Crossref)","title":"Using whole genome sequencing to identify resistance determinants and predict antimicrobial resistance phenotypes for year 2015 invasive pneumococcal disease isolates recovered in the United States","volume":"22","author":[{"family":"Metcalf","given":"B.J."},{"family":"Chochua","given":"S."},{"family":"Gertz","given":"R.E."},{"family":"Li","given":"Z."},{"family":"Walker","given":"H."},{"family":"Tran","given":"T."},{"family":"Hawkins","given":"P.A."},{"family":"Glennen","given":"A."},{"family":"Lynfield","given":"R."},{"family":"Li","given":"Y."},{"family":"McGee","given":"L."},{"family":"Beall","given":"B."},{"family":"Reingold","given":"A."},{"family":"Brooks","given":"S."},{"family":"Randel","given":"H."},{"family":"Miller","given":"L."},{"family":"White","given":"B."},{"family":"Aragon","given":"D."},{"family":"Barnes","given":"M."},{"family":"Sadlowski","given":"J."},{"family":"Petit","given":"S."},{"family":"Cartter","given":"M."},{"family":"Marquez","given":"C."},{"family":"Wilson","given":"M."},{"family":"Farley","given":"M."},{"family":"Thomas","given":"S."},{"family":"Tunali","given":"A."},{"family":"Baughman","given":"W."},{"family":"Harrison","given":"L."},{"family":"Benton","given":"J."},{"family":"Carter","given":"T."},{"family":"Hollick","given":"R."},{"family":"Holmes","given":"K."},{"family":"Riner","given":"A."},{"family":"Holtzman","given":"C."},{"family":"Danila","given":"R."},{"family":"MacInnes","given":"K."},{"family":"Scherzinger","given":"K."},{"family":"Angeles","given":"K."},{"family":"Bareta","given":"J."},{"family":"Butler","given":"L."},{"family":"Khanlian","given":"S."},{"family":"Mansmann","given":"R."},{"family":"Nichols","given":"M."},{"family":"Bennett","given":"N."},{"family":"Zansky","given":"S."},{"family":"Currenti","given":"S."},{"family":"McGuire","given":"S."},{"family":"Thomas","given":"A."},{"family":"Schmidt","given":"M."},{"family":"Thompson","given":"J."},{"family":"Poissant","given":"T."},{"family":"Schaffner","given":"W."},{"family":"Barnes","given":"B."},{"family":"Leib","given":"K."},{"family":"Dyer","given":"K."},{"family":"McKnight","given":"L."},{"family":"Gierke","given":"R."},{"family":"Almendares","given":"O."},{"family":"Hudson","given":"J."},{"family":"McGlone","given":"L."},{"family":"Langley","given":"G."}],"issued":{"date-parts":[["2016",12]]}}}],"schema":"https://github.com/citation-style-language/schema/raw/master/csl-citation.json"} </w:instrText>
      </w:r>
      <w:r w:rsidRPr="00665D54">
        <w:rPr>
          <w:rFonts w:ascii="Times New Roman" w:hAnsi="Times New Roman" w:cs="Times New Roman"/>
          <w:bCs/>
          <w:sz w:val="24"/>
          <w:szCs w:val="24"/>
          <w:vertAlign w:val="superscript"/>
        </w:rPr>
        <w:fldChar w:fldCharType="separate"/>
      </w:r>
      <w:r w:rsidRPr="00665D54">
        <w:rPr>
          <w:rFonts w:ascii="Times New Roman" w:hAnsi="Times New Roman" w:cs="Times New Roman"/>
          <w:sz w:val="24"/>
          <w:szCs w:val="24"/>
          <w:vertAlign w:val="superscript"/>
        </w:rPr>
        <w:t>12</w:t>
      </w:r>
      <w:r w:rsidRPr="00665D54">
        <w:rPr>
          <w:rFonts w:ascii="Times New Roman" w:hAnsi="Times New Roman" w:cs="Times New Roman"/>
          <w:bCs/>
          <w:sz w:val="24"/>
          <w:szCs w:val="24"/>
          <w:vertAlign w:val="superscript"/>
        </w:rPr>
        <w:fldChar w:fldCharType="end"/>
      </w:r>
      <w:r w:rsidRPr="00665D54">
        <w:rPr>
          <w:rFonts w:ascii="Times New Roman" w:hAnsi="Times New Roman" w:cs="Times New Roman"/>
          <w:bCs/>
          <w:sz w:val="24"/>
          <w:szCs w:val="24"/>
        </w:rPr>
        <w:t xml:space="preserve"> Briefly, </w:t>
      </w:r>
      <w:r w:rsidRPr="00665D54">
        <w:rPr>
          <w:rFonts w:ascii="Times New Roman" w:hAnsi="Times New Roman" w:cs="Times New Roman"/>
          <w:bCs/>
          <w:iCs/>
          <w:sz w:val="24"/>
          <w:szCs w:val="24"/>
          <w:lang w:val="en"/>
        </w:rPr>
        <w:t>GAS</w:t>
      </w:r>
      <w:r w:rsidRPr="00665D54">
        <w:rPr>
          <w:rFonts w:ascii="Times New Roman" w:hAnsi="Times New Roman" w:cs="Times New Roman"/>
          <w:bCs/>
          <w:sz w:val="24"/>
          <w:szCs w:val="24"/>
          <w:lang w:val="en"/>
        </w:rPr>
        <w:t xml:space="preserve"> strains were cultured on Trypticase soy agar (TSA) supplemented with 5% sheep blood and incubated overnight at 37°C in 5% CO2. Genomic DNA for short read WGS was extracted on QIAcube HT using a modified QIAamp DNA QIAcube HT Kit protocol (Qiagen, Inc., Valencia, CA). </w:t>
      </w:r>
      <w:r w:rsidRPr="00665D54">
        <w:rPr>
          <w:rFonts w:ascii="Times New Roman" w:hAnsi="Times New Roman" w:cs="Times New Roman"/>
          <w:bCs/>
          <w:sz w:val="24"/>
          <w:szCs w:val="24"/>
        </w:rPr>
        <w:t xml:space="preserve">Nucleic acid concentration was quantified by Invitrogen™ Qubit™ assay (Thermo Fisher Scientific Inc., USA) and samples were sheared using Covaris LE220 ultrasonicator (Covaris, Inc., Woburn, MA) programmed to generate 500bp fragments. Libraries were constructed on the SciCloneG3 (PerkinElmer Inc., Waltham, MA) using sparQ DNA Library Prep kit (Quantabio, Beverly, MA) with dual indexes (Illumina Inc., San Diego, CA) and quantified by KAPA qPCR library quantification method (Kapa Biosystems Inc., Wilmington, MA). WGS was performed by Illumina Next Generation Sequencing technology using MiSeq v3 600 cycle kit. Sequences were analyzed using the </w:t>
      </w:r>
      <w:r w:rsidRPr="00665D54">
        <w:rPr>
          <w:rFonts w:ascii="Times New Roman" w:hAnsi="Times New Roman" w:cs="Times New Roman"/>
          <w:bCs/>
          <w:iCs/>
          <w:sz w:val="24"/>
          <w:szCs w:val="24"/>
        </w:rPr>
        <w:t>Streptococcus</w:t>
      </w:r>
      <w:r w:rsidRPr="00665D54">
        <w:rPr>
          <w:rFonts w:ascii="Times New Roman" w:hAnsi="Times New Roman" w:cs="Times New Roman"/>
          <w:bCs/>
          <w:sz w:val="24"/>
          <w:szCs w:val="24"/>
        </w:rPr>
        <w:t xml:space="preserve"> Laboratory bioinformatics pipeline and pairwise single nucleotide polymorphism (SNP) distances were generated for the core genome shared between isolates, employing kSNP3.0 with a kmer size of 19, and the MEGA7 program.</w:t>
      </w:r>
      <w:r w:rsidRPr="00665D54">
        <w:rPr>
          <w:rFonts w:ascii="Times New Roman" w:hAnsi="Times New Roman" w:cs="Times New Roman"/>
          <w:bCs/>
          <w:sz w:val="24"/>
          <w:szCs w:val="24"/>
          <w:vertAlign w:val="superscript"/>
        </w:rPr>
        <w:fldChar w:fldCharType="begin"/>
      </w:r>
      <w:r w:rsidRPr="00665D54">
        <w:rPr>
          <w:rFonts w:ascii="Times New Roman" w:hAnsi="Times New Roman" w:cs="Times New Roman"/>
          <w:bCs/>
          <w:sz w:val="24"/>
          <w:szCs w:val="24"/>
          <w:vertAlign w:val="superscript"/>
        </w:rPr>
        <w:instrText xml:space="preserve"> ADDIN ZOTERO_ITEM CSL_CITATION {"citationID":"TBWkijFW","properties":{"formattedCitation":"\\super 12\\nosupersub{}","plainCitation":"12","noteIndex":0},"citationItems":[{"id":101,"uris":["http://zotero.org/users/7548451/items/9CXNGQWN"],"itemData":{"id":101,"type":"article-journal","abstract":"Our whole genome sequence (WGS) pipeline was assessed for accurate prediction of antimicrobial phenotypes. For 2316 invasive pneumococcal isolates recovered during 2015 we compared WGS pipeline data to broth dilution testing (BDT) for 18 antimicrobials. For 11 antimicrobials categorical discrepancies were assigned when WGS-predicted MICs and BDT MICs predicted different categorizations for susceptibility, intermediate resistance or resistance, ranging from 0.9% (tetracycline) to 2.9% (amoxicillin). For b-lactam antibiotics, the occurrence of at least four-fold differences in MIC ranged from 0.2% (meropenem) to 1.0% (penicillin), although phenotypic retesting resolved 25%e78% of these discrepancies. Non-susceptibility to penicillin, predicted by penicillin-binding protein types, was 2.7% (non-meningitis criteria) and 23.8% (meningitis criteria). Other common resistance determinants included mef (475 isolates), ermB (191 isolates), ermB þ mef (48 isolates), tetM (261 isolates) and cat (51 isolates). Additional accessory resistance genes (tetS, tet32, aphA-3, sat4) were rarely detected (one to three isolates). Rare core genome mutations conferring erythromycin-resistance included a two-codon rplD insertion (rplD69-KG-70) and the 23S rRNA A2061G substitution (six isolates). Intermediate cotrimoxazoleresistance was associated with one or two codon insertions within folP (238 isolates) or the folA I100L substitution (38 isolates), whereas full cotrimoxazole-resistance was attributed to alterations in both genes (172 isolates). The two levoﬂoxacin-resistant isolates contained parC and/or gyrA mutations. Of 11 remaining isolates with moderately elevated MICs to both ciproﬂoxacin and levoﬂoxacin, seven contained parC or gyrA mutations. The two rifampin-resistant isolates contained rpoB mutations. WGS-based antimicrobial phenotype prediction was an informative alternative to BDT for invasive pneumococci. B.J. Metcalf, CMI 2016;22:1002.e1e1002.e8 Published by Elsevier Ltd on behalf of European Society of Clinical Microbiology and Infectious Diseases. This is an open access article under the CC BY-NC-ND license (http://creativecommons.org/licenses/bync-nd/4.0/).","container-title":"Clinical Microbiology and Infection","DOI":"10.1016/j.cmi.2016.08.001","ISSN":"1198743X","issue":"12","journalAbbreviation":"Clinical Microbiology and Infection","language":"en","page":"1002.e1-1002.e8","source":"DOI.org (Crossref)","title":"Using whole genome sequencing to identify resistance determinants and predict antimicrobial resistance phenotypes for year 2015 invasive pneumococcal disease isolates recovered in the United States","volume":"22","author":[{"family":"Metcalf","given":"B.J."},{"family":"Chochua","given":"S."},{"family":"Gertz","given":"R.E."},{"family":"Li","given":"Z."},{"family":"Walker","given":"H."},{"family":"Tran","given":"T."},{"family":"Hawkins","given":"P.A."},{"family":"Glennen","given":"A."},{"family":"Lynfield","given":"R."},{"family":"Li","given":"Y."},{"family":"McGee","given":"L."},{"family":"Beall","given":"B."},{"family":"Reingold","given":"A."},{"family":"Brooks","given":"S."},{"family":"Randel","given":"H."},{"family":"Miller","given":"L."},{"family":"White","given":"B."},{"family":"Aragon","given":"D."},{"family":"Barnes","given":"M."},{"family":"Sadlowski","given":"J."},{"family":"Petit","given":"S."},{"family":"Cartter","given":"M."},{"family":"Marquez","given":"C."},{"family":"Wilson","given":"M."},{"family":"Farley","given":"M."},{"family":"Thomas","given":"S."},{"family":"Tunali","given":"A."},{"family":"Baughman","given":"W."},{"family":"Harrison","given":"L."},{"family":"Benton","given":"J."},{"family":"Carter","given":"T."},{"family":"Hollick","given":"R."},{"family":"Holmes","given":"K."},{"family":"Riner","given":"A."},{"family":"Holtzman","given":"C."},{"family":"Danila","given":"R."},{"family":"MacInnes","given":"K."},{"family":"Scherzinger","given":"K."},{"family":"Angeles","given":"K."},{"family":"Bareta","given":"J."},{"family":"Butler","given":"L."},{"family":"Khanlian","given":"S."},{"family":"Mansmann","given":"R."},{"family":"Nichols","given":"M."},{"family":"Bennett","given":"N."},{"family":"Zansky","given":"S."},{"family":"Currenti","given":"S."},{"family":"McGuire","given":"S."},{"family":"Thomas","given":"A."},{"family":"Schmidt","given":"M."},{"family":"Thompson","given":"J."},{"family":"Poissant","given":"T."},{"family":"Schaffner","given":"W."},{"family":"Barnes","given":"B."},{"family":"Leib","given":"K."},{"family":"Dyer","given":"K."},{"family":"McKnight","given":"L."},{"family":"Gierke","given":"R."},{"family":"Almendares","given":"O."},{"family":"Hudson","given":"J."},{"family":"McGlone","given":"L."},{"family":"Langley","given":"G."}],"issued":{"date-parts":[["2016",12]]}}}],"schema":"https://github.com/citation-style-language/schema/raw/master/csl-citation.json"} </w:instrText>
      </w:r>
      <w:r w:rsidRPr="00665D54">
        <w:rPr>
          <w:rFonts w:ascii="Times New Roman" w:hAnsi="Times New Roman" w:cs="Times New Roman"/>
          <w:bCs/>
          <w:sz w:val="24"/>
          <w:szCs w:val="24"/>
          <w:vertAlign w:val="superscript"/>
        </w:rPr>
        <w:fldChar w:fldCharType="separate"/>
      </w:r>
      <w:r w:rsidRPr="00665D54">
        <w:rPr>
          <w:rFonts w:ascii="Times New Roman" w:hAnsi="Times New Roman" w:cs="Times New Roman"/>
          <w:sz w:val="24"/>
          <w:szCs w:val="24"/>
          <w:vertAlign w:val="superscript"/>
        </w:rPr>
        <w:t>12</w:t>
      </w:r>
      <w:r w:rsidRPr="00665D54">
        <w:rPr>
          <w:rFonts w:ascii="Times New Roman" w:hAnsi="Times New Roman" w:cs="Times New Roman"/>
          <w:bCs/>
          <w:sz w:val="24"/>
          <w:szCs w:val="24"/>
          <w:vertAlign w:val="superscript"/>
        </w:rPr>
        <w:fldChar w:fldCharType="end"/>
      </w:r>
      <w:r w:rsidRPr="00665D54">
        <w:rPr>
          <w:rFonts w:ascii="Times New Roman" w:hAnsi="Times New Roman" w:cs="Times New Roman"/>
          <w:bCs/>
          <w:sz w:val="24"/>
          <w:szCs w:val="24"/>
          <w:vertAlign w:val="superscript"/>
        </w:rPr>
        <w:t>,</w:t>
      </w:r>
      <w:r w:rsidRPr="00665D54">
        <w:rPr>
          <w:rFonts w:ascii="Times New Roman" w:hAnsi="Times New Roman" w:cs="Times New Roman"/>
          <w:bCs/>
          <w:sz w:val="24"/>
          <w:szCs w:val="24"/>
          <w:vertAlign w:val="superscript"/>
        </w:rPr>
        <w:fldChar w:fldCharType="begin"/>
      </w:r>
      <w:r w:rsidRPr="00665D54">
        <w:rPr>
          <w:rFonts w:ascii="Times New Roman" w:hAnsi="Times New Roman" w:cs="Times New Roman"/>
          <w:bCs/>
          <w:sz w:val="24"/>
          <w:szCs w:val="24"/>
          <w:vertAlign w:val="superscript"/>
        </w:rPr>
        <w:instrText xml:space="preserve"> ADDIN ZOTERO_ITEM CSL_CITATION {"citationID":"XJCm4yHH","properties":{"formattedCitation":"\\super 13\\nosupersub{}","plainCitation":"13","noteIndex":0},"citationItems":[{"id":95,"uris":["http://zotero.org/users/7548451/items/ZGPHNT9R"],"itemData":{"id":95,"type":"article-journal","abstract":"Summary:We announce the release of kSNP3.0, a program for SNP identiﬁcation and phylogenetic analysis without genome alignment or the requirement for reference genomes. kSNP3.0 is a signiﬁcantly improved version of kSNP v2.","container-title":"Bioinformatics","DOI":"10.1093/bioinformatics/btv271","ISSN":"1367-4803, 1460-2059","issue":"17","journalAbbreviation":"Bioinformatics","language":"en","page":"2877-2878","source":"DOI.org (Crossref)","title":"kSNP3.0: SNP detection and phylogenetic analysis of genomes without genome alignment or reference genome: Table 1","title-short":"kSNP3.0","volume":"31","author":[{"family":"Gardner","given":"Shea N"},{"family":"Slezak","given":"Tom"},{"family":"Hall","given":"Barry G."}],"issued":{"date-parts":[["2015",9,1]]}}}],"schema":"https://github.com/citation-style-language/schema/raw/master/csl-citation.json"} </w:instrText>
      </w:r>
      <w:r w:rsidRPr="00665D54">
        <w:rPr>
          <w:rFonts w:ascii="Times New Roman" w:hAnsi="Times New Roman" w:cs="Times New Roman"/>
          <w:bCs/>
          <w:sz w:val="24"/>
          <w:szCs w:val="24"/>
          <w:vertAlign w:val="superscript"/>
        </w:rPr>
        <w:fldChar w:fldCharType="separate"/>
      </w:r>
      <w:r w:rsidRPr="00665D54">
        <w:rPr>
          <w:rFonts w:ascii="Times New Roman" w:hAnsi="Times New Roman" w:cs="Times New Roman"/>
          <w:sz w:val="24"/>
          <w:szCs w:val="24"/>
          <w:vertAlign w:val="superscript"/>
        </w:rPr>
        <w:t>13</w:t>
      </w:r>
      <w:r w:rsidRPr="00665D54">
        <w:rPr>
          <w:rFonts w:ascii="Times New Roman" w:hAnsi="Times New Roman" w:cs="Times New Roman"/>
          <w:bCs/>
          <w:sz w:val="24"/>
          <w:szCs w:val="24"/>
          <w:vertAlign w:val="superscript"/>
        </w:rPr>
        <w:fldChar w:fldCharType="end"/>
      </w:r>
      <w:r w:rsidRPr="00665D54">
        <w:rPr>
          <w:rFonts w:ascii="Times New Roman" w:hAnsi="Times New Roman" w:cs="Times New Roman"/>
          <w:bCs/>
          <w:sz w:val="24"/>
          <w:szCs w:val="24"/>
          <w:vertAlign w:val="superscript"/>
        </w:rPr>
        <w:t>,</w:t>
      </w:r>
      <w:r w:rsidRPr="00665D54">
        <w:rPr>
          <w:rFonts w:ascii="Times New Roman" w:hAnsi="Times New Roman" w:cs="Times New Roman"/>
          <w:bCs/>
          <w:sz w:val="24"/>
          <w:szCs w:val="24"/>
          <w:vertAlign w:val="superscript"/>
        </w:rPr>
        <w:fldChar w:fldCharType="begin"/>
      </w:r>
      <w:r w:rsidRPr="00665D54">
        <w:rPr>
          <w:rFonts w:ascii="Times New Roman" w:hAnsi="Times New Roman" w:cs="Times New Roman"/>
          <w:bCs/>
          <w:sz w:val="24"/>
          <w:szCs w:val="24"/>
          <w:vertAlign w:val="superscript"/>
        </w:rPr>
        <w:instrText xml:space="preserve"> ADDIN ZOTERO_ITEM CSL_CITATION {"citationID":"JcxpID0H","properties":{"formattedCitation":"\\super 14\\nosupersub{}","plainCitation":"14","noteIndex":0},"citationItems":[{"id":97,"uris":["http://zotero.org/users/7548451/items/78Q9N3SM"],"itemData":{"id":97,"type":"article-journal","abstract":"We present the latest version of the Molecular Evolutionary Genetics Analysis (MEGA) software, which contains many sophisticated methods and tools for phylogenomics and phylomedicine. In this major upgrade, MEGA has been optimized for use on 64-bit computing systems for analyzing larger datasets. Researchers can now explore and analyze tens of thousands of sequences in MEGA. The new version also provides an advanced wizard for building timetrees and includes a new functionality to automatically predict gene duplication events in gene family trees. The 64-bit MEGA is made available in two interfaces: graphical and command line. The graphical user interface (GUI) is a native Microsoft Windows application that can also be used on Mac OS X. The command line MEGA is available as native applications for Windows, Linux, and Mac OS X. They are intended for use in high-throughput and scripted analysis. Both versions are available from www.megasoftware.net free of charge.","container-title":"Molecular Biology and Evolution","DOI":"10.1093/molbev/msw054","ISSN":"0737-4038, 1537-1719","issue":"7","language":"en","page":"1870-1874","source":"DOI.org (Crossref)","title":"MEGA7: Molecular Evolutionary Genetics Analysis Version 7.0 for Bigger Datasets","title-short":"MEGA7","volume":"33","author":[{"family":"Kumar","given":"Sudhir"},{"family":"Stecher","given":"Glen"},{"family":"Tamura","given":"Koichiro"}],"issued":{"date-parts":[["2016",7,1]]}}}],"schema":"https://github.com/citation-style-language/schema/raw/master/csl-citation.json"} </w:instrText>
      </w:r>
      <w:r w:rsidRPr="00665D54">
        <w:rPr>
          <w:rFonts w:ascii="Times New Roman" w:hAnsi="Times New Roman" w:cs="Times New Roman"/>
          <w:bCs/>
          <w:sz w:val="24"/>
          <w:szCs w:val="24"/>
          <w:vertAlign w:val="superscript"/>
        </w:rPr>
        <w:fldChar w:fldCharType="separate"/>
      </w:r>
      <w:r w:rsidRPr="00665D54">
        <w:rPr>
          <w:rFonts w:ascii="Times New Roman" w:hAnsi="Times New Roman" w:cs="Times New Roman"/>
          <w:sz w:val="24"/>
          <w:szCs w:val="24"/>
          <w:vertAlign w:val="superscript"/>
        </w:rPr>
        <w:t>14</w:t>
      </w:r>
      <w:r w:rsidRPr="00665D54">
        <w:rPr>
          <w:rFonts w:ascii="Times New Roman" w:hAnsi="Times New Roman" w:cs="Times New Roman"/>
          <w:bCs/>
          <w:sz w:val="24"/>
          <w:szCs w:val="24"/>
          <w:vertAlign w:val="superscript"/>
        </w:rPr>
        <w:fldChar w:fldCharType="end"/>
      </w:r>
    </w:p>
    <w:p w14:paraId="0AA519D4" w14:textId="77777777" w:rsidR="00E86459" w:rsidRPr="00665D54" w:rsidRDefault="00E86459" w:rsidP="00616AA4">
      <w:pPr>
        <w:spacing w:line="480" w:lineRule="auto"/>
        <w:rPr>
          <w:rFonts w:ascii="Times New Roman" w:hAnsi="Times New Roman" w:cs="Times New Roman"/>
          <w:bCs/>
          <w:sz w:val="24"/>
          <w:szCs w:val="24"/>
          <w:vertAlign w:val="superscript"/>
        </w:rPr>
      </w:pPr>
      <w:bookmarkStart w:id="0" w:name="_GoBack"/>
      <w:bookmarkEnd w:id="0"/>
    </w:p>
    <w:p w14:paraId="7EA81538" w14:textId="77777777" w:rsidR="00616AA4" w:rsidRPr="00665D54" w:rsidRDefault="00616AA4" w:rsidP="00616AA4">
      <w:pPr>
        <w:pStyle w:val="Bibliography"/>
        <w:spacing w:line="480" w:lineRule="auto"/>
        <w:contextualSpacing/>
        <w:rPr>
          <w:rFonts w:ascii="Times New Roman" w:hAnsi="Times New Roman" w:cs="Times New Roman"/>
          <w:sz w:val="24"/>
          <w:szCs w:val="24"/>
        </w:rPr>
      </w:pPr>
      <w:r w:rsidRPr="00665D54">
        <w:rPr>
          <w:rFonts w:ascii="Times New Roman" w:hAnsi="Times New Roman" w:cs="Times New Roman"/>
          <w:sz w:val="24"/>
          <w:szCs w:val="24"/>
        </w:rPr>
        <w:t xml:space="preserve">11. </w:t>
      </w:r>
      <w:r w:rsidRPr="00665D54">
        <w:rPr>
          <w:rFonts w:ascii="Times New Roman" w:hAnsi="Times New Roman" w:cs="Times New Roman"/>
          <w:sz w:val="24"/>
          <w:szCs w:val="24"/>
        </w:rPr>
        <w:tab/>
        <w:t xml:space="preserve">Velusamy S, Jordak K, Kupor M, Chochua S, McGee L, Beall B. Sequential Quadriplex Real-Time PCR for Identifying 20 Common </w:t>
      </w:r>
      <w:r w:rsidRPr="00665D54">
        <w:rPr>
          <w:rFonts w:ascii="Times New Roman" w:hAnsi="Times New Roman" w:cs="Times New Roman"/>
          <w:i/>
          <w:iCs/>
          <w:sz w:val="24"/>
          <w:szCs w:val="24"/>
        </w:rPr>
        <w:t>emm</w:t>
      </w:r>
      <w:r w:rsidRPr="00665D54">
        <w:rPr>
          <w:rFonts w:ascii="Times New Roman" w:hAnsi="Times New Roman" w:cs="Times New Roman"/>
          <w:sz w:val="24"/>
          <w:szCs w:val="24"/>
        </w:rPr>
        <w:t xml:space="preserve"> Types of Group A </w:t>
      </w:r>
      <w:r w:rsidRPr="00665D54">
        <w:rPr>
          <w:rFonts w:ascii="Times New Roman" w:hAnsi="Times New Roman" w:cs="Times New Roman"/>
          <w:i/>
          <w:iCs/>
          <w:sz w:val="24"/>
          <w:szCs w:val="24"/>
        </w:rPr>
        <w:t>Streptococcus</w:t>
      </w:r>
      <w:r w:rsidRPr="00665D54">
        <w:rPr>
          <w:rFonts w:ascii="Times New Roman" w:hAnsi="Times New Roman" w:cs="Times New Roman"/>
          <w:sz w:val="24"/>
          <w:szCs w:val="24"/>
        </w:rPr>
        <w:t xml:space="preserve">. Burnham CAD, ed. </w:t>
      </w:r>
      <w:r w:rsidRPr="00665D54">
        <w:rPr>
          <w:rFonts w:ascii="Times New Roman" w:hAnsi="Times New Roman" w:cs="Times New Roman"/>
          <w:i/>
          <w:iCs/>
          <w:sz w:val="24"/>
          <w:szCs w:val="24"/>
        </w:rPr>
        <w:t>J Clin Microbiol</w:t>
      </w:r>
      <w:r w:rsidRPr="00665D54">
        <w:rPr>
          <w:rFonts w:ascii="Times New Roman" w:hAnsi="Times New Roman" w:cs="Times New Roman"/>
          <w:sz w:val="24"/>
          <w:szCs w:val="24"/>
        </w:rPr>
        <w:t>. 2020;59(1):e01764-20. doi:10.1128/JCM.01764-20</w:t>
      </w:r>
    </w:p>
    <w:p w14:paraId="1142FD02" w14:textId="77777777" w:rsidR="00616AA4" w:rsidRPr="00665D54" w:rsidRDefault="00616AA4" w:rsidP="00616AA4">
      <w:pPr>
        <w:pStyle w:val="Bibliography"/>
        <w:spacing w:line="480" w:lineRule="auto"/>
        <w:contextualSpacing/>
        <w:rPr>
          <w:rFonts w:ascii="Times New Roman" w:hAnsi="Times New Roman" w:cs="Times New Roman"/>
          <w:sz w:val="24"/>
          <w:szCs w:val="24"/>
        </w:rPr>
      </w:pPr>
      <w:r w:rsidRPr="00665D54">
        <w:rPr>
          <w:rFonts w:ascii="Times New Roman" w:hAnsi="Times New Roman" w:cs="Times New Roman"/>
          <w:sz w:val="24"/>
          <w:szCs w:val="24"/>
        </w:rPr>
        <w:t xml:space="preserve">12. </w:t>
      </w:r>
      <w:r w:rsidRPr="00665D54">
        <w:rPr>
          <w:rFonts w:ascii="Times New Roman" w:hAnsi="Times New Roman" w:cs="Times New Roman"/>
          <w:sz w:val="24"/>
          <w:szCs w:val="24"/>
        </w:rPr>
        <w:tab/>
        <w:t xml:space="preserve">Metcalf BJ, Chochua S, Gertz RE, et al. Using whole genome sequencing to identify resistance determinants and predict antimicrobial resistance phenotypes for year 2015 invasive </w:t>
      </w:r>
      <w:r w:rsidRPr="00665D54">
        <w:rPr>
          <w:rFonts w:ascii="Times New Roman" w:hAnsi="Times New Roman" w:cs="Times New Roman"/>
          <w:sz w:val="24"/>
          <w:szCs w:val="24"/>
        </w:rPr>
        <w:lastRenderedPageBreak/>
        <w:t xml:space="preserve">pneumococcal disease isolates recovered in the United States. </w:t>
      </w:r>
      <w:r w:rsidRPr="00665D54">
        <w:rPr>
          <w:rFonts w:ascii="Times New Roman" w:hAnsi="Times New Roman" w:cs="Times New Roman"/>
          <w:i/>
          <w:iCs/>
          <w:sz w:val="24"/>
          <w:szCs w:val="24"/>
        </w:rPr>
        <w:t>Clin Microbiol Infect</w:t>
      </w:r>
      <w:r w:rsidRPr="00665D54">
        <w:rPr>
          <w:rFonts w:ascii="Times New Roman" w:hAnsi="Times New Roman" w:cs="Times New Roman"/>
          <w:sz w:val="24"/>
          <w:szCs w:val="24"/>
        </w:rPr>
        <w:t>. 2016;22(12):1002.e1-1002.e8. doi:10.1016/j.cmi.2016.08.001</w:t>
      </w:r>
    </w:p>
    <w:p w14:paraId="51F0EC59" w14:textId="77777777" w:rsidR="00616AA4" w:rsidRPr="00665D54" w:rsidRDefault="00616AA4" w:rsidP="00616AA4">
      <w:pPr>
        <w:pStyle w:val="Bibliography"/>
        <w:spacing w:line="480" w:lineRule="auto"/>
        <w:contextualSpacing/>
        <w:rPr>
          <w:rFonts w:ascii="Times New Roman" w:hAnsi="Times New Roman" w:cs="Times New Roman"/>
          <w:sz w:val="24"/>
          <w:szCs w:val="24"/>
        </w:rPr>
      </w:pPr>
      <w:r w:rsidRPr="00665D54">
        <w:rPr>
          <w:rFonts w:ascii="Times New Roman" w:hAnsi="Times New Roman" w:cs="Times New Roman"/>
          <w:sz w:val="24"/>
          <w:szCs w:val="24"/>
        </w:rPr>
        <w:t xml:space="preserve">13. </w:t>
      </w:r>
      <w:r w:rsidRPr="00665D54">
        <w:rPr>
          <w:rFonts w:ascii="Times New Roman" w:hAnsi="Times New Roman" w:cs="Times New Roman"/>
          <w:sz w:val="24"/>
          <w:szCs w:val="24"/>
        </w:rPr>
        <w:tab/>
        <w:t xml:space="preserve">Gardner SN, Slezak T, Hall BG. kSNP3.0: SNP detection and phylogenetic analysis of genomes without genome alignment or reference genome: Table 1. </w:t>
      </w:r>
      <w:r w:rsidRPr="00665D54">
        <w:rPr>
          <w:rFonts w:ascii="Times New Roman" w:hAnsi="Times New Roman" w:cs="Times New Roman"/>
          <w:i/>
          <w:iCs/>
          <w:sz w:val="24"/>
          <w:szCs w:val="24"/>
        </w:rPr>
        <w:t>Bioinformatics</w:t>
      </w:r>
      <w:r w:rsidRPr="00665D54">
        <w:rPr>
          <w:rFonts w:ascii="Times New Roman" w:hAnsi="Times New Roman" w:cs="Times New Roman"/>
          <w:sz w:val="24"/>
          <w:szCs w:val="24"/>
        </w:rPr>
        <w:t>. 2015;31(17):2877-2878. doi:10.1093/bioinformatics/btv271</w:t>
      </w:r>
    </w:p>
    <w:p w14:paraId="22A7FC22" w14:textId="77777777" w:rsidR="00616AA4" w:rsidRPr="00665D54" w:rsidRDefault="00616AA4" w:rsidP="00616AA4">
      <w:pPr>
        <w:pStyle w:val="Bibliography"/>
        <w:spacing w:line="480" w:lineRule="auto"/>
        <w:contextualSpacing/>
        <w:rPr>
          <w:rFonts w:ascii="Times New Roman" w:hAnsi="Times New Roman" w:cs="Times New Roman"/>
          <w:sz w:val="24"/>
          <w:szCs w:val="24"/>
        </w:rPr>
      </w:pPr>
      <w:r w:rsidRPr="00665D54">
        <w:rPr>
          <w:rFonts w:ascii="Times New Roman" w:hAnsi="Times New Roman" w:cs="Times New Roman"/>
          <w:sz w:val="24"/>
          <w:szCs w:val="24"/>
        </w:rPr>
        <w:t xml:space="preserve">14. </w:t>
      </w:r>
      <w:r w:rsidRPr="00665D54">
        <w:rPr>
          <w:rFonts w:ascii="Times New Roman" w:hAnsi="Times New Roman" w:cs="Times New Roman"/>
          <w:sz w:val="24"/>
          <w:szCs w:val="24"/>
        </w:rPr>
        <w:tab/>
        <w:t xml:space="preserve">Kumar S, Stecher G, Tamura K. MEGA7: Molecular Evolutionary Genetics Analysis Version 7.0 for Bigger Datasets. </w:t>
      </w:r>
      <w:r w:rsidRPr="00665D54">
        <w:rPr>
          <w:rFonts w:ascii="Times New Roman" w:hAnsi="Times New Roman" w:cs="Times New Roman"/>
          <w:i/>
          <w:iCs/>
          <w:sz w:val="24"/>
          <w:szCs w:val="24"/>
        </w:rPr>
        <w:t>Mol Biol Evol</w:t>
      </w:r>
      <w:r w:rsidRPr="00665D54">
        <w:rPr>
          <w:rFonts w:ascii="Times New Roman" w:hAnsi="Times New Roman" w:cs="Times New Roman"/>
          <w:sz w:val="24"/>
          <w:szCs w:val="24"/>
        </w:rPr>
        <w:t>. 2016;33(7):1870-1874. doi:10.1093/molbev/msw054</w:t>
      </w:r>
    </w:p>
    <w:p w14:paraId="21806A1D" w14:textId="77777777" w:rsidR="00616AA4" w:rsidRDefault="00616AA4" w:rsidP="00616AA4"/>
    <w:sectPr w:rsidR="0061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4"/>
    <w:rsid w:val="000B00FD"/>
    <w:rsid w:val="00616AA4"/>
    <w:rsid w:val="00665D54"/>
    <w:rsid w:val="00D54D48"/>
    <w:rsid w:val="00D926E9"/>
    <w:rsid w:val="00E8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977A"/>
  <w15:chartTrackingRefBased/>
  <w15:docId w15:val="{BFF4D8D1-2A5C-4FC7-B92C-44BC14F3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61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7053033427540A45BCD60A43D3FF7" ma:contentTypeVersion="16" ma:contentTypeDescription="Create a new document." ma:contentTypeScope="" ma:versionID="0a991ed4e82b39001f778d950a22800e">
  <xsd:schema xmlns:xsd="http://www.w3.org/2001/XMLSchema" xmlns:xs="http://www.w3.org/2001/XMLSchema" xmlns:p="http://schemas.microsoft.com/office/2006/metadata/properties" xmlns:ns1="http://schemas.microsoft.com/sharepoint/v3" xmlns:ns3="231fd5a7-fc94-41b7-b2ee-740200048191" xmlns:ns4="072d266d-b8d0-41ac-ac54-fdf1beeb1839" targetNamespace="http://schemas.microsoft.com/office/2006/metadata/properties" ma:root="true" ma:fieldsID="74d062fe6d33647485e3798e769eb333" ns1:_="" ns3:_="" ns4:_="">
    <xsd:import namespace="http://schemas.microsoft.com/sharepoint/v3"/>
    <xsd:import namespace="231fd5a7-fc94-41b7-b2ee-740200048191"/>
    <xsd:import namespace="072d266d-b8d0-41ac-ac54-fdf1beeb183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ObjectDetectorVersions" minOccurs="0"/>
                <xsd:element ref="ns4:MediaServiceDateTaken" minOccurs="0"/>
                <xsd:element ref="ns4:MediaServiceAutoTags" minOccurs="0"/>
                <xsd:element ref="ns4:MediaLengthInSeconds" minOccurs="0"/>
                <xsd:element ref="ns4:MediaServiceSystem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5a7-fc94-41b7-b2ee-7402000481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d266d-b8d0-41ac-ac54-fdf1beeb183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ADD02B-1B9D-4ED1-8ADF-29D68147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fd5a7-fc94-41b7-b2ee-740200048191"/>
    <ds:schemaRef ds:uri="072d266d-b8d0-41ac-ac54-fdf1beeb1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5691-3B65-4D64-B7F5-5284D972A2D6}">
  <ds:schemaRefs>
    <ds:schemaRef ds:uri="http://schemas.microsoft.com/sharepoint/v3/contenttype/forms"/>
  </ds:schemaRefs>
</ds:datastoreItem>
</file>

<file path=customXml/itemProps3.xml><?xml version="1.0" encoding="utf-8"?>
<ds:datastoreItem xmlns:ds="http://schemas.openxmlformats.org/officeDocument/2006/customXml" ds:itemID="{434535C5-02DE-4BEA-AA38-DECB76098216}">
  <ds:schemaRefs>
    <ds:schemaRef ds:uri="http://schemas.microsoft.com/sharepoint/v3"/>
    <ds:schemaRef ds:uri="http://purl.org/dc/elements/1.1/"/>
    <ds:schemaRef ds:uri="072d266d-b8d0-41ac-ac54-fdf1beeb1839"/>
    <ds:schemaRef ds:uri="http://schemas.microsoft.com/office/infopath/2007/PartnerControls"/>
    <ds:schemaRef ds:uri="231fd5a7-fc94-41b7-b2ee-74020004819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Shandra</dc:creator>
  <cp:keywords/>
  <dc:description/>
  <cp:lastModifiedBy>Day, Shandra</cp:lastModifiedBy>
  <cp:revision>3</cp:revision>
  <dcterms:created xsi:type="dcterms:W3CDTF">2024-03-14T18:24:00Z</dcterms:created>
  <dcterms:modified xsi:type="dcterms:W3CDTF">2024-03-15T19:02:00Z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0x01010021F7053033427540A45BCD60A43D3FF7</vt:lpwstr>
  </property>
</Properties>
</file>