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035" w:rsidRPr="00685B99" w:rsidRDefault="00DA0035" w:rsidP="00685B99">
      <w:pPr>
        <w:shd w:val="clear" w:color="auto" w:fill="FFFFFF"/>
        <w:spacing w:line="480" w:lineRule="auto"/>
        <w:textAlignment w:val="baseline"/>
        <w:rPr>
          <w:rFonts w:ascii="Times" w:hAnsi="Times" w:cs="Arial"/>
          <w:b/>
          <w:bCs/>
          <w:color w:val="000000" w:themeColor="text1"/>
        </w:rPr>
      </w:pPr>
      <w:r w:rsidRPr="00685B99">
        <w:rPr>
          <w:rFonts w:ascii="Times" w:hAnsi="Times" w:cs="Arial"/>
          <w:b/>
          <w:bCs/>
          <w:color w:val="000000" w:themeColor="text1"/>
        </w:rPr>
        <w:t xml:space="preserve">Supplementary Materials </w:t>
      </w:r>
    </w:p>
    <w:p w:rsidR="00DA0035" w:rsidRPr="00685B99" w:rsidRDefault="00DA0035" w:rsidP="00685B99">
      <w:pPr>
        <w:spacing w:line="480" w:lineRule="auto"/>
        <w:rPr>
          <w:rFonts w:ascii="Times" w:hAnsi="Times" w:cs="Arial"/>
          <w:color w:val="000000" w:themeColor="text1"/>
        </w:rPr>
      </w:pPr>
      <w:r w:rsidRPr="00685B99">
        <w:rPr>
          <w:rFonts w:ascii="Times" w:hAnsi="Times" w:cs="Arial"/>
          <w:i/>
          <w:iCs/>
          <w:color w:val="000000" w:themeColor="text1"/>
        </w:rPr>
        <w:t>Supplemental Figure 1</w:t>
      </w:r>
      <w:r w:rsidRPr="00685B99">
        <w:rPr>
          <w:rFonts w:ascii="Times" w:hAnsi="Times" w:cs="Arial"/>
          <w:color w:val="000000" w:themeColor="text1"/>
        </w:rPr>
        <w:t xml:space="preserve">. </w:t>
      </w:r>
      <w:r w:rsidR="0055515E" w:rsidRPr="00685B99">
        <w:rPr>
          <w:rFonts w:ascii="Times" w:hAnsi="Times" w:cs="Arial"/>
          <w:color w:val="000000" w:themeColor="text1"/>
        </w:rPr>
        <w:t xml:space="preserve">Urinary tract infection </w:t>
      </w:r>
      <w:r w:rsidRPr="00685B99">
        <w:rPr>
          <w:rFonts w:ascii="Times" w:hAnsi="Times" w:cs="Arial"/>
          <w:color w:val="000000" w:themeColor="text1"/>
        </w:rPr>
        <w:t xml:space="preserve">testing algorithm </w:t>
      </w:r>
    </w:p>
    <w:p w:rsidR="00FC65F0" w:rsidRDefault="00DA0035" w:rsidP="0044142E">
      <w:pPr>
        <w:spacing w:line="480" w:lineRule="auto"/>
        <w:rPr>
          <w:rFonts w:ascii="Times" w:hAnsi="Times" w:cs="Arial"/>
          <w:i/>
          <w:iCs/>
          <w:color w:val="000000" w:themeColor="text1"/>
        </w:rPr>
      </w:pPr>
      <w:r w:rsidRPr="00685B99">
        <w:rPr>
          <w:rFonts w:ascii="Times" w:hAnsi="Times" w:cs="Arial"/>
          <w:noProof/>
          <w:color w:val="000000" w:themeColor="text1"/>
        </w:rPr>
        <w:drawing>
          <wp:inline distT="0" distB="0" distL="0" distR="0" wp14:anchorId="0D008200" wp14:editId="7890823F">
            <wp:extent cx="6012234" cy="469959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5">
                      <a:extLst>
                        <a:ext uri="{BEBA8EAE-BF5A-486C-A8C5-ECC9F3942E4B}">
                          <a14:imgProps xmlns:a14="http://schemas.microsoft.com/office/drawing/2010/main">
                            <a14:imgLayer r:embed="rId6">
                              <a14:imgEffect>
                                <a14:saturation sat="0"/>
                              </a14:imgEffect>
                            </a14:imgLayer>
                          </a14:imgProps>
                        </a:ext>
                      </a:extLst>
                    </a:blip>
                    <a:stretch>
                      <a:fillRect/>
                    </a:stretch>
                  </pic:blipFill>
                  <pic:spPr>
                    <a:xfrm>
                      <a:off x="0" y="0"/>
                      <a:ext cx="6092411" cy="4762263"/>
                    </a:xfrm>
                    <a:prstGeom prst="rect">
                      <a:avLst/>
                    </a:prstGeom>
                  </pic:spPr>
                </pic:pic>
              </a:graphicData>
            </a:graphic>
          </wp:inline>
        </w:drawing>
      </w:r>
    </w:p>
    <w:p w:rsidR="00FC65F0" w:rsidRDefault="00FC65F0" w:rsidP="0044142E">
      <w:pPr>
        <w:spacing w:line="480" w:lineRule="auto"/>
        <w:rPr>
          <w:rFonts w:ascii="Times" w:hAnsi="Times" w:cs="Arial"/>
          <w:i/>
          <w:iCs/>
          <w:color w:val="000000" w:themeColor="text1"/>
        </w:rPr>
      </w:pPr>
    </w:p>
    <w:p w:rsidR="00FC65F0" w:rsidRDefault="00FC65F0" w:rsidP="0044142E">
      <w:pPr>
        <w:spacing w:line="480" w:lineRule="auto"/>
        <w:rPr>
          <w:rFonts w:ascii="Times" w:hAnsi="Times" w:cs="Arial"/>
          <w:i/>
          <w:iCs/>
          <w:color w:val="000000" w:themeColor="text1"/>
        </w:rPr>
      </w:pPr>
    </w:p>
    <w:p w:rsidR="00FC65F0" w:rsidRDefault="00FC65F0" w:rsidP="0044142E">
      <w:pPr>
        <w:spacing w:line="480" w:lineRule="auto"/>
        <w:rPr>
          <w:rFonts w:ascii="Times" w:hAnsi="Times" w:cs="Arial"/>
          <w:i/>
          <w:iCs/>
          <w:color w:val="000000" w:themeColor="text1"/>
        </w:rPr>
      </w:pPr>
    </w:p>
    <w:p w:rsidR="00FC65F0" w:rsidRDefault="00FC65F0" w:rsidP="0044142E">
      <w:pPr>
        <w:spacing w:line="480" w:lineRule="auto"/>
        <w:rPr>
          <w:rFonts w:ascii="Times" w:hAnsi="Times" w:cs="Arial"/>
          <w:i/>
          <w:iCs/>
          <w:color w:val="000000" w:themeColor="text1"/>
        </w:rPr>
      </w:pPr>
    </w:p>
    <w:p w:rsidR="00FC65F0" w:rsidRDefault="00FC65F0" w:rsidP="0044142E">
      <w:pPr>
        <w:spacing w:line="480" w:lineRule="auto"/>
        <w:rPr>
          <w:rFonts w:ascii="Times" w:hAnsi="Times" w:cs="Arial"/>
          <w:i/>
          <w:iCs/>
          <w:color w:val="000000" w:themeColor="text1"/>
        </w:rPr>
      </w:pPr>
    </w:p>
    <w:p w:rsidR="00FC65F0" w:rsidRDefault="00FC65F0" w:rsidP="0044142E">
      <w:pPr>
        <w:spacing w:line="480" w:lineRule="auto"/>
        <w:rPr>
          <w:rFonts w:ascii="Times" w:hAnsi="Times" w:cs="Arial"/>
          <w:i/>
          <w:iCs/>
          <w:color w:val="000000" w:themeColor="text1"/>
        </w:rPr>
      </w:pPr>
    </w:p>
    <w:p w:rsidR="004C359D" w:rsidRDefault="004C359D">
      <w:pPr>
        <w:rPr>
          <w:rFonts w:ascii="Times" w:hAnsi="Times" w:cs="Arial"/>
          <w:i/>
          <w:iCs/>
          <w:color w:val="000000" w:themeColor="text1"/>
        </w:rPr>
      </w:pPr>
      <w:r>
        <w:rPr>
          <w:rFonts w:ascii="Times" w:hAnsi="Times" w:cs="Arial"/>
          <w:i/>
          <w:iCs/>
          <w:color w:val="000000" w:themeColor="text1"/>
        </w:rPr>
        <w:br w:type="page"/>
      </w:r>
    </w:p>
    <w:p w:rsidR="00B14280" w:rsidRDefault="0044142E" w:rsidP="0044142E">
      <w:pPr>
        <w:spacing w:line="480" w:lineRule="auto"/>
        <w:rPr>
          <w:rFonts w:ascii="Times" w:hAnsi="Times" w:cs="Arial"/>
          <w:color w:val="000000" w:themeColor="text1"/>
        </w:rPr>
      </w:pPr>
      <w:r w:rsidRPr="002F439C">
        <w:rPr>
          <w:rFonts w:ascii="Times" w:hAnsi="Times" w:cs="Arial"/>
          <w:i/>
          <w:iCs/>
          <w:color w:val="000000" w:themeColor="text1"/>
        </w:rPr>
        <w:t>Supplementa</w:t>
      </w:r>
      <w:r w:rsidR="002C0288">
        <w:rPr>
          <w:rFonts w:ascii="Times" w:hAnsi="Times" w:cs="Arial"/>
          <w:i/>
          <w:iCs/>
          <w:color w:val="000000" w:themeColor="text1"/>
        </w:rPr>
        <w:t>l</w:t>
      </w:r>
      <w:r w:rsidRPr="002F439C">
        <w:rPr>
          <w:rFonts w:ascii="Times" w:hAnsi="Times" w:cs="Arial"/>
          <w:i/>
          <w:iCs/>
          <w:color w:val="000000" w:themeColor="text1"/>
        </w:rPr>
        <w:t xml:space="preserve"> </w:t>
      </w:r>
      <w:r w:rsidR="003D1AE5">
        <w:rPr>
          <w:rFonts w:ascii="Times" w:hAnsi="Times" w:cs="Arial"/>
          <w:i/>
          <w:iCs/>
          <w:color w:val="000000" w:themeColor="text1"/>
        </w:rPr>
        <w:t>Figure</w:t>
      </w:r>
      <w:r w:rsidRPr="002F439C">
        <w:rPr>
          <w:rFonts w:ascii="Times" w:hAnsi="Times" w:cs="Arial"/>
          <w:i/>
          <w:iCs/>
          <w:color w:val="000000" w:themeColor="text1"/>
        </w:rPr>
        <w:t xml:space="preserve"> </w:t>
      </w:r>
      <w:r w:rsidR="003D1AE5">
        <w:rPr>
          <w:rFonts w:ascii="Times" w:hAnsi="Times" w:cs="Arial"/>
          <w:i/>
          <w:iCs/>
          <w:color w:val="000000" w:themeColor="text1"/>
        </w:rPr>
        <w:t>2</w:t>
      </w:r>
      <w:r w:rsidRPr="002F439C">
        <w:rPr>
          <w:rFonts w:ascii="Times" w:hAnsi="Times" w:cs="Arial"/>
          <w:color w:val="000000" w:themeColor="text1"/>
        </w:rPr>
        <w:t xml:space="preserve">. </w:t>
      </w:r>
      <w:r w:rsidR="000C68D0">
        <w:rPr>
          <w:rFonts w:ascii="Times" w:hAnsi="Times" w:cs="Arial"/>
          <w:color w:val="000000" w:themeColor="text1"/>
        </w:rPr>
        <w:t>I</w:t>
      </w:r>
      <w:r w:rsidRPr="002F439C">
        <w:rPr>
          <w:rFonts w:ascii="Times" w:hAnsi="Times" w:cs="Arial"/>
          <w:color w:val="000000" w:themeColor="text1"/>
        </w:rPr>
        <w:t>npatient and outpatient non-blood order menus</w:t>
      </w:r>
    </w:p>
    <w:p w:rsidR="00B14280" w:rsidRPr="000C68D0" w:rsidRDefault="000C68D0" w:rsidP="000C68D0">
      <w:pPr>
        <w:rPr>
          <w:rFonts w:ascii="Times" w:hAnsi="Times" w:cs="Arial"/>
          <w:color w:val="000000" w:themeColor="text1"/>
          <w:u w:val="single"/>
        </w:rPr>
      </w:pPr>
      <w:r w:rsidRPr="000C68D0">
        <w:rPr>
          <w:rFonts w:ascii="Times" w:hAnsi="Times" w:cs="Arial"/>
          <w:color w:val="000000" w:themeColor="text1"/>
          <w:u w:val="single"/>
        </w:rPr>
        <w:t>Pre-September 2019</w:t>
      </w:r>
      <w:r w:rsidRPr="000C68D0">
        <w:rPr>
          <w:rFonts w:ascii="Times" w:hAnsi="Times" w:cs="Arial"/>
          <w:color w:val="000000" w:themeColor="text1"/>
        </w:rPr>
        <w:tab/>
        <w:t xml:space="preserve">    </w:t>
      </w:r>
      <w:r w:rsidRPr="000C68D0">
        <w:rPr>
          <w:rFonts w:ascii="Times" w:hAnsi="Times" w:cs="Arial"/>
          <w:color w:val="000000" w:themeColor="text1"/>
          <w:u w:val="single"/>
        </w:rPr>
        <w:t xml:space="preserve">Post-September 2019 </w:t>
      </w:r>
    </w:p>
    <w:p w:rsidR="00B14280" w:rsidRDefault="00B14280" w:rsidP="00685B99">
      <w:pPr>
        <w:spacing w:line="480" w:lineRule="auto"/>
        <w:rPr>
          <w:rFonts w:ascii="Times" w:hAnsi="Times" w:cs="Arial"/>
          <w:color w:val="000000" w:themeColor="text1"/>
        </w:rPr>
      </w:pPr>
      <w:r>
        <w:rPr>
          <w:rFonts w:ascii="Times" w:hAnsi="Times" w:cs="Arial"/>
          <w:noProof/>
          <w:color w:val="000000" w:themeColor="text1"/>
        </w:rPr>
        <w:drawing>
          <wp:anchor distT="0" distB="0" distL="114300" distR="114300" simplePos="0" relativeHeight="251661312" behindDoc="0" locked="0" layoutInCell="1" allowOverlap="1" wp14:anchorId="758D3386" wp14:editId="48C3A136">
            <wp:simplePos x="0" y="0"/>
            <wp:positionH relativeFrom="column">
              <wp:posOffset>1524000</wp:posOffset>
            </wp:positionH>
            <wp:positionV relativeFrom="paragraph">
              <wp:posOffset>12700</wp:posOffset>
            </wp:positionV>
            <wp:extent cx="2454275" cy="1587500"/>
            <wp:effectExtent l="0" t="0" r="0" b="0"/>
            <wp:wrapSquare wrapText="bothSides"/>
            <wp:docPr id="2132174105" name="Picture 213217410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9816" name="Picture 7" descr="A white background with black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4275" cy="15875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Arial"/>
          <w:noProof/>
          <w:color w:val="000000" w:themeColor="text1"/>
        </w:rPr>
        <w:drawing>
          <wp:inline distT="0" distB="0" distL="0" distR="0" wp14:anchorId="0569576A" wp14:editId="432E9622">
            <wp:extent cx="1397858" cy="2298700"/>
            <wp:effectExtent l="0" t="0" r="0" b="0"/>
            <wp:docPr id="892803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03063" name="Picture 1" descr="A screenshot of a compute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22041" cy="2338467"/>
                    </a:xfrm>
                    <a:prstGeom prst="rect">
                      <a:avLst/>
                    </a:prstGeom>
                  </pic:spPr>
                </pic:pic>
              </a:graphicData>
            </a:graphic>
          </wp:inline>
        </w:drawing>
      </w:r>
    </w:p>
    <w:p w:rsidR="000C68D0" w:rsidRDefault="00DA0035" w:rsidP="00685B99">
      <w:pPr>
        <w:spacing w:line="480" w:lineRule="auto"/>
        <w:rPr>
          <w:rFonts w:ascii="Times" w:hAnsi="Times" w:cs="Arial"/>
          <w:color w:val="000000" w:themeColor="text1"/>
        </w:rPr>
      </w:pPr>
      <w:r w:rsidRPr="00685B99">
        <w:rPr>
          <w:rFonts w:ascii="Times" w:hAnsi="Times" w:cs="Arial"/>
          <w:i/>
          <w:iCs/>
          <w:color w:val="000000" w:themeColor="text1"/>
        </w:rPr>
        <w:t>Supplementa</w:t>
      </w:r>
      <w:r w:rsidR="002C0288">
        <w:rPr>
          <w:rFonts w:ascii="Times" w:hAnsi="Times" w:cs="Arial"/>
          <w:i/>
          <w:iCs/>
          <w:color w:val="000000" w:themeColor="text1"/>
        </w:rPr>
        <w:t>l</w:t>
      </w:r>
      <w:r w:rsidRPr="00685B99">
        <w:rPr>
          <w:rFonts w:ascii="Times" w:hAnsi="Times" w:cs="Arial"/>
          <w:i/>
          <w:iCs/>
          <w:color w:val="000000" w:themeColor="text1"/>
        </w:rPr>
        <w:t xml:space="preserve"> </w:t>
      </w:r>
      <w:r w:rsidR="003D1AE5">
        <w:rPr>
          <w:rFonts w:ascii="Times" w:hAnsi="Times" w:cs="Arial"/>
          <w:i/>
          <w:iCs/>
          <w:color w:val="000000" w:themeColor="text1"/>
        </w:rPr>
        <w:t>Figure</w:t>
      </w:r>
      <w:r w:rsidRPr="00685B99">
        <w:rPr>
          <w:rFonts w:ascii="Times" w:hAnsi="Times" w:cs="Arial"/>
          <w:i/>
          <w:iCs/>
          <w:color w:val="000000" w:themeColor="text1"/>
        </w:rPr>
        <w:t xml:space="preserve"> </w:t>
      </w:r>
      <w:r w:rsidR="003D1AE5">
        <w:rPr>
          <w:rFonts w:ascii="Times" w:hAnsi="Times" w:cs="Arial"/>
          <w:i/>
          <w:iCs/>
          <w:color w:val="000000" w:themeColor="text1"/>
        </w:rPr>
        <w:t>3</w:t>
      </w:r>
      <w:r w:rsidRPr="00685B99">
        <w:rPr>
          <w:rFonts w:ascii="Times" w:hAnsi="Times" w:cs="Arial"/>
          <w:color w:val="000000" w:themeColor="text1"/>
        </w:rPr>
        <w:t xml:space="preserve">. Outpatient blood testing order menu  </w:t>
      </w:r>
    </w:p>
    <w:p w:rsidR="000C68D0" w:rsidRPr="000C68D0" w:rsidRDefault="000C68D0" w:rsidP="000C68D0">
      <w:pPr>
        <w:rPr>
          <w:rFonts w:ascii="Times" w:hAnsi="Times" w:cs="Arial"/>
          <w:color w:val="000000" w:themeColor="text1"/>
          <w:u w:val="single"/>
        </w:rPr>
      </w:pPr>
      <w:r w:rsidRPr="000C68D0">
        <w:rPr>
          <w:rFonts w:ascii="Times" w:hAnsi="Times" w:cs="Arial"/>
          <w:color w:val="000000" w:themeColor="text1"/>
          <w:u w:val="single"/>
        </w:rPr>
        <w:t>Pre-September 2019</w:t>
      </w:r>
      <w:r w:rsidRPr="000C68D0">
        <w:rPr>
          <w:rFonts w:ascii="Times" w:hAnsi="Times" w:cs="Arial"/>
          <w:color w:val="000000" w:themeColor="text1"/>
        </w:rPr>
        <w:tab/>
        <w:t xml:space="preserve">    </w:t>
      </w:r>
      <w:r w:rsidRPr="000C68D0">
        <w:rPr>
          <w:rFonts w:ascii="Times" w:hAnsi="Times" w:cs="Arial"/>
          <w:color w:val="000000" w:themeColor="text1"/>
          <w:u w:val="single"/>
        </w:rPr>
        <w:t xml:space="preserve">Post-September 2019 </w:t>
      </w:r>
    </w:p>
    <w:p w:rsidR="000C68D0" w:rsidRPr="00685B99" w:rsidRDefault="000C68D0" w:rsidP="00685B99">
      <w:pPr>
        <w:spacing w:line="480" w:lineRule="auto"/>
        <w:rPr>
          <w:rFonts w:ascii="Times" w:hAnsi="Times" w:cs="Arial"/>
          <w:color w:val="000000" w:themeColor="text1"/>
        </w:rPr>
      </w:pPr>
      <w:r>
        <w:rPr>
          <w:rFonts w:ascii="Times" w:hAnsi="Times" w:cs="Arial"/>
          <w:noProof/>
          <w:color w:val="000000" w:themeColor="text1"/>
        </w:rPr>
        <w:drawing>
          <wp:anchor distT="0" distB="0" distL="114300" distR="114300" simplePos="0" relativeHeight="251662336" behindDoc="0" locked="0" layoutInCell="1" allowOverlap="1" wp14:anchorId="5DF26582" wp14:editId="634E64F3">
            <wp:simplePos x="0" y="0"/>
            <wp:positionH relativeFrom="column">
              <wp:posOffset>1540510</wp:posOffset>
            </wp:positionH>
            <wp:positionV relativeFrom="paragraph">
              <wp:posOffset>33020</wp:posOffset>
            </wp:positionV>
            <wp:extent cx="2454275" cy="1587500"/>
            <wp:effectExtent l="0" t="0" r="0" b="0"/>
            <wp:wrapSquare wrapText="bothSides"/>
            <wp:docPr id="159354311" name="Picture 15935431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9816" name="Picture 7" descr="A white background with black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4275" cy="1587500"/>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Arial"/>
          <w:noProof/>
          <w:color w:val="000000" w:themeColor="text1"/>
        </w:rPr>
        <w:drawing>
          <wp:inline distT="0" distB="0" distL="0" distR="0" wp14:anchorId="2CA3C6EE" wp14:editId="1B456F81">
            <wp:extent cx="1421765" cy="2260600"/>
            <wp:effectExtent l="0" t="0" r="635" b="0"/>
            <wp:docPr id="184947268"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47268" name="Picture 3" descr="A screenshot of a cell phon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21765" cy="2260600"/>
                    </a:xfrm>
                    <a:prstGeom prst="rect">
                      <a:avLst/>
                    </a:prstGeom>
                  </pic:spPr>
                </pic:pic>
              </a:graphicData>
            </a:graphic>
          </wp:inline>
        </w:drawing>
      </w:r>
    </w:p>
    <w:p w:rsidR="00B14280" w:rsidRDefault="00B1428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4C359D" w:rsidRDefault="004C359D">
      <w:pPr>
        <w:rPr>
          <w:rFonts w:ascii="Times" w:hAnsi="Times" w:cs="Arial"/>
          <w:i/>
          <w:iCs/>
          <w:color w:val="000000" w:themeColor="text1"/>
        </w:rPr>
      </w:pPr>
      <w:r>
        <w:rPr>
          <w:rFonts w:ascii="Times" w:hAnsi="Times" w:cs="Arial"/>
          <w:i/>
          <w:iCs/>
          <w:color w:val="000000" w:themeColor="text1"/>
        </w:rPr>
        <w:br w:type="page"/>
      </w:r>
    </w:p>
    <w:p w:rsidR="00B14280" w:rsidRDefault="00DA0035" w:rsidP="00685B99">
      <w:pPr>
        <w:shd w:val="clear" w:color="auto" w:fill="FFFFFF"/>
        <w:spacing w:line="480" w:lineRule="auto"/>
        <w:textAlignment w:val="baseline"/>
        <w:rPr>
          <w:rFonts w:ascii="Times" w:hAnsi="Times" w:cs="Arial"/>
          <w:color w:val="000000" w:themeColor="text1"/>
        </w:rPr>
      </w:pPr>
      <w:r w:rsidRPr="00685B99">
        <w:rPr>
          <w:rFonts w:ascii="Times" w:hAnsi="Times" w:cs="Arial"/>
          <w:i/>
          <w:iCs/>
          <w:color w:val="000000" w:themeColor="text1"/>
        </w:rPr>
        <w:t>Supplementa</w:t>
      </w:r>
      <w:r w:rsidR="002C0288">
        <w:rPr>
          <w:rFonts w:ascii="Times" w:hAnsi="Times" w:cs="Arial"/>
          <w:i/>
          <w:iCs/>
          <w:color w:val="000000" w:themeColor="text1"/>
        </w:rPr>
        <w:t>l</w:t>
      </w:r>
      <w:r w:rsidRPr="00685B99">
        <w:rPr>
          <w:rFonts w:ascii="Times" w:hAnsi="Times" w:cs="Arial"/>
          <w:i/>
          <w:iCs/>
          <w:color w:val="000000" w:themeColor="text1"/>
        </w:rPr>
        <w:t xml:space="preserve"> </w:t>
      </w:r>
      <w:r w:rsidR="003D1AE5">
        <w:rPr>
          <w:rFonts w:ascii="Times" w:hAnsi="Times" w:cs="Arial"/>
          <w:i/>
          <w:iCs/>
          <w:color w:val="000000" w:themeColor="text1"/>
        </w:rPr>
        <w:t>Figure</w:t>
      </w:r>
      <w:r w:rsidRPr="00685B99">
        <w:rPr>
          <w:rFonts w:ascii="Times" w:hAnsi="Times" w:cs="Arial"/>
          <w:i/>
          <w:iCs/>
          <w:color w:val="000000" w:themeColor="text1"/>
        </w:rPr>
        <w:t xml:space="preserve"> </w:t>
      </w:r>
      <w:r w:rsidR="003D1AE5">
        <w:rPr>
          <w:rFonts w:ascii="Times" w:hAnsi="Times" w:cs="Arial"/>
          <w:i/>
          <w:iCs/>
          <w:color w:val="000000" w:themeColor="text1"/>
        </w:rPr>
        <w:t>4</w:t>
      </w:r>
      <w:r w:rsidRPr="00685B99">
        <w:rPr>
          <w:rFonts w:ascii="Times" w:hAnsi="Times" w:cs="Arial"/>
          <w:color w:val="000000" w:themeColor="text1"/>
        </w:rPr>
        <w:t xml:space="preserve">. Emergency department order menu changes </w:t>
      </w:r>
    </w:p>
    <w:p w:rsidR="00B14280" w:rsidRPr="000C68D0" w:rsidRDefault="000C68D0" w:rsidP="000C68D0">
      <w:pPr>
        <w:rPr>
          <w:rFonts w:ascii="Times" w:hAnsi="Times" w:cs="Arial"/>
          <w:color w:val="000000" w:themeColor="text1"/>
          <w:u w:val="single"/>
        </w:rPr>
      </w:pPr>
      <w:r w:rsidRPr="000C68D0">
        <w:rPr>
          <w:rFonts w:ascii="Times" w:hAnsi="Times" w:cs="Arial"/>
          <w:color w:val="000000" w:themeColor="text1"/>
          <w:u w:val="single"/>
        </w:rPr>
        <w:t>Pre-September 2019</w:t>
      </w:r>
      <w:r w:rsidRPr="000C68D0">
        <w:rPr>
          <w:rFonts w:ascii="Times" w:hAnsi="Times" w:cs="Arial"/>
          <w:color w:val="000000" w:themeColor="text1"/>
        </w:rPr>
        <w:tab/>
        <w:t xml:space="preserve">    </w:t>
      </w:r>
      <w:r>
        <w:rPr>
          <w:rFonts w:ascii="Times" w:hAnsi="Times" w:cs="Arial"/>
          <w:color w:val="000000" w:themeColor="text1"/>
        </w:rPr>
        <w:tab/>
      </w:r>
      <w:r>
        <w:rPr>
          <w:rFonts w:ascii="Times" w:hAnsi="Times" w:cs="Arial"/>
          <w:color w:val="000000" w:themeColor="text1"/>
        </w:rPr>
        <w:tab/>
      </w:r>
      <w:r>
        <w:rPr>
          <w:rFonts w:ascii="Times" w:hAnsi="Times" w:cs="Arial"/>
          <w:color w:val="000000" w:themeColor="text1"/>
        </w:rPr>
        <w:tab/>
        <w:t xml:space="preserve">     </w:t>
      </w:r>
      <w:r w:rsidRPr="000C68D0">
        <w:rPr>
          <w:rFonts w:ascii="Times" w:hAnsi="Times" w:cs="Arial"/>
          <w:color w:val="000000" w:themeColor="text1"/>
          <w:u w:val="single"/>
        </w:rPr>
        <w:t xml:space="preserve">Post-September 2019 </w:t>
      </w:r>
    </w:p>
    <w:p w:rsidR="00B14280" w:rsidRDefault="00B14280" w:rsidP="00685B99">
      <w:pPr>
        <w:shd w:val="clear" w:color="auto" w:fill="FFFFFF"/>
        <w:spacing w:line="480" w:lineRule="auto"/>
        <w:textAlignment w:val="baseline"/>
        <w:rPr>
          <w:rFonts w:ascii="Times" w:hAnsi="Times" w:cs="Arial"/>
          <w:color w:val="000000" w:themeColor="text1"/>
        </w:rPr>
      </w:pPr>
      <w:r>
        <w:rPr>
          <w:rFonts w:ascii="Times" w:hAnsi="Times" w:cs="Arial"/>
          <w:noProof/>
          <w:color w:val="000000" w:themeColor="text1"/>
        </w:rPr>
        <w:drawing>
          <wp:anchor distT="0" distB="0" distL="114300" distR="114300" simplePos="0" relativeHeight="251658240" behindDoc="0" locked="0" layoutInCell="1" allowOverlap="1" wp14:anchorId="27BC67C0" wp14:editId="746E13FA">
            <wp:simplePos x="0" y="0"/>
            <wp:positionH relativeFrom="column">
              <wp:posOffset>2933700</wp:posOffset>
            </wp:positionH>
            <wp:positionV relativeFrom="paragraph">
              <wp:posOffset>0</wp:posOffset>
            </wp:positionV>
            <wp:extent cx="3039745" cy="1689735"/>
            <wp:effectExtent l="0" t="0" r="0" b="0"/>
            <wp:wrapSquare wrapText="bothSides"/>
            <wp:docPr id="67162585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25856" name="Picture 6"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039745" cy="1689735"/>
                    </a:xfrm>
                    <a:prstGeom prst="rect">
                      <a:avLst/>
                    </a:prstGeom>
                  </pic:spPr>
                </pic:pic>
              </a:graphicData>
            </a:graphic>
            <wp14:sizeRelH relativeFrom="page">
              <wp14:pctWidth>0</wp14:pctWidth>
            </wp14:sizeRelH>
            <wp14:sizeRelV relativeFrom="page">
              <wp14:pctHeight>0</wp14:pctHeight>
            </wp14:sizeRelV>
          </wp:anchor>
        </w:drawing>
      </w:r>
      <w:r>
        <w:rPr>
          <w:rFonts w:ascii="Times" w:hAnsi="Times" w:cs="Arial"/>
          <w:noProof/>
          <w:color w:val="000000" w:themeColor="text1"/>
        </w:rPr>
        <w:drawing>
          <wp:inline distT="0" distB="0" distL="0" distR="0" wp14:anchorId="58C4E108" wp14:editId="3FEBF5EA">
            <wp:extent cx="2813766" cy="1054100"/>
            <wp:effectExtent l="0" t="0" r="5715" b="0"/>
            <wp:docPr id="95885134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51346" name="Picture 5"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13766" cy="1054100"/>
                    </a:xfrm>
                    <a:prstGeom prst="rect">
                      <a:avLst/>
                    </a:prstGeom>
                  </pic:spPr>
                </pic:pic>
              </a:graphicData>
            </a:graphic>
          </wp:inline>
        </w:drawing>
      </w:r>
    </w:p>
    <w:p w:rsidR="00B14280" w:rsidRDefault="00B14280" w:rsidP="00685B99">
      <w:pPr>
        <w:shd w:val="clear" w:color="auto" w:fill="FFFFFF"/>
        <w:spacing w:line="480" w:lineRule="auto"/>
        <w:textAlignment w:val="baseline"/>
        <w:rPr>
          <w:rFonts w:ascii="Times" w:hAnsi="Times" w:cs="Arial"/>
          <w:color w:val="000000" w:themeColor="text1"/>
        </w:rPr>
      </w:pPr>
    </w:p>
    <w:p w:rsidR="00012225" w:rsidRDefault="00012225" w:rsidP="00685B99">
      <w:pPr>
        <w:shd w:val="clear" w:color="auto" w:fill="FFFFFF"/>
        <w:spacing w:line="480" w:lineRule="auto"/>
        <w:textAlignment w:val="baseline"/>
        <w:rPr>
          <w:rFonts w:ascii="Times" w:hAnsi="Times" w:cs="Arial"/>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FC65F0" w:rsidRDefault="00FC65F0" w:rsidP="00685B99">
      <w:pPr>
        <w:shd w:val="clear" w:color="auto" w:fill="FFFFFF"/>
        <w:spacing w:line="480" w:lineRule="auto"/>
        <w:textAlignment w:val="baseline"/>
        <w:rPr>
          <w:rFonts w:ascii="Times" w:hAnsi="Times" w:cs="Arial"/>
          <w:i/>
          <w:iCs/>
          <w:color w:val="000000" w:themeColor="text1"/>
        </w:rPr>
      </w:pPr>
    </w:p>
    <w:p w:rsidR="00043C41" w:rsidRDefault="00043C41" w:rsidP="00685B99">
      <w:pPr>
        <w:shd w:val="clear" w:color="auto" w:fill="FFFFFF"/>
        <w:spacing w:line="480" w:lineRule="auto"/>
        <w:textAlignment w:val="baseline"/>
        <w:rPr>
          <w:rFonts w:ascii="Times" w:hAnsi="Times" w:cs="Arial"/>
          <w:i/>
          <w:iCs/>
          <w:color w:val="000000" w:themeColor="text1"/>
        </w:rPr>
      </w:pPr>
    </w:p>
    <w:p w:rsidR="004C359D" w:rsidRDefault="004C359D">
      <w:pPr>
        <w:rPr>
          <w:rFonts w:ascii="Times" w:hAnsi="Times" w:cs="Arial"/>
          <w:i/>
          <w:iCs/>
          <w:color w:val="000000" w:themeColor="text1"/>
        </w:rPr>
      </w:pPr>
      <w:r>
        <w:rPr>
          <w:rFonts w:ascii="Times" w:hAnsi="Times" w:cs="Arial"/>
          <w:i/>
          <w:iCs/>
          <w:color w:val="000000" w:themeColor="text1"/>
        </w:rPr>
        <w:br w:type="page"/>
      </w:r>
    </w:p>
    <w:p w:rsidR="00B14280" w:rsidRPr="003F71AE" w:rsidRDefault="003F71AE" w:rsidP="00685B99">
      <w:pPr>
        <w:shd w:val="clear" w:color="auto" w:fill="FFFFFF"/>
        <w:spacing w:line="480" w:lineRule="auto"/>
        <w:textAlignment w:val="baseline"/>
        <w:rPr>
          <w:rFonts w:ascii="Times" w:hAnsi="Times" w:cs="Arial"/>
          <w:i/>
          <w:iCs/>
          <w:color w:val="000000" w:themeColor="text1"/>
        </w:rPr>
      </w:pPr>
      <w:r w:rsidRPr="003F71AE">
        <w:rPr>
          <w:rFonts w:ascii="Times" w:hAnsi="Times" w:cs="Arial"/>
          <w:i/>
          <w:iCs/>
          <w:color w:val="000000" w:themeColor="text1"/>
        </w:rPr>
        <w:t>Supplement</w:t>
      </w:r>
      <w:r w:rsidR="002C0288">
        <w:rPr>
          <w:rFonts w:ascii="Times" w:hAnsi="Times" w:cs="Arial"/>
          <w:i/>
          <w:iCs/>
          <w:color w:val="000000" w:themeColor="text1"/>
        </w:rPr>
        <w:t>al</w:t>
      </w:r>
      <w:r w:rsidRPr="003F71AE">
        <w:rPr>
          <w:rFonts w:ascii="Times" w:hAnsi="Times" w:cs="Arial"/>
          <w:i/>
          <w:iCs/>
          <w:color w:val="000000" w:themeColor="text1"/>
        </w:rPr>
        <w:t xml:space="preserve"> Figure 5. Urine testing orders </w:t>
      </w:r>
    </w:p>
    <w:p w:rsidR="003F71AE" w:rsidRPr="003F71AE" w:rsidRDefault="003F71AE" w:rsidP="003F71AE">
      <w:pPr>
        <w:shd w:val="clear" w:color="auto" w:fill="FFFFFF"/>
        <w:spacing w:line="480" w:lineRule="auto"/>
        <w:textAlignment w:val="baseline"/>
        <w:rPr>
          <w:rFonts w:ascii="Times" w:hAnsi="Times" w:cs="Arial"/>
          <w:color w:val="000000" w:themeColor="text1"/>
        </w:rPr>
      </w:pPr>
      <w:r w:rsidRPr="003F71AE">
        <w:rPr>
          <w:rFonts w:ascii="Times" w:hAnsi="Times" w:cs="Arial"/>
          <w:noProof/>
          <w:color w:val="000000" w:themeColor="text1"/>
        </w:rPr>
        <w:drawing>
          <wp:inline distT="0" distB="0" distL="0" distR="0" wp14:anchorId="3BA90DAF" wp14:editId="5141F496">
            <wp:extent cx="5943600" cy="3466465"/>
            <wp:effectExtent l="0" t="0" r="0" b="635"/>
            <wp:docPr id="266642752" name="Picture 1"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42752" name="Picture 1" descr="A graph with lines and numbers&#10;&#10;Description automatically generated"/>
                    <pic:cNvPicPr/>
                  </pic:nvPicPr>
                  <pic:blipFill>
                    <a:blip r:embed="rId12"/>
                    <a:stretch>
                      <a:fillRect/>
                    </a:stretch>
                  </pic:blipFill>
                  <pic:spPr>
                    <a:xfrm>
                      <a:off x="0" y="0"/>
                      <a:ext cx="5943600" cy="3466465"/>
                    </a:xfrm>
                    <a:prstGeom prst="rect">
                      <a:avLst/>
                    </a:prstGeom>
                  </pic:spPr>
                </pic:pic>
              </a:graphicData>
            </a:graphic>
          </wp:inline>
        </w:drawing>
      </w:r>
    </w:p>
    <w:p w:rsidR="003F71AE" w:rsidRPr="00F80F9F" w:rsidRDefault="003F71AE" w:rsidP="003F71AE">
      <w:pPr>
        <w:spacing w:line="480" w:lineRule="auto"/>
        <w:ind w:left="720"/>
        <w:rPr>
          <w:rFonts w:ascii="Times" w:eastAsia="Calibri" w:hAnsi="Times" w:cs="Arial"/>
          <w:color w:val="000000" w:themeColor="text1"/>
        </w:rPr>
      </w:pPr>
      <w:r w:rsidRPr="00F80F9F">
        <w:rPr>
          <w:rFonts w:ascii="Times" w:eastAsia="Calibri" w:hAnsi="Times" w:cs="Arial"/>
          <w:color w:val="000000" w:themeColor="text1"/>
        </w:rPr>
        <w:t>Data are plotted by month and number of urine tests ordered including urinalysis dipstick (UA), urine microscopy (UA + micro), conditional urine reflex to culture (</w:t>
      </w:r>
      <w:proofErr w:type="spellStart"/>
      <w:r w:rsidRPr="00F80F9F">
        <w:rPr>
          <w:rFonts w:ascii="Times" w:eastAsia="Calibri" w:hAnsi="Times" w:cs="Arial"/>
          <w:color w:val="000000" w:themeColor="text1"/>
        </w:rPr>
        <w:t>CURCx</w:t>
      </w:r>
      <w:proofErr w:type="spellEnd"/>
      <w:r w:rsidRPr="00F80F9F">
        <w:rPr>
          <w:rFonts w:ascii="Times" w:eastAsia="Calibri" w:hAnsi="Times" w:cs="Arial"/>
          <w:color w:val="000000" w:themeColor="text1"/>
        </w:rPr>
        <w:t xml:space="preserve">) and direct </w:t>
      </w:r>
      <w:proofErr w:type="spellStart"/>
      <w:r w:rsidRPr="00F80F9F">
        <w:rPr>
          <w:rFonts w:ascii="Times" w:eastAsia="Calibri" w:hAnsi="Times" w:cs="Arial"/>
          <w:color w:val="000000" w:themeColor="text1"/>
        </w:rPr>
        <w:t>UCxs</w:t>
      </w:r>
      <w:proofErr w:type="spellEnd"/>
      <w:r w:rsidRPr="00F80F9F">
        <w:rPr>
          <w:rFonts w:ascii="Times" w:eastAsia="Calibri" w:hAnsi="Times" w:cs="Arial"/>
          <w:color w:val="000000" w:themeColor="text1"/>
        </w:rPr>
        <w:t>. The solid line represents the monthly order total.  The dashed line represents orders that could have proceeded to UCx. The dotted line represents the UAs and UA + micros that could not proceed to UCx, regardless of the result.  The beginning of the shaded region depicts the timing of the UTI algorithm distribution (April 2018) and ends with the order menu and laboratory protocol changes (September 2019). Data for March to May 2020 were omitted due to possible COVID-19 pandemic-related influences.</w:t>
      </w:r>
    </w:p>
    <w:p w:rsidR="00C82A76" w:rsidRDefault="00C82A76" w:rsidP="003A48D8">
      <w:pPr>
        <w:shd w:val="clear" w:color="auto" w:fill="FFFFFF"/>
        <w:spacing w:line="480" w:lineRule="auto"/>
        <w:textAlignment w:val="baseline"/>
        <w:rPr>
          <w:rFonts w:ascii="Times" w:hAnsi="Times" w:cs="Arial"/>
          <w:i/>
          <w:iCs/>
          <w:color w:val="000000" w:themeColor="text1"/>
        </w:rPr>
      </w:pPr>
    </w:p>
    <w:p w:rsidR="004C359D" w:rsidRDefault="004C359D">
      <w:pPr>
        <w:rPr>
          <w:rFonts w:ascii="Times" w:hAnsi="Times" w:cs="Arial"/>
          <w:i/>
          <w:iCs/>
          <w:color w:val="000000" w:themeColor="text1"/>
        </w:rPr>
      </w:pPr>
      <w:r>
        <w:rPr>
          <w:rFonts w:ascii="Times" w:hAnsi="Times" w:cs="Arial"/>
          <w:i/>
          <w:iCs/>
          <w:color w:val="000000" w:themeColor="text1"/>
        </w:rPr>
        <w:br w:type="page"/>
      </w:r>
    </w:p>
    <w:p w:rsidR="00C82A76" w:rsidRPr="00F80F9F" w:rsidRDefault="00C82A76" w:rsidP="00C82A76">
      <w:pPr>
        <w:autoSpaceDE w:val="0"/>
        <w:autoSpaceDN w:val="0"/>
        <w:adjustRightInd w:val="0"/>
        <w:spacing w:line="480" w:lineRule="auto"/>
        <w:rPr>
          <w:rFonts w:ascii="Times" w:eastAsia="Calibri" w:hAnsi="Times" w:cs="Arial"/>
          <w:i/>
          <w:iCs/>
          <w:color w:val="000000" w:themeColor="text1"/>
        </w:rPr>
      </w:pPr>
      <w:r>
        <w:rPr>
          <w:rFonts w:ascii="Times" w:hAnsi="Times" w:cs="Arial"/>
          <w:i/>
          <w:iCs/>
          <w:color w:val="000000" w:themeColor="text1"/>
        </w:rPr>
        <w:t>Supplementa</w:t>
      </w:r>
      <w:r w:rsidR="002C0288">
        <w:rPr>
          <w:rFonts w:ascii="Times" w:hAnsi="Times" w:cs="Arial"/>
          <w:i/>
          <w:iCs/>
          <w:color w:val="000000" w:themeColor="text1"/>
        </w:rPr>
        <w:t>l</w:t>
      </w:r>
      <w:r>
        <w:rPr>
          <w:rFonts w:ascii="Times" w:hAnsi="Times" w:cs="Arial"/>
          <w:i/>
          <w:iCs/>
          <w:color w:val="000000" w:themeColor="text1"/>
        </w:rPr>
        <w:t xml:space="preserve"> Figure 6</w:t>
      </w:r>
      <w:r w:rsidRPr="00F80F9F">
        <w:rPr>
          <w:rFonts w:ascii="Times" w:eastAsia="Calibri" w:hAnsi="Times" w:cs="Arial"/>
          <w:i/>
          <w:iCs/>
          <w:color w:val="000000" w:themeColor="text1"/>
        </w:rPr>
        <w:t>. Monthly urine cultures performed and percent positivity</w:t>
      </w:r>
    </w:p>
    <w:p w:rsidR="00C82A76" w:rsidRPr="00F80F9F" w:rsidRDefault="00C82A76" w:rsidP="00C82A76">
      <w:pPr>
        <w:autoSpaceDE w:val="0"/>
        <w:autoSpaceDN w:val="0"/>
        <w:adjustRightInd w:val="0"/>
        <w:spacing w:line="480" w:lineRule="auto"/>
        <w:rPr>
          <w:rFonts w:ascii="Times" w:hAnsi="Times" w:cs="Arial"/>
        </w:rPr>
      </w:pPr>
      <w:r w:rsidRPr="00F80F9F" w:rsidDel="002E4BF8">
        <w:rPr>
          <w:rFonts w:ascii="Times" w:hAnsi="Times" w:cs="Arial"/>
        </w:rPr>
        <w:t xml:space="preserve">  </w:t>
      </w:r>
      <w:r w:rsidR="00064C9B" w:rsidRPr="00064C9B">
        <w:rPr>
          <w:rFonts w:ascii="Times" w:hAnsi="Times" w:cs="Arial"/>
          <w:noProof/>
        </w:rPr>
        <w:drawing>
          <wp:inline distT="0" distB="0" distL="0" distR="0" wp14:anchorId="02013C94" wp14:editId="19513134">
            <wp:extent cx="4651994" cy="7633557"/>
            <wp:effectExtent l="0" t="0" r="0" b="0"/>
            <wp:docPr id="632618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618862" name=""/>
                    <pic:cNvPicPr/>
                  </pic:nvPicPr>
                  <pic:blipFill>
                    <a:blip r:embed="rId13"/>
                    <a:stretch>
                      <a:fillRect/>
                    </a:stretch>
                  </pic:blipFill>
                  <pic:spPr>
                    <a:xfrm>
                      <a:off x="0" y="0"/>
                      <a:ext cx="4666434" cy="7657252"/>
                    </a:xfrm>
                    <a:prstGeom prst="rect">
                      <a:avLst/>
                    </a:prstGeom>
                  </pic:spPr>
                </pic:pic>
              </a:graphicData>
            </a:graphic>
          </wp:inline>
        </w:drawing>
      </w:r>
    </w:p>
    <w:p w:rsidR="00C82A76" w:rsidRPr="003A1CEC" w:rsidRDefault="00C82A76" w:rsidP="00C82A76">
      <w:pPr>
        <w:autoSpaceDE w:val="0"/>
        <w:autoSpaceDN w:val="0"/>
        <w:adjustRightInd w:val="0"/>
        <w:spacing w:line="480" w:lineRule="auto"/>
        <w:ind w:left="720"/>
        <w:rPr>
          <w:rFonts w:ascii="Times" w:hAnsi="Times" w:cs="Arial"/>
        </w:rPr>
      </w:pPr>
      <w:r w:rsidRPr="00F80F9F">
        <w:rPr>
          <w:rFonts w:ascii="Times" w:eastAsia="Calibri" w:hAnsi="Times" w:cs="Arial"/>
          <w:color w:val="000000" w:themeColor="text1"/>
        </w:rPr>
        <w:t xml:space="preserve">Data are plotted by month and number of urine cultures (UCx) performed on the first y-axis. The second Y-axis depicts percent positivity of UCxs. </w:t>
      </w:r>
      <w:r w:rsidRPr="00F80F9F">
        <w:rPr>
          <w:rFonts w:ascii="Times" w:hAnsi="Times" w:cs="Arial"/>
        </w:rPr>
        <w:t xml:space="preserve">The graphs are separated into the following: </w:t>
      </w:r>
      <w:r w:rsidRPr="00F80F9F">
        <w:rPr>
          <w:rFonts w:ascii="Times" w:hAnsi="Times" w:cs="Arial"/>
          <w:b/>
          <w:bCs/>
        </w:rPr>
        <w:t>A</w:t>
      </w:r>
      <w:r w:rsidRPr="00F80F9F">
        <w:rPr>
          <w:rFonts w:ascii="Times" w:hAnsi="Times" w:cs="Arial"/>
        </w:rPr>
        <w:t xml:space="preserve">) overall (facility-wide), </w:t>
      </w:r>
      <w:r w:rsidRPr="00F80F9F">
        <w:rPr>
          <w:rFonts w:ascii="Times" w:hAnsi="Times" w:cs="Arial"/>
          <w:b/>
          <w:bCs/>
        </w:rPr>
        <w:t>B</w:t>
      </w:r>
      <w:r w:rsidRPr="00F80F9F">
        <w:rPr>
          <w:rFonts w:ascii="Times" w:hAnsi="Times" w:cs="Arial"/>
        </w:rPr>
        <w:t xml:space="preserve">) all inpatient areas, </w:t>
      </w:r>
      <w:r w:rsidRPr="00F80F9F">
        <w:rPr>
          <w:rFonts w:ascii="Times" w:hAnsi="Times" w:cs="Arial"/>
          <w:b/>
          <w:bCs/>
        </w:rPr>
        <w:t>C</w:t>
      </w:r>
      <w:r w:rsidRPr="00F80F9F">
        <w:rPr>
          <w:rFonts w:ascii="Times" w:hAnsi="Times" w:cs="Arial"/>
        </w:rPr>
        <w:t>) the emergency department, and</w:t>
      </w:r>
      <w:r w:rsidRPr="00F80F9F">
        <w:rPr>
          <w:rFonts w:ascii="Times" w:hAnsi="Times" w:cs="Arial"/>
          <w:b/>
          <w:bCs/>
        </w:rPr>
        <w:t xml:space="preserve"> D</w:t>
      </w:r>
      <w:r w:rsidRPr="00F80F9F">
        <w:rPr>
          <w:rFonts w:ascii="Times" w:hAnsi="Times" w:cs="Arial"/>
        </w:rPr>
        <w:t>) all outpatient areas</w:t>
      </w:r>
      <w:r w:rsidRPr="00F80F9F">
        <w:rPr>
          <w:rFonts w:ascii="Times" w:hAnsi="Times" w:cs="Arial"/>
          <w:b/>
          <w:bCs/>
        </w:rPr>
        <w:t xml:space="preserve">. </w:t>
      </w:r>
      <w:r w:rsidRPr="00F80F9F">
        <w:rPr>
          <w:rFonts w:ascii="Times" w:hAnsi="Times" w:cs="Arial"/>
        </w:rPr>
        <w:t xml:space="preserve">The monthly total UCxs performed between January 2017 and May 2021 are represented by the solid line. The dotted line represents the UCx percent positivity. </w:t>
      </w:r>
      <w:r w:rsidRPr="00F80F9F">
        <w:rPr>
          <w:rFonts w:ascii="Times" w:eastAsia="Calibri" w:hAnsi="Times" w:cs="Arial"/>
          <w:color w:val="000000" w:themeColor="text1"/>
        </w:rPr>
        <w:t xml:space="preserve">The shaded region depicts the timing of the UTI algorithm distribution (April 2018) and ends with the order menu and laboratory protocol changes (September 2019). Data for March to May 2020 were omitted due to possible COVID-19 pandemic-related influences. </w:t>
      </w:r>
    </w:p>
    <w:p w:rsidR="00C82A76" w:rsidRDefault="00C82A76"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064C9B" w:rsidRDefault="00064C9B" w:rsidP="003A48D8">
      <w:pPr>
        <w:shd w:val="clear" w:color="auto" w:fill="FFFFFF"/>
        <w:spacing w:line="480" w:lineRule="auto"/>
        <w:textAlignment w:val="baseline"/>
        <w:rPr>
          <w:rFonts w:ascii="Times" w:hAnsi="Times" w:cs="Arial"/>
          <w:i/>
          <w:iCs/>
          <w:color w:val="000000" w:themeColor="text1"/>
        </w:rPr>
      </w:pPr>
    </w:p>
    <w:p w:rsidR="004C359D" w:rsidRDefault="004C359D" w:rsidP="00B37397">
      <w:pPr>
        <w:shd w:val="clear" w:color="auto" w:fill="FFFFFF"/>
        <w:spacing w:line="480" w:lineRule="auto"/>
        <w:textAlignment w:val="baseline"/>
        <w:rPr>
          <w:rFonts w:ascii="Times" w:hAnsi="Times" w:cs="Arial"/>
          <w:b/>
          <w:bCs/>
          <w:color w:val="000000" w:themeColor="text1"/>
          <w:vertAlign w:val="superscript"/>
        </w:rPr>
      </w:pPr>
    </w:p>
    <w:p w:rsidR="004C359D" w:rsidRDefault="004C359D">
      <w:pPr>
        <w:rPr>
          <w:rFonts w:ascii="Times" w:hAnsi="Times" w:cs="Arial"/>
          <w:b/>
          <w:bCs/>
          <w:color w:val="000000" w:themeColor="text1"/>
          <w:vertAlign w:val="superscript"/>
        </w:rPr>
      </w:pPr>
      <w:r>
        <w:rPr>
          <w:rFonts w:ascii="Times" w:hAnsi="Times" w:cs="Arial"/>
          <w:b/>
          <w:bCs/>
          <w:color w:val="000000" w:themeColor="text1"/>
          <w:vertAlign w:val="superscript"/>
        </w:rPr>
        <w:br w:type="page"/>
      </w:r>
    </w:p>
    <w:p w:rsidR="00B37397" w:rsidRPr="009A3C5C" w:rsidRDefault="00B37397" w:rsidP="00B37397">
      <w:pPr>
        <w:shd w:val="clear" w:color="auto" w:fill="FFFFFF"/>
        <w:spacing w:line="480" w:lineRule="auto"/>
        <w:textAlignment w:val="baseline"/>
        <w:rPr>
          <w:rFonts w:ascii="Times" w:hAnsi="Times" w:cs="Arial"/>
          <w:color w:val="000000" w:themeColor="text1"/>
        </w:rPr>
      </w:pPr>
      <w:r w:rsidRPr="00685B99">
        <w:rPr>
          <w:rFonts w:ascii="Times" w:hAnsi="Times" w:cs="Arial"/>
          <w:i/>
          <w:iCs/>
          <w:color w:val="000000" w:themeColor="text1"/>
        </w:rPr>
        <w:t>Supplement</w:t>
      </w:r>
      <w:r w:rsidR="002C0288">
        <w:rPr>
          <w:rFonts w:ascii="Times" w:hAnsi="Times" w:cs="Arial"/>
          <w:i/>
          <w:iCs/>
          <w:color w:val="000000" w:themeColor="text1"/>
        </w:rPr>
        <w:t>al</w:t>
      </w:r>
      <w:r w:rsidRPr="00685B99">
        <w:rPr>
          <w:rFonts w:ascii="Times" w:hAnsi="Times" w:cs="Arial"/>
          <w:i/>
          <w:iCs/>
          <w:color w:val="000000" w:themeColor="text1"/>
        </w:rPr>
        <w:t xml:space="preserve"> Table </w:t>
      </w:r>
      <w:r w:rsidR="005A5948">
        <w:rPr>
          <w:rFonts w:ascii="Times" w:hAnsi="Times" w:cs="Arial"/>
          <w:i/>
          <w:iCs/>
          <w:color w:val="000000" w:themeColor="text1"/>
        </w:rPr>
        <w:t>3</w:t>
      </w:r>
      <w:r w:rsidRPr="00685B99">
        <w:rPr>
          <w:rFonts w:ascii="Times" w:hAnsi="Times" w:cs="Arial"/>
          <w:color w:val="000000" w:themeColor="text1"/>
        </w:rPr>
        <w:t xml:space="preserve">. </w:t>
      </w:r>
      <w:r w:rsidR="00E86CCD">
        <w:rPr>
          <w:rFonts w:ascii="Times" w:hAnsi="Times" w:cs="Arial"/>
          <w:color w:val="000000" w:themeColor="text1"/>
        </w:rPr>
        <w:t xml:space="preserve">CAUTI rate descriptive statistics by study period  </w:t>
      </w:r>
    </w:p>
    <w:tbl>
      <w:tblPr>
        <w:tblW w:w="6955" w:type="dxa"/>
        <w:tblLook w:val="04A0" w:firstRow="1" w:lastRow="0" w:firstColumn="1" w:lastColumn="0" w:noHBand="0" w:noVBand="1"/>
      </w:tblPr>
      <w:tblGrid>
        <w:gridCol w:w="3154"/>
        <w:gridCol w:w="1267"/>
        <w:gridCol w:w="1267"/>
        <w:gridCol w:w="1267"/>
      </w:tblGrid>
      <w:tr w:rsidR="00B37397" w:rsidRPr="009A3C5C" w:rsidTr="009A3C5C">
        <w:trPr>
          <w:trHeight w:val="677"/>
        </w:trPr>
        <w:tc>
          <w:tcPr>
            <w:tcW w:w="3154" w:type="dxa"/>
            <w:tcBorders>
              <w:top w:val="single" w:sz="8" w:space="0" w:color="auto"/>
              <w:left w:val="nil"/>
              <w:bottom w:val="single" w:sz="8" w:space="0" w:color="auto"/>
              <w:right w:val="nil"/>
            </w:tcBorders>
            <w:shd w:val="clear" w:color="auto" w:fill="auto"/>
            <w:noWrap/>
            <w:vAlign w:val="center"/>
            <w:hideMark/>
          </w:tcPr>
          <w:p w:rsidR="00B37397" w:rsidRPr="009A3C5C" w:rsidRDefault="00B37397">
            <w:pPr>
              <w:jc w:val="center"/>
              <w:rPr>
                <w:rFonts w:ascii="Times" w:hAnsi="Times" w:cs="Calibri"/>
                <w:b/>
                <w:bCs/>
                <w:color w:val="000000"/>
              </w:rPr>
            </w:pPr>
            <w:r w:rsidRPr="009A3C5C">
              <w:rPr>
                <w:rFonts w:ascii="Times" w:hAnsi="Times" w:cs="Calibri"/>
                <w:b/>
                <w:bCs/>
                <w:color w:val="000000"/>
              </w:rPr>
              <w:t>Measure</w:t>
            </w:r>
          </w:p>
        </w:tc>
        <w:tc>
          <w:tcPr>
            <w:tcW w:w="1267" w:type="dxa"/>
            <w:tcBorders>
              <w:top w:val="single" w:sz="8" w:space="0" w:color="auto"/>
              <w:left w:val="nil"/>
              <w:bottom w:val="single" w:sz="8" w:space="0" w:color="auto"/>
              <w:right w:val="nil"/>
            </w:tcBorders>
            <w:shd w:val="clear" w:color="auto" w:fill="auto"/>
            <w:vAlign w:val="center"/>
            <w:hideMark/>
          </w:tcPr>
          <w:p w:rsidR="00B37397" w:rsidRPr="009A3C5C" w:rsidRDefault="00B37397">
            <w:pPr>
              <w:jc w:val="center"/>
              <w:rPr>
                <w:rFonts w:ascii="Times" w:hAnsi="Times" w:cs="Calibri"/>
                <w:b/>
                <w:bCs/>
                <w:color w:val="000000"/>
              </w:rPr>
            </w:pPr>
            <w:r w:rsidRPr="009A3C5C">
              <w:rPr>
                <w:rFonts w:ascii="Times" w:hAnsi="Times" w:cs="Calibri"/>
                <w:b/>
                <w:bCs/>
                <w:color w:val="000000"/>
              </w:rPr>
              <w:t>Period 1</w:t>
            </w:r>
            <w:r w:rsidRPr="00E86CCD">
              <w:rPr>
                <w:rFonts w:ascii="Times" w:hAnsi="Times" w:cs="Calibri"/>
                <w:b/>
                <w:bCs/>
                <w:color w:val="000000"/>
                <w:vertAlign w:val="superscript"/>
              </w:rPr>
              <w:t>a</w:t>
            </w:r>
          </w:p>
        </w:tc>
        <w:tc>
          <w:tcPr>
            <w:tcW w:w="1267" w:type="dxa"/>
            <w:tcBorders>
              <w:top w:val="single" w:sz="8" w:space="0" w:color="auto"/>
              <w:left w:val="nil"/>
              <w:bottom w:val="single" w:sz="8" w:space="0" w:color="auto"/>
              <w:right w:val="nil"/>
            </w:tcBorders>
            <w:shd w:val="clear" w:color="auto" w:fill="auto"/>
            <w:vAlign w:val="center"/>
            <w:hideMark/>
          </w:tcPr>
          <w:p w:rsidR="00B37397" w:rsidRPr="009A3C5C" w:rsidRDefault="00B37397">
            <w:pPr>
              <w:jc w:val="center"/>
              <w:rPr>
                <w:rFonts w:ascii="Times" w:hAnsi="Times" w:cs="Calibri"/>
                <w:b/>
                <w:bCs/>
                <w:color w:val="000000"/>
              </w:rPr>
            </w:pPr>
            <w:r w:rsidRPr="009A3C5C">
              <w:rPr>
                <w:rFonts w:ascii="Times" w:hAnsi="Times" w:cs="Calibri"/>
                <w:b/>
                <w:bCs/>
                <w:color w:val="000000"/>
              </w:rPr>
              <w:t>Period 2</w:t>
            </w:r>
            <w:r w:rsidRPr="00E86CCD">
              <w:rPr>
                <w:rFonts w:ascii="Times" w:hAnsi="Times" w:cs="Calibri"/>
                <w:b/>
                <w:bCs/>
                <w:color w:val="000000"/>
                <w:vertAlign w:val="superscript"/>
              </w:rPr>
              <w:t>b</w:t>
            </w:r>
          </w:p>
        </w:tc>
        <w:tc>
          <w:tcPr>
            <w:tcW w:w="1267" w:type="dxa"/>
            <w:tcBorders>
              <w:top w:val="single" w:sz="8" w:space="0" w:color="auto"/>
              <w:left w:val="nil"/>
              <w:bottom w:val="single" w:sz="8" w:space="0" w:color="auto"/>
              <w:right w:val="nil"/>
            </w:tcBorders>
            <w:shd w:val="clear" w:color="auto" w:fill="auto"/>
            <w:vAlign w:val="center"/>
            <w:hideMark/>
          </w:tcPr>
          <w:p w:rsidR="00B37397" w:rsidRPr="009A3C5C" w:rsidRDefault="00B37397">
            <w:pPr>
              <w:jc w:val="center"/>
              <w:rPr>
                <w:rFonts w:ascii="Times" w:hAnsi="Times" w:cs="Calibri"/>
                <w:b/>
                <w:bCs/>
                <w:color w:val="000000"/>
              </w:rPr>
            </w:pPr>
            <w:r w:rsidRPr="009A3C5C">
              <w:rPr>
                <w:rFonts w:ascii="Times" w:hAnsi="Times" w:cs="Calibri"/>
                <w:b/>
                <w:bCs/>
                <w:color w:val="000000"/>
              </w:rPr>
              <w:t>Period 3</w:t>
            </w:r>
            <w:r w:rsidRPr="00E86CCD">
              <w:rPr>
                <w:rFonts w:ascii="Times" w:hAnsi="Times" w:cs="Calibri"/>
                <w:b/>
                <w:bCs/>
                <w:color w:val="000000"/>
                <w:vertAlign w:val="superscript"/>
              </w:rPr>
              <w:t>c</w:t>
            </w:r>
          </w:p>
        </w:tc>
      </w:tr>
      <w:tr w:rsidR="00B37397" w:rsidRPr="009A3C5C" w:rsidTr="009A3C5C">
        <w:trPr>
          <w:trHeight w:val="677"/>
        </w:trPr>
        <w:tc>
          <w:tcPr>
            <w:tcW w:w="3154" w:type="dxa"/>
            <w:tcBorders>
              <w:top w:val="nil"/>
              <w:left w:val="nil"/>
              <w:bottom w:val="nil"/>
              <w:right w:val="nil"/>
            </w:tcBorders>
            <w:shd w:val="clear" w:color="auto" w:fill="auto"/>
            <w:noWrap/>
            <w:vAlign w:val="center"/>
            <w:hideMark/>
          </w:tcPr>
          <w:p w:rsidR="00B37397" w:rsidRPr="009A3C5C" w:rsidRDefault="00B37397" w:rsidP="00B37397">
            <w:pPr>
              <w:rPr>
                <w:rFonts w:ascii="Times" w:hAnsi="Times" w:cs="Calibri"/>
                <w:color w:val="000000"/>
              </w:rPr>
            </w:pPr>
            <w:r w:rsidRPr="009A3C5C">
              <w:rPr>
                <w:rFonts w:ascii="Times" w:hAnsi="Times" w:cs="Calibri"/>
                <w:color w:val="000000"/>
              </w:rPr>
              <w:t xml:space="preserve">Number of </w:t>
            </w:r>
            <w:r w:rsidR="00CF1D7A">
              <w:rPr>
                <w:rFonts w:ascii="Times" w:hAnsi="Times" w:cs="Calibri"/>
                <w:color w:val="000000"/>
              </w:rPr>
              <w:t>v</w:t>
            </w:r>
            <w:r w:rsidRPr="009A3C5C">
              <w:rPr>
                <w:rFonts w:ascii="Times" w:hAnsi="Times" w:cs="Calibri"/>
                <w:color w:val="000000"/>
              </w:rPr>
              <w:t>alues</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5</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4</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8</w:t>
            </w:r>
          </w:p>
        </w:tc>
      </w:tr>
      <w:tr w:rsidR="00B37397" w:rsidRPr="009A3C5C" w:rsidTr="009A3C5C">
        <w:trPr>
          <w:trHeight w:val="677"/>
        </w:trPr>
        <w:tc>
          <w:tcPr>
            <w:tcW w:w="3154" w:type="dxa"/>
            <w:tcBorders>
              <w:top w:val="nil"/>
              <w:left w:val="nil"/>
              <w:bottom w:val="nil"/>
              <w:right w:val="nil"/>
            </w:tcBorders>
            <w:shd w:val="clear" w:color="auto" w:fill="auto"/>
            <w:noWrap/>
            <w:vAlign w:val="center"/>
            <w:hideMark/>
          </w:tcPr>
          <w:p w:rsidR="00B37397" w:rsidRPr="009A3C5C" w:rsidRDefault="00FF6084" w:rsidP="00B37397">
            <w:pPr>
              <w:rPr>
                <w:rFonts w:ascii="Times" w:hAnsi="Times" w:cs="Calibri"/>
                <w:color w:val="000000"/>
              </w:rPr>
            </w:pPr>
            <w:r>
              <w:rPr>
                <w:rFonts w:ascii="Times" w:hAnsi="Times" w:cs="Calibri"/>
                <w:color w:val="000000"/>
              </w:rPr>
              <w:t xml:space="preserve">Rate per 1,000 urinary catheter days </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1.38</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0.72</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0.56</w:t>
            </w:r>
          </w:p>
        </w:tc>
      </w:tr>
      <w:tr w:rsidR="00B37397" w:rsidRPr="009A3C5C" w:rsidTr="009A3C5C">
        <w:trPr>
          <w:trHeight w:val="677"/>
        </w:trPr>
        <w:tc>
          <w:tcPr>
            <w:tcW w:w="3154" w:type="dxa"/>
            <w:tcBorders>
              <w:top w:val="nil"/>
              <w:left w:val="nil"/>
              <w:bottom w:val="nil"/>
              <w:right w:val="nil"/>
            </w:tcBorders>
            <w:shd w:val="clear" w:color="auto" w:fill="auto"/>
            <w:noWrap/>
            <w:vAlign w:val="center"/>
            <w:hideMark/>
          </w:tcPr>
          <w:p w:rsidR="00B37397" w:rsidRPr="009A3C5C" w:rsidRDefault="00B37397" w:rsidP="00B37397">
            <w:pPr>
              <w:rPr>
                <w:rFonts w:ascii="Times" w:hAnsi="Times" w:cs="Calibri"/>
                <w:color w:val="000000"/>
              </w:rPr>
            </w:pPr>
            <w:r w:rsidRPr="009A3C5C">
              <w:rPr>
                <w:rFonts w:ascii="Times" w:hAnsi="Times" w:cs="Calibri"/>
                <w:color w:val="000000"/>
              </w:rPr>
              <w:t xml:space="preserve">Std. </w:t>
            </w:r>
            <w:r w:rsidR="00CF1D7A">
              <w:rPr>
                <w:rFonts w:ascii="Times" w:hAnsi="Times" w:cs="Calibri"/>
                <w:color w:val="000000"/>
              </w:rPr>
              <w:t>d</w:t>
            </w:r>
            <w:r w:rsidRPr="009A3C5C">
              <w:rPr>
                <w:rFonts w:ascii="Times" w:hAnsi="Times" w:cs="Calibri"/>
                <w:color w:val="000000"/>
              </w:rPr>
              <w:t>eviation</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0.85</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0.43</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0.60</w:t>
            </w:r>
          </w:p>
        </w:tc>
      </w:tr>
      <w:tr w:rsidR="00B37397" w:rsidRPr="009A3C5C" w:rsidTr="009A3C5C">
        <w:trPr>
          <w:trHeight w:val="677"/>
        </w:trPr>
        <w:tc>
          <w:tcPr>
            <w:tcW w:w="3154" w:type="dxa"/>
            <w:tcBorders>
              <w:top w:val="nil"/>
              <w:left w:val="nil"/>
              <w:bottom w:val="nil"/>
              <w:right w:val="nil"/>
            </w:tcBorders>
            <w:shd w:val="clear" w:color="auto" w:fill="auto"/>
            <w:noWrap/>
            <w:vAlign w:val="center"/>
            <w:hideMark/>
          </w:tcPr>
          <w:p w:rsidR="00B37397" w:rsidRPr="009A3C5C" w:rsidRDefault="00B37397" w:rsidP="00B37397">
            <w:pPr>
              <w:rPr>
                <w:rFonts w:ascii="Times" w:hAnsi="Times" w:cs="Calibri"/>
                <w:color w:val="000000"/>
              </w:rPr>
            </w:pPr>
            <w:r w:rsidRPr="009A3C5C">
              <w:rPr>
                <w:rFonts w:ascii="Times" w:hAnsi="Times" w:cs="Calibri"/>
                <w:color w:val="000000"/>
              </w:rPr>
              <w:t xml:space="preserve">Std. </w:t>
            </w:r>
            <w:r w:rsidR="00CF1D7A">
              <w:rPr>
                <w:rFonts w:ascii="Times" w:hAnsi="Times" w:cs="Calibri"/>
                <w:color w:val="000000"/>
              </w:rPr>
              <w:t>e</w:t>
            </w:r>
            <w:r w:rsidRPr="009A3C5C">
              <w:rPr>
                <w:rFonts w:ascii="Times" w:hAnsi="Times" w:cs="Calibri"/>
                <w:color w:val="000000"/>
              </w:rPr>
              <w:t xml:space="preserve">rror of </w:t>
            </w:r>
            <w:r w:rsidR="00CF1D7A">
              <w:rPr>
                <w:rFonts w:ascii="Times" w:hAnsi="Times" w:cs="Calibri"/>
                <w:color w:val="000000"/>
              </w:rPr>
              <w:t>m</w:t>
            </w:r>
            <w:r w:rsidRPr="009A3C5C">
              <w:rPr>
                <w:rFonts w:ascii="Times" w:hAnsi="Times" w:cs="Calibri"/>
                <w:color w:val="000000"/>
              </w:rPr>
              <w:t>ean</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0.38</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0.21</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0.21</w:t>
            </w:r>
          </w:p>
        </w:tc>
      </w:tr>
      <w:tr w:rsidR="00B37397" w:rsidRPr="009A3C5C" w:rsidTr="009A3C5C">
        <w:trPr>
          <w:trHeight w:val="677"/>
        </w:trPr>
        <w:tc>
          <w:tcPr>
            <w:tcW w:w="3154" w:type="dxa"/>
            <w:tcBorders>
              <w:top w:val="nil"/>
              <w:left w:val="nil"/>
              <w:bottom w:val="nil"/>
              <w:right w:val="nil"/>
            </w:tcBorders>
            <w:shd w:val="clear" w:color="auto" w:fill="auto"/>
            <w:noWrap/>
            <w:vAlign w:val="center"/>
            <w:hideMark/>
          </w:tcPr>
          <w:p w:rsidR="00B37397" w:rsidRPr="009A3C5C" w:rsidRDefault="00B37397" w:rsidP="00B37397">
            <w:pPr>
              <w:rPr>
                <w:rFonts w:ascii="Times" w:hAnsi="Times" w:cs="Calibri"/>
                <w:color w:val="000000"/>
              </w:rPr>
            </w:pPr>
            <w:r w:rsidRPr="009A3C5C">
              <w:rPr>
                <w:rFonts w:ascii="Times" w:hAnsi="Times" w:cs="Calibri"/>
                <w:color w:val="000000"/>
              </w:rPr>
              <w:t>95% Confidence interval</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0.33-2.44</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0.04-1.40</w:t>
            </w:r>
          </w:p>
        </w:tc>
        <w:tc>
          <w:tcPr>
            <w:tcW w:w="1267" w:type="dxa"/>
            <w:tcBorders>
              <w:top w:val="nil"/>
              <w:left w:val="nil"/>
              <w:bottom w:val="nil"/>
              <w:right w:val="nil"/>
            </w:tcBorders>
            <w:shd w:val="clear" w:color="auto" w:fill="auto"/>
            <w:noWrap/>
            <w:vAlign w:val="center"/>
            <w:hideMark/>
          </w:tcPr>
          <w:p w:rsidR="00B37397" w:rsidRPr="009A3C5C" w:rsidRDefault="00B37397">
            <w:pPr>
              <w:jc w:val="center"/>
              <w:rPr>
                <w:rFonts w:ascii="Times" w:hAnsi="Times" w:cs="Calibri"/>
                <w:color w:val="000000"/>
              </w:rPr>
            </w:pPr>
            <w:r w:rsidRPr="009A3C5C">
              <w:rPr>
                <w:rFonts w:ascii="Times" w:hAnsi="Times" w:cs="Calibri"/>
                <w:color w:val="000000"/>
              </w:rPr>
              <w:t>0.06-1.07</w:t>
            </w:r>
          </w:p>
        </w:tc>
      </w:tr>
    </w:tbl>
    <w:p w:rsidR="00B37397" w:rsidRPr="009A3C5C" w:rsidRDefault="00B37397">
      <w:pPr>
        <w:shd w:val="clear" w:color="auto" w:fill="FFFFFF"/>
        <w:spacing w:line="480" w:lineRule="auto"/>
        <w:textAlignment w:val="baseline"/>
        <w:rPr>
          <w:rFonts w:ascii="Times" w:hAnsi="Times" w:cs="Arial"/>
          <w:color w:val="000000" w:themeColor="text1"/>
        </w:rPr>
      </w:pPr>
      <w:proofErr w:type="spellStart"/>
      <w:r w:rsidRPr="009A3C5C">
        <w:rPr>
          <w:rFonts w:ascii="Times" w:hAnsi="Times" w:cs="Arial"/>
          <w:b/>
          <w:bCs/>
          <w:color w:val="000000" w:themeColor="text1"/>
          <w:vertAlign w:val="superscript"/>
        </w:rPr>
        <w:t>a</w:t>
      </w:r>
      <w:r w:rsidRPr="009A3C5C">
        <w:rPr>
          <w:rFonts w:ascii="Times" w:hAnsi="Times" w:cs="Arial"/>
          <w:color w:val="000000" w:themeColor="text1"/>
        </w:rPr>
        <w:t>January</w:t>
      </w:r>
      <w:proofErr w:type="spellEnd"/>
      <w:r w:rsidRPr="009A3C5C">
        <w:rPr>
          <w:rFonts w:ascii="Times" w:hAnsi="Times" w:cs="Arial"/>
          <w:color w:val="000000" w:themeColor="text1"/>
        </w:rPr>
        <w:t xml:space="preserve"> 2017 to March 2018, pre-intervention</w:t>
      </w:r>
    </w:p>
    <w:p w:rsidR="00C627A4" w:rsidRPr="00685B99" w:rsidRDefault="00C627A4">
      <w:pPr>
        <w:shd w:val="clear" w:color="auto" w:fill="FFFFFF"/>
        <w:spacing w:line="480" w:lineRule="auto"/>
        <w:textAlignment w:val="baseline"/>
        <w:rPr>
          <w:rFonts w:ascii="Times" w:hAnsi="Times" w:cs="Arial"/>
          <w:color w:val="000000" w:themeColor="text1"/>
        </w:rPr>
      </w:pPr>
      <w:proofErr w:type="spellStart"/>
      <w:r w:rsidRPr="00685B99">
        <w:rPr>
          <w:rFonts w:ascii="Times" w:hAnsi="Times" w:cs="Arial"/>
          <w:b/>
          <w:bCs/>
          <w:color w:val="000000" w:themeColor="text1"/>
          <w:vertAlign w:val="superscript"/>
        </w:rPr>
        <w:t>b</w:t>
      </w:r>
      <w:r w:rsidRPr="00685B99">
        <w:rPr>
          <w:rFonts w:ascii="Times" w:hAnsi="Times" w:cs="Arial"/>
          <w:color w:val="000000" w:themeColor="text1"/>
        </w:rPr>
        <w:t>May</w:t>
      </w:r>
      <w:proofErr w:type="spellEnd"/>
      <w:r w:rsidRPr="00685B99">
        <w:rPr>
          <w:rFonts w:ascii="Times" w:hAnsi="Times" w:cs="Arial"/>
          <w:color w:val="000000" w:themeColor="text1"/>
        </w:rPr>
        <w:t xml:space="preserve"> 2019 to August 2020, between interventions </w:t>
      </w:r>
      <w:r>
        <w:rPr>
          <w:rFonts w:ascii="Times" w:hAnsi="Times" w:cs="Arial"/>
          <w:color w:val="000000" w:themeColor="text1"/>
        </w:rPr>
        <w:t xml:space="preserve">(March, April and May 2020 </w:t>
      </w:r>
      <w:r w:rsidR="00D061C4">
        <w:rPr>
          <w:rFonts w:ascii="Times" w:hAnsi="Times" w:cs="Arial"/>
          <w:color w:val="000000" w:themeColor="text1"/>
        </w:rPr>
        <w:t>excluded</w:t>
      </w:r>
      <w:r>
        <w:rPr>
          <w:rFonts w:ascii="Times" w:hAnsi="Times" w:cs="Arial"/>
          <w:color w:val="000000" w:themeColor="text1"/>
        </w:rPr>
        <w:t xml:space="preserve"> from analysis) </w:t>
      </w:r>
    </w:p>
    <w:p w:rsidR="00B37397" w:rsidRPr="009A3C5C" w:rsidRDefault="00B37397">
      <w:pPr>
        <w:shd w:val="clear" w:color="auto" w:fill="FFFFFF"/>
        <w:spacing w:line="480" w:lineRule="auto"/>
        <w:textAlignment w:val="baseline"/>
        <w:rPr>
          <w:rFonts w:ascii="Times" w:hAnsi="Times" w:cs="Arial"/>
          <w:color w:val="000000" w:themeColor="text1"/>
        </w:rPr>
      </w:pPr>
      <w:proofErr w:type="spellStart"/>
      <w:r w:rsidRPr="009A3C5C">
        <w:rPr>
          <w:rFonts w:ascii="Times" w:hAnsi="Times" w:cs="Arial"/>
          <w:b/>
          <w:bCs/>
          <w:color w:val="000000" w:themeColor="text1"/>
          <w:vertAlign w:val="superscript"/>
        </w:rPr>
        <w:t>c</w:t>
      </w:r>
      <w:r w:rsidRPr="009A3C5C">
        <w:rPr>
          <w:rFonts w:ascii="Times" w:hAnsi="Times" w:cs="Arial"/>
          <w:color w:val="000000" w:themeColor="text1"/>
        </w:rPr>
        <w:t>October</w:t>
      </w:r>
      <w:proofErr w:type="spellEnd"/>
      <w:r w:rsidRPr="009A3C5C">
        <w:rPr>
          <w:rFonts w:ascii="Times" w:hAnsi="Times" w:cs="Arial"/>
          <w:color w:val="000000" w:themeColor="text1"/>
        </w:rPr>
        <w:t xml:space="preserve"> 2020 to May 2021, post-interventions </w:t>
      </w: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064C9B" w:rsidRDefault="00064C9B" w:rsidP="00685B99">
      <w:pPr>
        <w:spacing w:line="480" w:lineRule="auto"/>
        <w:rPr>
          <w:rFonts w:ascii="Times" w:hAnsi="Times"/>
        </w:rPr>
      </w:pPr>
    </w:p>
    <w:p w:rsidR="004C359D" w:rsidRDefault="004C359D">
      <w:pPr>
        <w:rPr>
          <w:rFonts w:ascii="Times" w:hAnsi="Times" w:cs="Arial"/>
          <w:i/>
          <w:iCs/>
          <w:color w:val="000000" w:themeColor="text1"/>
        </w:rPr>
      </w:pPr>
      <w:r>
        <w:rPr>
          <w:rFonts w:ascii="Times" w:hAnsi="Times" w:cs="Arial"/>
          <w:i/>
          <w:iCs/>
          <w:color w:val="000000" w:themeColor="text1"/>
        </w:rPr>
        <w:br w:type="page"/>
      </w:r>
    </w:p>
    <w:p w:rsidR="00E86CCD" w:rsidRPr="00B37397" w:rsidRDefault="00E86CCD" w:rsidP="00E86CCD">
      <w:pPr>
        <w:shd w:val="clear" w:color="auto" w:fill="FFFFFF"/>
        <w:spacing w:line="480" w:lineRule="auto"/>
        <w:textAlignment w:val="baseline"/>
        <w:rPr>
          <w:rFonts w:ascii="Times" w:hAnsi="Times" w:cs="Arial"/>
          <w:color w:val="000000" w:themeColor="text1"/>
        </w:rPr>
      </w:pPr>
      <w:r w:rsidRPr="00685B99">
        <w:rPr>
          <w:rFonts w:ascii="Times" w:hAnsi="Times" w:cs="Arial"/>
          <w:i/>
          <w:iCs/>
          <w:color w:val="000000" w:themeColor="text1"/>
        </w:rPr>
        <w:t>Supplementa</w:t>
      </w:r>
      <w:r w:rsidR="002C0288">
        <w:rPr>
          <w:rFonts w:ascii="Times" w:hAnsi="Times" w:cs="Arial"/>
          <w:i/>
          <w:iCs/>
          <w:color w:val="000000" w:themeColor="text1"/>
        </w:rPr>
        <w:t xml:space="preserve">l </w:t>
      </w:r>
      <w:r w:rsidRPr="00685B99">
        <w:rPr>
          <w:rFonts w:ascii="Times" w:hAnsi="Times" w:cs="Arial"/>
          <w:i/>
          <w:iCs/>
          <w:color w:val="000000" w:themeColor="text1"/>
        </w:rPr>
        <w:t xml:space="preserve">Table </w:t>
      </w:r>
      <w:r w:rsidR="005A5948">
        <w:rPr>
          <w:rFonts w:ascii="Times" w:hAnsi="Times" w:cs="Arial"/>
          <w:i/>
          <w:iCs/>
          <w:color w:val="000000" w:themeColor="text1"/>
        </w:rPr>
        <w:t>4</w:t>
      </w:r>
      <w:r w:rsidRPr="00685B99">
        <w:rPr>
          <w:rFonts w:ascii="Times" w:hAnsi="Times" w:cs="Arial"/>
          <w:color w:val="000000" w:themeColor="text1"/>
        </w:rPr>
        <w:t xml:space="preserve">. </w:t>
      </w:r>
      <w:r>
        <w:rPr>
          <w:rFonts w:ascii="Times" w:hAnsi="Times" w:cs="Arial"/>
          <w:color w:val="000000" w:themeColor="text1"/>
        </w:rPr>
        <w:t>Infectious diseases e-consult counts descriptive statistics by study period</w:t>
      </w:r>
    </w:p>
    <w:tbl>
      <w:tblPr>
        <w:tblW w:w="6951" w:type="dxa"/>
        <w:tblLook w:val="04A0" w:firstRow="1" w:lastRow="0" w:firstColumn="1" w:lastColumn="0" w:noHBand="0" w:noVBand="1"/>
      </w:tblPr>
      <w:tblGrid>
        <w:gridCol w:w="3150"/>
        <w:gridCol w:w="1267"/>
        <w:gridCol w:w="1267"/>
        <w:gridCol w:w="1267"/>
      </w:tblGrid>
      <w:tr w:rsidR="00E86CCD" w:rsidRPr="009A3C5C" w:rsidTr="005776E0">
        <w:trPr>
          <w:trHeight w:val="677"/>
        </w:trPr>
        <w:tc>
          <w:tcPr>
            <w:tcW w:w="3150" w:type="dxa"/>
            <w:tcBorders>
              <w:top w:val="single" w:sz="8" w:space="0" w:color="auto"/>
              <w:left w:val="nil"/>
              <w:bottom w:val="single" w:sz="8" w:space="0" w:color="auto"/>
              <w:right w:val="nil"/>
            </w:tcBorders>
            <w:shd w:val="clear" w:color="auto" w:fill="auto"/>
            <w:noWrap/>
            <w:vAlign w:val="center"/>
            <w:hideMark/>
          </w:tcPr>
          <w:p w:rsidR="00E86CCD" w:rsidRPr="009A3C5C" w:rsidRDefault="00E86CCD" w:rsidP="005776E0">
            <w:pPr>
              <w:jc w:val="center"/>
              <w:rPr>
                <w:rFonts w:ascii="Times" w:hAnsi="Times" w:cs="Calibri"/>
                <w:b/>
                <w:bCs/>
                <w:color w:val="000000"/>
              </w:rPr>
            </w:pPr>
            <w:r w:rsidRPr="009A3C5C">
              <w:rPr>
                <w:rFonts w:ascii="Times" w:hAnsi="Times" w:cs="Calibri"/>
                <w:b/>
                <w:bCs/>
                <w:color w:val="000000"/>
              </w:rPr>
              <w:t>Measure</w:t>
            </w:r>
          </w:p>
        </w:tc>
        <w:tc>
          <w:tcPr>
            <w:tcW w:w="1267" w:type="dxa"/>
            <w:tcBorders>
              <w:top w:val="single" w:sz="8" w:space="0" w:color="auto"/>
              <w:left w:val="nil"/>
              <w:bottom w:val="single" w:sz="8" w:space="0" w:color="auto"/>
              <w:right w:val="nil"/>
            </w:tcBorders>
            <w:shd w:val="clear" w:color="auto" w:fill="auto"/>
            <w:vAlign w:val="center"/>
            <w:hideMark/>
          </w:tcPr>
          <w:p w:rsidR="00E86CCD" w:rsidRPr="009A3C5C" w:rsidRDefault="00E86CCD" w:rsidP="005776E0">
            <w:pPr>
              <w:jc w:val="center"/>
              <w:rPr>
                <w:rFonts w:ascii="Times" w:hAnsi="Times" w:cs="Calibri"/>
                <w:b/>
                <w:bCs/>
                <w:color w:val="000000"/>
              </w:rPr>
            </w:pPr>
            <w:r w:rsidRPr="009A3C5C">
              <w:rPr>
                <w:rFonts w:ascii="Times" w:hAnsi="Times" w:cs="Calibri"/>
                <w:b/>
                <w:bCs/>
                <w:color w:val="000000"/>
              </w:rPr>
              <w:t>Period 1</w:t>
            </w:r>
            <w:r w:rsidRPr="009A3C5C">
              <w:rPr>
                <w:rFonts w:ascii="Times" w:hAnsi="Times" w:cs="Calibri"/>
                <w:b/>
                <w:bCs/>
                <w:color w:val="000000"/>
                <w:vertAlign w:val="superscript"/>
              </w:rPr>
              <w:t>a</w:t>
            </w:r>
          </w:p>
        </w:tc>
        <w:tc>
          <w:tcPr>
            <w:tcW w:w="1267" w:type="dxa"/>
            <w:tcBorders>
              <w:top w:val="single" w:sz="8" w:space="0" w:color="auto"/>
              <w:left w:val="nil"/>
              <w:bottom w:val="single" w:sz="8" w:space="0" w:color="auto"/>
              <w:right w:val="nil"/>
            </w:tcBorders>
            <w:shd w:val="clear" w:color="auto" w:fill="auto"/>
            <w:vAlign w:val="center"/>
            <w:hideMark/>
          </w:tcPr>
          <w:p w:rsidR="00E86CCD" w:rsidRPr="009A3C5C" w:rsidRDefault="00E86CCD" w:rsidP="005776E0">
            <w:pPr>
              <w:jc w:val="center"/>
              <w:rPr>
                <w:rFonts w:ascii="Times" w:hAnsi="Times" w:cs="Calibri"/>
                <w:b/>
                <w:bCs/>
                <w:color w:val="000000"/>
              </w:rPr>
            </w:pPr>
            <w:r w:rsidRPr="009A3C5C">
              <w:rPr>
                <w:rFonts w:ascii="Times" w:hAnsi="Times" w:cs="Calibri"/>
                <w:b/>
                <w:bCs/>
                <w:color w:val="000000"/>
              </w:rPr>
              <w:t>Period 2</w:t>
            </w:r>
            <w:r w:rsidRPr="009A3C5C">
              <w:rPr>
                <w:rFonts w:ascii="Times" w:hAnsi="Times" w:cs="Calibri"/>
                <w:b/>
                <w:bCs/>
                <w:color w:val="000000"/>
                <w:vertAlign w:val="superscript"/>
              </w:rPr>
              <w:t>b</w:t>
            </w:r>
          </w:p>
        </w:tc>
        <w:tc>
          <w:tcPr>
            <w:tcW w:w="1267" w:type="dxa"/>
            <w:tcBorders>
              <w:top w:val="single" w:sz="8" w:space="0" w:color="auto"/>
              <w:left w:val="nil"/>
              <w:bottom w:val="single" w:sz="8" w:space="0" w:color="auto"/>
              <w:right w:val="nil"/>
            </w:tcBorders>
            <w:shd w:val="clear" w:color="auto" w:fill="auto"/>
            <w:vAlign w:val="center"/>
            <w:hideMark/>
          </w:tcPr>
          <w:p w:rsidR="00E86CCD" w:rsidRPr="009A3C5C" w:rsidRDefault="00E86CCD" w:rsidP="005776E0">
            <w:pPr>
              <w:jc w:val="center"/>
              <w:rPr>
                <w:rFonts w:ascii="Times" w:hAnsi="Times" w:cs="Calibri"/>
                <w:b/>
                <w:bCs/>
                <w:color w:val="000000"/>
              </w:rPr>
            </w:pPr>
            <w:r w:rsidRPr="009A3C5C">
              <w:rPr>
                <w:rFonts w:ascii="Times" w:hAnsi="Times" w:cs="Calibri"/>
                <w:b/>
                <w:bCs/>
                <w:color w:val="000000"/>
              </w:rPr>
              <w:t>Period 3</w:t>
            </w:r>
            <w:r w:rsidRPr="009A3C5C">
              <w:rPr>
                <w:rFonts w:ascii="Times" w:hAnsi="Times" w:cs="Calibri"/>
                <w:b/>
                <w:bCs/>
                <w:color w:val="000000"/>
                <w:vertAlign w:val="superscript"/>
              </w:rPr>
              <w:t>c</w:t>
            </w:r>
          </w:p>
        </w:tc>
      </w:tr>
      <w:tr w:rsidR="00E86CCD" w:rsidRPr="009A3C5C" w:rsidTr="005776E0">
        <w:trPr>
          <w:trHeight w:val="677"/>
        </w:trPr>
        <w:tc>
          <w:tcPr>
            <w:tcW w:w="3150" w:type="dxa"/>
            <w:tcBorders>
              <w:top w:val="nil"/>
              <w:left w:val="nil"/>
              <w:bottom w:val="nil"/>
              <w:right w:val="nil"/>
            </w:tcBorders>
            <w:shd w:val="clear" w:color="auto" w:fill="auto"/>
            <w:noWrap/>
            <w:vAlign w:val="center"/>
            <w:hideMark/>
          </w:tcPr>
          <w:p w:rsidR="00E86CCD" w:rsidRPr="009A3C5C" w:rsidRDefault="00E86CCD" w:rsidP="005776E0">
            <w:pPr>
              <w:rPr>
                <w:rFonts w:ascii="Times" w:hAnsi="Times" w:cs="Calibri"/>
                <w:color w:val="000000"/>
              </w:rPr>
            </w:pPr>
            <w:r w:rsidRPr="009A3C5C">
              <w:rPr>
                <w:rFonts w:ascii="Times" w:hAnsi="Times" w:cs="Calibri"/>
                <w:color w:val="000000"/>
              </w:rPr>
              <w:t>Number of values</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19</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12</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20</w:t>
            </w:r>
          </w:p>
        </w:tc>
      </w:tr>
      <w:tr w:rsidR="00E86CCD" w:rsidRPr="009A3C5C" w:rsidTr="005776E0">
        <w:trPr>
          <w:trHeight w:val="677"/>
        </w:trPr>
        <w:tc>
          <w:tcPr>
            <w:tcW w:w="3150" w:type="dxa"/>
            <w:tcBorders>
              <w:top w:val="nil"/>
              <w:left w:val="nil"/>
              <w:bottom w:val="nil"/>
              <w:right w:val="nil"/>
            </w:tcBorders>
            <w:shd w:val="clear" w:color="auto" w:fill="auto"/>
            <w:noWrap/>
            <w:vAlign w:val="center"/>
            <w:hideMark/>
          </w:tcPr>
          <w:p w:rsidR="00E86CCD" w:rsidRPr="009A3C5C" w:rsidRDefault="00E86CCD" w:rsidP="005776E0">
            <w:pPr>
              <w:rPr>
                <w:rFonts w:ascii="Times" w:hAnsi="Times" w:cs="Calibri"/>
                <w:color w:val="000000"/>
              </w:rPr>
            </w:pPr>
            <w:r w:rsidRPr="009A3C5C">
              <w:rPr>
                <w:rFonts w:ascii="Times" w:hAnsi="Times" w:cs="Calibri"/>
                <w:color w:val="000000"/>
              </w:rPr>
              <w:t>Mean</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6.37</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7.25</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7.05</w:t>
            </w:r>
          </w:p>
        </w:tc>
      </w:tr>
      <w:tr w:rsidR="00E86CCD" w:rsidRPr="009A3C5C" w:rsidTr="005776E0">
        <w:trPr>
          <w:trHeight w:val="677"/>
        </w:trPr>
        <w:tc>
          <w:tcPr>
            <w:tcW w:w="3150" w:type="dxa"/>
            <w:tcBorders>
              <w:top w:val="nil"/>
              <w:left w:val="nil"/>
              <w:bottom w:val="nil"/>
              <w:right w:val="nil"/>
            </w:tcBorders>
            <w:shd w:val="clear" w:color="auto" w:fill="auto"/>
            <w:noWrap/>
            <w:vAlign w:val="center"/>
            <w:hideMark/>
          </w:tcPr>
          <w:p w:rsidR="00E86CCD" w:rsidRPr="009A3C5C" w:rsidRDefault="00E86CCD" w:rsidP="005776E0">
            <w:pPr>
              <w:rPr>
                <w:rFonts w:ascii="Times" w:hAnsi="Times" w:cs="Calibri"/>
                <w:color w:val="000000"/>
              </w:rPr>
            </w:pPr>
            <w:r w:rsidRPr="009A3C5C">
              <w:rPr>
                <w:rFonts w:ascii="Times" w:hAnsi="Times" w:cs="Calibri"/>
                <w:color w:val="000000"/>
              </w:rPr>
              <w:t xml:space="preserve">Std. </w:t>
            </w:r>
            <w:r>
              <w:rPr>
                <w:rFonts w:ascii="Times" w:hAnsi="Times" w:cs="Calibri"/>
                <w:color w:val="000000"/>
              </w:rPr>
              <w:t>d</w:t>
            </w:r>
            <w:r w:rsidRPr="009A3C5C">
              <w:rPr>
                <w:rFonts w:ascii="Times" w:hAnsi="Times" w:cs="Calibri"/>
                <w:color w:val="000000"/>
              </w:rPr>
              <w:t>eviation</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2.61</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2.96</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3.00</w:t>
            </w:r>
          </w:p>
        </w:tc>
      </w:tr>
      <w:tr w:rsidR="00E86CCD" w:rsidRPr="009A3C5C" w:rsidTr="005776E0">
        <w:trPr>
          <w:trHeight w:val="677"/>
        </w:trPr>
        <w:tc>
          <w:tcPr>
            <w:tcW w:w="3150" w:type="dxa"/>
            <w:tcBorders>
              <w:top w:val="nil"/>
              <w:left w:val="nil"/>
              <w:bottom w:val="nil"/>
              <w:right w:val="nil"/>
            </w:tcBorders>
            <w:shd w:val="clear" w:color="auto" w:fill="auto"/>
            <w:noWrap/>
            <w:vAlign w:val="center"/>
            <w:hideMark/>
          </w:tcPr>
          <w:p w:rsidR="00E86CCD" w:rsidRPr="009A3C5C" w:rsidRDefault="00E86CCD" w:rsidP="005776E0">
            <w:pPr>
              <w:rPr>
                <w:rFonts w:ascii="Times" w:hAnsi="Times" w:cs="Calibri"/>
                <w:color w:val="000000"/>
              </w:rPr>
            </w:pPr>
            <w:r w:rsidRPr="009A3C5C">
              <w:rPr>
                <w:rFonts w:ascii="Times" w:hAnsi="Times" w:cs="Calibri"/>
                <w:color w:val="000000"/>
              </w:rPr>
              <w:t xml:space="preserve">Std. </w:t>
            </w:r>
            <w:r>
              <w:rPr>
                <w:rFonts w:ascii="Times" w:hAnsi="Times" w:cs="Calibri"/>
                <w:color w:val="000000"/>
              </w:rPr>
              <w:t>e</w:t>
            </w:r>
            <w:r w:rsidRPr="009A3C5C">
              <w:rPr>
                <w:rFonts w:ascii="Times" w:hAnsi="Times" w:cs="Calibri"/>
                <w:color w:val="000000"/>
              </w:rPr>
              <w:t xml:space="preserve">rror of </w:t>
            </w:r>
            <w:r>
              <w:rPr>
                <w:rFonts w:ascii="Times" w:hAnsi="Times" w:cs="Calibri"/>
                <w:color w:val="000000"/>
              </w:rPr>
              <w:t>m</w:t>
            </w:r>
            <w:r w:rsidRPr="009A3C5C">
              <w:rPr>
                <w:rFonts w:ascii="Times" w:hAnsi="Times" w:cs="Calibri"/>
                <w:color w:val="000000"/>
              </w:rPr>
              <w:t>ean</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0.60</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0.85</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0.67</w:t>
            </w:r>
          </w:p>
        </w:tc>
      </w:tr>
      <w:tr w:rsidR="00E86CCD" w:rsidRPr="009A3C5C" w:rsidTr="005776E0">
        <w:trPr>
          <w:trHeight w:val="677"/>
        </w:trPr>
        <w:tc>
          <w:tcPr>
            <w:tcW w:w="3150" w:type="dxa"/>
            <w:tcBorders>
              <w:top w:val="nil"/>
              <w:left w:val="nil"/>
              <w:bottom w:val="nil"/>
              <w:right w:val="nil"/>
            </w:tcBorders>
            <w:shd w:val="clear" w:color="auto" w:fill="auto"/>
            <w:noWrap/>
            <w:vAlign w:val="center"/>
            <w:hideMark/>
          </w:tcPr>
          <w:p w:rsidR="00E86CCD" w:rsidRPr="009A3C5C" w:rsidRDefault="00E86CCD" w:rsidP="005776E0">
            <w:pPr>
              <w:rPr>
                <w:rFonts w:ascii="Times" w:hAnsi="Times" w:cs="Calibri"/>
                <w:color w:val="000000"/>
              </w:rPr>
            </w:pPr>
            <w:r w:rsidRPr="009A3C5C">
              <w:rPr>
                <w:rFonts w:ascii="Times" w:hAnsi="Times" w:cs="Calibri"/>
                <w:color w:val="000000"/>
              </w:rPr>
              <w:t xml:space="preserve">95% Confidence interval </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5.11-7.63</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5.37-9.13</w:t>
            </w:r>
          </w:p>
        </w:tc>
        <w:tc>
          <w:tcPr>
            <w:tcW w:w="1267" w:type="dxa"/>
            <w:tcBorders>
              <w:top w:val="nil"/>
              <w:left w:val="nil"/>
              <w:bottom w:val="nil"/>
              <w:right w:val="nil"/>
            </w:tcBorders>
            <w:shd w:val="clear" w:color="auto" w:fill="auto"/>
            <w:noWrap/>
            <w:vAlign w:val="center"/>
            <w:hideMark/>
          </w:tcPr>
          <w:p w:rsidR="00E86CCD" w:rsidRPr="009A3C5C" w:rsidRDefault="00E86CCD" w:rsidP="005776E0">
            <w:pPr>
              <w:jc w:val="center"/>
              <w:rPr>
                <w:rFonts w:ascii="Times" w:hAnsi="Times" w:cs="Calibri"/>
                <w:color w:val="000000"/>
              </w:rPr>
            </w:pPr>
            <w:r w:rsidRPr="009A3C5C">
              <w:rPr>
                <w:rFonts w:ascii="Times" w:hAnsi="Times" w:cs="Calibri"/>
                <w:color w:val="000000"/>
              </w:rPr>
              <w:t>5.65-8.45</w:t>
            </w:r>
          </w:p>
        </w:tc>
      </w:tr>
    </w:tbl>
    <w:p w:rsidR="00E86CCD" w:rsidRPr="009A3C5C" w:rsidRDefault="00E86CCD">
      <w:pPr>
        <w:shd w:val="clear" w:color="auto" w:fill="FFFFFF"/>
        <w:spacing w:line="480" w:lineRule="auto"/>
        <w:textAlignment w:val="baseline"/>
        <w:rPr>
          <w:rFonts w:ascii="Times" w:hAnsi="Times" w:cs="Arial"/>
          <w:color w:val="000000" w:themeColor="text1"/>
        </w:rPr>
      </w:pPr>
      <w:proofErr w:type="spellStart"/>
      <w:r w:rsidRPr="009A3C5C">
        <w:rPr>
          <w:rFonts w:ascii="Times" w:hAnsi="Times" w:cs="Arial"/>
          <w:b/>
          <w:bCs/>
          <w:color w:val="000000" w:themeColor="text1"/>
          <w:vertAlign w:val="superscript"/>
        </w:rPr>
        <w:t>a</w:t>
      </w:r>
      <w:r w:rsidRPr="009A3C5C">
        <w:rPr>
          <w:rFonts w:ascii="Times" w:hAnsi="Times" w:cs="Arial"/>
          <w:color w:val="000000" w:themeColor="text1"/>
        </w:rPr>
        <w:t>January</w:t>
      </w:r>
      <w:proofErr w:type="spellEnd"/>
      <w:r w:rsidRPr="009A3C5C">
        <w:rPr>
          <w:rFonts w:ascii="Times" w:hAnsi="Times" w:cs="Arial"/>
          <w:color w:val="000000" w:themeColor="text1"/>
        </w:rPr>
        <w:t xml:space="preserve"> 2017 to March 2018, pre-intervention</w:t>
      </w:r>
    </w:p>
    <w:p w:rsidR="00C627A4" w:rsidRPr="00685B99" w:rsidRDefault="00C627A4">
      <w:pPr>
        <w:shd w:val="clear" w:color="auto" w:fill="FFFFFF"/>
        <w:spacing w:line="480" w:lineRule="auto"/>
        <w:textAlignment w:val="baseline"/>
        <w:rPr>
          <w:rFonts w:ascii="Times" w:hAnsi="Times" w:cs="Arial"/>
          <w:color w:val="000000" w:themeColor="text1"/>
        </w:rPr>
      </w:pPr>
      <w:proofErr w:type="spellStart"/>
      <w:r w:rsidRPr="00685B99">
        <w:rPr>
          <w:rFonts w:ascii="Times" w:hAnsi="Times" w:cs="Arial"/>
          <w:b/>
          <w:bCs/>
          <w:color w:val="000000" w:themeColor="text1"/>
          <w:vertAlign w:val="superscript"/>
        </w:rPr>
        <w:t>b</w:t>
      </w:r>
      <w:r w:rsidRPr="00685B99">
        <w:rPr>
          <w:rFonts w:ascii="Times" w:hAnsi="Times" w:cs="Arial"/>
          <w:color w:val="000000" w:themeColor="text1"/>
        </w:rPr>
        <w:t>May</w:t>
      </w:r>
      <w:proofErr w:type="spellEnd"/>
      <w:r w:rsidRPr="00685B99">
        <w:rPr>
          <w:rFonts w:ascii="Times" w:hAnsi="Times" w:cs="Arial"/>
          <w:color w:val="000000" w:themeColor="text1"/>
        </w:rPr>
        <w:t xml:space="preserve"> 2019 to August 2020, between interventions </w:t>
      </w:r>
      <w:r>
        <w:rPr>
          <w:rFonts w:ascii="Times" w:hAnsi="Times" w:cs="Arial"/>
          <w:color w:val="000000" w:themeColor="text1"/>
        </w:rPr>
        <w:t xml:space="preserve">(March, April and May 2020 </w:t>
      </w:r>
      <w:r w:rsidR="00D061C4">
        <w:rPr>
          <w:rFonts w:ascii="Times" w:hAnsi="Times" w:cs="Arial"/>
          <w:color w:val="000000" w:themeColor="text1"/>
        </w:rPr>
        <w:t>excluded</w:t>
      </w:r>
      <w:r>
        <w:rPr>
          <w:rFonts w:ascii="Times" w:hAnsi="Times" w:cs="Arial"/>
          <w:color w:val="000000" w:themeColor="text1"/>
        </w:rPr>
        <w:t xml:space="preserve"> from analysis) </w:t>
      </w:r>
    </w:p>
    <w:p w:rsidR="00E86CCD" w:rsidRPr="000C68D0" w:rsidRDefault="00E86CCD">
      <w:pPr>
        <w:shd w:val="clear" w:color="auto" w:fill="FFFFFF"/>
        <w:spacing w:line="480" w:lineRule="auto"/>
        <w:textAlignment w:val="baseline"/>
        <w:rPr>
          <w:rFonts w:ascii="Times" w:hAnsi="Times" w:cs="Arial"/>
          <w:color w:val="000000" w:themeColor="text1"/>
        </w:rPr>
      </w:pPr>
      <w:proofErr w:type="spellStart"/>
      <w:r w:rsidRPr="009A3C5C">
        <w:rPr>
          <w:rFonts w:ascii="Times" w:hAnsi="Times" w:cs="Arial"/>
          <w:b/>
          <w:bCs/>
          <w:color w:val="000000" w:themeColor="text1"/>
          <w:vertAlign w:val="superscript"/>
        </w:rPr>
        <w:t>c</w:t>
      </w:r>
      <w:r w:rsidRPr="009A3C5C">
        <w:rPr>
          <w:rFonts w:ascii="Times" w:hAnsi="Times" w:cs="Arial"/>
          <w:color w:val="000000" w:themeColor="text1"/>
        </w:rPr>
        <w:t>October</w:t>
      </w:r>
      <w:proofErr w:type="spellEnd"/>
      <w:r w:rsidRPr="009A3C5C">
        <w:rPr>
          <w:rFonts w:ascii="Times" w:hAnsi="Times" w:cs="Arial"/>
          <w:color w:val="000000" w:themeColor="text1"/>
        </w:rPr>
        <w:t xml:space="preserve"> 2020 to May 2021, post-interventions </w:t>
      </w:r>
    </w:p>
    <w:sectPr w:rsidR="00E86CCD" w:rsidRPr="000C68D0" w:rsidSect="005010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E1B61"/>
    <w:multiLevelType w:val="multilevel"/>
    <w:tmpl w:val="33E4036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06215082"/>
    <w:multiLevelType w:val="multilevel"/>
    <w:tmpl w:val="A3C085C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30C1E"/>
    <w:multiLevelType w:val="hybridMultilevel"/>
    <w:tmpl w:val="0BAA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AC6519"/>
    <w:multiLevelType w:val="multilevel"/>
    <w:tmpl w:val="6450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17410"/>
    <w:multiLevelType w:val="multilevel"/>
    <w:tmpl w:val="A074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81B6A"/>
    <w:multiLevelType w:val="hybridMultilevel"/>
    <w:tmpl w:val="4146909E"/>
    <w:lvl w:ilvl="0" w:tplc="A2A04A84">
      <w:start w:val="1"/>
      <w:numFmt w:val="decimal"/>
      <w:lvlText w:val="(%1)"/>
      <w:lvlJc w:val="left"/>
      <w:pPr>
        <w:ind w:left="2617" w:hanging="360"/>
      </w:pPr>
      <w:rPr>
        <w:rFonts w:hint="default"/>
      </w:rPr>
    </w:lvl>
    <w:lvl w:ilvl="1" w:tplc="04090019" w:tentative="1">
      <w:start w:val="1"/>
      <w:numFmt w:val="lowerLetter"/>
      <w:lvlText w:val="%2."/>
      <w:lvlJc w:val="left"/>
      <w:pPr>
        <w:ind w:left="3337" w:hanging="360"/>
      </w:pPr>
    </w:lvl>
    <w:lvl w:ilvl="2" w:tplc="0409001B" w:tentative="1">
      <w:start w:val="1"/>
      <w:numFmt w:val="lowerRoman"/>
      <w:lvlText w:val="%3."/>
      <w:lvlJc w:val="right"/>
      <w:pPr>
        <w:ind w:left="4057" w:hanging="180"/>
      </w:pPr>
    </w:lvl>
    <w:lvl w:ilvl="3" w:tplc="0409000F" w:tentative="1">
      <w:start w:val="1"/>
      <w:numFmt w:val="decimal"/>
      <w:lvlText w:val="%4."/>
      <w:lvlJc w:val="left"/>
      <w:pPr>
        <w:ind w:left="4777" w:hanging="360"/>
      </w:pPr>
    </w:lvl>
    <w:lvl w:ilvl="4" w:tplc="04090019" w:tentative="1">
      <w:start w:val="1"/>
      <w:numFmt w:val="lowerLetter"/>
      <w:lvlText w:val="%5."/>
      <w:lvlJc w:val="left"/>
      <w:pPr>
        <w:ind w:left="5497" w:hanging="360"/>
      </w:pPr>
    </w:lvl>
    <w:lvl w:ilvl="5" w:tplc="0409001B" w:tentative="1">
      <w:start w:val="1"/>
      <w:numFmt w:val="lowerRoman"/>
      <w:lvlText w:val="%6."/>
      <w:lvlJc w:val="right"/>
      <w:pPr>
        <w:ind w:left="6217" w:hanging="180"/>
      </w:pPr>
    </w:lvl>
    <w:lvl w:ilvl="6" w:tplc="0409000F" w:tentative="1">
      <w:start w:val="1"/>
      <w:numFmt w:val="decimal"/>
      <w:lvlText w:val="%7."/>
      <w:lvlJc w:val="left"/>
      <w:pPr>
        <w:ind w:left="6937" w:hanging="360"/>
      </w:pPr>
    </w:lvl>
    <w:lvl w:ilvl="7" w:tplc="04090019" w:tentative="1">
      <w:start w:val="1"/>
      <w:numFmt w:val="lowerLetter"/>
      <w:lvlText w:val="%8."/>
      <w:lvlJc w:val="left"/>
      <w:pPr>
        <w:ind w:left="7657" w:hanging="360"/>
      </w:pPr>
    </w:lvl>
    <w:lvl w:ilvl="8" w:tplc="0409001B" w:tentative="1">
      <w:start w:val="1"/>
      <w:numFmt w:val="lowerRoman"/>
      <w:lvlText w:val="%9."/>
      <w:lvlJc w:val="right"/>
      <w:pPr>
        <w:ind w:left="8377" w:hanging="180"/>
      </w:pPr>
    </w:lvl>
  </w:abstractNum>
  <w:abstractNum w:abstractNumId="7" w15:restartNumberingAfterBreak="0">
    <w:nsid w:val="41DD09F9"/>
    <w:multiLevelType w:val="multilevel"/>
    <w:tmpl w:val="72907A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52C35330"/>
    <w:multiLevelType w:val="multilevel"/>
    <w:tmpl w:val="31C4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F45C8C"/>
    <w:multiLevelType w:val="hybridMultilevel"/>
    <w:tmpl w:val="70C48C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655B1773"/>
    <w:multiLevelType w:val="hybridMultilevel"/>
    <w:tmpl w:val="A0763FC2"/>
    <w:lvl w:ilvl="0" w:tplc="692AF3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815F53"/>
    <w:multiLevelType w:val="hybridMultilevel"/>
    <w:tmpl w:val="626C20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52352F"/>
    <w:multiLevelType w:val="hybridMultilevel"/>
    <w:tmpl w:val="AAD09ACE"/>
    <w:lvl w:ilvl="0" w:tplc="58925030">
      <w:start w:val="1"/>
      <w:numFmt w:val="bullet"/>
      <w:lvlText w:val=""/>
      <w:lvlJc w:val="left"/>
      <w:pPr>
        <w:ind w:left="720" w:hanging="360"/>
      </w:pPr>
      <w:rPr>
        <w:rFonts w:ascii="Courier New" w:hAnsi="Courier New" w:hint="default"/>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870267"/>
    <w:multiLevelType w:val="hybridMultilevel"/>
    <w:tmpl w:val="A5320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ABC5034"/>
    <w:multiLevelType w:val="hybridMultilevel"/>
    <w:tmpl w:val="597E8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F96276"/>
    <w:multiLevelType w:val="multilevel"/>
    <w:tmpl w:val="1E365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7C872696"/>
    <w:multiLevelType w:val="multilevel"/>
    <w:tmpl w:val="00B6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3"/>
  </w:num>
  <w:num w:numId="3">
    <w:abstractNumId w:val="8"/>
  </w:num>
  <w:num w:numId="4">
    <w:abstractNumId w:val="14"/>
  </w:num>
  <w:num w:numId="5">
    <w:abstractNumId w:val="6"/>
  </w:num>
  <w:num w:numId="6">
    <w:abstractNumId w:val="9"/>
  </w:num>
  <w:num w:numId="7">
    <w:abstractNumId w:val="16"/>
  </w:num>
  <w:num w:numId="8">
    <w:abstractNumId w:val="4"/>
  </w:num>
  <w:num w:numId="9">
    <w:abstractNumId w:val="0"/>
  </w:num>
  <w:num w:numId="10">
    <w:abstractNumId w:val="3"/>
  </w:num>
  <w:num w:numId="11">
    <w:abstractNumId w:val="1"/>
  </w:num>
  <w:num w:numId="12">
    <w:abstractNumId w:val="15"/>
  </w:num>
  <w:num w:numId="13">
    <w:abstractNumId w:val="7"/>
  </w:num>
  <w:num w:numId="14">
    <w:abstractNumId w:val="10"/>
  </w:num>
  <w:num w:numId="15">
    <w:abstractNumId w:val="2"/>
  </w:num>
  <w:num w:numId="16">
    <w:abstractNumId w:val="1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855"/>
    <w:rsid w:val="00012225"/>
    <w:rsid w:val="00023CA0"/>
    <w:rsid w:val="000307B8"/>
    <w:rsid w:val="0004041B"/>
    <w:rsid w:val="00043C41"/>
    <w:rsid w:val="00052984"/>
    <w:rsid w:val="00057F30"/>
    <w:rsid w:val="00064C9B"/>
    <w:rsid w:val="00087EB6"/>
    <w:rsid w:val="00092D58"/>
    <w:rsid w:val="000B29B6"/>
    <w:rsid w:val="000B3FDF"/>
    <w:rsid w:val="000B757D"/>
    <w:rsid w:val="000C03F6"/>
    <w:rsid w:val="000C5D5C"/>
    <w:rsid w:val="000C68D0"/>
    <w:rsid w:val="0012236C"/>
    <w:rsid w:val="00130316"/>
    <w:rsid w:val="00140150"/>
    <w:rsid w:val="001A53F7"/>
    <w:rsid w:val="001A6E35"/>
    <w:rsid w:val="001F08E2"/>
    <w:rsid w:val="00203503"/>
    <w:rsid w:val="00233847"/>
    <w:rsid w:val="00274DF1"/>
    <w:rsid w:val="00283B61"/>
    <w:rsid w:val="00285F83"/>
    <w:rsid w:val="00293855"/>
    <w:rsid w:val="002A18D4"/>
    <w:rsid w:val="002B5217"/>
    <w:rsid w:val="002C0288"/>
    <w:rsid w:val="002C07C1"/>
    <w:rsid w:val="002C126D"/>
    <w:rsid w:val="002F439C"/>
    <w:rsid w:val="003027AB"/>
    <w:rsid w:val="00315591"/>
    <w:rsid w:val="003A40B4"/>
    <w:rsid w:val="003A48D8"/>
    <w:rsid w:val="003B051E"/>
    <w:rsid w:val="003D1AE5"/>
    <w:rsid w:val="003D3186"/>
    <w:rsid w:val="003F0487"/>
    <w:rsid w:val="003F71AE"/>
    <w:rsid w:val="00402659"/>
    <w:rsid w:val="0044142E"/>
    <w:rsid w:val="00441D74"/>
    <w:rsid w:val="004457AA"/>
    <w:rsid w:val="0045019A"/>
    <w:rsid w:val="004846C6"/>
    <w:rsid w:val="004C359D"/>
    <w:rsid w:val="00501063"/>
    <w:rsid w:val="00520BE4"/>
    <w:rsid w:val="0055515E"/>
    <w:rsid w:val="005748EA"/>
    <w:rsid w:val="00593528"/>
    <w:rsid w:val="005A5948"/>
    <w:rsid w:val="0061580E"/>
    <w:rsid w:val="00630038"/>
    <w:rsid w:val="00632FFE"/>
    <w:rsid w:val="006670A7"/>
    <w:rsid w:val="00685B99"/>
    <w:rsid w:val="00686D2A"/>
    <w:rsid w:val="006A596A"/>
    <w:rsid w:val="006B0B07"/>
    <w:rsid w:val="006B15FE"/>
    <w:rsid w:val="006D7D84"/>
    <w:rsid w:val="007B2E91"/>
    <w:rsid w:val="007B5FCF"/>
    <w:rsid w:val="007C171D"/>
    <w:rsid w:val="007F1C0A"/>
    <w:rsid w:val="007F62E8"/>
    <w:rsid w:val="008266F5"/>
    <w:rsid w:val="00847049"/>
    <w:rsid w:val="00851782"/>
    <w:rsid w:val="00855189"/>
    <w:rsid w:val="00866F29"/>
    <w:rsid w:val="008D69E2"/>
    <w:rsid w:val="00903FB5"/>
    <w:rsid w:val="0091422A"/>
    <w:rsid w:val="009605BF"/>
    <w:rsid w:val="00970F7A"/>
    <w:rsid w:val="009A006F"/>
    <w:rsid w:val="009A3C5C"/>
    <w:rsid w:val="009B1828"/>
    <w:rsid w:val="009B2AB1"/>
    <w:rsid w:val="009B4039"/>
    <w:rsid w:val="009B61AC"/>
    <w:rsid w:val="00A04643"/>
    <w:rsid w:val="00A1631F"/>
    <w:rsid w:val="00A52155"/>
    <w:rsid w:val="00A9259F"/>
    <w:rsid w:val="00AA0F14"/>
    <w:rsid w:val="00AD70C6"/>
    <w:rsid w:val="00AF58D3"/>
    <w:rsid w:val="00B14280"/>
    <w:rsid w:val="00B1789F"/>
    <w:rsid w:val="00B37397"/>
    <w:rsid w:val="00B47C7D"/>
    <w:rsid w:val="00B639EC"/>
    <w:rsid w:val="00B65005"/>
    <w:rsid w:val="00BE4DDC"/>
    <w:rsid w:val="00BF6BBB"/>
    <w:rsid w:val="00C13A47"/>
    <w:rsid w:val="00C627A4"/>
    <w:rsid w:val="00C82A76"/>
    <w:rsid w:val="00C9176E"/>
    <w:rsid w:val="00CC0AD3"/>
    <w:rsid w:val="00CD4E8F"/>
    <w:rsid w:val="00CE1D94"/>
    <w:rsid w:val="00CF1D7A"/>
    <w:rsid w:val="00CF5E94"/>
    <w:rsid w:val="00D061C4"/>
    <w:rsid w:val="00D4763F"/>
    <w:rsid w:val="00D511BF"/>
    <w:rsid w:val="00D551B3"/>
    <w:rsid w:val="00DA0035"/>
    <w:rsid w:val="00DD1813"/>
    <w:rsid w:val="00E0695E"/>
    <w:rsid w:val="00E203B3"/>
    <w:rsid w:val="00E3623E"/>
    <w:rsid w:val="00E86CCD"/>
    <w:rsid w:val="00EC334F"/>
    <w:rsid w:val="00F16C2F"/>
    <w:rsid w:val="00F3071B"/>
    <w:rsid w:val="00F40ED8"/>
    <w:rsid w:val="00F70875"/>
    <w:rsid w:val="00FA04FB"/>
    <w:rsid w:val="00FB2CC1"/>
    <w:rsid w:val="00FC65F0"/>
    <w:rsid w:val="00FF6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00368"/>
  <w15:chartTrackingRefBased/>
  <w15:docId w15:val="{2B4E4622-FF08-B545-B6BE-EBCAA2F4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0035"/>
    <w:rPr>
      <w:rFonts w:ascii="Times New Roman" w:eastAsia="Times New Roman" w:hAnsi="Times New Roman" w:cs="Times New Roman"/>
    </w:rPr>
  </w:style>
  <w:style w:type="paragraph" w:styleId="Heading1">
    <w:name w:val="heading 1"/>
    <w:basedOn w:val="Normal"/>
    <w:next w:val="Normal"/>
    <w:link w:val="Heading1Char"/>
    <w:uiPriority w:val="9"/>
    <w:qFormat/>
    <w:rsid w:val="00DA00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DA003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00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A0035"/>
    <w:rPr>
      <w:rFonts w:ascii="Times New Roman" w:eastAsia="Times New Roman" w:hAnsi="Times New Roman" w:cs="Times New Roman"/>
      <w:b/>
      <w:bCs/>
      <w:sz w:val="27"/>
      <w:szCs w:val="27"/>
    </w:rPr>
  </w:style>
  <w:style w:type="paragraph" w:styleId="ListParagraph">
    <w:name w:val="List Paragraph"/>
    <w:basedOn w:val="Normal"/>
    <w:uiPriority w:val="34"/>
    <w:qFormat/>
    <w:rsid w:val="00DA0035"/>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DA0035"/>
    <w:rPr>
      <w:color w:val="0563C1" w:themeColor="hyperlink"/>
      <w:u w:val="single"/>
    </w:rPr>
  </w:style>
  <w:style w:type="character" w:customStyle="1" w:styleId="UnresolvedMention1">
    <w:name w:val="Unresolved Mention1"/>
    <w:basedOn w:val="DefaultParagraphFont"/>
    <w:uiPriority w:val="99"/>
    <w:semiHidden/>
    <w:unhideWhenUsed/>
    <w:rsid w:val="00DA0035"/>
    <w:rPr>
      <w:color w:val="605E5C"/>
      <w:shd w:val="clear" w:color="auto" w:fill="E1DFDD"/>
    </w:rPr>
  </w:style>
  <w:style w:type="character" w:styleId="Emphasis">
    <w:name w:val="Emphasis"/>
    <w:basedOn w:val="DefaultParagraphFont"/>
    <w:uiPriority w:val="20"/>
    <w:qFormat/>
    <w:rsid w:val="00DA0035"/>
    <w:rPr>
      <w:i/>
      <w:iCs/>
    </w:rPr>
  </w:style>
  <w:style w:type="character" w:styleId="LineNumber">
    <w:name w:val="line number"/>
    <w:basedOn w:val="DefaultParagraphFont"/>
    <w:uiPriority w:val="99"/>
    <w:semiHidden/>
    <w:unhideWhenUsed/>
    <w:rsid w:val="00DA0035"/>
  </w:style>
  <w:style w:type="character" w:styleId="CommentReference">
    <w:name w:val="annotation reference"/>
    <w:basedOn w:val="DefaultParagraphFont"/>
    <w:uiPriority w:val="99"/>
    <w:semiHidden/>
    <w:unhideWhenUsed/>
    <w:rsid w:val="00DA0035"/>
    <w:rPr>
      <w:sz w:val="16"/>
      <w:szCs w:val="16"/>
    </w:rPr>
  </w:style>
  <w:style w:type="paragraph" w:styleId="CommentText">
    <w:name w:val="annotation text"/>
    <w:basedOn w:val="Normal"/>
    <w:link w:val="CommentTextChar"/>
    <w:uiPriority w:val="99"/>
    <w:semiHidden/>
    <w:unhideWhenUsed/>
    <w:rsid w:val="00DA0035"/>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A0035"/>
    <w:rPr>
      <w:sz w:val="20"/>
      <w:szCs w:val="20"/>
    </w:rPr>
  </w:style>
  <w:style w:type="paragraph" w:styleId="CommentSubject">
    <w:name w:val="annotation subject"/>
    <w:basedOn w:val="CommentText"/>
    <w:next w:val="CommentText"/>
    <w:link w:val="CommentSubjectChar"/>
    <w:uiPriority w:val="99"/>
    <w:semiHidden/>
    <w:unhideWhenUsed/>
    <w:rsid w:val="00DA0035"/>
    <w:rPr>
      <w:b/>
      <w:bCs/>
    </w:rPr>
  </w:style>
  <w:style w:type="character" w:customStyle="1" w:styleId="CommentSubjectChar">
    <w:name w:val="Comment Subject Char"/>
    <w:basedOn w:val="CommentTextChar"/>
    <w:link w:val="CommentSubject"/>
    <w:uiPriority w:val="99"/>
    <w:semiHidden/>
    <w:rsid w:val="00DA0035"/>
    <w:rPr>
      <w:b/>
      <w:bCs/>
      <w:sz w:val="20"/>
      <w:szCs w:val="20"/>
    </w:rPr>
  </w:style>
  <w:style w:type="paragraph" w:customStyle="1" w:styleId="xmsonormal">
    <w:name w:val="x_msonormal"/>
    <w:basedOn w:val="Normal"/>
    <w:rsid w:val="00DA0035"/>
    <w:pPr>
      <w:spacing w:before="100" w:beforeAutospacing="1" w:after="100" w:afterAutospacing="1"/>
    </w:pPr>
  </w:style>
  <w:style w:type="paragraph" w:customStyle="1" w:styleId="paragraph">
    <w:name w:val="paragraph"/>
    <w:basedOn w:val="Normal"/>
    <w:rsid w:val="00DA0035"/>
    <w:pPr>
      <w:spacing w:before="100" w:beforeAutospacing="1" w:after="100" w:afterAutospacing="1"/>
    </w:pPr>
  </w:style>
  <w:style w:type="character" w:customStyle="1" w:styleId="normaltextrun">
    <w:name w:val="normaltextrun"/>
    <w:basedOn w:val="DefaultParagraphFont"/>
    <w:rsid w:val="00DA0035"/>
  </w:style>
  <w:style w:type="character" w:customStyle="1" w:styleId="eop">
    <w:name w:val="eop"/>
    <w:basedOn w:val="DefaultParagraphFont"/>
    <w:rsid w:val="00DA0035"/>
  </w:style>
  <w:style w:type="paragraph" w:customStyle="1" w:styleId="EndNoteBibliographyTitle">
    <w:name w:val="EndNote Bibliography Title"/>
    <w:basedOn w:val="Normal"/>
    <w:link w:val="EndNoteBibliographyTitleChar"/>
    <w:rsid w:val="00DA0035"/>
    <w:pPr>
      <w:jc w:val="center"/>
    </w:pPr>
  </w:style>
  <w:style w:type="character" w:customStyle="1" w:styleId="EndNoteBibliographyTitleChar">
    <w:name w:val="EndNote Bibliography Title Char"/>
    <w:basedOn w:val="DefaultParagraphFont"/>
    <w:link w:val="EndNoteBibliographyTitle"/>
    <w:rsid w:val="00DA0035"/>
    <w:rPr>
      <w:rFonts w:ascii="Times New Roman" w:eastAsia="Times New Roman" w:hAnsi="Times New Roman" w:cs="Times New Roman"/>
    </w:rPr>
  </w:style>
  <w:style w:type="paragraph" w:customStyle="1" w:styleId="EndNoteBibliography">
    <w:name w:val="EndNote Bibliography"/>
    <w:basedOn w:val="Normal"/>
    <w:link w:val="EndNoteBibliographyChar"/>
    <w:rsid w:val="00DA0035"/>
  </w:style>
  <w:style w:type="character" w:customStyle="1" w:styleId="EndNoteBibliographyChar">
    <w:name w:val="EndNote Bibliography Char"/>
    <w:basedOn w:val="DefaultParagraphFont"/>
    <w:link w:val="EndNoteBibliography"/>
    <w:rsid w:val="00DA0035"/>
    <w:rPr>
      <w:rFonts w:ascii="Times New Roman" w:eastAsia="Times New Roman" w:hAnsi="Times New Roman" w:cs="Times New Roman"/>
    </w:rPr>
  </w:style>
  <w:style w:type="table" w:styleId="TableGrid">
    <w:name w:val="Table Grid"/>
    <w:basedOn w:val="TableNormal"/>
    <w:uiPriority w:val="39"/>
    <w:rsid w:val="00DA003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142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B5F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FC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397915">
      <w:bodyDiv w:val="1"/>
      <w:marLeft w:val="0"/>
      <w:marRight w:val="0"/>
      <w:marTop w:val="0"/>
      <w:marBottom w:val="0"/>
      <w:divBdr>
        <w:top w:val="none" w:sz="0" w:space="0" w:color="auto"/>
        <w:left w:val="none" w:sz="0" w:space="0" w:color="auto"/>
        <w:bottom w:val="none" w:sz="0" w:space="0" w:color="auto"/>
        <w:right w:val="none" w:sz="0" w:space="0" w:color="auto"/>
      </w:divBdr>
    </w:div>
    <w:div w:id="636767702">
      <w:bodyDiv w:val="1"/>
      <w:marLeft w:val="0"/>
      <w:marRight w:val="0"/>
      <w:marTop w:val="0"/>
      <w:marBottom w:val="0"/>
      <w:divBdr>
        <w:top w:val="none" w:sz="0" w:space="0" w:color="auto"/>
        <w:left w:val="none" w:sz="0" w:space="0" w:color="auto"/>
        <w:bottom w:val="none" w:sz="0" w:space="0" w:color="auto"/>
        <w:right w:val="none" w:sz="0" w:space="0" w:color="auto"/>
      </w:divBdr>
    </w:div>
    <w:div w:id="842550749">
      <w:bodyDiv w:val="1"/>
      <w:marLeft w:val="0"/>
      <w:marRight w:val="0"/>
      <w:marTop w:val="0"/>
      <w:marBottom w:val="0"/>
      <w:divBdr>
        <w:top w:val="none" w:sz="0" w:space="0" w:color="auto"/>
        <w:left w:val="none" w:sz="0" w:space="0" w:color="auto"/>
        <w:bottom w:val="none" w:sz="0" w:space="0" w:color="auto"/>
        <w:right w:val="none" w:sz="0" w:space="0" w:color="auto"/>
      </w:divBdr>
    </w:div>
    <w:div w:id="920022663">
      <w:bodyDiv w:val="1"/>
      <w:marLeft w:val="0"/>
      <w:marRight w:val="0"/>
      <w:marTop w:val="0"/>
      <w:marBottom w:val="0"/>
      <w:divBdr>
        <w:top w:val="none" w:sz="0" w:space="0" w:color="auto"/>
        <w:left w:val="none" w:sz="0" w:space="0" w:color="auto"/>
        <w:bottom w:val="none" w:sz="0" w:space="0" w:color="auto"/>
        <w:right w:val="none" w:sz="0" w:space="0" w:color="auto"/>
      </w:divBdr>
    </w:div>
    <w:div w:id="1071343588">
      <w:bodyDiv w:val="1"/>
      <w:marLeft w:val="0"/>
      <w:marRight w:val="0"/>
      <w:marTop w:val="0"/>
      <w:marBottom w:val="0"/>
      <w:divBdr>
        <w:top w:val="none" w:sz="0" w:space="0" w:color="auto"/>
        <w:left w:val="none" w:sz="0" w:space="0" w:color="auto"/>
        <w:bottom w:val="none" w:sz="0" w:space="0" w:color="auto"/>
        <w:right w:val="none" w:sz="0" w:space="0" w:color="auto"/>
      </w:divBdr>
    </w:div>
    <w:div w:id="180650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Nix</dc:creator>
  <cp:keywords/>
  <dc:description/>
  <cp:lastModifiedBy>Chad Nix</cp:lastModifiedBy>
  <cp:revision>4</cp:revision>
  <dcterms:created xsi:type="dcterms:W3CDTF">2024-02-05T23:28:00Z</dcterms:created>
  <dcterms:modified xsi:type="dcterms:W3CDTF">2024-02-06T16:29:00Z</dcterms:modified>
</cp:coreProperties>
</file>