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AAF" w:rsidRPr="00240B01" w:rsidRDefault="001E2AAF" w:rsidP="001E2AAF">
      <w:pPr>
        <w:spacing w:line="480" w:lineRule="auto"/>
        <w:rPr>
          <w:rFonts w:ascii="Times New Roman" w:hAnsi="Times New Roman" w:cs="Times New Roman"/>
          <w:b/>
          <w:bCs/>
          <w:sz w:val="24"/>
          <w:szCs w:val="24"/>
        </w:rPr>
      </w:pPr>
      <w:r w:rsidRPr="00240B01">
        <w:rPr>
          <w:rFonts w:ascii="Times New Roman" w:hAnsi="Times New Roman" w:cs="Times New Roman"/>
          <w:b/>
          <w:bCs/>
          <w:sz w:val="24"/>
          <w:szCs w:val="24"/>
        </w:rPr>
        <w:t>Supplemental Appendix for “‘Still Doin’ Time’: An Analysis of the Conditional Effects of Legislative Term Limits on State Incarceration Rates”</w:t>
      </w:r>
    </w:p>
    <w:p w:rsidR="001E2AAF" w:rsidRDefault="001E2AAF" w:rsidP="001E2AAF">
      <w:pPr>
        <w:pStyle w:val="NoSpacing"/>
        <w:spacing w:line="480" w:lineRule="auto"/>
        <w:rPr>
          <w:rFonts w:ascii="Times New Roman" w:hAnsi="Times New Roman" w:cs="Times New Roman"/>
          <w:b/>
          <w:bCs/>
          <w:sz w:val="24"/>
          <w:szCs w:val="24"/>
        </w:rPr>
      </w:pPr>
    </w:p>
    <w:p w:rsidR="001E2AAF" w:rsidRPr="005008F2" w:rsidRDefault="001E2AAF" w:rsidP="001E2AA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This appendix proceeds with two sections. First, we present a model that controls for partisan polarization. Second, we show a model in which the dependent variable involves correctional expenditures.</w:t>
      </w:r>
    </w:p>
    <w:p w:rsidR="001E2AAF" w:rsidRDefault="001E2AAF" w:rsidP="001E2AAF">
      <w:pPr>
        <w:pStyle w:val="NoSpacing"/>
        <w:spacing w:line="480" w:lineRule="auto"/>
        <w:rPr>
          <w:rFonts w:ascii="Times New Roman" w:hAnsi="Times New Roman" w:cs="Times New Roman"/>
          <w:b/>
          <w:bCs/>
          <w:sz w:val="24"/>
          <w:szCs w:val="24"/>
        </w:rPr>
      </w:pPr>
    </w:p>
    <w:p w:rsidR="001E2AAF" w:rsidRDefault="001E2AAF" w:rsidP="001E2AAF">
      <w:pPr>
        <w:spacing w:line="480" w:lineRule="auto"/>
        <w:rPr>
          <w:rFonts w:ascii="Times New Roman" w:hAnsi="Times New Roman" w:cs="Times New Roman"/>
          <w:b/>
          <w:bCs/>
          <w:kern w:val="2"/>
          <w:sz w:val="24"/>
          <w:szCs w:val="24"/>
          <w14:ligatures w14:val="standardContextual"/>
        </w:rPr>
      </w:pPr>
      <w:r>
        <w:rPr>
          <w:rFonts w:ascii="Times New Roman" w:hAnsi="Times New Roman" w:cs="Times New Roman"/>
          <w:b/>
          <w:bCs/>
          <w:sz w:val="24"/>
          <w:szCs w:val="24"/>
        </w:rPr>
        <w:br w:type="page"/>
      </w:r>
    </w:p>
    <w:p w:rsidR="001E2AAF" w:rsidRDefault="001E2AAF" w:rsidP="001E2AAF">
      <w:pPr>
        <w:pStyle w:val="NoSpacing"/>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Appendix A</w:t>
      </w:r>
    </w:p>
    <w:p w:rsidR="001E2AAF" w:rsidRPr="00F7019F" w:rsidRDefault="001E2AAF" w:rsidP="001E2AAF">
      <w:pPr>
        <w:pStyle w:val="NoSpacing"/>
        <w:spacing w:line="480" w:lineRule="auto"/>
        <w:rPr>
          <w:rFonts w:ascii="Times New Roman" w:hAnsi="Times New Roman" w:cs="Times New Roman"/>
          <w:b/>
          <w:bCs/>
          <w:sz w:val="24"/>
          <w:szCs w:val="24"/>
        </w:rPr>
      </w:pPr>
      <w:r>
        <w:rPr>
          <w:rFonts w:ascii="Times New Roman" w:hAnsi="Times New Roman" w:cs="Times New Roman"/>
          <w:b/>
          <w:bCs/>
          <w:sz w:val="24"/>
          <w:szCs w:val="24"/>
        </w:rPr>
        <w:t>Controlling for Political Polarization</w:t>
      </w:r>
    </w:p>
    <w:p w:rsidR="001E2AAF" w:rsidRPr="004E7A33" w:rsidRDefault="001E2AAF" w:rsidP="001E2AAF">
      <w:pPr>
        <w:pStyle w:val="NoSpacing"/>
        <w:spacing w:line="480" w:lineRule="auto"/>
        <w:rPr>
          <w:rFonts w:ascii="Times New Roman" w:hAnsi="Times New Roman" w:cs="Times New Roman"/>
          <w:sz w:val="24"/>
          <w:szCs w:val="24"/>
        </w:rPr>
      </w:pPr>
      <w:r w:rsidRPr="004E7A33">
        <w:rPr>
          <w:rFonts w:ascii="Times New Roman" w:hAnsi="Times New Roman" w:cs="Times New Roman"/>
          <w:sz w:val="24"/>
          <w:szCs w:val="24"/>
        </w:rPr>
        <w:t xml:space="preserve">We have conducted </w:t>
      </w:r>
      <w:r>
        <w:rPr>
          <w:rFonts w:ascii="Times New Roman" w:hAnsi="Times New Roman" w:cs="Times New Roman"/>
          <w:sz w:val="24"/>
          <w:szCs w:val="24"/>
        </w:rPr>
        <w:t>an</w:t>
      </w:r>
      <w:r w:rsidRPr="004E7A33">
        <w:rPr>
          <w:rFonts w:ascii="Times New Roman" w:hAnsi="Times New Roman" w:cs="Times New Roman"/>
          <w:sz w:val="24"/>
          <w:szCs w:val="24"/>
        </w:rPr>
        <w:t xml:space="preserve"> additional robustness check that involve data provided by Shor and McCarty (2011). Olson and Rogowski</w:t>
      </w:r>
      <w:r>
        <w:rPr>
          <w:rFonts w:ascii="Times New Roman" w:hAnsi="Times New Roman" w:cs="Times New Roman"/>
          <w:sz w:val="24"/>
          <w:szCs w:val="24"/>
        </w:rPr>
        <w:t xml:space="preserve"> (2020)</w:t>
      </w:r>
      <w:r w:rsidRPr="004E7A33">
        <w:rPr>
          <w:rFonts w:ascii="Times New Roman" w:hAnsi="Times New Roman" w:cs="Times New Roman"/>
          <w:sz w:val="24"/>
          <w:szCs w:val="24"/>
        </w:rPr>
        <w:t xml:space="preserve"> find that legislative term limits helped drive polarization in state chambers. </w:t>
      </w:r>
      <w:r>
        <w:rPr>
          <w:rFonts w:ascii="Times New Roman" w:hAnsi="Times New Roman" w:cs="Times New Roman"/>
          <w:sz w:val="24"/>
          <w:szCs w:val="24"/>
        </w:rPr>
        <w:t>It is possible that the increased effect that ideology has on incarceration rates for term limited states is being driven by polarization.</w:t>
      </w:r>
      <w:r w:rsidRPr="004E7A33">
        <w:rPr>
          <w:rFonts w:ascii="Times New Roman" w:hAnsi="Times New Roman" w:cs="Times New Roman"/>
          <w:sz w:val="24"/>
          <w:szCs w:val="24"/>
        </w:rPr>
        <w:t xml:space="preserve"> To determine </w:t>
      </w:r>
      <w:r>
        <w:rPr>
          <w:rFonts w:ascii="Times New Roman" w:hAnsi="Times New Roman" w:cs="Times New Roman"/>
          <w:sz w:val="24"/>
          <w:szCs w:val="24"/>
        </w:rPr>
        <w:t>whether</w:t>
      </w:r>
      <w:r w:rsidRPr="004E7A33">
        <w:rPr>
          <w:rFonts w:ascii="Times New Roman" w:hAnsi="Times New Roman" w:cs="Times New Roman"/>
          <w:sz w:val="24"/>
          <w:szCs w:val="24"/>
        </w:rPr>
        <w:t xml:space="preserve"> this is the case, we take the absolute difference between the NPAT score of each party’s median member in the lower chamber. </w:t>
      </w:r>
      <w:r>
        <w:rPr>
          <w:rFonts w:ascii="Times New Roman" w:hAnsi="Times New Roman" w:cs="Times New Roman"/>
          <w:sz w:val="24"/>
          <w:szCs w:val="24"/>
        </w:rPr>
        <w:t xml:space="preserve">It should be noted that the earliest year in NPAT state ideology database is 1993. </w:t>
      </w:r>
      <w:r w:rsidRPr="004E7A33">
        <w:rPr>
          <w:rFonts w:ascii="Times New Roman" w:hAnsi="Times New Roman" w:cs="Times New Roman"/>
          <w:sz w:val="24"/>
          <w:szCs w:val="24"/>
        </w:rPr>
        <w:t>We only focus on the lower chamber because Hamm, Hedlund, and Martorano (20</w:t>
      </w:r>
      <w:r>
        <w:rPr>
          <w:rFonts w:ascii="Times New Roman" w:hAnsi="Times New Roman" w:cs="Times New Roman"/>
          <w:sz w:val="24"/>
          <w:szCs w:val="24"/>
        </w:rPr>
        <w:t>01</w:t>
      </w:r>
      <w:r w:rsidRPr="004E7A33">
        <w:rPr>
          <w:rFonts w:ascii="Times New Roman" w:hAnsi="Times New Roman" w:cs="Times New Roman"/>
          <w:sz w:val="24"/>
          <w:szCs w:val="24"/>
        </w:rPr>
        <w:t>) find there is little difference between lower and upper chambers in state legislatures. Higher values indicate the legislature is more polarized. We use the same control variables and model specification as described in the main text. We present the results in Table A.</w:t>
      </w:r>
    </w:p>
    <w:p w:rsidR="001E2AAF" w:rsidRPr="004E7A33" w:rsidRDefault="001E2AAF" w:rsidP="001E2AAF">
      <w:pPr>
        <w:pStyle w:val="NoSpacing"/>
        <w:spacing w:line="480" w:lineRule="auto"/>
        <w:rPr>
          <w:rFonts w:ascii="Times New Roman" w:hAnsi="Times New Roman" w:cs="Times New Roman"/>
          <w:sz w:val="24"/>
          <w:szCs w:val="24"/>
        </w:rPr>
      </w:pPr>
    </w:p>
    <w:p w:rsidR="001E2AAF" w:rsidRDefault="001E2AAF" w:rsidP="001E2AAF">
      <w:pPr>
        <w:pStyle w:val="NoSpacing"/>
        <w:spacing w:line="480" w:lineRule="auto"/>
        <w:rPr>
          <w:rFonts w:ascii="Times New Roman" w:hAnsi="Times New Roman" w:cs="Times New Roman"/>
          <w:sz w:val="24"/>
          <w:szCs w:val="24"/>
        </w:rPr>
      </w:pPr>
      <w:r w:rsidRPr="004E7A33">
        <w:rPr>
          <w:rFonts w:ascii="Times New Roman" w:hAnsi="Times New Roman" w:cs="Times New Roman"/>
          <w:sz w:val="24"/>
          <w:szCs w:val="24"/>
        </w:rPr>
        <w:t>Our interactive variable remains statistically significant with the inclusion of the polarization measure</w:t>
      </w:r>
      <w:r>
        <w:rPr>
          <w:rFonts w:ascii="Times New Roman" w:hAnsi="Times New Roman" w:cs="Times New Roman"/>
          <w:sz w:val="24"/>
          <w:szCs w:val="24"/>
        </w:rPr>
        <w:t>—</w:t>
      </w:r>
      <w:r w:rsidRPr="004E7A33">
        <w:rPr>
          <w:rFonts w:ascii="Times New Roman" w:hAnsi="Times New Roman" w:cs="Times New Roman"/>
          <w:sz w:val="24"/>
          <w:szCs w:val="24"/>
        </w:rPr>
        <w:t xml:space="preserve">albeit the substantive effects are slightly smaller than the results in Table 1. It should be noted that the polarization measure is not statistically significant in the model. </w:t>
      </w:r>
      <w:r>
        <w:rPr>
          <w:rFonts w:ascii="Times New Roman" w:hAnsi="Times New Roman" w:cs="Times New Roman"/>
          <w:sz w:val="24"/>
          <w:szCs w:val="24"/>
        </w:rPr>
        <w:t>Because it appears that polarization has little effect on incarceration rates, we do not include it in the main text.</w:t>
      </w:r>
    </w:p>
    <w:p w:rsidR="001E2AAF" w:rsidRDefault="001E2AAF" w:rsidP="001E2AAF">
      <w:pPr>
        <w:pStyle w:val="NoSpacing"/>
        <w:spacing w:line="480" w:lineRule="auto"/>
        <w:rPr>
          <w:rFonts w:ascii="Times New Roman" w:hAnsi="Times New Roman" w:cs="Times New Roman"/>
          <w:sz w:val="24"/>
          <w:szCs w:val="24"/>
        </w:rPr>
      </w:pPr>
    </w:p>
    <w:p w:rsidR="001E2AAF" w:rsidRDefault="001E2AAF" w:rsidP="001E2AAF">
      <w:pPr>
        <w:spacing w:line="480" w:lineRule="auto"/>
        <w:rPr>
          <w:rFonts w:ascii="Times New Roman" w:hAnsi="Times New Roman" w:cs="Times New Roman"/>
          <w:i/>
          <w:iCs/>
          <w:kern w:val="2"/>
          <w:sz w:val="24"/>
          <w:szCs w:val="24"/>
          <w14:ligatures w14:val="standardContextual"/>
        </w:rPr>
      </w:pPr>
      <w:r>
        <w:rPr>
          <w:rFonts w:ascii="Times New Roman" w:hAnsi="Times New Roman" w:cs="Times New Roman"/>
          <w:i/>
          <w:iCs/>
          <w:sz w:val="24"/>
          <w:szCs w:val="24"/>
        </w:rPr>
        <w:br w:type="page"/>
      </w:r>
    </w:p>
    <w:p w:rsidR="001E2AAF" w:rsidRPr="00F7019F" w:rsidRDefault="001E2AAF" w:rsidP="001E2AAF">
      <w:pPr>
        <w:pStyle w:val="NoSpacing"/>
        <w:spacing w:line="480" w:lineRule="auto"/>
        <w:jc w:val="center"/>
        <w:rPr>
          <w:rFonts w:ascii="Times New Roman" w:hAnsi="Times New Roman" w:cs="Times New Roman"/>
          <w:sz w:val="24"/>
          <w:szCs w:val="24"/>
        </w:rPr>
      </w:pPr>
      <w:r w:rsidRPr="00F7019F">
        <w:rPr>
          <w:rFonts w:ascii="Times New Roman" w:hAnsi="Times New Roman" w:cs="Times New Roman"/>
          <w:b/>
          <w:bCs/>
          <w:sz w:val="24"/>
          <w:szCs w:val="24"/>
        </w:rPr>
        <w:lastRenderedPageBreak/>
        <w:t>Table A1.</w:t>
      </w:r>
      <w:r w:rsidRPr="00F7019F">
        <w:rPr>
          <w:rFonts w:ascii="Times New Roman" w:hAnsi="Times New Roman" w:cs="Times New Roman"/>
          <w:sz w:val="24"/>
          <w:szCs w:val="24"/>
        </w:rPr>
        <w:t xml:space="preserve"> State Incarceration Rates with </w:t>
      </w:r>
      <w:r>
        <w:rPr>
          <w:rFonts w:ascii="Times New Roman" w:hAnsi="Times New Roman" w:cs="Times New Roman"/>
          <w:sz w:val="24"/>
          <w:szCs w:val="24"/>
        </w:rPr>
        <w:t>P</w:t>
      </w:r>
      <w:r w:rsidRPr="00F7019F">
        <w:rPr>
          <w:rFonts w:ascii="Times New Roman" w:hAnsi="Times New Roman" w:cs="Times New Roman"/>
          <w:sz w:val="24"/>
          <w:szCs w:val="24"/>
        </w:rPr>
        <w:t>olarization Measure, 1994</w:t>
      </w:r>
      <w:r>
        <w:rPr>
          <w:rFonts w:ascii="Times New Roman" w:hAnsi="Times New Roman" w:cs="Times New Roman"/>
          <w:sz w:val="24"/>
          <w:szCs w:val="24"/>
        </w:rPr>
        <w:t>–</w:t>
      </w:r>
      <w:r w:rsidRPr="00F7019F">
        <w:rPr>
          <w:rFonts w:ascii="Times New Roman" w:hAnsi="Times New Roman" w:cs="Times New Roman"/>
          <w:sz w:val="24"/>
          <w:szCs w:val="24"/>
        </w:rPr>
        <w:t>2017</w:t>
      </w:r>
    </w:p>
    <w:p w:rsidR="001E2AAF" w:rsidRDefault="001E2AAF" w:rsidP="001E2AAF">
      <w:pPr>
        <w:pStyle w:val="NoSpacing"/>
        <w:spacing w:line="480" w:lineRule="auto"/>
        <w:jc w:val="center"/>
        <w:rPr>
          <w:rFonts w:ascii="Times New Roman" w:hAnsi="Times New Roman" w:cs="Times New Roman"/>
          <w:i/>
          <w:iCs/>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2075"/>
      </w:tblGrid>
      <w:tr w:rsidR="001E2AAF" w:rsidTr="00283801">
        <w:trPr>
          <w:jc w:val="center"/>
        </w:trPr>
        <w:tc>
          <w:tcPr>
            <w:tcW w:w="4675" w:type="dxa"/>
            <w:tcBorders>
              <w:top w:val="single" w:sz="4" w:space="0" w:color="auto"/>
            </w:tcBorders>
          </w:tcPr>
          <w:p w:rsidR="001E2AAF" w:rsidRDefault="001E2AAF" w:rsidP="00283801">
            <w:pPr>
              <w:pStyle w:val="NoSpacing"/>
              <w:spacing w:line="276" w:lineRule="auto"/>
              <w:rPr>
                <w:rFonts w:ascii="Times New Roman" w:hAnsi="Times New Roman" w:cs="Times New Roman"/>
                <w:sz w:val="20"/>
                <w:szCs w:val="20"/>
              </w:rPr>
            </w:pPr>
          </w:p>
        </w:tc>
        <w:tc>
          <w:tcPr>
            <w:tcW w:w="2075" w:type="dxa"/>
            <w:tcBorders>
              <w:top w:val="single" w:sz="4" w:space="0" w:color="auto"/>
            </w:tcBorders>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Coefficient</w:t>
            </w:r>
          </w:p>
        </w:tc>
      </w:tr>
      <w:tr w:rsidR="001E2AAF" w:rsidTr="00283801">
        <w:trPr>
          <w:jc w:val="center"/>
        </w:trPr>
        <w:tc>
          <w:tcPr>
            <w:tcW w:w="4675" w:type="dxa"/>
            <w:tcBorders>
              <w:top w:val="nil"/>
              <w:left w:val="nil"/>
              <w:bottom w:val="single" w:sz="4" w:space="0" w:color="auto"/>
              <w:right w:val="nil"/>
            </w:tcBorders>
            <w:hideMark/>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Variable</w:t>
            </w:r>
          </w:p>
        </w:tc>
        <w:tc>
          <w:tcPr>
            <w:tcW w:w="2075" w:type="dxa"/>
            <w:tcBorders>
              <w:top w:val="nil"/>
              <w:left w:val="nil"/>
              <w:bottom w:val="single" w:sz="4" w:space="0" w:color="auto"/>
              <w:right w:val="nil"/>
            </w:tcBorders>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(S.E.)</w:t>
            </w:r>
          </w:p>
        </w:tc>
      </w:tr>
      <w:tr w:rsidR="001E2AAF" w:rsidTr="00283801">
        <w:trPr>
          <w:jc w:val="center"/>
        </w:trPr>
        <w:tc>
          <w:tcPr>
            <w:tcW w:w="4675" w:type="dxa"/>
            <w:tcBorders>
              <w:top w:val="single" w:sz="4" w:space="0" w:color="auto"/>
              <w:left w:val="nil"/>
              <w:bottom w:val="nil"/>
              <w:right w:val="nil"/>
            </w:tcBorders>
            <w:hideMark/>
          </w:tcPr>
          <w:p w:rsidR="001E2AAF" w:rsidRPr="004E7A33" w:rsidRDefault="001E2AAF" w:rsidP="00283801">
            <w:pPr>
              <w:pStyle w:val="NoSpacing"/>
              <w:spacing w:line="276" w:lineRule="auto"/>
              <w:rPr>
                <w:rFonts w:ascii="Times New Roman" w:hAnsi="Times New Roman" w:cs="Times New Roman"/>
                <w:sz w:val="20"/>
                <w:szCs w:val="20"/>
              </w:rPr>
            </w:pPr>
            <w:r w:rsidRPr="004E7A33">
              <w:rPr>
                <w:rFonts w:ascii="Times New Roman" w:hAnsi="Times New Roman" w:cs="Times New Roman"/>
                <w:sz w:val="20"/>
                <w:szCs w:val="20"/>
              </w:rPr>
              <w:t xml:space="preserve">Legislative term limits × Government </w:t>
            </w:r>
            <w:r>
              <w:rPr>
                <w:rFonts w:ascii="Times New Roman" w:hAnsi="Times New Roman" w:cs="Times New Roman"/>
                <w:sz w:val="20"/>
                <w:szCs w:val="20"/>
              </w:rPr>
              <w:t>i</w:t>
            </w:r>
            <w:r w:rsidRPr="004E7A33">
              <w:rPr>
                <w:rFonts w:ascii="Times New Roman" w:hAnsi="Times New Roman" w:cs="Times New Roman"/>
                <w:sz w:val="20"/>
                <w:szCs w:val="20"/>
              </w:rPr>
              <w:t>deology</w:t>
            </w:r>
          </w:p>
        </w:tc>
        <w:tc>
          <w:tcPr>
            <w:tcW w:w="2075" w:type="dxa"/>
            <w:tcBorders>
              <w:top w:val="single" w:sz="4" w:space="0" w:color="auto"/>
              <w:left w:val="nil"/>
              <w:bottom w:val="nil"/>
              <w:right w:val="nil"/>
            </w:tcBorders>
            <w:hideMark/>
          </w:tcPr>
          <w:p w:rsidR="001E2AAF" w:rsidRPr="004E7A33" w:rsidRDefault="001E2AAF" w:rsidP="00283801">
            <w:pPr>
              <w:pStyle w:val="NoSpacing"/>
              <w:spacing w:line="276" w:lineRule="auto"/>
              <w:jc w:val="center"/>
              <w:rPr>
                <w:rFonts w:ascii="Times New Roman" w:hAnsi="Times New Roman" w:cs="Times New Roman"/>
                <w:sz w:val="20"/>
                <w:szCs w:val="20"/>
              </w:rPr>
            </w:pPr>
            <w:r w:rsidRPr="004E7A33">
              <w:rPr>
                <w:rFonts w:ascii="Times New Roman" w:hAnsi="Times New Roman" w:cs="Times New Roman"/>
                <w:sz w:val="20"/>
                <w:szCs w:val="20"/>
              </w:rPr>
              <w:t>-0.4</w:t>
            </w:r>
            <w:r>
              <w:rPr>
                <w:rFonts w:ascii="Times New Roman" w:hAnsi="Times New Roman" w:cs="Times New Roman"/>
                <w:sz w:val="20"/>
                <w:szCs w:val="20"/>
              </w:rPr>
              <w:t>01</w:t>
            </w:r>
            <w:r w:rsidRPr="00F7019F">
              <w:rPr>
                <w:rFonts w:ascii="Times New Roman" w:hAnsi="Times New Roman" w:cs="Times New Roman"/>
                <w:sz w:val="20"/>
                <w:szCs w:val="20"/>
                <w:vertAlign w:val="superscript"/>
              </w:rPr>
              <w:t>*</w:t>
            </w:r>
          </w:p>
        </w:tc>
      </w:tr>
      <w:tr w:rsidR="001E2AAF" w:rsidTr="00283801">
        <w:trPr>
          <w:jc w:val="center"/>
        </w:trPr>
        <w:tc>
          <w:tcPr>
            <w:tcW w:w="4675" w:type="dxa"/>
          </w:tcPr>
          <w:p w:rsidR="001E2AAF" w:rsidRPr="004E7A33" w:rsidRDefault="001E2AAF" w:rsidP="00283801">
            <w:pPr>
              <w:pStyle w:val="NoSpacing"/>
              <w:spacing w:line="276" w:lineRule="auto"/>
              <w:rPr>
                <w:rFonts w:ascii="Times New Roman" w:hAnsi="Times New Roman" w:cs="Times New Roman"/>
                <w:sz w:val="20"/>
                <w:szCs w:val="20"/>
              </w:rPr>
            </w:pPr>
          </w:p>
        </w:tc>
        <w:tc>
          <w:tcPr>
            <w:tcW w:w="2075" w:type="dxa"/>
            <w:hideMark/>
          </w:tcPr>
          <w:p w:rsidR="001E2AAF" w:rsidRPr="004E7A33" w:rsidRDefault="001E2AAF" w:rsidP="00283801">
            <w:pPr>
              <w:pStyle w:val="NoSpacing"/>
              <w:spacing w:line="276" w:lineRule="auto"/>
              <w:jc w:val="center"/>
              <w:rPr>
                <w:rFonts w:ascii="Times New Roman" w:hAnsi="Times New Roman" w:cs="Times New Roman"/>
                <w:sz w:val="20"/>
                <w:szCs w:val="20"/>
              </w:rPr>
            </w:pPr>
            <w:r w:rsidRPr="004E7A33">
              <w:rPr>
                <w:rFonts w:ascii="Times New Roman" w:hAnsi="Times New Roman" w:cs="Times New Roman"/>
                <w:sz w:val="20"/>
                <w:szCs w:val="20"/>
              </w:rPr>
              <w:t>(0.</w:t>
            </w:r>
            <w:r>
              <w:rPr>
                <w:rFonts w:ascii="Times New Roman" w:hAnsi="Times New Roman" w:cs="Times New Roman"/>
                <w:sz w:val="20"/>
                <w:szCs w:val="20"/>
              </w:rPr>
              <w:t>222</w:t>
            </w:r>
            <w:r w:rsidRPr="004E7A33">
              <w:rPr>
                <w:rFonts w:ascii="Times New Roman" w:hAnsi="Times New Roman" w:cs="Times New Roman"/>
                <w:sz w:val="20"/>
                <w:szCs w:val="20"/>
              </w:rPr>
              <w:t>)</w:t>
            </w:r>
          </w:p>
        </w:tc>
      </w:tr>
      <w:tr w:rsidR="001E2AAF" w:rsidTr="00283801">
        <w:trPr>
          <w:jc w:val="center"/>
        </w:trPr>
        <w:tc>
          <w:tcPr>
            <w:tcW w:w="4675" w:type="dxa"/>
            <w:hideMark/>
          </w:tcPr>
          <w:p w:rsidR="001E2AAF" w:rsidRPr="004E7A33" w:rsidRDefault="001E2AAF" w:rsidP="00283801">
            <w:pPr>
              <w:pStyle w:val="NoSpacing"/>
              <w:spacing w:line="276" w:lineRule="auto"/>
              <w:rPr>
                <w:rFonts w:ascii="Times New Roman" w:hAnsi="Times New Roman" w:cs="Times New Roman"/>
                <w:sz w:val="20"/>
                <w:szCs w:val="20"/>
              </w:rPr>
            </w:pPr>
            <w:r w:rsidRPr="004E7A33">
              <w:rPr>
                <w:rFonts w:ascii="Times New Roman" w:hAnsi="Times New Roman" w:cs="Times New Roman"/>
                <w:sz w:val="20"/>
                <w:szCs w:val="20"/>
              </w:rPr>
              <w:t>Legislative term limits</w:t>
            </w:r>
          </w:p>
        </w:tc>
        <w:tc>
          <w:tcPr>
            <w:tcW w:w="2075" w:type="dxa"/>
            <w:hideMark/>
          </w:tcPr>
          <w:p w:rsidR="001E2AAF" w:rsidRPr="004E7A33" w:rsidRDefault="001E2AAF" w:rsidP="00283801">
            <w:pPr>
              <w:pStyle w:val="NoSpacing"/>
              <w:spacing w:line="276" w:lineRule="auto"/>
              <w:jc w:val="center"/>
              <w:rPr>
                <w:rFonts w:ascii="Times New Roman" w:hAnsi="Times New Roman" w:cs="Times New Roman"/>
                <w:sz w:val="20"/>
                <w:szCs w:val="20"/>
              </w:rPr>
            </w:pPr>
            <w:r w:rsidRPr="004E7A33">
              <w:rPr>
                <w:rFonts w:ascii="Times New Roman" w:hAnsi="Times New Roman" w:cs="Times New Roman"/>
                <w:sz w:val="20"/>
                <w:szCs w:val="20"/>
              </w:rPr>
              <w:t>29.366</w:t>
            </w:r>
            <w:r w:rsidRPr="00F7019F">
              <w:rPr>
                <w:rFonts w:ascii="Times New Roman" w:hAnsi="Times New Roman" w:cs="Times New Roman"/>
                <w:sz w:val="20"/>
                <w:szCs w:val="20"/>
                <w:vertAlign w:val="superscript"/>
              </w:rPr>
              <w:t>*</w:t>
            </w:r>
          </w:p>
        </w:tc>
      </w:tr>
      <w:tr w:rsidR="001E2AAF" w:rsidTr="00283801">
        <w:trPr>
          <w:jc w:val="center"/>
        </w:trPr>
        <w:tc>
          <w:tcPr>
            <w:tcW w:w="4675" w:type="dxa"/>
          </w:tcPr>
          <w:p w:rsidR="001E2AAF" w:rsidRPr="004E7A33" w:rsidRDefault="001E2AAF" w:rsidP="00283801">
            <w:pPr>
              <w:pStyle w:val="NoSpacing"/>
              <w:spacing w:line="276" w:lineRule="auto"/>
              <w:rPr>
                <w:rFonts w:ascii="Times New Roman" w:hAnsi="Times New Roman" w:cs="Times New Roman"/>
                <w:sz w:val="20"/>
                <w:szCs w:val="20"/>
              </w:rPr>
            </w:pPr>
          </w:p>
        </w:tc>
        <w:tc>
          <w:tcPr>
            <w:tcW w:w="2075" w:type="dxa"/>
            <w:hideMark/>
          </w:tcPr>
          <w:p w:rsidR="001E2AAF" w:rsidRPr="004E7A33" w:rsidRDefault="001E2AAF" w:rsidP="00283801">
            <w:pPr>
              <w:pStyle w:val="NoSpacing"/>
              <w:spacing w:line="276" w:lineRule="auto"/>
              <w:jc w:val="center"/>
              <w:rPr>
                <w:rFonts w:ascii="Times New Roman" w:hAnsi="Times New Roman" w:cs="Times New Roman"/>
                <w:sz w:val="20"/>
                <w:szCs w:val="20"/>
              </w:rPr>
            </w:pPr>
            <w:r w:rsidRPr="004E7A33">
              <w:rPr>
                <w:rFonts w:ascii="Times New Roman" w:hAnsi="Times New Roman" w:cs="Times New Roman"/>
                <w:sz w:val="20"/>
                <w:szCs w:val="20"/>
              </w:rPr>
              <w:t>(15.663)</w:t>
            </w:r>
          </w:p>
        </w:tc>
      </w:tr>
      <w:tr w:rsidR="001E2AAF" w:rsidTr="00283801">
        <w:trPr>
          <w:jc w:val="center"/>
        </w:trPr>
        <w:tc>
          <w:tcPr>
            <w:tcW w:w="4675" w:type="dxa"/>
            <w:hideMark/>
          </w:tcPr>
          <w:p w:rsidR="001E2AAF" w:rsidRPr="004E7A33" w:rsidRDefault="001E2AAF" w:rsidP="00283801">
            <w:pPr>
              <w:pStyle w:val="NoSpacing"/>
              <w:spacing w:line="276" w:lineRule="auto"/>
              <w:rPr>
                <w:rFonts w:ascii="Times New Roman" w:hAnsi="Times New Roman" w:cs="Times New Roman"/>
                <w:sz w:val="20"/>
                <w:szCs w:val="20"/>
              </w:rPr>
            </w:pPr>
            <w:r w:rsidRPr="004E7A33">
              <w:rPr>
                <w:rFonts w:ascii="Times New Roman" w:hAnsi="Times New Roman" w:cs="Times New Roman"/>
                <w:sz w:val="20"/>
                <w:szCs w:val="20"/>
              </w:rPr>
              <w:t xml:space="preserve">Government </w:t>
            </w:r>
            <w:r>
              <w:rPr>
                <w:rFonts w:ascii="Times New Roman" w:hAnsi="Times New Roman" w:cs="Times New Roman"/>
                <w:sz w:val="20"/>
                <w:szCs w:val="20"/>
              </w:rPr>
              <w:t>i</w:t>
            </w:r>
            <w:r w:rsidRPr="004E7A33">
              <w:rPr>
                <w:rFonts w:ascii="Times New Roman" w:hAnsi="Times New Roman" w:cs="Times New Roman"/>
                <w:sz w:val="20"/>
                <w:szCs w:val="20"/>
              </w:rPr>
              <w:t>deology</w:t>
            </w:r>
          </w:p>
        </w:tc>
        <w:tc>
          <w:tcPr>
            <w:tcW w:w="2075" w:type="dxa"/>
            <w:hideMark/>
          </w:tcPr>
          <w:p w:rsidR="001E2AAF" w:rsidRPr="004E7A33" w:rsidRDefault="001E2AAF" w:rsidP="00283801">
            <w:pPr>
              <w:pStyle w:val="NoSpacing"/>
              <w:spacing w:line="276" w:lineRule="auto"/>
              <w:jc w:val="center"/>
              <w:rPr>
                <w:rFonts w:ascii="Times New Roman" w:hAnsi="Times New Roman" w:cs="Times New Roman"/>
                <w:sz w:val="20"/>
                <w:szCs w:val="20"/>
              </w:rPr>
            </w:pPr>
            <w:r w:rsidRPr="004E7A33">
              <w:rPr>
                <w:rFonts w:ascii="Times New Roman" w:hAnsi="Times New Roman" w:cs="Times New Roman"/>
                <w:sz w:val="20"/>
                <w:szCs w:val="20"/>
              </w:rPr>
              <w:t>0.</w:t>
            </w:r>
            <w:r>
              <w:rPr>
                <w:rFonts w:ascii="Times New Roman" w:hAnsi="Times New Roman" w:cs="Times New Roman"/>
                <w:sz w:val="20"/>
                <w:szCs w:val="20"/>
              </w:rPr>
              <w:t>133</w:t>
            </w:r>
          </w:p>
        </w:tc>
      </w:tr>
      <w:tr w:rsidR="001E2AAF" w:rsidTr="00283801">
        <w:trPr>
          <w:jc w:val="center"/>
        </w:trPr>
        <w:tc>
          <w:tcPr>
            <w:tcW w:w="4675" w:type="dxa"/>
          </w:tcPr>
          <w:p w:rsidR="001E2AAF" w:rsidRPr="004E7A33" w:rsidRDefault="001E2AAF" w:rsidP="00283801">
            <w:pPr>
              <w:pStyle w:val="NoSpacing"/>
              <w:spacing w:line="276" w:lineRule="auto"/>
              <w:rPr>
                <w:rFonts w:ascii="Times New Roman" w:hAnsi="Times New Roman" w:cs="Times New Roman"/>
                <w:sz w:val="20"/>
                <w:szCs w:val="20"/>
              </w:rPr>
            </w:pPr>
          </w:p>
        </w:tc>
        <w:tc>
          <w:tcPr>
            <w:tcW w:w="2075" w:type="dxa"/>
            <w:hideMark/>
          </w:tcPr>
          <w:p w:rsidR="001E2AAF" w:rsidRPr="004E7A33" w:rsidRDefault="001E2AAF" w:rsidP="00283801">
            <w:pPr>
              <w:pStyle w:val="NoSpacing"/>
              <w:spacing w:line="276" w:lineRule="auto"/>
              <w:jc w:val="center"/>
              <w:rPr>
                <w:rFonts w:ascii="Times New Roman" w:hAnsi="Times New Roman" w:cs="Times New Roman"/>
                <w:sz w:val="20"/>
                <w:szCs w:val="20"/>
              </w:rPr>
            </w:pPr>
            <w:r w:rsidRPr="004E7A33">
              <w:rPr>
                <w:rFonts w:ascii="Times New Roman" w:hAnsi="Times New Roman" w:cs="Times New Roman"/>
                <w:sz w:val="20"/>
                <w:szCs w:val="20"/>
              </w:rPr>
              <w:t>(0.0</w:t>
            </w:r>
            <w:r>
              <w:rPr>
                <w:rFonts w:ascii="Times New Roman" w:hAnsi="Times New Roman" w:cs="Times New Roman"/>
                <w:sz w:val="20"/>
                <w:szCs w:val="20"/>
              </w:rPr>
              <w:t>94</w:t>
            </w:r>
            <w:r w:rsidRPr="004E7A33">
              <w:rPr>
                <w:rFonts w:ascii="Times New Roman" w:hAnsi="Times New Roman" w:cs="Times New Roman"/>
                <w:sz w:val="20"/>
                <w:szCs w:val="20"/>
              </w:rPr>
              <w:t>)</w:t>
            </w:r>
          </w:p>
        </w:tc>
      </w:tr>
      <w:tr w:rsidR="001E2AAF" w:rsidTr="00283801">
        <w:trPr>
          <w:jc w:val="center"/>
        </w:trPr>
        <w:tc>
          <w:tcPr>
            <w:tcW w:w="4675" w:type="dxa"/>
            <w:hideMark/>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Citizen ideology</w:t>
            </w:r>
          </w:p>
        </w:tc>
        <w:tc>
          <w:tcPr>
            <w:tcW w:w="2075"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-0.208</w:t>
            </w:r>
          </w:p>
        </w:tc>
      </w:tr>
      <w:tr w:rsidR="001E2AAF" w:rsidTr="00283801">
        <w:trPr>
          <w:jc w:val="center"/>
        </w:trPr>
        <w:tc>
          <w:tcPr>
            <w:tcW w:w="4675" w:type="dxa"/>
          </w:tcPr>
          <w:p w:rsidR="001E2AAF" w:rsidRDefault="001E2AAF" w:rsidP="00283801">
            <w:pPr>
              <w:pStyle w:val="NoSpacing"/>
              <w:spacing w:line="276" w:lineRule="auto"/>
              <w:rPr>
                <w:rFonts w:ascii="Times New Roman" w:hAnsi="Times New Roman" w:cs="Times New Roman"/>
                <w:sz w:val="20"/>
                <w:szCs w:val="20"/>
              </w:rPr>
            </w:pPr>
          </w:p>
        </w:tc>
        <w:tc>
          <w:tcPr>
            <w:tcW w:w="2075"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(0.223)</w:t>
            </w:r>
          </w:p>
        </w:tc>
      </w:tr>
      <w:tr w:rsidR="001E2AAF" w:rsidTr="00283801">
        <w:trPr>
          <w:jc w:val="center"/>
        </w:trPr>
        <w:tc>
          <w:tcPr>
            <w:tcW w:w="4675" w:type="dxa"/>
            <w:hideMark/>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Legislative professionalism</w:t>
            </w:r>
          </w:p>
        </w:tc>
        <w:tc>
          <w:tcPr>
            <w:tcW w:w="2075"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15.853</w:t>
            </w:r>
          </w:p>
        </w:tc>
      </w:tr>
      <w:tr w:rsidR="001E2AAF" w:rsidTr="00283801">
        <w:trPr>
          <w:jc w:val="center"/>
        </w:trPr>
        <w:tc>
          <w:tcPr>
            <w:tcW w:w="4675" w:type="dxa"/>
          </w:tcPr>
          <w:p w:rsidR="001E2AAF" w:rsidRDefault="001E2AAF" w:rsidP="00283801">
            <w:pPr>
              <w:pStyle w:val="NoSpacing"/>
              <w:spacing w:line="276" w:lineRule="auto"/>
              <w:rPr>
                <w:rFonts w:ascii="Times New Roman" w:hAnsi="Times New Roman" w:cs="Times New Roman"/>
                <w:sz w:val="20"/>
                <w:szCs w:val="20"/>
              </w:rPr>
            </w:pPr>
          </w:p>
        </w:tc>
        <w:tc>
          <w:tcPr>
            <w:tcW w:w="2075"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(26.149)</w:t>
            </w:r>
          </w:p>
        </w:tc>
      </w:tr>
      <w:tr w:rsidR="001E2AAF" w:rsidTr="00283801">
        <w:trPr>
          <w:jc w:val="center"/>
        </w:trPr>
        <w:tc>
          <w:tcPr>
            <w:tcW w:w="4675" w:type="dxa"/>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 xml:space="preserve">Polarization </w:t>
            </w:r>
          </w:p>
        </w:tc>
        <w:tc>
          <w:tcPr>
            <w:tcW w:w="2075" w:type="dxa"/>
          </w:tcPr>
          <w:p w:rsidR="001E2AAF" w:rsidRDefault="001E2AAF" w:rsidP="00283801">
            <w:pPr>
              <w:pStyle w:val="NoSpacing"/>
              <w:spacing w:line="276" w:lineRule="auto"/>
              <w:jc w:val="center"/>
              <w:rPr>
                <w:rFonts w:ascii="Times New Roman" w:hAnsi="Times New Roman" w:cs="Times New Roman"/>
                <w:sz w:val="20"/>
                <w:szCs w:val="20"/>
              </w:rPr>
            </w:pPr>
            <w:r w:rsidRPr="00297E1F">
              <w:rPr>
                <w:rFonts w:ascii="Times New Roman" w:hAnsi="Times New Roman" w:cs="Times New Roman"/>
                <w:sz w:val="20"/>
                <w:szCs w:val="20"/>
              </w:rPr>
              <w:t>-2.959</w:t>
            </w:r>
          </w:p>
        </w:tc>
      </w:tr>
      <w:tr w:rsidR="001E2AAF" w:rsidTr="00283801">
        <w:trPr>
          <w:jc w:val="center"/>
        </w:trPr>
        <w:tc>
          <w:tcPr>
            <w:tcW w:w="4675" w:type="dxa"/>
          </w:tcPr>
          <w:p w:rsidR="001E2AAF" w:rsidRDefault="001E2AAF" w:rsidP="00283801">
            <w:pPr>
              <w:pStyle w:val="NoSpacing"/>
              <w:spacing w:line="276" w:lineRule="auto"/>
              <w:rPr>
                <w:rFonts w:ascii="Times New Roman" w:hAnsi="Times New Roman" w:cs="Times New Roman"/>
                <w:sz w:val="20"/>
                <w:szCs w:val="20"/>
              </w:rPr>
            </w:pPr>
          </w:p>
        </w:tc>
        <w:tc>
          <w:tcPr>
            <w:tcW w:w="2075" w:type="dxa"/>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w:t>
            </w:r>
            <w:r w:rsidRPr="00297E1F">
              <w:rPr>
                <w:rFonts w:ascii="Times New Roman" w:hAnsi="Times New Roman" w:cs="Times New Roman"/>
                <w:sz w:val="20"/>
                <w:szCs w:val="20"/>
              </w:rPr>
              <w:t>7.532</w:t>
            </w:r>
            <w:r>
              <w:rPr>
                <w:rFonts w:ascii="Times New Roman" w:hAnsi="Times New Roman" w:cs="Times New Roman"/>
                <w:sz w:val="20"/>
                <w:szCs w:val="20"/>
              </w:rPr>
              <w:t>)</w:t>
            </w:r>
          </w:p>
        </w:tc>
      </w:tr>
      <w:tr w:rsidR="001E2AAF" w:rsidTr="00283801">
        <w:trPr>
          <w:jc w:val="center"/>
        </w:trPr>
        <w:tc>
          <w:tcPr>
            <w:tcW w:w="4675" w:type="dxa"/>
            <w:hideMark/>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 Non-White</w:t>
            </w:r>
          </w:p>
        </w:tc>
        <w:tc>
          <w:tcPr>
            <w:tcW w:w="2075"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7.667</w:t>
            </w:r>
          </w:p>
        </w:tc>
      </w:tr>
      <w:tr w:rsidR="001E2AAF" w:rsidTr="00283801">
        <w:trPr>
          <w:jc w:val="center"/>
        </w:trPr>
        <w:tc>
          <w:tcPr>
            <w:tcW w:w="4675" w:type="dxa"/>
          </w:tcPr>
          <w:p w:rsidR="001E2AAF" w:rsidRDefault="001E2AAF" w:rsidP="00283801">
            <w:pPr>
              <w:pStyle w:val="NoSpacing"/>
              <w:spacing w:line="276" w:lineRule="auto"/>
              <w:rPr>
                <w:rFonts w:ascii="Times New Roman" w:hAnsi="Times New Roman" w:cs="Times New Roman"/>
                <w:sz w:val="20"/>
                <w:szCs w:val="20"/>
              </w:rPr>
            </w:pPr>
          </w:p>
        </w:tc>
        <w:tc>
          <w:tcPr>
            <w:tcW w:w="2075"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w:t>
            </w:r>
            <w:r w:rsidRPr="00297E1F">
              <w:rPr>
                <w:rFonts w:ascii="Times New Roman" w:hAnsi="Times New Roman" w:cs="Times New Roman"/>
                <w:sz w:val="20"/>
                <w:szCs w:val="20"/>
              </w:rPr>
              <w:t>53.574</w:t>
            </w:r>
            <w:r>
              <w:rPr>
                <w:rFonts w:ascii="Times New Roman" w:hAnsi="Times New Roman" w:cs="Times New Roman"/>
                <w:sz w:val="20"/>
                <w:szCs w:val="20"/>
              </w:rPr>
              <w:t>)</w:t>
            </w:r>
          </w:p>
        </w:tc>
      </w:tr>
      <w:tr w:rsidR="001E2AAF" w:rsidTr="00283801">
        <w:trPr>
          <w:jc w:val="center"/>
        </w:trPr>
        <w:tc>
          <w:tcPr>
            <w:tcW w:w="4675" w:type="dxa"/>
            <w:hideMark/>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Income per capita</w:t>
            </w:r>
          </w:p>
        </w:tc>
        <w:tc>
          <w:tcPr>
            <w:tcW w:w="2075" w:type="dxa"/>
            <w:hideMark/>
          </w:tcPr>
          <w:p w:rsidR="001E2AAF" w:rsidRDefault="001E2AAF" w:rsidP="00283801">
            <w:pPr>
              <w:pStyle w:val="NoSpacing"/>
              <w:spacing w:line="276" w:lineRule="auto"/>
              <w:jc w:val="center"/>
              <w:rPr>
                <w:rFonts w:ascii="Times New Roman" w:hAnsi="Times New Roman" w:cs="Times New Roman"/>
                <w:sz w:val="20"/>
                <w:szCs w:val="20"/>
              </w:rPr>
            </w:pPr>
            <w:r w:rsidRPr="00297E1F">
              <w:rPr>
                <w:rFonts w:ascii="Times New Roman" w:hAnsi="Times New Roman" w:cs="Times New Roman"/>
                <w:sz w:val="20"/>
                <w:szCs w:val="20"/>
              </w:rPr>
              <w:t>-2.299</w:t>
            </w:r>
          </w:p>
        </w:tc>
      </w:tr>
      <w:tr w:rsidR="001E2AAF" w:rsidTr="00283801">
        <w:trPr>
          <w:jc w:val="center"/>
        </w:trPr>
        <w:tc>
          <w:tcPr>
            <w:tcW w:w="4675" w:type="dxa"/>
          </w:tcPr>
          <w:p w:rsidR="001E2AAF" w:rsidRDefault="001E2AAF" w:rsidP="00283801">
            <w:pPr>
              <w:pStyle w:val="NoSpacing"/>
              <w:spacing w:line="276" w:lineRule="auto"/>
              <w:rPr>
                <w:rFonts w:ascii="Times New Roman" w:hAnsi="Times New Roman" w:cs="Times New Roman"/>
                <w:sz w:val="20"/>
                <w:szCs w:val="20"/>
              </w:rPr>
            </w:pPr>
          </w:p>
        </w:tc>
        <w:tc>
          <w:tcPr>
            <w:tcW w:w="2075"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w:t>
            </w:r>
            <w:r w:rsidRPr="00297E1F">
              <w:rPr>
                <w:rFonts w:ascii="Times New Roman" w:hAnsi="Times New Roman" w:cs="Times New Roman"/>
                <w:sz w:val="20"/>
                <w:szCs w:val="20"/>
              </w:rPr>
              <w:t>5.745</w:t>
            </w:r>
            <w:r>
              <w:rPr>
                <w:rFonts w:ascii="Times New Roman" w:hAnsi="Times New Roman" w:cs="Times New Roman"/>
                <w:sz w:val="20"/>
                <w:szCs w:val="20"/>
              </w:rPr>
              <w:t>)</w:t>
            </w:r>
          </w:p>
        </w:tc>
      </w:tr>
      <w:tr w:rsidR="001E2AAF" w:rsidTr="00283801">
        <w:trPr>
          <w:jc w:val="center"/>
        </w:trPr>
        <w:tc>
          <w:tcPr>
            <w:tcW w:w="4675" w:type="dxa"/>
            <w:hideMark/>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Economy size</w:t>
            </w:r>
          </w:p>
        </w:tc>
        <w:tc>
          <w:tcPr>
            <w:tcW w:w="2075" w:type="dxa"/>
            <w:hideMark/>
          </w:tcPr>
          <w:p w:rsidR="001E2AAF" w:rsidRDefault="001E2AAF" w:rsidP="00283801">
            <w:pPr>
              <w:pStyle w:val="NoSpacing"/>
              <w:spacing w:line="276" w:lineRule="auto"/>
              <w:jc w:val="center"/>
              <w:rPr>
                <w:rFonts w:ascii="Times New Roman" w:hAnsi="Times New Roman" w:cs="Times New Roman"/>
                <w:sz w:val="20"/>
                <w:szCs w:val="20"/>
              </w:rPr>
            </w:pPr>
            <w:r w:rsidRPr="00297E1F">
              <w:rPr>
                <w:rFonts w:ascii="Times New Roman" w:hAnsi="Times New Roman" w:cs="Times New Roman"/>
                <w:sz w:val="20"/>
                <w:szCs w:val="20"/>
              </w:rPr>
              <w:t>-3.335</w:t>
            </w:r>
            <w:r w:rsidRPr="00F7019F">
              <w:rPr>
                <w:rFonts w:ascii="Times New Roman" w:hAnsi="Times New Roman" w:cs="Times New Roman"/>
                <w:sz w:val="20"/>
                <w:szCs w:val="20"/>
                <w:vertAlign w:val="superscript"/>
              </w:rPr>
              <w:t>*</w:t>
            </w:r>
          </w:p>
        </w:tc>
      </w:tr>
      <w:tr w:rsidR="001E2AAF" w:rsidTr="00283801">
        <w:trPr>
          <w:jc w:val="center"/>
        </w:trPr>
        <w:tc>
          <w:tcPr>
            <w:tcW w:w="4675" w:type="dxa"/>
          </w:tcPr>
          <w:p w:rsidR="001E2AAF" w:rsidRDefault="001E2AAF" w:rsidP="00283801">
            <w:pPr>
              <w:pStyle w:val="NoSpacing"/>
              <w:spacing w:line="276" w:lineRule="auto"/>
              <w:rPr>
                <w:rFonts w:ascii="Times New Roman" w:hAnsi="Times New Roman" w:cs="Times New Roman"/>
                <w:sz w:val="20"/>
                <w:szCs w:val="20"/>
              </w:rPr>
            </w:pPr>
          </w:p>
        </w:tc>
        <w:tc>
          <w:tcPr>
            <w:tcW w:w="2075"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w:t>
            </w:r>
            <w:r w:rsidRPr="00297E1F">
              <w:rPr>
                <w:rFonts w:ascii="Times New Roman" w:hAnsi="Times New Roman" w:cs="Times New Roman"/>
                <w:sz w:val="20"/>
                <w:szCs w:val="20"/>
              </w:rPr>
              <w:t>1.357</w:t>
            </w:r>
            <w:r>
              <w:rPr>
                <w:rFonts w:ascii="Times New Roman" w:hAnsi="Times New Roman" w:cs="Times New Roman"/>
                <w:sz w:val="20"/>
                <w:szCs w:val="20"/>
              </w:rPr>
              <w:t>)</w:t>
            </w:r>
          </w:p>
        </w:tc>
      </w:tr>
      <w:tr w:rsidR="001E2AAF" w:rsidTr="00283801">
        <w:trPr>
          <w:jc w:val="center"/>
        </w:trPr>
        <w:tc>
          <w:tcPr>
            <w:tcW w:w="4675" w:type="dxa"/>
            <w:hideMark/>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State minimum wage</w:t>
            </w:r>
          </w:p>
        </w:tc>
        <w:tc>
          <w:tcPr>
            <w:tcW w:w="2075"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0.195</w:t>
            </w:r>
          </w:p>
        </w:tc>
      </w:tr>
      <w:tr w:rsidR="001E2AAF" w:rsidTr="00283801">
        <w:trPr>
          <w:jc w:val="center"/>
        </w:trPr>
        <w:tc>
          <w:tcPr>
            <w:tcW w:w="4675" w:type="dxa"/>
          </w:tcPr>
          <w:p w:rsidR="001E2AAF" w:rsidRDefault="001E2AAF" w:rsidP="00283801">
            <w:pPr>
              <w:pStyle w:val="NoSpacing"/>
              <w:spacing w:line="276" w:lineRule="auto"/>
              <w:rPr>
                <w:rFonts w:ascii="Times New Roman" w:hAnsi="Times New Roman" w:cs="Times New Roman"/>
                <w:sz w:val="20"/>
                <w:szCs w:val="20"/>
              </w:rPr>
            </w:pPr>
          </w:p>
        </w:tc>
        <w:tc>
          <w:tcPr>
            <w:tcW w:w="2075"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(1.023)</w:t>
            </w:r>
          </w:p>
        </w:tc>
      </w:tr>
      <w:tr w:rsidR="001E2AAF" w:rsidTr="00283801">
        <w:trPr>
          <w:jc w:val="center"/>
        </w:trPr>
        <w:tc>
          <w:tcPr>
            <w:tcW w:w="4675" w:type="dxa"/>
            <w:hideMark/>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Unemployment rate</w:t>
            </w:r>
          </w:p>
        </w:tc>
        <w:tc>
          <w:tcPr>
            <w:tcW w:w="2075"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-2.993</w:t>
            </w:r>
            <w:r w:rsidRPr="00F7019F">
              <w:rPr>
                <w:rFonts w:ascii="Times New Roman" w:hAnsi="Times New Roman" w:cs="Times New Roman"/>
                <w:sz w:val="20"/>
                <w:szCs w:val="20"/>
                <w:vertAlign w:val="superscript"/>
              </w:rPr>
              <w:t>*</w:t>
            </w:r>
          </w:p>
        </w:tc>
      </w:tr>
      <w:tr w:rsidR="001E2AAF" w:rsidTr="00283801">
        <w:trPr>
          <w:jc w:val="center"/>
        </w:trPr>
        <w:tc>
          <w:tcPr>
            <w:tcW w:w="4675" w:type="dxa"/>
          </w:tcPr>
          <w:p w:rsidR="001E2AAF" w:rsidRDefault="001E2AAF" w:rsidP="00283801">
            <w:pPr>
              <w:pStyle w:val="NoSpacing"/>
              <w:spacing w:line="276" w:lineRule="auto"/>
              <w:rPr>
                <w:rFonts w:ascii="Times New Roman" w:hAnsi="Times New Roman" w:cs="Times New Roman"/>
                <w:sz w:val="20"/>
                <w:szCs w:val="20"/>
              </w:rPr>
            </w:pPr>
          </w:p>
        </w:tc>
        <w:tc>
          <w:tcPr>
            <w:tcW w:w="2075"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(1.228)</w:t>
            </w:r>
          </w:p>
        </w:tc>
      </w:tr>
      <w:tr w:rsidR="001E2AAF" w:rsidTr="00283801">
        <w:trPr>
          <w:jc w:val="center"/>
        </w:trPr>
        <w:tc>
          <w:tcPr>
            <w:tcW w:w="4675" w:type="dxa"/>
            <w:hideMark/>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Poverty rate</w:t>
            </w:r>
          </w:p>
        </w:tc>
        <w:tc>
          <w:tcPr>
            <w:tcW w:w="2075"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0.444</w:t>
            </w:r>
          </w:p>
        </w:tc>
      </w:tr>
      <w:tr w:rsidR="001E2AAF" w:rsidTr="00283801">
        <w:trPr>
          <w:jc w:val="center"/>
        </w:trPr>
        <w:tc>
          <w:tcPr>
            <w:tcW w:w="4675" w:type="dxa"/>
          </w:tcPr>
          <w:p w:rsidR="001E2AAF" w:rsidRDefault="001E2AAF" w:rsidP="00283801">
            <w:pPr>
              <w:pStyle w:val="NoSpacing"/>
              <w:spacing w:line="276" w:lineRule="auto"/>
              <w:rPr>
                <w:rFonts w:ascii="Times New Roman" w:hAnsi="Times New Roman" w:cs="Times New Roman"/>
                <w:sz w:val="20"/>
                <w:szCs w:val="20"/>
              </w:rPr>
            </w:pPr>
          </w:p>
        </w:tc>
        <w:tc>
          <w:tcPr>
            <w:tcW w:w="2075"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(0.459)</w:t>
            </w:r>
          </w:p>
        </w:tc>
      </w:tr>
      <w:tr w:rsidR="001E2AAF" w:rsidTr="00283801">
        <w:trPr>
          <w:jc w:val="center"/>
        </w:trPr>
        <w:tc>
          <w:tcPr>
            <w:tcW w:w="4675" w:type="dxa"/>
            <w:hideMark/>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Violent crime rate</w:t>
            </w:r>
          </w:p>
        </w:tc>
        <w:tc>
          <w:tcPr>
            <w:tcW w:w="2075"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0.010</w:t>
            </w:r>
          </w:p>
        </w:tc>
      </w:tr>
      <w:tr w:rsidR="001E2AAF" w:rsidTr="00283801">
        <w:trPr>
          <w:jc w:val="center"/>
        </w:trPr>
        <w:tc>
          <w:tcPr>
            <w:tcW w:w="4675" w:type="dxa"/>
          </w:tcPr>
          <w:p w:rsidR="001E2AAF" w:rsidRDefault="001E2AAF" w:rsidP="00283801">
            <w:pPr>
              <w:pStyle w:val="NoSpacing"/>
              <w:spacing w:line="276" w:lineRule="auto"/>
              <w:rPr>
                <w:rFonts w:ascii="Times New Roman" w:hAnsi="Times New Roman" w:cs="Times New Roman"/>
                <w:sz w:val="20"/>
                <w:szCs w:val="20"/>
              </w:rPr>
            </w:pPr>
          </w:p>
        </w:tc>
        <w:tc>
          <w:tcPr>
            <w:tcW w:w="2075"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(0.016)</w:t>
            </w:r>
          </w:p>
        </w:tc>
      </w:tr>
      <w:tr w:rsidR="001E2AAF" w:rsidTr="00283801">
        <w:trPr>
          <w:jc w:val="center"/>
        </w:trPr>
        <w:tc>
          <w:tcPr>
            <w:tcW w:w="4675" w:type="dxa"/>
            <w:hideMark/>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Property crime rate</w:t>
            </w:r>
          </w:p>
        </w:tc>
        <w:tc>
          <w:tcPr>
            <w:tcW w:w="2075"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0.003</w:t>
            </w:r>
          </w:p>
        </w:tc>
      </w:tr>
      <w:tr w:rsidR="001E2AAF" w:rsidTr="00283801">
        <w:trPr>
          <w:jc w:val="center"/>
        </w:trPr>
        <w:tc>
          <w:tcPr>
            <w:tcW w:w="4675" w:type="dxa"/>
          </w:tcPr>
          <w:p w:rsidR="001E2AAF" w:rsidRDefault="001E2AAF" w:rsidP="00283801">
            <w:pPr>
              <w:pStyle w:val="NoSpacing"/>
              <w:spacing w:line="276" w:lineRule="auto"/>
              <w:rPr>
                <w:rFonts w:ascii="Times New Roman" w:hAnsi="Times New Roman" w:cs="Times New Roman"/>
                <w:sz w:val="20"/>
                <w:szCs w:val="20"/>
              </w:rPr>
            </w:pPr>
          </w:p>
        </w:tc>
        <w:tc>
          <w:tcPr>
            <w:tcW w:w="2075"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(0.002)</w:t>
            </w:r>
          </w:p>
        </w:tc>
      </w:tr>
      <w:tr w:rsidR="001E2AAF" w:rsidTr="00283801">
        <w:trPr>
          <w:jc w:val="center"/>
        </w:trPr>
        <w:tc>
          <w:tcPr>
            <w:tcW w:w="4675" w:type="dxa"/>
            <w:hideMark/>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Interestgroup activity</w:t>
            </w:r>
          </w:p>
        </w:tc>
        <w:tc>
          <w:tcPr>
            <w:tcW w:w="2075"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0.583</w:t>
            </w:r>
          </w:p>
        </w:tc>
      </w:tr>
      <w:tr w:rsidR="001E2AAF" w:rsidTr="00283801">
        <w:trPr>
          <w:jc w:val="center"/>
        </w:trPr>
        <w:tc>
          <w:tcPr>
            <w:tcW w:w="4675" w:type="dxa"/>
          </w:tcPr>
          <w:p w:rsidR="001E2AAF" w:rsidRDefault="001E2AAF" w:rsidP="00283801">
            <w:pPr>
              <w:pStyle w:val="NoSpacing"/>
              <w:spacing w:line="276" w:lineRule="auto"/>
              <w:rPr>
                <w:rFonts w:ascii="Times New Roman" w:hAnsi="Times New Roman" w:cs="Times New Roman"/>
                <w:sz w:val="20"/>
                <w:szCs w:val="20"/>
              </w:rPr>
            </w:pPr>
          </w:p>
        </w:tc>
        <w:tc>
          <w:tcPr>
            <w:tcW w:w="2075"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(0.615)</w:t>
            </w:r>
          </w:p>
        </w:tc>
      </w:tr>
      <w:tr w:rsidR="001E2AAF" w:rsidTr="00283801">
        <w:trPr>
          <w:jc w:val="center"/>
        </w:trPr>
        <w:tc>
          <w:tcPr>
            <w:tcW w:w="4675" w:type="dxa"/>
            <w:hideMark/>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Correctional expenditures</w:t>
            </w:r>
            <w:r>
              <w:rPr>
                <w:rFonts w:ascii="Times New Roman" w:hAnsi="Times New Roman" w:cs="Times New Roman"/>
                <w:i/>
                <w:iCs/>
                <w:sz w:val="20"/>
                <w:szCs w:val="20"/>
                <w:vertAlign w:val="subscript"/>
              </w:rPr>
              <w:t>t-1</w:t>
            </w:r>
          </w:p>
        </w:tc>
        <w:tc>
          <w:tcPr>
            <w:tcW w:w="2075"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0.823</w:t>
            </w:r>
            <w:r w:rsidRPr="00F7019F">
              <w:rPr>
                <w:rFonts w:ascii="Times New Roman" w:hAnsi="Times New Roman" w:cs="Times New Roman"/>
                <w:sz w:val="20"/>
                <w:szCs w:val="20"/>
                <w:vertAlign w:val="superscript"/>
              </w:rPr>
              <w:t>*</w:t>
            </w:r>
          </w:p>
        </w:tc>
      </w:tr>
      <w:tr w:rsidR="001E2AAF" w:rsidTr="00283801">
        <w:trPr>
          <w:jc w:val="center"/>
        </w:trPr>
        <w:tc>
          <w:tcPr>
            <w:tcW w:w="4675" w:type="dxa"/>
          </w:tcPr>
          <w:p w:rsidR="001E2AAF" w:rsidRDefault="001E2AAF" w:rsidP="00283801">
            <w:pPr>
              <w:pStyle w:val="NoSpacing"/>
              <w:spacing w:line="276" w:lineRule="auto"/>
              <w:rPr>
                <w:rFonts w:ascii="Times New Roman" w:hAnsi="Times New Roman" w:cs="Times New Roman"/>
                <w:sz w:val="20"/>
                <w:szCs w:val="20"/>
              </w:rPr>
            </w:pPr>
          </w:p>
        </w:tc>
        <w:tc>
          <w:tcPr>
            <w:tcW w:w="2075"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(0.026)</w:t>
            </w:r>
          </w:p>
        </w:tc>
      </w:tr>
      <w:tr w:rsidR="001E2AAF" w:rsidTr="00283801">
        <w:trPr>
          <w:jc w:val="center"/>
        </w:trPr>
        <w:tc>
          <w:tcPr>
            <w:tcW w:w="4675" w:type="dxa"/>
            <w:hideMark/>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Constant</w:t>
            </w:r>
          </w:p>
        </w:tc>
        <w:tc>
          <w:tcPr>
            <w:tcW w:w="2075"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76.837</w:t>
            </w:r>
            <w:r w:rsidRPr="00F7019F">
              <w:rPr>
                <w:rFonts w:ascii="Times New Roman" w:hAnsi="Times New Roman" w:cs="Times New Roman"/>
                <w:sz w:val="20"/>
                <w:szCs w:val="20"/>
                <w:vertAlign w:val="superscript"/>
              </w:rPr>
              <w:t>*</w:t>
            </w:r>
          </w:p>
        </w:tc>
      </w:tr>
      <w:tr w:rsidR="001E2AAF" w:rsidTr="00283801">
        <w:trPr>
          <w:jc w:val="center"/>
        </w:trPr>
        <w:tc>
          <w:tcPr>
            <w:tcW w:w="4675" w:type="dxa"/>
            <w:tcBorders>
              <w:top w:val="nil"/>
              <w:left w:val="nil"/>
              <w:bottom w:val="single" w:sz="4" w:space="0" w:color="auto"/>
              <w:right w:val="nil"/>
            </w:tcBorders>
          </w:tcPr>
          <w:p w:rsidR="001E2AAF" w:rsidRDefault="001E2AAF" w:rsidP="00283801">
            <w:pPr>
              <w:pStyle w:val="NoSpacing"/>
              <w:spacing w:line="276" w:lineRule="auto"/>
              <w:rPr>
                <w:rFonts w:ascii="Times New Roman" w:hAnsi="Times New Roman" w:cs="Times New Roman"/>
                <w:sz w:val="20"/>
                <w:szCs w:val="20"/>
              </w:rPr>
            </w:pPr>
          </w:p>
        </w:tc>
        <w:tc>
          <w:tcPr>
            <w:tcW w:w="2075" w:type="dxa"/>
            <w:tcBorders>
              <w:top w:val="nil"/>
              <w:left w:val="nil"/>
              <w:bottom w:val="single" w:sz="4" w:space="0" w:color="auto"/>
              <w:right w:val="nil"/>
            </w:tcBorders>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(38.441)</w:t>
            </w:r>
          </w:p>
        </w:tc>
      </w:tr>
      <w:tr w:rsidR="001E2AAF" w:rsidTr="00283801">
        <w:trPr>
          <w:jc w:val="center"/>
        </w:trPr>
        <w:tc>
          <w:tcPr>
            <w:tcW w:w="4675" w:type="dxa"/>
            <w:tcBorders>
              <w:top w:val="single" w:sz="4" w:space="0" w:color="auto"/>
              <w:left w:val="nil"/>
              <w:bottom w:val="nil"/>
              <w:right w:val="nil"/>
            </w:tcBorders>
            <w:hideMark/>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BIC</w:t>
            </w:r>
          </w:p>
        </w:tc>
        <w:tc>
          <w:tcPr>
            <w:tcW w:w="2075" w:type="dxa"/>
            <w:tcBorders>
              <w:top w:val="single" w:sz="4" w:space="0" w:color="auto"/>
              <w:left w:val="nil"/>
              <w:bottom w:val="nil"/>
              <w:right w:val="nil"/>
            </w:tcBorders>
            <w:hideMark/>
          </w:tcPr>
          <w:p w:rsidR="001E2AAF" w:rsidRDefault="001E2AAF" w:rsidP="00283801">
            <w:pPr>
              <w:pStyle w:val="NoSpacing"/>
              <w:spacing w:line="276" w:lineRule="auto"/>
              <w:jc w:val="center"/>
              <w:rPr>
                <w:rFonts w:ascii="Times New Roman" w:hAnsi="Times New Roman" w:cs="Times New Roman"/>
                <w:sz w:val="20"/>
                <w:szCs w:val="20"/>
              </w:rPr>
            </w:pPr>
            <w:r w:rsidRPr="00297E1F">
              <w:rPr>
                <w:rFonts w:ascii="Times New Roman" w:hAnsi="Times New Roman" w:cs="Times New Roman"/>
                <w:sz w:val="20"/>
                <w:szCs w:val="20"/>
              </w:rPr>
              <w:t>9</w:t>
            </w:r>
            <w:r>
              <w:rPr>
                <w:rFonts w:ascii="Times New Roman" w:hAnsi="Times New Roman" w:cs="Times New Roman"/>
                <w:sz w:val="20"/>
                <w:szCs w:val="20"/>
              </w:rPr>
              <w:t>,</w:t>
            </w:r>
            <w:r w:rsidRPr="00297E1F">
              <w:rPr>
                <w:rFonts w:ascii="Times New Roman" w:hAnsi="Times New Roman" w:cs="Times New Roman"/>
                <w:sz w:val="20"/>
                <w:szCs w:val="20"/>
              </w:rPr>
              <w:t>340</w:t>
            </w:r>
          </w:p>
        </w:tc>
      </w:tr>
      <w:tr w:rsidR="001E2AAF" w:rsidTr="00283801">
        <w:trPr>
          <w:jc w:val="center"/>
        </w:trPr>
        <w:tc>
          <w:tcPr>
            <w:tcW w:w="4675" w:type="dxa"/>
            <w:tcBorders>
              <w:top w:val="nil"/>
              <w:left w:val="nil"/>
              <w:bottom w:val="single" w:sz="4" w:space="0" w:color="auto"/>
              <w:right w:val="nil"/>
            </w:tcBorders>
            <w:hideMark/>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Number of observations</w:t>
            </w:r>
          </w:p>
        </w:tc>
        <w:tc>
          <w:tcPr>
            <w:tcW w:w="2075" w:type="dxa"/>
            <w:tcBorders>
              <w:top w:val="nil"/>
              <w:left w:val="nil"/>
              <w:bottom w:val="single" w:sz="4" w:space="0" w:color="auto"/>
              <w:right w:val="nil"/>
            </w:tcBorders>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1,065</w:t>
            </w:r>
          </w:p>
        </w:tc>
      </w:tr>
    </w:tbl>
    <w:p w:rsidR="001E2AAF" w:rsidRDefault="001E2AAF" w:rsidP="001E2AAF">
      <w:pPr>
        <w:pStyle w:val="NoSpacing"/>
        <w:spacing w:line="480" w:lineRule="auto"/>
        <w:rPr>
          <w:rFonts w:ascii="Times New Roman" w:hAnsi="Times New Roman" w:cs="Times New Roman"/>
          <w:sz w:val="24"/>
          <w:szCs w:val="24"/>
        </w:rPr>
      </w:pPr>
      <w:r w:rsidRPr="0057768E">
        <w:rPr>
          <w:rFonts w:ascii="Times New Roman" w:hAnsi="Times New Roman" w:cs="Times New Roman"/>
          <w:i/>
          <w:iCs/>
          <w:sz w:val="24"/>
          <w:szCs w:val="24"/>
        </w:rPr>
        <w:t>Note</w:t>
      </w:r>
      <w:r w:rsidRPr="0057768E">
        <w:rPr>
          <w:rFonts w:ascii="Times New Roman" w:hAnsi="Times New Roman" w:cs="Times New Roman"/>
          <w:sz w:val="24"/>
          <w:szCs w:val="24"/>
        </w:rPr>
        <w:t xml:space="preserve">: Unit of analysis is a state in a given year. Dependent variable is the number of inmates in a state prison (per 100,000). All explanatory variables are lagged by one year. Coefficients estimated from a linear model. Model includes state and year fixed effects. Presented in </w:t>
      </w:r>
      <w:r w:rsidRPr="0057768E">
        <w:rPr>
          <w:rFonts w:ascii="Times New Roman" w:hAnsi="Times New Roman" w:cs="Times New Roman"/>
          <w:sz w:val="24"/>
          <w:szCs w:val="24"/>
        </w:rPr>
        <w:lastRenderedPageBreak/>
        <w:t xml:space="preserve">parenthesis are robust standard errors clustered on each state. Bold entries indicate our </w:t>
      </w:r>
      <w:r>
        <w:rPr>
          <w:rFonts w:ascii="Times New Roman" w:hAnsi="Times New Roman" w:cs="Times New Roman"/>
          <w:sz w:val="24"/>
          <w:szCs w:val="24"/>
        </w:rPr>
        <w:t>main</w:t>
      </w:r>
      <w:r w:rsidRPr="0057768E">
        <w:rPr>
          <w:rFonts w:ascii="Times New Roman" w:hAnsi="Times New Roman" w:cs="Times New Roman"/>
          <w:sz w:val="24"/>
          <w:szCs w:val="24"/>
        </w:rPr>
        <w:t xml:space="preserve"> independent variables. </w:t>
      </w:r>
      <w:r w:rsidRPr="0057768E">
        <w:rPr>
          <w:rFonts w:ascii="Times New Roman" w:hAnsi="Times New Roman" w:cs="Times New Roman"/>
          <w:sz w:val="24"/>
          <w:szCs w:val="24"/>
          <w:vertAlign w:val="superscript"/>
        </w:rPr>
        <w:t>*</w:t>
      </w:r>
      <w:r w:rsidRPr="0057768E">
        <w:rPr>
          <w:rFonts w:ascii="Times New Roman" w:hAnsi="Times New Roman" w:cs="Times New Roman"/>
          <w:i/>
          <w:iCs/>
          <w:sz w:val="24"/>
          <w:szCs w:val="24"/>
        </w:rPr>
        <w:t>p</w:t>
      </w:r>
      <w:r>
        <w:rPr>
          <w:rFonts w:ascii="Times New Roman" w:hAnsi="Times New Roman" w:cs="Times New Roman"/>
          <w:sz w:val="24"/>
          <w:szCs w:val="24"/>
        </w:rPr>
        <w:t xml:space="preserve"> </w:t>
      </w:r>
      <w:r w:rsidRPr="0057768E">
        <w:rPr>
          <w:rFonts w:ascii="Times New Roman" w:hAnsi="Times New Roman" w:cs="Times New Roman"/>
          <w:sz w:val="24"/>
          <w:szCs w:val="24"/>
        </w:rPr>
        <w:t>≤</w:t>
      </w:r>
      <w:r>
        <w:rPr>
          <w:rFonts w:ascii="Times New Roman" w:hAnsi="Times New Roman" w:cs="Times New Roman"/>
          <w:sz w:val="24"/>
          <w:szCs w:val="24"/>
        </w:rPr>
        <w:t xml:space="preserve"> </w:t>
      </w:r>
      <w:r w:rsidRPr="0057768E">
        <w:rPr>
          <w:rFonts w:ascii="Times New Roman" w:hAnsi="Times New Roman" w:cs="Times New Roman"/>
          <w:sz w:val="24"/>
          <w:szCs w:val="24"/>
        </w:rPr>
        <w:t>0.05 (all one-tailed tests)</w:t>
      </w:r>
      <w:r>
        <w:rPr>
          <w:rFonts w:ascii="Times New Roman" w:hAnsi="Times New Roman" w:cs="Times New Roman"/>
          <w:sz w:val="24"/>
          <w:szCs w:val="24"/>
        </w:rPr>
        <w:t>.</w:t>
      </w:r>
    </w:p>
    <w:p w:rsidR="001E2AAF" w:rsidRDefault="001E2AAF" w:rsidP="001E2AAF">
      <w:pPr>
        <w:spacing w:line="480" w:lineRule="auto"/>
        <w:rPr>
          <w:rFonts w:ascii="Times New Roman" w:hAnsi="Times New Roman" w:cs="Times New Roman"/>
          <w:kern w:val="2"/>
          <w:sz w:val="24"/>
          <w:szCs w:val="24"/>
          <w14:ligatures w14:val="standardContextual"/>
        </w:rPr>
      </w:pPr>
      <w:r>
        <w:rPr>
          <w:rFonts w:ascii="Times New Roman" w:hAnsi="Times New Roman" w:cs="Times New Roman"/>
          <w:sz w:val="24"/>
          <w:szCs w:val="24"/>
        </w:rPr>
        <w:br w:type="page"/>
      </w:r>
    </w:p>
    <w:p w:rsidR="001E2AAF" w:rsidRDefault="001E2AAF" w:rsidP="001E2AAF">
      <w:pPr>
        <w:pStyle w:val="NoSpacing"/>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Appendix B</w:t>
      </w:r>
    </w:p>
    <w:p w:rsidR="001E2AAF" w:rsidRDefault="001E2AAF" w:rsidP="001E2AAF">
      <w:pPr>
        <w:pStyle w:val="NoSpacing"/>
        <w:spacing w:line="480" w:lineRule="auto"/>
        <w:rPr>
          <w:rFonts w:ascii="Times New Roman" w:hAnsi="Times New Roman" w:cs="Times New Roman"/>
          <w:b/>
          <w:bCs/>
          <w:sz w:val="24"/>
          <w:szCs w:val="24"/>
        </w:rPr>
      </w:pPr>
      <w:r>
        <w:rPr>
          <w:rFonts w:ascii="Times New Roman" w:hAnsi="Times New Roman" w:cs="Times New Roman"/>
          <w:b/>
          <w:bCs/>
          <w:sz w:val="24"/>
          <w:szCs w:val="24"/>
        </w:rPr>
        <w:t>Correctional Budget Data</w:t>
      </w:r>
    </w:p>
    <w:p w:rsidR="001E2AAF" w:rsidRDefault="001E2AAF" w:rsidP="001E2AA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It is important to test whether our theoretical expectation holds against different measures of incarceration. Specifically, we examine correctional spending within a state over time. We use the Stuckey et al. (2007) operationalization. Using data from the US Census Bureau (i.e., </w:t>
      </w:r>
      <w:r w:rsidRPr="005008F2">
        <w:rPr>
          <w:rFonts w:ascii="Times New Roman" w:hAnsi="Times New Roman" w:cs="Times New Roman"/>
          <w:sz w:val="24"/>
          <w:szCs w:val="24"/>
        </w:rPr>
        <w:t>Annual Survey of State Government Finances</w:t>
      </w:r>
      <w:r>
        <w:rPr>
          <w:rFonts w:ascii="Times New Roman" w:hAnsi="Times New Roman" w:cs="Times New Roman"/>
          <w:sz w:val="24"/>
          <w:szCs w:val="24"/>
        </w:rPr>
        <w:t xml:space="preserve">), we calculate the percentage of a state’s budget that is allocated for corrections relative to the entire total expenditures. These data are available from 1994 and 2017. We use the same control variables and estimator has described in the main text. </w:t>
      </w:r>
    </w:p>
    <w:p w:rsidR="001E2AAF" w:rsidRPr="0038136D" w:rsidRDefault="001E2AAF" w:rsidP="001E2AA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The results are shown in Table B1. The Legislative Term Limits × Government Ideology interaction fails to reach statistical significance. We argue one reason that our variable of interest is not statistically significant with this alternative measure is because the increased use of private government facilities. Those facilities are not included in the state and federal adult correctional facilities census data.</w:t>
      </w:r>
    </w:p>
    <w:p w:rsidR="001E2AAF" w:rsidRDefault="001E2AAF" w:rsidP="001E2AAF">
      <w:pPr>
        <w:pStyle w:val="NoSpacing"/>
        <w:spacing w:line="480" w:lineRule="auto"/>
        <w:jc w:val="center"/>
        <w:rPr>
          <w:rFonts w:ascii="Times New Roman" w:hAnsi="Times New Roman" w:cs="Times New Roman"/>
          <w:i/>
          <w:iCs/>
          <w:sz w:val="24"/>
          <w:szCs w:val="24"/>
        </w:rPr>
      </w:pPr>
    </w:p>
    <w:p w:rsidR="001E2AAF" w:rsidRDefault="001E2AAF" w:rsidP="001E2AAF">
      <w:pPr>
        <w:spacing w:line="480" w:lineRule="auto"/>
        <w:rPr>
          <w:rFonts w:ascii="Times New Roman" w:hAnsi="Times New Roman" w:cs="Times New Roman"/>
          <w:i/>
          <w:iCs/>
          <w:kern w:val="2"/>
          <w:sz w:val="24"/>
          <w:szCs w:val="24"/>
          <w14:ligatures w14:val="standardContextual"/>
        </w:rPr>
      </w:pPr>
      <w:r>
        <w:rPr>
          <w:rFonts w:ascii="Times New Roman" w:hAnsi="Times New Roman" w:cs="Times New Roman"/>
          <w:i/>
          <w:iCs/>
          <w:sz w:val="24"/>
          <w:szCs w:val="24"/>
        </w:rPr>
        <w:br w:type="page"/>
      </w:r>
    </w:p>
    <w:p w:rsidR="001E2AAF" w:rsidRPr="00E569FF" w:rsidRDefault="001E2AAF" w:rsidP="001E2AAF">
      <w:pPr>
        <w:pStyle w:val="NoSpacing"/>
        <w:spacing w:line="480" w:lineRule="auto"/>
        <w:rPr>
          <w:rFonts w:ascii="Times New Roman" w:hAnsi="Times New Roman" w:cs="Times New Roman"/>
          <w:sz w:val="24"/>
          <w:szCs w:val="24"/>
        </w:rPr>
      </w:pPr>
      <w:r w:rsidRPr="009E77A7">
        <w:rPr>
          <w:rFonts w:ascii="Times New Roman" w:hAnsi="Times New Roman" w:cs="Times New Roman"/>
          <w:b/>
          <w:bCs/>
          <w:sz w:val="24"/>
          <w:szCs w:val="24"/>
        </w:rPr>
        <w:lastRenderedPageBreak/>
        <w:t>Table B1.</w:t>
      </w:r>
      <w:r w:rsidRPr="00E569FF">
        <w:rPr>
          <w:rFonts w:ascii="Times New Roman" w:hAnsi="Times New Roman" w:cs="Times New Roman"/>
          <w:sz w:val="24"/>
          <w:szCs w:val="24"/>
        </w:rPr>
        <w:t xml:space="preserve"> State Correctional Expenditures, 1994</w:t>
      </w:r>
      <w:r>
        <w:rPr>
          <w:rFonts w:ascii="Times New Roman" w:hAnsi="Times New Roman" w:cs="Times New Roman"/>
          <w:sz w:val="24"/>
          <w:szCs w:val="24"/>
        </w:rPr>
        <w:t>–</w:t>
      </w:r>
      <w:r w:rsidRPr="00E569FF">
        <w:rPr>
          <w:rFonts w:ascii="Times New Roman" w:hAnsi="Times New Roman" w:cs="Times New Roman"/>
          <w:sz w:val="24"/>
          <w:szCs w:val="24"/>
        </w:rPr>
        <w:t>2017</w:t>
      </w:r>
    </w:p>
    <w:p w:rsidR="001E2AAF" w:rsidRDefault="001E2AAF" w:rsidP="001E2AAF">
      <w:pPr>
        <w:pStyle w:val="NoSpacing"/>
        <w:spacing w:line="276" w:lineRule="auto"/>
        <w:jc w:val="center"/>
        <w:rPr>
          <w:rFonts w:ascii="Times New Roman" w:hAnsi="Times New Roman" w:cs="Times New Roman"/>
          <w:i/>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1216"/>
      </w:tblGrid>
      <w:tr w:rsidR="001E2AAF" w:rsidTr="00283801">
        <w:tc>
          <w:tcPr>
            <w:tcW w:w="4675" w:type="dxa"/>
            <w:tcBorders>
              <w:top w:val="single" w:sz="4" w:space="0" w:color="auto"/>
              <w:left w:val="nil"/>
              <w:bottom w:val="nil"/>
              <w:right w:val="nil"/>
            </w:tcBorders>
          </w:tcPr>
          <w:p w:rsidR="001E2AAF" w:rsidRDefault="001E2AAF" w:rsidP="00283801">
            <w:pPr>
              <w:pStyle w:val="NoSpacing"/>
              <w:spacing w:line="276" w:lineRule="auto"/>
              <w:rPr>
                <w:rFonts w:ascii="Times New Roman" w:hAnsi="Times New Roman" w:cs="Times New Roman"/>
                <w:sz w:val="20"/>
                <w:szCs w:val="20"/>
              </w:rPr>
            </w:pPr>
          </w:p>
        </w:tc>
        <w:tc>
          <w:tcPr>
            <w:tcW w:w="1216" w:type="dxa"/>
            <w:tcBorders>
              <w:top w:val="single" w:sz="4" w:space="0" w:color="auto"/>
              <w:left w:val="nil"/>
              <w:bottom w:val="nil"/>
              <w:right w:val="nil"/>
            </w:tcBorders>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Model 1</w:t>
            </w:r>
          </w:p>
        </w:tc>
      </w:tr>
      <w:tr w:rsidR="001E2AAF" w:rsidTr="00283801">
        <w:tc>
          <w:tcPr>
            <w:tcW w:w="4675" w:type="dxa"/>
          </w:tcPr>
          <w:p w:rsidR="001E2AAF" w:rsidRDefault="001E2AAF" w:rsidP="00283801">
            <w:pPr>
              <w:pStyle w:val="NoSpacing"/>
              <w:spacing w:line="276" w:lineRule="auto"/>
              <w:rPr>
                <w:rFonts w:ascii="Times New Roman" w:hAnsi="Times New Roman" w:cs="Times New Roman"/>
                <w:sz w:val="20"/>
                <w:szCs w:val="20"/>
              </w:rPr>
            </w:pPr>
          </w:p>
        </w:tc>
        <w:tc>
          <w:tcPr>
            <w:tcW w:w="1216"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Coefficient</w:t>
            </w:r>
          </w:p>
        </w:tc>
      </w:tr>
      <w:tr w:rsidR="001E2AAF" w:rsidTr="00283801">
        <w:tc>
          <w:tcPr>
            <w:tcW w:w="4675" w:type="dxa"/>
            <w:tcBorders>
              <w:top w:val="nil"/>
              <w:left w:val="nil"/>
              <w:bottom w:val="single" w:sz="4" w:space="0" w:color="auto"/>
              <w:right w:val="nil"/>
            </w:tcBorders>
            <w:hideMark/>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Variable</w:t>
            </w:r>
          </w:p>
        </w:tc>
        <w:tc>
          <w:tcPr>
            <w:tcW w:w="1216" w:type="dxa"/>
            <w:tcBorders>
              <w:top w:val="nil"/>
              <w:left w:val="nil"/>
              <w:bottom w:val="single" w:sz="4" w:space="0" w:color="auto"/>
              <w:right w:val="nil"/>
            </w:tcBorders>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(SE)</w:t>
            </w:r>
          </w:p>
        </w:tc>
      </w:tr>
      <w:tr w:rsidR="001E2AAF" w:rsidTr="00283801">
        <w:tc>
          <w:tcPr>
            <w:tcW w:w="4675" w:type="dxa"/>
            <w:tcBorders>
              <w:top w:val="single" w:sz="4" w:space="0" w:color="auto"/>
              <w:left w:val="nil"/>
              <w:bottom w:val="nil"/>
              <w:right w:val="nil"/>
            </w:tcBorders>
            <w:hideMark/>
          </w:tcPr>
          <w:p w:rsidR="001E2AAF" w:rsidRPr="006D490A" w:rsidRDefault="001E2AAF" w:rsidP="00283801">
            <w:pPr>
              <w:pStyle w:val="NoSpacing"/>
              <w:spacing w:line="276" w:lineRule="auto"/>
              <w:rPr>
                <w:rFonts w:ascii="Times New Roman" w:hAnsi="Times New Roman" w:cs="Times New Roman"/>
                <w:sz w:val="20"/>
                <w:szCs w:val="20"/>
              </w:rPr>
            </w:pPr>
            <w:r w:rsidRPr="006D490A">
              <w:rPr>
                <w:rFonts w:ascii="Times New Roman" w:hAnsi="Times New Roman" w:cs="Times New Roman"/>
                <w:sz w:val="20"/>
                <w:szCs w:val="20"/>
              </w:rPr>
              <w:t xml:space="preserve">Legislative term limits × Government </w:t>
            </w:r>
            <w:r>
              <w:rPr>
                <w:rFonts w:ascii="Times New Roman" w:hAnsi="Times New Roman" w:cs="Times New Roman"/>
                <w:sz w:val="20"/>
                <w:szCs w:val="20"/>
              </w:rPr>
              <w:t>i</w:t>
            </w:r>
            <w:r w:rsidRPr="006D490A">
              <w:rPr>
                <w:rFonts w:ascii="Times New Roman" w:hAnsi="Times New Roman" w:cs="Times New Roman"/>
                <w:sz w:val="20"/>
                <w:szCs w:val="20"/>
              </w:rPr>
              <w:t>deology</w:t>
            </w:r>
          </w:p>
        </w:tc>
        <w:tc>
          <w:tcPr>
            <w:tcW w:w="1216" w:type="dxa"/>
            <w:tcBorders>
              <w:top w:val="single" w:sz="4" w:space="0" w:color="auto"/>
              <w:left w:val="nil"/>
              <w:bottom w:val="nil"/>
              <w:right w:val="nil"/>
            </w:tcBorders>
            <w:hideMark/>
          </w:tcPr>
          <w:p w:rsidR="001E2AAF" w:rsidRPr="006D490A" w:rsidRDefault="001E2AAF" w:rsidP="00283801">
            <w:pPr>
              <w:pStyle w:val="NoSpacing"/>
              <w:spacing w:line="276" w:lineRule="auto"/>
              <w:jc w:val="center"/>
              <w:rPr>
                <w:rFonts w:ascii="Times New Roman" w:hAnsi="Times New Roman" w:cs="Times New Roman"/>
                <w:sz w:val="20"/>
                <w:szCs w:val="20"/>
              </w:rPr>
            </w:pPr>
            <w:r w:rsidRPr="006D490A">
              <w:rPr>
                <w:rFonts w:ascii="Times New Roman" w:hAnsi="Times New Roman" w:cs="Times New Roman"/>
                <w:sz w:val="20"/>
                <w:szCs w:val="20"/>
              </w:rPr>
              <w:t>0.001</w:t>
            </w:r>
          </w:p>
        </w:tc>
      </w:tr>
      <w:tr w:rsidR="001E2AAF" w:rsidTr="00283801">
        <w:tc>
          <w:tcPr>
            <w:tcW w:w="4675" w:type="dxa"/>
          </w:tcPr>
          <w:p w:rsidR="001E2AAF" w:rsidRPr="006D490A" w:rsidRDefault="001E2AAF" w:rsidP="00283801">
            <w:pPr>
              <w:pStyle w:val="NoSpacing"/>
              <w:spacing w:line="276" w:lineRule="auto"/>
              <w:rPr>
                <w:rFonts w:ascii="Times New Roman" w:hAnsi="Times New Roman" w:cs="Times New Roman"/>
                <w:sz w:val="20"/>
                <w:szCs w:val="20"/>
              </w:rPr>
            </w:pPr>
          </w:p>
        </w:tc>
        <w:tc>
          <w:tcPr>
            <w:tcW w:w="1216" w:type="dxa"/>
            <w:hideMark/>
          </w:tcPr>
          <w:p w:rsidR="001E2AAF" w:rsidRPr="006D490A" w:rsidRDefault="001E2AAF" w:rsidP="00283801">
            <w:pPr>
              <w:pStyle w:val="NoSpacing"/>
              <w:spacing w:line="276" w:lineRule="auto"/>
              <w:jc w:val="center"/>
              <w:rPr>
                <w:rFonts w:ascii="Times New Roman" w:hAnsi="Times New Roman" w:cs="Times New Roman"/>
                <w:sz w:val="20"/>
                <w:szCs w:val="20"/>
              </w:rPr>
            </w:pPr>
            <w:r w:rsidRPr="006D490A">
              <w:rPr>
                <w:rFonts w:ascii="Times New Roman" w:hAnsi="Times New Roman" w:cs="Times New Roman"/>
                <w:sz w:val="20"/>
                <w:szCs w:val="20"/>
              </w:rPr>
              <w:t>(0.</w:t>
            </w:r>
            <w:r>
              <w:rPr>
                <w:rFonts w:ascii="Times New Roman" w:hAnsi="Times New Roman" w:cs="Times New Roman"/>
                <w:sz w:val="20"/>
                <w:szCs w:val="20"/>
              </w:rPr>
              <w:t>024</w:t>
            </w:r>
            <w:r w:rsidRPr="006D490A">
              <w:rPr>
                <w:rFonts w:ascii="Times New Roman" w:hAnsi="Times New Roman" w:cs="Times New Roman"/>
                <w:sz w:val="20"/>
                <w:szCs w:val="20"/>
              </w:rPr>
              <w:t>)</w:t>
            </w:r>
          </w:p>
        </w:tc>
      </w:tr>
      <w:tr w:rsidR="001E2AAF" w:rsidTr="00283801">
        <w:tc>
          <w:tcPr>
            <w:tcW w:w="4675" w:type="dxa"/>
            <w:hideMark/>
          </w:tcPr>
          <w:p w:rsidR="001E2AAF" w:rsidRPr="006D490A" w:rsidRDefault="001E2AAF" w:rsidP="00283801">
            <w:pPr>
              <w:pStyle w:val="NoSpacing"/>
              <w:spacing w:line="276" w:lineRule="auto"/>
              <w:rPr>
                <w:rFonts w:ascii="Times New Roman" w:hAnsi="Times New Roman" w:cs="Times New Roman"/>
                <w:sz w:val="20"/>
                <w:szCs w:val="20"/>
              </w:rPr>
            </w:pPr>
            <w:r w:rsidRPr="006D490A">
              <w:rPr>
                <w:rFonts w:ascii="Times New Roman" w:hAnsi="Times New Roman" w:cs="Times New Roman"/>
                <w:sz w:val="20"/>
                <w:szCs w:val="20"/>
              </w:rPr>
              <w:t>Legislative term limits</w:t>
            </w:r>
          </w:p>
        </w:tc>
        <w:tc>
          <w:tcPr>
            <w:tcW w:w="1216" w:type="dxa"/>
            <w:hideMark/>
          </w:tcPr>
          <w:p w:rsidR="001E2AAF" w:rsidRPr="006D490A" w:rsidRDefault="001E2AAF" w:rsidP="00283801">
            <w:pPr>
              <w:pStyle w:val="NoSpacing"/>
              <w:spacing w:line="276" w:lineRule="auto"/>
              <w:jc w:val="center"/>
              <w:rPr>
                <w:rFonts w:ascii="Times New Roman" w:hAnsi="Times New Roman" w:cs="Times New Roman"/>
                <w:sz w:val="20"/>
                <w:szCs w:val="20"/>
              </w:rPr>
            </w:pPr>
            <w:r w:rsidRPr="006D490A">
              <w:rPr>
                <w:rFonts w:ascii="Times New Roman" w:hAnsi="Times New Roman" w:cs="Times New Roman"/>
                <w:sz w:val="20"/>
                <w:szCs w:val="20"/>
              </w:rPr>
              <w:t>-0.</w:t>
            </w:r>
            <w:r>
              <w:rPr>
                <w:rFonts w:ascii="Times New Roman" w:hAnsi="Times New Roman" w:cs="Times New Roman"/>
                <w:sz w:val="20"/>
                <w:szCs w:val="20"/>
              </w:rPr>
              <w:t>886</w:t>
            </w:r>
          </w:p>
        </w:tc>
      </w:tr>
      <w:tr w:rsidR="001E2AAF" w:rsidTr="00283801">
        <w:tc>
          <w:tcPr>
            <w:tcW w:w="4675" w:type="dxa"/>
          </w:tcPr>
          <w:p w:rsidR="001E2AAF" w:rsidRPr="006D490A" w:rsidRDefault="001E2AAF" w:rsidP="00283801">
            <w:pPr>
              <w:pStyle w:val="NoSpacing"/>
              <w:spacing w:line="276" w:lineRule="auto"/>
              <w:rPr>
                <w:rFonts w:ascii="Times New Roman" w:hAnsi="Times New Roman" w:cs="Times New Roman"/>
                <w:sz w:val="20"/>
                <w:szCs w:val="20"/>
              </w:rPr>
            </w:pPr>
          </w:p>
        </w:tc>
        <w:tc>
          <w:tcPr>
            <w:tcW w:w="1216" w:type="dxa"/>
            <w:hideMark/>
          </w:tcPr>
          <w:p w:rsidR="001E2AAF" w:rsidRPr="006D490A" w:rsidRDefault="001E2AAF" w:rsidP="00283801">
            <w:pPr>
              <w:pStyle w:val="NoSpacing"/>
              <w:spacing w:line="276" w:lineRule="auto"/>
              <w:jc w:val="center"/>
              <w:rPr>
                <w:rFonts w:ascii="Times New Roman" w:hAnsi="Times New Roman" w:cs="Times New Roman"/>
                <w:sz w:val="20"/>
                <w:szCs w:val="20"/>
              </w:rPr>
            </w:pPr>
            <w:r w:rsidRPr="006D490A">
              <w:rPr>
                <w:rFonts w:ascii="Times New Roman" w:hAnsi="Times New Roman" w:cs="Times New Roman"/>
                <w:sz w:val="20"/>
                <w:szCs w:val="20"/>
              </w:rPr>
              <w:t>(1.</w:t>
            </w:r>
            <w:r>
              <w:rPr>
                <w:rFonts w:ascii="Times New Roman" w:hAnsi="Times New Roman" w:cs="Times New Roman"/>
                <w:sz w:val="20"/>
                <w:szCs w:val="20"/>
              </w:rPr>
              <w:t>614</w:t>
            </w:r>
            <w:r w:rsidRPr="006D490A">
              <w:rPr>
                <w:rFonts w:ascii="Times New Roman" w:hAnsi="Times New Roman" w:cs="Times New Roman"/>
                <w:sz w:val="20"/>
                <w:szCs w:val="20"/>
              </w:rPr>
              <w:t>)</w:t>
            </w:r>
          </w:p>
        </w:tc>
      </w:tr>
      <w:tr w:rsidR="001E2AAF" w:rsidTr="00283801">
        <w:tc>
          <w:tcPr>
            <w:tcW w:w="4675" w:type="dxa"/>
            <w:hideMark/>
          </w:tcPr>
          <w:p w:rsidR="001E2AAF" w:rsidRPr="006D490A" w:rsidRDefault="001E2AAF" w:rsidP="00283801">
            <w:pPr>
              <w:pStyle w:val="NoSpacing"/>
              <w:spacing w:line="276" w:lineRule="auto"/>
              <w:rPr>
                <w:rFonts w:ascii="Times New Roman" w:hAnsi="Times New Roman" w:cs="Times New Roman"/>
                <w:sz w:val="20"/>
                <w:szCs w:val="20"/>
              </w:rPr>
            </w:pPr>
            <w:r w:rsidRPr="006D490A">
              <w:rPr>
                <w:rFonts w:ascii="Times New Roman" w:hAnsi="Times New Roman" w:cs="Times New Roman"/>
                <w:sz w:val="20"/>
                <w:szCs w:val="20"/>
              </w:rPr>
              <w:t xml:space="preserve">Government </w:t>
            </w:r>
            <w:r>
              <w:rPr>
                <w:rFonts w:ascii="Times New Roman" w:hAnsi="Times New Roman" w:cs="Times New Roman"/>
                <w:sz w:val="20"/>
                <w:szCs w:val="20"/>
              </w:rPr>
              <w:t>liberalism</w:t>
            </w:r>
          </w:p>
        </w:tc>
        <w:tc>
          <w:tcPr>
            <w:tcW w:w="1216" w:type="dxa"/>
            <w:hideMark/>
          </w:tcPr>
          <w:p w:rsidR="001E2AAF" w:rsidRPr="006D490A" w:rsidRDefault="001E2AAF" w:rsidP="00283801">
            <w:pPr>
              <w:pStyle w:val="NoSpacing"/>
              <w:spacing w:line="276" w:lineRule="auto"/>
              <w:jc w:val="center"/>
              <w:rPr>
                <w:rFonts w:ascii="Times New Roman" w:hAnsi="Times New Roman" w:cs="Times New Roman"/>
                <w:sz w:val="20"/>
                <w:szCs w:val="20"/>
              </w:rPr>
            </w:pPr>
            <w:r w:rsidRPr="006D490A">
              <w:rPr>
                <w:rFonts w:ascii="Times New Roman" w:hAnsi="Times New Roman" w:cs="Times New Roman"/>
                <w:sz w:val="20"/>
                <w:szCs w:val="20"/>
              </w:rPr>
              <w:t>0.00</w:t>
            </w:r>
            <w:r>
              <w:rPr>
                <w:rFonts w:ascii="Times New Roman" w:hAnsi="Times New Roman" w:cs="Times New Roman"/>
                <w:sz w:val="20"/>
                <w:szCs w:val="20"/>
              </w:rPr>
              <w:t>3</w:t>
            </w:r>
          </w:p>
        </w:tc>
      </w:tr>
      <w:tr w:rsidR="001E2AAF" w:rsidTr="00283801">
        <w:tc>
          <w:tcPr>
            <w:tcW w:w="4675" w:type="dxa"/>
          </w:tcPr>
          <w:p w:rsidR="001E2AAF" w:rsidRPr="006D490A" w:rsidRDefault="001E2AAF" w:rsidP="00283801">
            <w:pPr>
              <w:pStyle w:val="NoSpacing"/>
              <w:spacing w:line="276" w:lineRule="auto"/>
              <w:rPr>
                <w:rFonts w:ascii="Times New Roman" w:hAnsi="Times New Roman" w:cs="Times New Roman"/>
                <w:sz w:val="20"/>
                <w:szCs w:val="20"/>
              </w:rPr>
            </w:pPr>
          </w:p>
        </w:tc>
        <w:tc>
          <w:tcPr>
            <w:tcW w:w="1216" w:type="dxa"/>
            <w:hideMark/>
          </w:tcPr>
          <w:p w:rsidR="001E2AAF" w:rsidRPr="006D490A" w:rsidRDefault="001E2AAF" w:rsidP="00283801">
            <w:pPr>
              <w:pStyle w:val="NoSpacing"/>
              <w:spacing w:line="276" w:lineRule="auto"/>
              <w:jc w:val="center"/>
              <w:rPr>
                <w:rFonts w:ascii="Times New Roman" w:hAnsi="Times New Roman" w:cs="Times New Roman"/>
                <w:sz w:val="20"/>
                <w:szCs w:val="20"/>
              </w:rPr>
            </w:pPr>
            <w:r w:rsidRPr="006D490A">
              <w:rPr>
                <w:rFonts w:ascii="Times New Roman" w:hAnsi="Times New Roman" w:cs="Times New Roman"/>
                <w:sz w:val="20"/>
                <w:szCs w:val="20"/>
              </w:rPr>
              <w:t>(0.00</w:t>
            </w:r>
            <w:r>
              <w:rPr>
                <w:rFonts w:ascii="Times New Roman" w:hAnsi="Times New Roman" w:cs="Times New Roman"/>
                <w:sz w:val="20"/>
                <w:szCs w:val="20"/>
              </w:rPr>
              <w:t>1</w:t>
            </w:r>
            <w:r w:rsidRPr="006D490A">
              <w:rPr>
                <w:rFonts w:ascii="Times New Roman" w:hAnsi="Times New Roman" w:cs="Times New Roman"/>
                <w:sz w:val="20"/>
                <w:szCs w:val="20"/>
              </w:rPr>
              <w:t>)</w:t>
            </w:r>
          </w:p>
        </w:tc>
      </w:tr>
      <w:tr w:rsidR="001E2AAF" w:rsidTr="00283801">
        <w:tc>
          <w:tcPr>
            <w:tcW w:w="4675" w:type="dxa"/>
            <w:hideMark/>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Citizen liberalism</w:t>
            </w:r>
          </w:p>
        </w:tc>
        <w:tc>
          <w:tcPr>
            <w:tcW w:w="1216"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-0.009</w:t>
            </w:r>
          </w:p>
        </w:tc>
      </w:tr>
      <w:tr w:rsidR="001E2AAF" w:rsidTr="00283801">
        <w:tc>
          <w:tcPr>
            <w:tcW w:w="4675" w:type="dxa"/>
          </w:tcPr>
          <w:p w:rsidR="001E2AAF" w:rsidRDefault="001E2AAF" w:rsidP="00283801">
            <w:pPr>
              <w:pStyle w:val="NoSpacing"/>
              <w:spacing w:line="276" w:lineRule="auto"/>
              <w:rPr>
                <w:rFonts w:ascii="Times New Roman" w:hAnsi="Times New Roman" w:cs="Times New Roman"/>
                <w:sz w:val="20"/>
                <w:szCs w:val="20"/>
              </w:rPr>
            </w:pPr>
          </w:p>
        </w:tc>
        <w:tc>
          <w:tcPr>
            <w:tcW w:w="1216"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(0.015)</w:t>
            </w:r>
          </w:p>
        </w:tc>
      </w:tr>
      <w:tr w:rsidR="001E2AAF" w:rsidTr="00283801">
        <w:tc>
          <w:tcPr>
            <w:tcW w:w="4675" w:type="dxa"/>
            <w:hideMark/>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Legislative professionalism</w:t>
            </w:r>
          </w:p>
        </w:tc>
        <w:tc>
          <w:tcPr>
            <w:tcW w:w="1216"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0.147</w:t>
            </w:r>
          </w:p>
        </w:tc>
      </w:tr>
      <w:tr w:rsidR="001E2AAF" w:rsidTr="00283801">
        <w:tc>
          <w:tcPr>
            <w:tcW w:w="4675" w:type="dxa"/>
          </w:tcPr>
          <w:p w:rsidR="001E2AAF" w:rsidRDefault="001E2AAF" w:rsidP="00283801">
            <w:pPr>
              <w:pStyle w:val="NoSpacing"/>
              <w:spacing w:line="276" w:lineRule="auto"/>
              <w:rPr>
                <w:rFonts w:ascii="Times New Roman" w:hAnsi="Times New Roman" w:cs="Times New Roman"/>
                <w:sz w:val="20"/>
                <w:szCs w:val="20"/>
              </w:rPr>
            </w:pPr>
          </w:p>
        </w:tc>
        <w:tc>
          <w:tcPr>
            <w:tcW w:w="1216"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(3.110)</w:t>
            </w:r>
          </w:p>
        </w:tc>
      </w:tr>
      <w:tr w:rsidR="001E2AAF" w:rsidTr="00283801">
        <w:tc>
          <w:tcPr>
            <w:tcW w:w="4675" w:type="dxa"/>
            <w:hideMark/>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 Non-White</w:t>
            </w:r>
          </w:p>
        </w:tc>
        <w:tc>
          <w:tcPr>
            <w:tcW w:w="1216"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-9.586</w:t>
            </w:r>
            <w:r w:rsidRPr="00E569FF">
              <w:rPr>
                <w:rFonts w:ascii="Times New Roman" w:hAnsi="Times New Roman" w:cs="Times New Roman"/>
                <w:sz w:val="20"/>
                <w:szCs w:val="20"/>
                <w:vertAlign w:val="superscript"/>
              </w:rPr>
              <w:t>*</w:t>
            </w:r>
          </w:p>
        </w:tc>
      </w:tr>
      <w:tr w:rsidR="001E2AAF" w:rsidTr="00283801">
        <w:tc>
          <w:tcPr>
            <w:tcW w:w="4675" w:type="dxa"/>
          </w:tcPr>
          <w:p w:rsidR="001E2AAF" w:rsidRDefault="001E2AAF" w:rsidP="00283801">
            <w:pPr>
              <w:pStyle w:val="NoSpacing"/>
              <w:spacing w:line="276" w:lineRule="auto"/>
              <w:rPr>
                <w:rFonts w:ascii="Times New Roman" w:hAnsi="Times New Roman" w:cs="Times New Roman"/>
                <w:sz w:val="20"/>
                <w:szCs w:val="20"/>
              </w:rPr>
            </w:pPr>
          </w:p>
        </w:tc>
        <w:tc>
          <w:tcPr>
            <w:tcW w:w="1216"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(5.008)</w:t>
            </w:r>
          </w:p>
        </w:tc>
      </w:tr>
      <w:tr w:rsidR="001E2AAF" w:rsidTr="00283801">
        <w:tc>
          <w:tcPr>
            <w:tcW w:w="4675" w:type="dxa"/>
            <w:hideMark/>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Income per capita</w:t>
            </w:r>
          </w:p>
        </w:tc>
        <w:tc>
          <w:tcPr>
            <w:tcW w:w="1216"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0.379</w:t>
            </w:r>
          </w:p>
        </w:tc>
      </w:tr>
      <w:tr w:rsidR="001E2AAF" w:rsidTr="00283801">
        <w:tc>
          <w:tcPr>
            <w:tcW w:w="4675" w:type="dxa"/>
          </w:tcPr>
          <w:p w:rsidR="001E2AAF" w:rsidRDefault="001E2AAF" w:rsidP="00283801">
            <w:pPr>
              <w:pStyle w:val="NoSpacing"/>
              <w:spacing w:line="276" w:lineRule="auto"/>
              <w:rPr>
                <w:rFonts w:ascii="Times New Roman" w:hAnsi="Times New Roman" w:cs="Times New Roman"/>
                <w:sz w:val="20"/>
                <w:szCs w:val="20"/>
              </w:rPr>
            </w:pPr>
          </w:p>
        </w:tc>
        <w:tc>
          <w:tcPr>
            <w:tcW w:w="1216"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(0.540)</w:t>
            </w:r>
          </w:p>
        </w:tc>
      </w:tr>
      <w:tr w:rsidR="001E2AAF" w:rsidTr="00283801">
        <w:tc>
          <w:tcPr>
            <w:tcW w:w="4675" w:type="dxa"/>
            <w:hideMark/>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Economy size</w:t>
            </w:r>
          </w:p>
        </w:tc>
        <w:tc>
          <w:tcPr>
            <w:tcW w:w="1216"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-0.204</w:t>
            </w:r>
          </w:p>
        </w:tc>
      </w:tr>
      <w:tr w:rsidR="001E2AAF" w:rsidTr="00283801">
        <w:tc>
          <w:tcPr>
            <w:tcW w:w="4675" w:type="dxa"/>
          </w:tcPr>
          <w:p w:rsidR="001E2AAF" w:rsidRDefault="001E2AAF" w:rsidP="00283801">
            <w:pPr>
              <w:pStyle w:val="NoSpacing"/>
              <w:spacing w:line="276" w:lineRule="auto"/>
              <w:rPr>
                <w:rFonts w:ascii="Times New Roman" w:hAnsi="Times New Roman" w:cs="Times New Roman"/>
                <w:sz w:val="20"/>
                <w:szCs w:val="20"/>
              </w:rPr>
            </w:pPr>
          </w:p>
        </w:tc>
        <w:tc>
          <w:tcPr>
            <w:tcW w:w="1216"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(0.197)</w:t>
            </w:r>
          </w:p>
        </w:tc>
      </w:tr>
      <w:tr w:rsidR="001E2AAF" w:rsidTr="00283801">
        <w:tc>
          <w:tcPr>
            <w:tcW w:w="4675" w:type="dxa"/>
            <w:hideMark/>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State minimum wage</w:t>
            </w:r>
          </w:p>
        </w:tc>
        <w:tc>
          <w:tcPr>
            <w:tcW w:w="1216"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0.295</w:t>
            </w:r>
          </w:p>
        </w:tc>
      </w:tr>
      <w:tr w:rsidR="001E2AAF" w:rsidTr="00283801">
        <w:tc>
          <w:tcPr>
            <w:tcW w:w="4675" w:type="dxa"/>
          </w:tcPr>
          <w:p w:rsidR="001E2AAF" w:rsidRDefault="001E2AAF" w:rsidP="00283801">
            <w:pPr>
              <w:pStyle w:val="NoSpacing"/>
              <w:spacing w:line="276" w:lineRule="auto"/>
              <w:rPr>
                <w:rFonts w:ascii="Times New Roman" w:hAnsi="Times New Roman" w:cs="Times New Roman"/>
                <w:sz w:val="20"/>
                <w:szCs w:val="20"/>
              </w:rPr>
            </w:pPr>
          </w:p>
        </w:tc>
        <w:tc>
          <w:tcPr>
            <w:tcW w:w="1216"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(0.178)</w:t>
            </w:r>
          </w:p>
        </w:tc>
      </w:tr>
      <w:tr w:rsidR="001E2AAF" w:rsidTr="00283801">
        <w:tc>
          <w:tcPr>
            <w:tcW w:w="4675" w:type="dxa"/>
            <w:hideMark/>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Unemployment rate</w:t>
            </w:r>
          </w:p>
        </w:tc>
        <w:tc>
          <w:tcPr>
            <w:tcW w:w="1216"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-0.219</w:t>
            </w:r>
            <w:r w:rsidRPr="00E569FF">
              <w:rPr>
                <w:rFonts w:ascii="Times New Roman" w:hAnsi="Times New Roman" w:cs="Times New Roman"/>
                <w:sz w:val="20"/>
                <w:szCs w:val="20"/>
                <w:vertAlign w:val="superscript"/>
              </w:rPr>
              <w:t>*</w:t>
            </w:r>
          </w:p>
        </w:tc>
      </w:tr>
      <w:tr w:rsidR="001E2AAF" w:rsidTr="00283801">
        <w:tc>
          <w:tcPr>
            <w:tcW w:w="4675" w:type="dxa"/>
          </w:tcPr>
          <w:p w:rsidR="001E2AAF" w:rsidRDefault="001E2AAF" w:rsidP="00283801">
            <w:pPr>
              <w:pStyle w:val="NoSpacing"/>
              <w:spacing w:line="276" w:lineRule="auto"/>
              <w:rPr>
                <w:rFonts w:ascii="Times New Roman" w:hAnsi="Times New Roman" w:cs="Times New Roman"/>
                <w:sz w:val="20"/>
                <w:szCs w:val="20"/>
              </w:rPr>
            </w:pPr>
          </w:p>
        </w:tc>
        <w:tc>
          <w:tcPr>
            <w:tcW w:w="1216"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(0.087)</w:t>
            </w:r>
          </w:p>
        </w:tc>
      </w:tr>
      <w:tr w:rsidR="001E2AAF" w:rsidTr="00283801">
        <w:tc>
          <w:tcPr>
            <w:tcW w:w="4675" w:type="dxa"/>
            <w:hideMark/>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Poverty rate</w:t>
            </w:r>
          </w:p>
        </w:tc>
        <w:tc>
          <w:tcPr>
            <w:tcW w:w="1216"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0.018</w:t>
            </w:r>
          </w:p>
        </w:tc>
      </w:tr>
      <w:tr w:rsidR="001E2AAF" w:rsidTr="00283801">
        <w:tc>
          <w:tcPr>
            <w:tcW w:w="4675" w:type="dxa"/>
          </w:tcPr>
          <w:p w:rsidR="001E2AAF" w:rsidRDefault="001E2AAF" w:rsidP="00283801">
            <w:pPr>
              <w:pStyle w:val="NoSpacing"/>
              <w:spacing w:line="276" w:lineRule="auto"/>
              <w:rPr>
                <w:rFonts w:ascii="Times New Roman" w:hAnsi="Times New Roman" w:cs="Times New Roman"/>
                <w:sz w:val="20"/>
                <w:szCs w:val="20"/>
              </w:rPr>
            </w:pPr>
          </w:p>
        </w:tc>
        <w:tc>
          <w:tcPr>
            <w:tcW w:w="1216"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(0.052)</w:t>
            </w:r>
          </w:p>
        </w:tc>
      </w:tr>
      <w:tr w:rsidR="001E2AAF" w:rsidTr="00283801">
        <w:tc>
          <w:tcPr>
            <w:tcW w:w="4675" w:type="dxa"/>
            <w:hideMark/>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Violent crime rate</w:t>
            </w:r>
          </w:p>
        </w:tc>
        <w:tc>
          <w:tcPr>
            <w:tcW w:w="1216"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0.003</w:t>
            </w:r>
            <w:r w:rsidRPr="00E569FF">
              <w:rPr>
                <w:rFonts w:ascii="Times New Roman" w:hAnsi="Times New Roman" w:cs="Times New Roman"/>
                <w:sz w:val="20"/>
                <w:szCs w:val="20"/>
                <w:vertAlign w:val="superscript"/>
              </w:rPr>
              <w:t>*</w:t>
            </w:r>
          </w:p>
        </w:tc>
      </w:tr>
      <w:tr w:rsidR="001E2AAF" w:rsidTr="00283801">
        <w:tc>
          <w:tcPr>
            <w:tcW w:w="4675" w:type="dxa"/>
          </w:tcPr>
          <w:p w:rsidR="001E2AAF" w:rsidRDefault="001E2AAF" w:rsidP="00283801">
            <w:pPr>
              <w:pStyle w:val="NoSpacing"/>
              <w:spacing w:line="276" w:lineRule="auto"/>
              <w:rPr>
                <w:rFonts w:ascii="Times New Roman" w:hAnsi="Times New Roman" w:cs="Times New Roman"/>
                <w:sz w:val="20"/>
                <w:szCs w:val="20"/>
              </w:rPr>
            </w:pPr>
          </w:p>
        </w:tc>
        <w:tc>
          <w:tcPr>
            <w:tcW w:w="1216"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(0.001)</w:t>
            </w:r>
          </w:p>
        </w:tc>
      </w:tr>
      <w:tr w:rsidR="001E2AAF" w:rsidTr="00283801">
        <w:tc>
          <w:tcPr>
            <w:tcW w:w="4675" w:type="dxa"/>
            <w:hideMark/>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Property crime rate</w:t>
            </w:r>
          </w:p>
        </w:tc>
        <w:tc>
          <w:tcPr>
            <w:tcW w:w="1216"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0.000</w:t>
            </w:r>
          </w:p>
        </w:tc>
      </w:tr>
      <w:tr w:rsidR="001E2AAF" w:rsidTr="00283801">
        <w:tc>
          <w:tcPr>
            <w:tcW w:w="4675" w:type="dxa"/>
          </w:tcPr>
          <w:p w:rsidR="001E2AAF" w:rsidRDefault="001E2AAF" w:rsidP="00283801">
            <w:pPr>
              <w:pStyle w:val="NoSpacing"/>
              <w:spacing w:line="276" w:lineRule="auto"/>
              <w:rPr>
                <w:rFonts w:ascii="Times New Roman" w:hAnsi="Times New Roman" w:cs="Times New Roman"/>
                <w:sz w:val="20"/>
                <w:szCs w:val="20"/>
              </w:rPr>
            </w:pPr>
          </w:p>
        </w:tc>
        <w:tc>
          <w:tcPr>
            <w:tcW w:w="1216"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(0.000)</w:t>
            </w:r>
          </w:p>
        </w:tc>
      </w:tr>
      <w:tr w:rsidR="001E2AAF" w:rsidTr="00283801">
        <w:tc>
          <w:tcPr>
            <w:tcW w:w="4675" w:type="dxa"/>
            <w:hideMark/>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Interest group activity</w:t>
            </w:r>
          </w:p>
        </w:tc>
        <w:tc>
          <w:tcPr>
            <w:tcW w:w="1216"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0.120</w:t>
            </w:r>
            <w:r w:rsidRPr="00E569FF">
              <w:rPr>
                <w:rFonts w:ascii="Times New Roman" w:hAnsi="Times New Roman" w:cs="Times New Roman"/>
                <w:sz w:val="20"/>
                <w:szCs w:val="20"/>
                <w:vertAlign w:val="superscript"/>
              </w:rPr>
              <w:t>*</w:t>
            </w:r>
          </w:p>
        </w:tc>
      </w:tr>
      <w:tr w:rsidR="001E2AAF" w:rsidTr="00283801">
        <w:tc>
          <w:tcPr>
            <w:tcW w:w="4675" w:type="dxa"/>
          </w:tcPr>
          <w:p w:rsidR="001E2AAF" w:rsidRDefault="001E2AAF" w:rsidP="00283801">
            <w:pPr>
              <w:pStyle w:val="NoSpacing"/>
              <w:spacing w:line="276" w:lineRule="auto"/>
              <w:rPr>
                <w:rFonts w:ascii="Times New Roman" w:hAnsi="Times New Roman" w:cs="Times New Roman"/>
                <w:sz w:val="20"/>
                <w:szCs w:val="20"/>
              </w:rPr>
            </w:pPr>
          </w:p>
        </w:tc>
        <w:tc>
          <w:tcPr>
            <w:tcW w:w="1216"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(0.064)</w:t>
            </w:r>
          </w:p>
        </w:tc>
      </w:tr>
      <w:tr w:rsidR="001E2AAF" w:rsidTr="00283801">
        <w:tc>
          <w:tcPr>
            <w:tcW w:w="4675" w:type="dxa"/>
            <w:hideMark/>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Correctional expenditures</w:t>
            </w:r>
            <w:r>
              <w:rPr>
                <w:rFonts w:ascii="Times New Roman" w:hAnsi="Times New Roman" w:cs="Times New Roman"/>
                <w:i/>
                <w:iCs/>
                <w:sz w:val="20"/>
                <w:szCs w:val="20"/>
                <w:vertAlign w:val="subscript"/>
              </w:rPr>
              <w:t>t-1</w:t>
            </w:r>
          </w:p>
        </w:tc>
        <w:tc>
          <w:tcPr>
            <w:tcW w:w="1216"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0.685</w:t>
            </w:r>
            <w:r w:rsidRPr="00E569FF">
              <w:rPr>
                <w:rFonts w:ascii="Times New Roman" w:hAnsi="Times New Roman" w:cs="Times New Roman"/>
                <w:sz w:val="20"/>
                <w:szCs w:val="20"/>
                <w:vertAlign w:val="superscript"/>
              </w:rPr>
              <w:t>*</w:t>
            </w:r>
          </w:p>
        </w:tc>
      </w:tr>
      <w:tr w:rsidR="001E2AAF" w:rsidTr="00283801">
        <w:tc>
          <w:tcPr>
            <w:tcW w:w="4675" w:type="dxa"/>
          </w:tcPr>
          <w:p w:rsidR="001E2AAF" w:rsidRDefault="001E2AAF" w:rsidP="00283801">
            <w:pPr>
              <w:pStyle w:val="NoSpacing"/>
              <w:spacing w:line="276" w:lineRule="auto"/>
              <w:rPr>
                <w:rFonts w:ascii="Times New Roman" w:hAnsi="Times New Roman" w:cs="Times New Roman"/>
                <w:sz w:val="20"/>
                <w:szCs w:val="20"/>
              </w:rPr>
            </w:pPr>
          </w:p>
        </w:tc>
        <w:tc>
          <w:tcPr>
            <w:tcW w:w="1216"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(0.029)</w:t>
            </w:r>
          </w:p>
        </w:tc>
      </w:tr>
      <w:tr w:rsidR="001E2AAF" w:rsidTr="00283801">
        <w:tc>
          <w:tcPr>
            <w:tcW w:w="4675" w:type="dxa"/>
            <w:hideMark/>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Constant</w:t>
            </w:r>
          </w:p>
        </w:tc>
        <w:tc>
          <w:tcPr>
            <w:tcW w:w="1216" w:type="dxa"/>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5.748</w:t>
            </w:r>
            <w:r w:rsidRPr="00E569FF">
              <w:rPr>
                <w:rFonts w:ascii="Times New Roman" w:hAnsi="Times New Roman" w:cs="Times New Roman"/>
                <w:sz w:val="20"/>
                <w:szCs w:val="20"/>
                <w:vertAlign w:val="superscript"/>
              </w:rPr>
              <w:t>*</w:t>
            </w:r>
          </w:p>
        </w:tc>
      </w:tr>
      <w:tr w:rsidR="001E2AAF" w:rsidTr="00283801">
        <w:tc>
          <w:tcPr>
            <w:tcW w:w="4675" w:type="dxa"/>
            <w:tcBorders>
              <w:top w:val="nil"/>
              <w:left w:val="nil"/>
              <w:bottom w:val="single" w:sz="4" w:space="0" w:color="auto"/>
              <w:right w:val="nil"/>
            </w:tcBorders>
          </w:tcPr>
          <w:p w:rsidR="001E2AAF" w:rsidRDefault="001E2AAF" w:rsidP="00283801">
            <w:pPr>
              <w:pStyle w:val="NoSpacing"/>
              <w:spacing w:line="276" w:lineRule="auto"/>
              <w:rPr>
                <w:rFonts w:ascii="Times New Roman" w:hAnsi="Times New Roman" w:cs="Times New Roman"/>
                <w:sz w:val="20"/>
                <w:szCs w:val="20"/>
              </w:rPr>
            </w:pPr>
          </w:p>
        </w:tc>
        <w:tc>
          <w:tcPr>
            <w:tcW w:w="1216" w:type="dxa"/>
            <w:tcBorders>
              <w:top w:val="nil"/>
              <w:left w:val="nil"/>
              <w:bottom w:val="single" w:sz="4" w:space="0" w:color="auto"/>
              <w:right w:val="nil"/>
            </w:tcBorders>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(2.729)</w:t>
            </w:r>
          </w:p>
        </w:tc>
      </w:tr>
      <w:tr w:rsidR="001E2AAF" w:rsidTr="00283801">
        <w:tc>
          <w:tcPr>
            <w:tcW w:w="4675" w:type="dxa"/>
            <w:tcBorders>
              <w:top w:val="single" w:sz="4" w:space="0" w:color="auto"/>
              <w:left w:val="nil"/>
              <w:bottom w:val="nil"/>
              <w:right w:val="nil"/>
            </w:tcBorders>
            <w:hideMark/>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BIC</w:t>
            </w:r>
          </w:p>
        </w:tc>
        <w:tc>
          <w:tcPr>
            <w:tcW w:w="1216" w:type="dxa"/>
            <w:tcBorders>
              <w:top w:val="single" w:sz="4" w:space="0" w:color="auto"/>
              <w:left w:val="nil"/>
              <w:bottom w:val="nil"/>
              <w:right w:val="nil"/>
            </w:tcBorders>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5,649</w:t>
            </w:r>
          </w:p>
        </w:tc>
      </w:tr>
      <w:tr w:rsidR="001E2AAF" w:rsidTr="00283801">
        <w:tc>
          <w:tcPr>
            <w:tcW w:w="4675" w:type="dxa"/>
            <w:tcBorders>
              <w:top w:val="nil"/>
              <w:left w:val="nil"/>
              <w:bottom w:val="single" w:sz="4" w:space="0" w:color="auto"/>
              <w:right w:val="nil"/>
            </w:tcBorders>
            <w:hideMark/>
          </w:tcPr>
          <w:p w:rsidR="001E2AAF" w:rsidRDefault="001E2AAF" w:rsidP="00283801">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Number of observations</w:t>
            </w:r>
          </w:p>
        </w:tc>
        <w:tc>
          <w:tcPr>
            <w:tcW w:w="1216" w:type="dxa"/>
            <w:tcBorders>
              <w:top w:val="nil"/>
              <w:left w:val="nil"/>
              <w:bottom w:val="single" w:sz="4" w:space="0" w:color="auto"/>
              <w:right w:val="nil"/>
            </w:tcBorders>
            <w:hideMark/>
          </w:tcPr>
          <w:p w:rsidR="001E2AAF" w:rsidRDefault="001E2AAF" w:rsidP="00283801">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1,200</w:t>
            </w:r>
          </w:p>
        </w:tc>
      </w:tr>
      <w:tr w:rsidR="001E2AAF" w:rsidTr="00283801">
        <w:tc>
          <w:tcPr>
            <w:tcW w:w="5891" w:type="dxa"/>
            <w:gridSpan w:val="2"/>
            <w:tcBorders>
              <w:top w:val="single" w:sz="4" w:space="0" w:color="auto"/>
              <w:left w:val="nil"/>
              <w:bottom w:val="nil"/>
              <w:right w:val="nil"/>
            </w:tcBorders>
          </w:tcPr>
          <w:p w:rsidR="001E2AAF" w:rsidRDefault="001E2AAF" w:rsidP="00283801">
            <w:pPr>
              <w:pStyle w:val="NoSpacing"/>
              <w:spacing w:line="276" w:lineRule="auto"/>
              <w:rPr>
                <w:rFonts w:ascii="Times New Roman" w:hAnsi="Times New Roman" w:cs="Times New Roman"/>
                <w:sz w:val="20"/>
                <w:szCs w:val="20"/>
              </w:rPr>
            </w:pPr>
          </w:p>
        </w:tc>
      </w:tr>
    </w:tbl>
    <w:p w:rsidR="001E2AAF" w:rsidRDefault="001E2AAF" w:rsidP="001E2AAF">
      <w:pPr>
        <w:pStyle w:val="NoSpacing"/>
        <w:spacing w:line="480" w:lineRule="auto"/>
        <w:rPr>
          <w:rFonts w:ascii="Times New Roman" w:hAnsi="Times New Roman" w:cs="Times New Roman"/>
          <w:sz w:val="24"/>
          <w:szCs w:val="24"/>
        </w:rPr>
      </w:pPr>
      <w:r w:rsidRPr="00E569FF">
        <w:rPr>
          <w:rFonts w:ascii="Times New Roman" w:hAnsi="Times New Roman" w:cs="Times New Roman"/>
          <w:i/>
          <w:iCs/>
          <w:sz w:val="24"/>
          <w:szCs w:val="24"/>
        </w:rPr>
        <w:t>Note</w:t>
      </w:r>
      <w:r w:rsidRPr="00E569FF">
        <w:rPr>
          <w:rFonts w:ascii="Times New Roman" w:hAnsi="Times New Roman" w:cs="Times New Roman"/>
          <w:sz w:val="24"/>
          <w:szCs w:val="24"/>
        </w:rPr>
        <w:t>: Unit of analysis is a state in a given year. Dependent variable is the percentage of state expenditures dedicated to correctional facilities. All explanatory variables are lagged by one year. Coefficients estimated from a linear model. Model includes state and year fixed effects</w:t>
      </w:r>
      <w:r>
        <w:rPr>
          <w:rFonts w:ascii="Times New Roman" w:hAnsi="Times New Roman" w:cs="Times New Roman"/>
          <w:sz w:val="24"/>
          <w:szCs w:val="24"/>
        </w:rPr>
        <w:t xml:space="preserve"> (</w:t>
      </w:r>
      <w:r w:rsidRPr="00E569FF">
        <w:rPr>
          <w:rFonts w:ascii="Times New Roman" w:hAnsi="Times New Roman" w:cs="Times New Roman"/>
          <w:sz w:val="24"/>
          <w:szCs w:val="24"/>
          <w:vertAlign w:val="superscript"/>
        </w:rPr>
        <w:t>*</w:t>
      </w:r>
      <w:r w:rsidRPr="00E569FF">
        <w:rPr>
          <w:rFonts w:ascii="Times New Roman" w:hAnsi="Times New Roman" w:cs="Times New Roman"/>
          <w:i/>
          <w:iCs/>
          <w:sz w:val="24"/>
          <w:szCs w:val="24"/>
        </w:rPr>
        <w:t>p</w:t>
      </w:r>
      <w:r>
        <w:rPr>
          <w:rFonts w:ascii="Times New Roman" w:hAnsi="Times New Roman" w:cs="Times New Roman"/>
          <w:sz w:val="24"/>
          <w:szCs w:val="24"/>
        </w:rPr>
        <w:t xml:space="preserve"> </w:t>
      </w:r>
      <w:r w:rsidRPr="00E569FF">
        <w:rPr>
          <w:rFonts w:ascii="Times New Roman" w:hAnsi="Times New Roman" w:cs="Times New Roman"/>
          <w:sz w:val="24"/>
          <w:szCs w:val="24"/>
        </w:rPr>
        <w:t>≤</w:t>
      </w:r>
      <w:r>
        <w:rPr>
          <w:rFonts w:ascii="Times New Roman" w:hAnsi="Times New Roman" w:cs="Times New Roman"/>
          <w:sz w:val="24"/>
          <w:szCs w:val="24"/>
        </w:rPr>
        <w:t xml:space="preserve"> </w:t>
      </w:r>
      <w:r w:rsidRPr="00E569FF">
        <w:rPr>
          <w:rFonts w:ascii="Times New Roman" w:hAnsi="Times New Roman" w:cs="Times New Roman"/>
          <w:sz w:val="24"/>
          <w:szCs w:val="24"/>
        </w:rPr>
        <w:t>0.05</w:t>
      </w:r>
      <w:r>
        <w:rPr>
          <w:rFonts w:ascii="Times New Roman" w:hAnsi="Times New Roman" w:cs="Times New Roman"/>
          <w:sz w:val="24"/>
          <w:szCs w:val="24"/>
        </w:rPr>
        <w:t>,</w:t>
      </w:r>
      <w:r w:rsidRPr="00E569FF">
        <w:rPr>
          <w:rFonts w:ascii="Times New Roman" w:hAnsi="Times New Roman" w:cs="Times New Roman"/>
          <w:sz w:val="24"/>
          <w:szCs w:val="24"/>
        </w:rPr>
        <w:t xml:space="preserve"> all one-tailed tests)</w:t>
      </w:r>
      <w:r>
        <w:rPr>
          <w:rFonts w:ascii="Times New Roman" w:hAnsi="Times New Roman" w:cs="Times New Roman"/>
          <w:sz w:val="24"/>
          <w:szCs w:val="24"/>
        </w:rPr>
        <w:t>.</w:t>
      </w:r>
    </w:p>
    <w:p w:rsidR="001E2AAF" w:rsidRDefault="001E2AAF" w:rsidP="001E2AAF">
      <w:pPr>
        <w:pStyle w:val="NoSpacing"/>
        <w:spacing w:line="480" w:lineRule="auto"/>
        <w:jc w:val="both"/>
        <w:rPr>
          <w:rFonts w:ascii="Times New Roman" w:hAnsi="Times New Roman" w:cs="Times New Roman"/>
          <w:b/>
          <w:bCs/>
          <w:sz w:val="24"/>
          <w:szCs w:val="24"/>
        </w:rPr>
      </w:pPr>
      <w:r w:rsidRPr="005008F2">
        <w:rPr>
          <w:rFonts w:ascii="Times New Roman" w:hAnsi="Times New Roman" w:cs="Times New Roman"/>
          <w:b/>
          <w:bCs/>
          <w:sz w:val="24"/>
          <w:szCs w:val="24"/>
        </w:rPr>
        <w:lastRenderedPageBreak/>
        <w:t>References</w:t>
      </w:r>
    </w:p>
    <w:p w:rsidR="001E2AAF" w:rsidRDefault="001E2AAF" w:rsidP="001E2AAF">
      <w:pPr>
        <w:pStyle w:val="NoSpacing"/>
        <w:spacing w:line="480" w:lineRule="auto"/>
        <w:ind w:left="720" w:hanging="720"/>
        <w:rPr>
          <w:rFonts w:ascii="Times New Roman" w:hAnsi="Times New Roman" w:cs="Times New Roman"/>
          <w:sz w:val="24"/>
          <w:szCs w:val="24"/>
        </w:rPr>
      </w:pPr>
      <w:r w:rsidRPr="003A39B4">
        <w:rPr>
          <w:rFonts w:ascii="Times New Roman" w:hAnsi="Times New Roman" w:cs="Times New Roman"/>
          <w:sz w:val="24"/>
          <w:szCs w:val="24"/>
        </w:rPr>
        <w:t>Hamm, Keith E., Ronald D. Hedlund, and Nancy Martorano</w:t>
      </w:r>
      <w:r w:rsidRPr="005008F2">
        <w:rPr>
          <w:rFonts w:ascii="Times New Roman" w:hAnsi="Times New Roman" w:cs="Times New Roman"/>
          <w:sz w:val="24"/>
          <w:szCs w:val="24"/>
        </w:rPr>
        <w:t xml:space="preserve">. </w:t>
      </w:r>
      <w:r>
        <w:rPr>
          <w:rFonts w:ascii="Times New Roman" w:hAnsi="Times New Roman" w:cs="Times New Roman"/>
          <w:sz w:val="24"/>
          <w:szCs w:val="24"/>
        </w:rPr>
        <w:t>“</w:t>
      </w:r>
      <w:r w:rsidRPr="005008F2">
        <w:rPr>
          <w:rFonts w:ascii="Times New Roman" w:hAnsi="Times New Roman" w:cs="Times New Roman"/>
          <w:sz w:val="24"/>
          <w:szCs w:val="24"/>
        </w:rPr>
        <w:t>Structuring Committee Decision-Making: Rules and Procedures in US State Legislatures.</w:t>
      </w:r>
      <w:r>
        <w:rPr>
          <w:rFonts w:ascii="Times New Roman" w:hAnsi="Times New Roman" w:cs="Times New Roman"/>
          <w:sz w:val="24"/>
          <w:szCs w:val="24"/>
        </w:rPr>
        <w:t>”</w:t>
      </w:r>
      <w:r w:rsidRPr="005008F2">
        <w:rPr>
          <w:rFonts w:ascii="Times New Roman" w:hAnsi="Times New Roman" w:cs="Times New Roman"/>
          <w:sz w:val="24"/>
          <w:szCs w:val="24"/>
        </w:rPr>
        <w:t xml:space="preserve"> </w:t>
      </w:r>
      <w:r w:rsidRPr="005008F2">
        <w:rPr>
          <w:rFonts w:ascii="Times New Roman" w:hAnsi="Times New Roman" w:cs="Times New Roman"/>
          <w:i/>
          <w:iCs/>
          <w:sz w:val="24"/>
          <w:szCs w:val="24"/>
        </w:rPr>
        <w:t>Journal of Legislative Studies</w:t>
      </w:r>
      <w:r w:rsidRPr="005008F2">
        <w:rPr>
          <w:rFonts w:ascii="Times New Roman" w:hAnsi="Times New Roman" w:cs="Times New Roman"/>
          <w:sz w:val="24"/>
          <w:szCs w:val="24"/>
        </w:rPr>
        <w:t xml:space="preserve"> 7</w:t>
      </w:r>
      <w:r>
        <w:rPr>
          <w:rFonts w:ascii="Times New Roman" w:hAnsi="Times New Roman" w:cs="Times New Roman"/>
          <w:sz w:val="24"/>
          <w:szCs w:val="24"/>
        </w:rPr>
        <w:t xml:space="preserve"> no. </w:t>
      </w:r>
      <w:r w:rsidRPr="005008F2">
        <w:rPr>
          <w:rFonts w:ascii="Times New Roman" w:hAnsi="Times New Roman" w:cs="Times New Roman"/>
          <w:sz w:val="24"/>
          <w:szCs w:val="24"/>
        </w:rPr>
        <w:t>2 (2001)</w:t>
      </w:r>
      <w:r>
        <w:rPr>
          <w:rFonts w:ascii="Times New Roman" w:hAnsi="Times New Roman" w:cs="Times New Roman"/>
          <w:sz w:val="24"/>
          <w:szCs w:val="24"/>
        </w:rPr>
        <w:t>:</w:t>
      </w:r>
      <w:r w:rsidRPr="005008F2">
        <w:rPr>
          <w:rFonts w:ascii="Times New Roman" w:hAnsi="Times New Roman" w:cs="Times New Roman"/>
          <w:sz w:val="24"/>
          <w:szCs w:val="24"/>
        </w:rPr>
        <w:t xml:space="preserve"> 13</w:t>
      </w:r>
      <w:r>
        <w:rPr>
          <w:rFonts w:ascii="Times New Roman" w:hAnsi="Times New Roman" w:cs="Times New Roman"/>
          <w:sz w:val="24"/>
          <w:szCs w:val="24"/>
        </w:rPr>
        <w:t>–</w:t>
      </w:r>
      <w:r w:rsidRPr="005008F2">
        <w:rPr>
          <w:rFonts w:ascii="Times New Roman" w:hAnsi="Times New Roman" w:cs="Times New Roman"/>
          <w:sz w:val="24"/>
          <w:szCs w:val="24"/>
        </w:rPr>
        <w:t>34.</w:t>
      </w:r>
    </w:p>
    <w:p w:rsidR="001E2AAF" w:rsidRDefault="001E2AAF" w:rsidP="001E2AAF">
      <w:pPr>
        <w:pStyle w:val="NoSpacing"/>
        <w:spacing w:line="480" w:lineRule="auto"/>
        <w:ind w:left="720" w:hanging="720"/>
        <w:rPr>
          <w:rFonts w:ascii="Times New Roman" w:hAnsi="Times New Roman" w:cs="Times New Roman"/>
          <w:sz w:val="24"/>
          <w:szCs w:val="24"/>
        </w:rPr>
      </w:pPr>
      <w:r w:rsidRPr="003A39B4">
        <w:rPr>
          <w:rFonts w:ascii="Times New Roman" w:hAnsi="Times New Roman" w:cs="Times New Roman"/>
          <w:sz w:val="24"/>
          <w:szCs w:val="24"/>
        </w:rPr>
        <w:t>Olson, Michael P., and Jon C. Rogowsk</w:t>
      </w:r>
      <w:r>
        <w:rPr>
          <w:rFonts w:ascii="Times New Roman" w:hAnsi="Times New Roman" w:cs="Times New Roman"/>
          <w:sz w:val="24"/>
          <w:szCs w:val="24"/>
        </w:rPr>
        <w:t>i</w:t>
      </w:r>
      <w:r w:rsidRPr="005008F2">
        <w:rPr>
          <w:rFonts w:ascii="Times New Roman" w:hAnsi="Times New Roman" w:cs="Times New Roman"/>
          <w:sz w:val="24"/>
          <w:szCs w:val="24"/>
        </w:rPr>
        <w:t xml:space="preserve">. </w:t>
      </w:r>
      <w:r>
        <w:rPr>
          <w:rFonts w:ascii="Times New Roman" w:hAnsi="Times New Roman" w:cs="Times New Roman"/>
          <w:sz w:val="24"/>
          <w:szCs w:val="24"/>
        </w:rPr>
        <w:t>“</w:t>
      </w:r>
      <w:r w:rsidRPr="005008F2">
        <w:rPr>
          <w:rFonts w:ascii="Times New Roman" w:hAnsi="Times New Roman" w:cs="Times New Roman"/>
          <w:sz w:val="24"/>
          <w:szCs w:val="24"/>
        </w:rPr>
        <w:t xml:space="preserve">Legislative </w:t>
      </w:r>
      <w:r>
        <w:rPr>
          <w:rFonts w:ascii="Times New Roman" w:hAnsi="Times New Roman" w:cs="Times New Roman"/>
          <w:sz w:val="24"/>
          <w:szCs w:val="24"/>
        </w:rPr>
        <w:t>T</w:t>
      </w:r>
      <w:r w:rsidRPr="005008F2">
        <w:rPr>
          <w:rFonts w:ascii="Times New Roman" w:hAnsi="Times New Roman" w:cs="Times New Roman"/>
          <w:sz w:val="24"/>
          <w:szCs w:val="24"/>
        </w:rPr>
        <w:t xml:space="preserve">erm </w:t>
      </w:r>
      <w:r>
        <w:rPr>
          <w:rFonts w:ascii="Times New Roman" w:hAnsi="Times New Roman" w:cs="Times New Roman"/>
          <w:sz w:val="24"/>
          <w:szCs w:val="24"/>
        </w:rPr>
        <w:t>L</w:t>
      </w:r>
      <w:r w:rsidRPr="005008F2">
        <w:rPr>
          <w:rFonts w:ascii="Times New Roman" w:hAnsi="Times New Roman" w:cs="Times New Roman"/>
          <w:sz w:val="24"/>
          <w:szCs w:val="24"/>
        </w:rPr>
        <w:t xml:space="preserve">imits and </w:t>
      </w:r>
      <w:r>
        <w:rPr>
          <w:rFonts w:ascii="Times New Roman" w:hAnsi="Times New Roman" w:cs="Times New Roman"/>
          <w:sz w:val="24"/>
          <w:szCs w:val="24"/>
        </w:rPr>
        <w:t>P</w:t>
      </w:r>
      <w:r w:rsidRPr="005008F2">
        <w:rPr>
          <w:rFonts w:ascii="Times New Roman" w:hAnsi="Times New Roman" w:cs="Times New Roman"/>
          <w:sz w:val="24"/>
          <w:szCs w:val="24"/>
        </w:rPr>
        <w:t>olarization.</w:t>
      </w:r>
      <w:r>
        <w:rPr>
          <w:rFonts w:ascii="Times New Roman" w:hAnsi="Times New Roman" w:cs="Times New Roman"/>
          <w:sz w:val="24"/>
          <w:szCs w:val="24"/>
        </w:rPr>
        <w:t>”</w:t>
      </w:r>
      <w:r w:rsidRPr="005008F2">
        <w:rPr>
          <w:rFonts w:ascii="Times New Roman" w:hAnsi="Times New Roman" w:cs="Times New Roman"/>
          <w:sz w:val="24"/>
          <w:szCs w:val="24"/>
        </w:rPr>
        <w:t xml:space="preserve"> </w:t>
      </w:r>
      <w:r w:rsidRPr="005008F2">
        <w:rPr>
          <w:rFonts w:ascii="Times New Roman" w:hAnsi="Times New Roman" w:cs="Times New Roman"/>
          <w:i/>
          <w:iCs/>
          <w:sz w:val="24"/>
          <w:szCs w:val="24"/>
        </w:rPr>
        <w:t>The Journal of Politics</w:t>
      </w:r>
      <w:r w:rsidRPr="005008F2">
        <w:rPr>
          <w:rFonts w:ascii="Times New Roman" w:hAnsi="Times New Roman" w:cs="Times New Roman"/>
          <w:sz w:val="24"/>
          <w:szCs w:val="24"/>
        </w:rPr>
        <w:t xml:space="preserve"> 82</w:t>
      </w:r>
      <w:r>
        <w:rPr>
          <w:rFonts w:ascii="Times New Roman" w:hAnsi="Times New Roman" w:cs="Times New Roman"/>
          <w:sz w:val="24"/>
          <w:szCs w:val="24"/>
        </w:rPr>
        <w:t xml:space="preserve"> no. </w:t>
      </w:r>
      <w:r w:rsidRPr="005008F2">
        <w:rPr>
          <w:rFonts w:ascii="Times New Roman" w:hAnsi="Times New Roman" w:cs="Times New Roman"/>
          <w:sz w:val="24"/>
          <w:szCs w:val="24"/>
        </w:rPr>
        <w:t>2</w:t>
      </w:r>
      <w:r w:rsidRPr="009E77A7">
        <w:rPr>
          <w:rFonts w:ascii="Times New Roman" w:hAnsi="Times New Roman" w:cs="Times New Roman"/>
          <w:sz w:val="24"/>
          <w:szCs w:val="24"/>
        </w:rPr>
        <w:t xml:space="preserve"> </w:t>
      </w:r>
      <w:r w:rsidRPr="005008F2">
        <w:rPr>
          <w:rFonts w:ascii="Times New Roman" w:hAnsi="Times New Roman" w:cs="Times New Roman"/>
          <w:sz w:val="24"/>
          <w:szCs w:val="24"/>
        </w:rPr>
        <w:t>(2020), 572</w:t>
      </w:r>
      <w:r>
        <w:rPr>
          <w:rFonts w:ascii="Times New Roman" w:hAnsi="Times New Roman" w:cs="Times New Roman"/>
          <w:sz w:val="24"/>
          <w:szCs w:val="24"/>
        </w:rPr>
        <w:t>–</w:t>
      </w:r>
      <w:r w:rsidRPr="005008F2">
        <w:rPr>
          <w:rFonts w:ascii="Times New Roman" w:hAnsi="Times New Roman" w:cs="Times New Roman"/>
          <w:sz w:val="24"/>
          <w:szCs w:val="24"/>
        </w:rPr>
        <w:t>86.</w:t>
      </w:r>
    </w:p>
    <w:p w:rsidR="001E2AAF" w:rsidRDefault="001E2AAF" w:rsidP="001E2AAF">
      <w:pPr>
        <w:pStyle w:val="NoSpacing"/>
        <w:spacing w:line="480" w:lineRule="auto"/>
        <w:ind w:left="720" w:hanging="720"/>
        <w:rPr>
          <w:rFonts w:ascii="Times New Roman" w:hAnsi="Times New Roman" w:cs="Times New Roman"/>
          <w:sz w:val="24"/>
          <w:szCs w:val="24"/>
        </w:rPr>
      </w:pPr>
      <w:r w:rsidRPr="003A39B4">
        <w:rPr>
          <w:rFonts w:ascii="Times New Roman" w:hAnsi="Times New Roman" w:cs="Times New Roman"/>
          <w:sz w:val="24"/>
          <w:szCs w:val="24"/>
        </w:rPr>
        <w:t>Shor, Boris, and Nolan McCarty</w:t>
      </w:r>
      <w:r w:rsidRPr="005008F2">
        <w:rPr>
          <w:rFonts w:ascii="Times New Roman" w:hAnsi="Times New Roman" w:cs="Times New Roman"/>
          <w:sz w:val="24"/>
          <w:szCs w:val="24"/>
        </w:rPr>
        <w:t xml:space="preserve">. </w:t>
      </w:r>
      <w:r>
        <w:rPr>
          <w:rFonts w:ascii="Times New Roman" w:hAnsi="Times New Roman" w:cs="Times New Roman"/>
          <w:sz w:val="24"/>
          <w:szCs w:val="24"/>
        </w:rPr>
        <w:t>“</w:t>
      </w:r>
      <w:r w:rsidRPr="005008F2">
        <w:rPr>
          <w:rFonts w:ascii="Times New Roman" w:hAnsi="Times New Roman" w:cs="Times New Roman"/>
          <w:sz w:val="24"/>
          <w:szCs w:val="24"/>
        </w:rPr>
        <w:t xml:space="preserve">The </w:t>
      </w:r>
      <w:r>
        <w:rPr>
          <w:rFonts w:ascii="Times New Roman" w:hAnsi="Times New Roman" w:cs="Times New Roman"/>
          <w:sz w:val="24"/>
          <w:szCs w:val="24"/>
        </w:rPr>
        <w:t>I</w:t>
      </w:r>
      <w:r w:rsidRPr="005008F2">
        <w:rPr>
          <w:rFonts w:ascii="Times New Roman" w:hAnsi="Times New Roman" w:cs="Times New Roman"/>
          <w:sz w:val="24"/>
          <w:szCs w:val="24"/>
        </w:rPr>
        <w:t xml:space="preserve">deological </w:t>
      </w:r>
      <w:r>
        <w:rPr>
          <w:rFonts w:ascii="Times New Roman" w:hAnsi="Times New Roman" w:cs="Times New Roman"/>
          <w:sz w:val="24"/>
          <w:szCs w:val="24"/>
        </w:rPr>
        <w:t>M</w:t>
      </w:r>
      <w:r w:rsidRPr="005008F2">
        <w:rPr>
          <w:rFonts w:ascii="Times New Roman" w:hAnsi="Times New Roman" w:cs="Times New Roman"/>
          <w:sz w:val="24"/>
          <w:szCs w:val="24"/>
        </w:rPr>
        <w:t xml:space="preserve">apping of American </w:t>
      </w:r>
      <w:r>
        <w:rPr>
          <w:rFonts w:ascii="Times New Roman" w:hAnsi="Times New Roman" w:cs="Times New Roman"/>
          <w:sz w:val="24"/>
          <w:szCs w:val="24"/>
        </w:rPr>
        <w:t>L</w:t>
      </w:r>
      <w:r w:rsidRPr="005008F2">
        <w:rPr>
          <w:rFonts w:ascii="Times New Roman" w:hAnsi="Times New Roman" w:cs="Times New Roman"/>
          <w:sz w:val="24"/>
          <w:szCs w:val="24"/>
        </w:rPr>
        <w:t>egislatures.</w:t>
      </w:r>
      <w:r>
        <w:rPr>
          <w:rFonts w:ascii="Times New Roman" w:hAnsi="Times New Roman" w:cs="Times New Roman"/>
          <w:sz w:val="24"/>
          <w:szCs w:val="24"/>
        </w:rPr>
        <w:t>”</w:t>
      </w:r>
      <w:r w:rsidRPr="005008F2">
        <w:rPr>
          <w:rFonts w:ascii="Times New Roman" w:hAnsi="Times New Roman" w:cs="Times New Roman"/>
          <w:sz w:val="24"/>
          <w:szCs w:val="24"/>
        </w:rPr>
        <w:t xml:space="preserve"> </w:t>
      </w:r>
      <w:r w:rsidRPr="005008F2">
        <w:rPr>
          <w:rFonts w:ascii="Times New Roman" w:hAnsi="Times New Roman" w:cs="Times New Roman"/>
          <w:i/>
          <w:iCs/>
          <w:sz w:val="24"/>
          <w:szCs w:val="24"/>
        </w:rPr>
        <w:t>American Political Science Review</w:t>
      </w:r>
      <w:r w:rsidRPr="005008F2">
        <w:rPr>
          <w:rFonts w:ascii="Times New Roman" w:hAnsi="Times New Roman" w:cs="Times New Roman"/>
          <w:sz w:val="24"/>
          <w:szCs w:val="24"/>
        </w:rPr>
        <w:t xml:space="preserve"> 105</w:t>
      </w:r>
      <w:r>
        <w:rPr>
          <w:rFonts w:ascii="Times New Roman" w:hAnsi="Times New Roman" w:cs="Times New Roman"/>
          <w:sz w:val="24"/>
          <w:szCs w:val="24"/>
        </w:rPr>
        <w:t xml:space="preserve">, no. </w:t>
      </w:r>
      <w:r w:rsidRPr="005008F2">
        <w:rPr>
          <w:rFonts w:ascii="Times New Roman" w:hAnsi="Times New Roman" w:cs="Times New Roman"/>
          <w:sz w:val="24"/>
          <w:szCs w:val="24"/>
        </w:rPr>
        <w:t>3</w:t>
      </w:r>
      <w:r w:rsidRPr="009E77A7">
        <w:rPr>
          <w:rFonts w:ascii="Times New Roman" w:hAnsi="Times New Roman" w:cs="Times New Roman"/>
          <w:sz w:val="24"/>
          <w:szCs w:val="24"/>
        </w:rPr>
        <w:t xml:space="preserve"> </w:t>
      </w:r>
      <w:r w:rsidRPr="005008F2">
        <w:rPr>
          <w:rFonts w:ascii="Times New Roman" w:hAnsi="Times New Roman" w:cs="Times New Roman"/>
          <w:sz w:val="24"/>
          <w:szCs w:val="24"/>
        </w:rPr>
        <w:t>(2011)</w:t>
      </w:r>
      <w:r>
        <w:rPr>
          <w:rFonts w:ascii="Times New Roman" w:hAnsi="Times New Roman" w:cs="Times New Roman"/>
          <w:sz w:val="24"/>
          <w:szCs w:val="24"/>
        </w:rPr>
        <w:t>:</w:t>
      </w:r>
      <w:r w:rsidRPr="005008F2">
        <w:rPr>
          <w:rFonts w:ascii="Times New Roman" w:hAnsi="Times New Roman" w:cs="Times New Roman"/>
          <w:sz w:val="24"/>
          <w:szCs w:val="24"/>
        </w:rPr>
        <w:t xml:space="preserve"> 530</w:t>
      </w:r>
      <w:r>
        <w:rPr>
          <w:rFonts w:ascii="Times New Roman" w:hAnsi="Times New Roman" w:cs="Times New Roman"/>
          <w:sz w:val="24"/>
          <w:szCs w:val="24"/>
        </w:rPr>
        <w:t>–</w:t>
      </w:r>
      <w:r w:rsidRPr="005008F2">
        <w:rPr>
          <w:rFonts w:ascii="Times New Roman" w:hAnsi="Times New Roman" w:cs="Times New Roman"/>
          <w:sz w:val="24"/>
          <w:szCs w:val="24"/>
        </w:rPr>
        <w:t>51.</w:t>
      </w:r>
    </w:p>
    <w:p w:rsidR="001E2AAF" w:rsidRDefault="001E2AAF" w:rsidP="001E2AAF">
      <w:pPr>
        <w:pStyle w:val="NoSpacing"/>
        <w:spacing w:line="480" w:lineRule="auto"/>
        <w:ind w:left="720" w:hanging="720"/>
        <w:rPr>
          <w:rFonts w:ascii="Times New Roman" w:hAnsi="Times New Roman" w:cs="Times New Roman"/>
          <w:sz w:val="24"/>
          <w:szCs w:val="24"/>
        </w:rPr>
      </w:pPr>
      <w:r w:rsidRPr="003A39B4">
        <w:rPr>
          <w:rFonts w:ascii="Times New Roman" w:hAnsi="Times New Roman" w:cs="Times New Roman"/>
          <w:sz w:val="24"/>
          <w:szCs w:val="24"/>
        </w:rPr>
        <w:t>Stucky, Thomas D., Karen Heimer, and Joseph B. Lang</w:t>
      </w:r>
      <w:r w:rsidRPr="005008F2">
        <w:rPr>
          <w:rFonts w:ascii="Times New Roman" w:hAnsi="Times New Roman" w:cs="Times New Roman"/>
          <w:sz w:val="24"/>
          <w:szCs w:val="24"/>
        </w:rPr>
        <w:t xml:space="preserve">. </w:t>
      </w:r>
      <w:r>
        <w:rPr>
          <w:rFonts w:ascii="Times New Roman" w:hAnsi="Times New Roman" w:cs="Times New Roman"/>
          <w:sz w:val="24"/>
          <w:szCs w:val="24"/>
        </w:rPr>
        <w:t>“</w:t>
      </w:r>
      <w:r w:rsidRPr="005008F2">
        <w:rPr>
          <w:rFonts w:ascii="Times New Roman" w:hAnsi="Times New Roman" w:cs="Times New Roman"/>
          <w:sz w:val="24"/>
          <w:szCs w:val="24"/>
        </w:rPr>
        <w:t xml:space="preserve">A </w:t>
      </w:r>
      <w:r>
        <w:rPr>
          <w:rFonts w:ascii="Times New Roman" w:hAnsi="Times New Roman" w:cs="Times New Roman"/>
          <w:sz w:val="24"/>
          <w:szCs w:val="24"/>
        </w:rPr>
        <w:t>B</w:t>
      </w:r>
      <w:r w:rsidRPr="005008F2">
        <w:rPr>
          <w:rFonts w:ascii="Times New Roman" w:hAnsi="Times New Roman" w:cs="Times New Roman"/>
          <w:sz w:val="24"/>
          <w:szCs w:val="24"/>
        </w:rPr>
        <w:t xml:space="preserve">igger </w:t>
      </w:r>
      <w:r>
        <w:rPr>
          <w:rFonts w:ascii="Times New Roman" w:hAnsi="Times New Roman" w:cs="Times New Roman"/>
          <w:sz w:val="24"/>
          <w:szCs w:val="24"/>
        </w:rPr>
        <w:t>P</w:t>
      </w:r>
      <w:r w:rsidRPr="005008F2">
        <w:rPr>
          <w:rFonts w:ascii="Times New Roman" w:hAnsi="Times New Roman" w:cs="Times New Roman"/>
          <w:sz w:val="24"/>
          <w:szCs w:val="24"/>
        </w:rPr>
        <w:t xml:space="preserve">iece of the </w:t>
      </w:r>
      <w:r>
        <w:rPr>
          <w:rFonts w:ascii="Times New Roman" w:hAnsi="Times New Roman" w:cs="Times New Roman"/>
          <w:sz w:val="24"/>
          <w:szCs w:val="24"/>
        </w:rPr>
        <w:t>P</w:t>
      </w:r>
      <w:r w:rsidRPr="005008F2">
        <w:rPr>
          <w:rFonts w:ascii="Times New Roman" w:hAnsi="Times New Roman" w:cs="Times New Roman"/>
          <w:sz w:val="24"/>
          <w:szCs w:val="24"/>
        </w:rPr>
        <w:t xml:space="preserve">ie? State </w:t>
      </w:r>
      <w:r>
        <w:rPr>
          <w:rFonts w:ascii="Times New Roman" w:hAnsi="Times New Roman" w:cs="Times New Roman"/>
          <w:sz w:val="24"/>
          <w:szCs w:val="24"/>
        </w:rPr>
        <w:t>C</w:t>
      </w:r>
      <w:r w:rsidRPr="005008F2">
        <w:rPr>
          <w:rFonts w:ascii="Times New Roman" w:hAnsi="Times New Roman" w:cs="Times New Roman"/>
          <w:sz w:val="24"/>
          <w:szCs w:val="24"/>
        </w:rPr>
        <w:t xml:space="preserve">orrections </w:t>
      </w:r>
      <w:r>
        <w:rPr>
          <w:rFonts w:ascii="Times New Roman" w:hAnsi="Times New Roman" w:cs="Times New Roman"/>
          <w:sz w:val="24"/>
          <w:szCs w:val="24"/>
        </w:rPr>
        <w:t>S</w:t>
      </w:r>
      <w:r w:rsidRPr="005008F2">
        <w:rPr>
          <w:rFonts w:ascii="Times New Roman" w:hAnsi="Times New Roman" w:cs="Times New Roman"/>
          <w:sz w:val="24"/>
          <w:szCs w:val="24"/>
        </w:rPr>
        <w:t xml:space="preserve">pending and the </w:t>
      </w:r>
      <w:r>
        <w:rPr>
          <w:rFonts w:ascii="Times New Roman" w:hAnsi="Times New Roman" w:cs="Times New Roman"/>
          <w:sz w:val="24"/>
          <w:szCs w:val="24"/>
        </w:rPr>
        <w:t>P</w:t>
      </w:r>
      <w:r w:rsidRPr="005008F2">
        <w:rPr>
          <w:rFonts w:ascii="Times New Roman" w:hAnsi="Times New Roman" w:cs="Times New Roman"/>
          <w:sz w:val="24"/>
          <w:szCs w:val="24"/>
        </w:rPr>
        <w:t xml:space="preserve">olitics of </w:t>
      </w:r>
      <w:r>
        <w:rPr>
          <w:rFonts w:ascii="Times New Roman" w:hAnsi="Times New Roman" w:cs="Times New Roman"/>
          <w:sz w:val="24"/>
          <w:szCs w:val="24"/>
        </w:rPr>
        <w:t>S</w:t>
      </w:r>
      <w:r w:rsidRPr="005008F2">
        <w:rPr>
          <w:rFonts w:ascii="Times New Roman" w:hAnsi="Times New Roman" w:cs="Times New Roman"/>
          <w:sz w:val="24"/>
          <w:szCs w:val="24"/>
        </w:rPr>
        <w:t xml:space="preserve">ocial </w:t>
      </w:r>
      <w:r>
        <w:rPr>
          <w:rFonts w:ascii="Times New Roman" w:hAnsi="Times New Roman" w:cs="Times New Roman"/>
          <w:sz w:val="24"/>
          <w:szCs w:val="24"/>
        </w:rPr>
        <w:t>O</w:t>
      </w:r>
      <w:r w:rsidRPr="005008F2">
        <w:rPr>
          <w:rFonts w:ascii="Times New Roman" w:hAnsi="Times New Roman" w:cs="Times New Roman"/>
          <w:sz w:val="24"/>
          <w:szCs w:val="24"/>
        </w:rPr>
        <w:t>rder.</w:t>
      </w:r>
      <w:r>
        <w:rPr>
          <w:rFonts w:ascii="Times New Roman" w:hAnsi="Times New Roman" w:cs="Times New Roman"/>
          <w:sz w:val="24"/>
          <w:szCs w:val="24"/>
        </w:rPr>
        <w:t>”</w:t>
      </w:r>
      <w:r w:rsidRPr="005008F2">
        <w:rPr>
          <w:rFonts w:ascii="Times New Roman" w:hAnsi="Times New Roman" w:cs="Times New Roman"/>
          <w:sz w:val="24"/>
          <w:szCs w:val="24"/>
        </w:rPr>
        <w:t xml:space="preserve"> </w:t>
      </w:r>
      <w:r w:rsidRPr="005008F2">
        <w:rPr>
          <w:rFonts w:ascii="Times New Roman" w:hAnsi="Times New Roman" w:cs="Times New Roman"/>
          <w:i/>
          <w:iCs/>
          <w:sz w:val="24"/>
          <w:szCs w:val="24"/>
        </w:rPr>
        <w:t>Journal of Research in Crime and Delinquency</w:t>
      </w:r>
      <w:r w:rsidRPr="005008F2">
        <w:rPr>
          <w:rFonts w:ascii="Times New Roman" w:hAnsi="Times New Roman" w:cs="Times New Roman"/>
          <w:sz w:val="24"/>
          <w:szCs w:val="24"/>
        </w:rPr>
        <w:t xml:space="preserve"> 44</w:t>
      </w:r>
      <w:r>
        <w:rPr>
          <w:rFonts w:ascii="Times New Roman" w:hAnsi="Times New Roman" w:cs="Times New Roman"/>
          <w:sz w:val="24"/>
          <w:szCs w:val="24"/>
        </w:rPr>
        <w:t xml:space="preserve">, no. </w:t>
      </w:r>
      <w:r w:rsidRPr="005008F2">
        <w:rPr>
          <w:rFonts w:ascii="Times New Roman" w:hAnsi="Times New Roman" w:cs="Times New Roman"/>
          <w:sz w:val="24"/>
          <w:szCs w:val="24"/>
        </w:rPr>
        <w:t>1</w:t>
      </w:r>
      <w:r w:rsidRPr="009E77A7">
        <w:rPr>
          <w:rFonts w:ascii="Times New Roman" w:hAnsi="Times New Roman" w:cs="Times New Roman"/>
          <w:sz w:val="24"/>
          <w:szCs w:val="24"/>
        </w:rPr>
        <w:t xml:space="preserve"> </w:t>
      </w:r>
      <w:r w:rsidRPr="005008F2">
        <w:rPr>
          <w:rFonts w:ascii="Times New Roman" w:hAnsi="Times New Roman" w:cs="Times New Roman"/>
          <w:sz w:val="24"/>
          <w:szCs w:val="24"/>
        </w:rPr>
        <w:t>(2007)</w:t>
      </w:r>
      <w:r>
        <w:rPr>
          <w:rFonts w:ascii="Times New Roman" w:hAnsi="Times New Roman" w:cs="Times New Roman"/>
          <w:sz w:val="24"/>
          <w:szCs w:val="24"/>
        </w:rPr>
        <w:t>:</w:t>
      </w:r>
      <w:r w:rsidRPr="005008F2">
        <w:rPr>
          <w:rFonts w:ascii="Times New Roman" w:hAnsi="Times New Roman" w:cs="Times New Roman"/>
          <w:sz w:val="24"/>
          <w:szCs w:val="24"/>
        </w:rPr>
        <w:t xml:space="preserve"> 91</w:t>
      </w:r>
      <w:r>
        <w:rPr>
          <w:rFonts w:ascii="Times New Roman" w:hAnsi="Times New Roman" w:cs="Times New Roman"/>
          <w:sz w:val="24"/>
          <w:szCs w:val="24"/>
        </w:rPr>
        <w:t>–</w:t>
      </w:r>
      <w:r w:rsidRPr="005008F2">
        <w:rPr>
          <w:rFonts w:ascii="Times New Roman" w:hAnsi="Times New Roman" w:cs="Times New Roman"/>
          <w:sz w:val="24"/>
          <w:szCs w:val="24"/>
        </w:rPr>
        <w:t>123.</w:t>
      </w:r>
    </w:p>
    <w:p w:rsidR="00F31C71" w:rsidRDefault="001E2AAF" w:rsidP="00555A4E">
      <w:pPr>
        <w:pStyle w:val="NoSpacing"/>
        <w:spacing w:line="480" w:lineRule="auto"/>
        <w:ind w:left="720" w:hanging="720"/>
      </w:pPr>
      <w:r w:rsidRPr="007061C4">
        <w:rPr>
          <w:rFonts w:ascii="Times New Roman" w:hAnsi="Times New Roman" w:cs="Times New Roman"/>
          <w:sz w:val="24"/>
          <w:szCs w:val="24"/>
        </w:rPr>
        <w:t xml:space="preserve">U.S. Census Bureau. </w:t>
      </w:r>
      <w:r w:rsidRPr="007061C4">
        <w:rPr>
          <w:rFonts w:ascii="Times New Roman" w:hAnsi="Times New Roman" w:cs="Times New Roman"/>
          <w:i/>
          <w:iCs/>
          <w:sz w:val="24"/>
          <w:szCs w:val="24"/>
        </w:rPr>
        <w:t>Annual Survey of State Government Finances</w:t>
      </w:r>
      <w:r w:rsidRPr="007061C4">
        <w:rPr>
          <w:rFonts w:ascii="Times New Roman" w:hAnsi="Times New Roman" w:cs="Times New Roman"/>
          <w:sz w:val="24"/>
          <w:szCs w:val="24"/>
        </w:rPr>
        <w:t xml:space="preserve"> (199</w:t>
      </w:r>
      <w:r>
        <w:rPr>
          <w:rFonts w:ascii="Times New Roman" w:hAnsi="Times New Roman" w:cs="Times New Roman"/>
          <w:sz w:val="24"/>
          <w:szCs w:val="24"/>
        </w:rPr>
        <w:t>3</w:t>
      </w:r>
      <w:r w:rsidRPr="007061C4">
        <w:rPr>
          <w:rFonts w:ascii="Times New Roman" w:hAnsi="Times New Roman" w:cs="Times New Roman"/>
          <w:sz w:val="24"/>
          <w:szCs w:val="24"/>
        </w:rPr>
        <w:t xml:space="preserve">-2017) </w:t>
      </w:r>
      <w:r w:rsidRPr="006A76DB">
        <w:rPr>
          <w:rFonts w:ascii="Times New Roman" w:hAnsi="Times New Roman" w:cs="Times New Roman"/>
          <w:sz w:val="24"/>
          <w:szCs w:val="24"/>
        </w:rPr>
        <w:t>[Data file]. https://www.census.gov/programs-surveys/state.html.</w:t>
      </w:r>
      <w:bookmarkStart w:id="0" w:name="_GoBack"/>
      <w:bookmarkEnd w:id="0"/>
    </w:p>
    <w:sectPr w:rsidR="00F31C71" w:rsidSect="001E2AAF">
      <w:endnotePr>
        <w:numFmt w:val="decimal"/>
      </w:end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AF"/>
    <w:rsid w:val="000C22AD"/>
    <w:rsid w:val="000F462E"/>
    <w:rsid w:val="001E2AAF"/>
    <w:rsid w:val="0021356B"/>
    <w:rsid w:val="004A5893"/>
    <w:rsid w:val="00555A4E"/>
    <w:rsid w:val="007B193D"/>
    <w:rsid w:val="00862A79"/>
    <w:rsid w:val="00C809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74AED-18A6-4EB9-AB1D-C5028363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AA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2A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2AA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874</Words>
  <Characters>5031</Characters>
  <Application>Microsoft Office Word</Application>
  <DocSecurity>0</DocSecurity>
  <Lines>119</Lines>
  <Paragraphs>60</Paragraphs>
  <ScaleCrop>false</ScaleCrop>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Elumalai</dc:creator>
  <cp:keywords/>
  <dc:description/>
  <cp:lastModifiedBy>Elumalai</cp:lastModifiedBy>
  <cp:revision>4</cp:revision>
  <dcterms:created xsi:type="dcterms:W3CDTF">2024-10-21T11:41:00Z</dcterms:created>
  <dcterms:modified xsi:type="dcterms:W3CDTF">2024-10-21T11:42:00Z</dcterms:modified>
</cp:coreProperties>
</file>