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4CAA" w14:textId="0C628D02" w:rsidR="00B0123A" w:rsidRDefault="003504BD" w:rsidP="00B0123A">
      <w:pPr>
        <w:spacing w:line="480" w:lineRule="auto"/>
        <w:jc w:val="center"/>
        <w:rPr>
          <w:b/>
        </w:rPr>
      </w:pPr>
      <w:r>
        <w:rPr>
          <w:b/>
          <w:color w:val="000000"/>
          <w:highlight w:val="white"/>
        </w:rPr>
        <w:t>Supplementary Material</w:t>
      </w:r>
      <w:r w:rsidR="00B0123A">
        <w:rPr>
          <w:b/>
          <w:color w:val="000000"/>
          <w:highlight w:val="white"/>
        </w:rPr>
        <w:t xml:space="preserve"> V: </w:t>
      </w:r>
      <w:r w:rsidR="00B0123A">
        <w:rPr>
          <w:b/>
          <w:color w:val="000000"/>
        </w:rPr>
        <w:t xml:space="preserve">Funding Information, </w:t>
      </w:r>
      <w:r w:rsidR="00B0123A">
        <w:rPr>
          <w:b/>
        </w:rPr>
        <w:t>Inclusion and Exclusion Criteria, and Limitations for Included Studies for AMSTAR-2 Checklist</w:t>
      </w:r>
    </w:p>
    <w:p w14:paraId="689DB5AD" w14:textId="77777777" w:rsidR="00B0123A" w:rsidRDefault="00B0123A" w:rsidP="00B0123A">
      <w:pPr>
        <w:rPr>
          <w:b/>
        </w:rPr>
      </w:pPr>
    </w:p>
    <w:tbl>
      <w:tblPr>
        <w:tblW w:w="13249" w:type="dxa"/>
        <w:tblInd w:w="-113" w:type="dxa"/>
        <w:tblLayout w:type="fixed"/>
        <w:tblLook w:val="0400" w:firstRow="0" w:lastRow="0" w:firstColumn="0" w:lastColumn="0" w:noHBand="0" w:noVBand="1"/>
      </w:tblPr>
      <w:tblGrid>
        <w:gridCol w:w="1058"/>
        <w:gridCol w:w="3615"/>
        <w:gridCol w:w="3615"/>
        <w:gridCol w:w="2693"/>
        <w:gridCol w:w="2268"/>
      </w:tblGrid>
      <w:tr w:rsidR="00B0123A" w14:paraId="6CE41E1E" w14:textId="77777777" w:rsidTr="00B80F7C">
        <w:trPr>
          <w:trHeight w:val="285"/>
        </w:trPr>
        <w:tc>
          <w:tcPr>
            <w:tcW w:w="1058" w:type="dxa"/>
            <w:tcBorders>
              <w:top w:val="single" w:sz="4" w:space="0" w:color="auto"/>
              <w:bottom w:val="single" w:sz="4" w:space="0" w:color="auto"/>
            </w:tcBorders>
            <w:vAlign w:val="center"/>
          </w:tcPr>
          <w:p w14:paraId="054F963A" w14:textId="77777777" w:rsidR="00B0123A" w:rsidRPr="00C646DF" w:rsidRDefault="00B0123A" w:rsidP="00B80F7C">
            <w:pPr>
              <w:jc w:val="center"/>
              <w:rPr>
                <w:b/>
              </w:rPr>
            </w:pPr>
            <w:r w:rsidRPr="00C646DF">
              <w:rPr>
                <w:b/>
              </w:rPr>
              <w:t>Study</w:t>
            </w:r>
          </w:p>
        </w:tc>
        <w:tc>
          <w:tcPr>
            <w:tcW w:w="3615" w:type="dxa"/>
            <w:tcBorders>
              <w:top w:val="single" w:sz="4" w:space="0" w:color="auto"/>
              <w:bottom w:val="single" w:sz="4" w:space="0" w:color="auto"/>
            </w:tcBorders>
            <w:vAlign w:val="center"/>
          </w:tcPr>
          <w:p w14:paraId="5942EEFC" w14:textId="77777777" w:rsidR="00B0123A" w:rsidRPr="00C646DF" w:rsidRDefault="00B0123A" w:rsidP="00B80F7C">
            <w:pPr>
              <w:jc w:val="center"/>
              <w:rPr>
                <w:b/>
              </w:rPr>
            </w:pPr>
            <w:r w:rsidRPr="00FD4501">
              <w:rPr>
                <w:b/>
              </w:rPr>
              <w:t xml:space="preserve">Sources of </w:t>
            </w:r>
            <w:r>
              <w:rPr>
                <w:b/>
              </w:rPr>
              <w:t>F</w:t>
            </w:r>
            <w:r w:rsidRPr="00FD4501">
              <w:rPr>
                <w:b/>
              </w:rPr>
              <w:t>unding</w:t>
            </w:r>
          </w:p>
        </w:tc>
        <w:tc>
          <w:tcPr>
            <w:tcW w:w="3615" w:type="dxa"/>
            <w:tcBorders>
              <w:top w:val="single" w:sz="4" w:space="0" w:color="auto"/>
              <w:bottom w:val="single" w:sz="4" w:space="0" w:color="auto"/>
            </w:tcBorders>
            <w:vAlign w:val="center"/>
          </w:tcPr>
          <w:p w14:paraId="77D7110F" w14:textId="77777777" w:rsidR="00B0123A" w:rsidRPr="00C646DF" w:rsidRDefault="00B0123A" w:rsidP="00B80F7C">
            <w:pPr>
              <w:jc w:val="center"/>
              <w:rPr>
                <w:b/>
              </w:rPr>
            </w:pPr>
            <w:r w:rsidRPr="00C646DF">
              <w:rPr>
                <w:b/>
              </w:rPr>
              <w:t xml:space="preserve">Inclusion </w:t>
            </w:r>
            <w:r>
              <w:rPr>
                <w:b/>
              </w:rPr>
              <w:t>C</w:t>
            </w:r>
            <w:r w:rsidRPr="00C646DF">
              <w:rPr>
                <w:b/>
              </w:rPr>
              <w:t>riteria</w:t>
            </w:r>
          </w:p>
        </w:tc>
        <w:tc>
          <w:tcPr>
            <w:tcW w:w="2693" w:type="dxa"/>
            <w:tcBorders>
              <w:top w:val="single" w:sz="4" w:space="0" w:color="auto"/>
              <w:bottom w:val="single" w:sz="4" w:space="0" w:color="auto"/>
            </w:tcBorders>
            <w:vAlign w:val="center"/>
          </w:tcPr>
          <w:p w14:paraId="10B672A6" w14:textId="77777777" w:rsidR="00B0123A" w:rsidRPr="00C646DF" w:rsidRDefault="00B0123A" w:rsidP="00B80F7C">
            <w:pPr>
              <w:jc w:val="center"/>
              <w:rPr>
                <w:b/>
              </w:rPr>
            </w:pPr>
            <w:r w:rsidRPr="00C646DF">
              <w:rPr>
                <w:b/>
              </w:rPr>
              <w:t xml:space="preserve">Exclusion </w:t>
            </w:r>
            <w:r>
              <w:rPr>
                <w:b/>
              </w:rPr>
              <w:t>C</w:t>
            </w:r>
            <w:r w:rsidRPr="00C646DF">
              <w:rPr>
                <w:b/>
              </w:rPr>
              <w:t>riteria</w:t>
            </w:r>
          </w:p>
        </w:tc>
        <w:tc>
          <w:tcPr>
            <w:tcW w:w="2268" w:type="dxa"/>
            <w:tcBorders>
              <w:top w:val="single" w:sz="4" w:space="0" w:color="auto"/>
              <w:bottom w:val="single" w:sz="4" w:space="0" w:color="auto"/>
            </w:tcBorders>
            <w:vAlign w:val="center"/>
          </w:tcPr>
          <w:p w14:paraId="42590A12" w14:textId="77777777" w:rsidR="00B0123A" w:rsidRPr="00C646DF" w:rsidRDefault="00B0123A" w:rsidP="00B80F7C">
            <w:pPr>
              <w:jc w:val="center"/>
              <w:rPr>
                <w:b/>
              </w:rPr>
            </w:pPr>
            <w:r w:rsidRPr="00C646DF">
              <w:rPr>
                <w:b/>
              </w:rPr>
              <w:t xml:space="preserve">Limitations as </w:t>
            </w:r>
            <w:r>
              <w:rPr>
                <w:b/>
              </w:rPr>
              <w:t>R</w:t>
            </w:r>
            <w:r w:rsidRPr="00C646DF">
              <w:rPr>
                <w:b/>
              </w:rPr>
              <w:t xml:space="preserve">eported in the </w:t>
            </w:r>
            <w:r>
              <w:rPr>
                <w:b/>
              </w:rPr>
              <w:t>A</w:t>
            </w:r>
            <w:r w:rsidRPr="00C646DF">
              <w:rPr>
                <w:b/>
              </w:rPr>
              <w:t>rticle</w:t>
            </w:r>
          </w:p>
        </w:tc>
      </w:tr>
      <w:tr w:rsidR="00B0123A" w14:paraId="4A395592" w14:textId="77777777" w:rsidTr="00B80F7C">
        <w:trPr>
          <w:trHeight w:val="285"/>
        </w:trPr>
        <w:tc>
          <w:tcPr>
            <w:tcW w:w="1058" w:type="dxa"/>
            <w:tcBorders>
              <w:top w:val="single" w:sz="4" w:space="0" w:color="auto"/>
              <w:bottom w:val="single" w:sz="4" w:space="0" w:color="auto"/>
            </w:tcBorders>
          </w:tcPr>
          <w:p w14:paraId="06644CFA" w14:textId="77777777" w:rsidR="00B0123A" w:rsidRDefault="00B0123A" w:rsidP="00B80F7C">
            <w:r>
              <w:t>Adam 2016</w:t>
            </w:r>
          </w:p>
        </w:tc>
        <w:tc>
          <w:tcPr>
            <w:tcW w:w="3615" w:type="dxa"/>
            <w:tcBorders>
              <w:top w:val="single" w:sz="4" w:space="0" w:color="auto"/>
              <w:bottom w:val="single" w:sz="4" w:space="0" w:color="auto"/>
            </w:tcBorders>
          </w:tcPr>
          <w:p w14:paraId="50E9D1D6" w14:textId="77777777" w:rsidR="00B0123A" w:rsidRDefault="00B0123A" w:rsidP="00B80F7C">
            <w:pPr>
              <w:jc w:val="center"/>
            </w:pPr>
            <w:r>
              <w:t>Sources of funding was not reported; however, the authors declare no conflicts of interest.</w:t>
            </w:r>
          </w:p>
        </w:tc>
        <w:tc>
          <w:tcPr>
            <w:tcW w:w="3615" w:type="dxa"/>
            <w:tcBorders>
              <w:top w:val="single" w:sz="4" w:space="0" w:color="auto"/>
              <w:bottom w:val="single" w:sz="4" w:space="0" w:color="auto"/>
            </w:tcBorders>
          </w:tcPr>
          <w:p w14:paraId="3523CF5E" w14:textId="77777777" w:rsidR="00B0123A" w:rsidRDefault="00B0123A" w:rsidP="00B80F7C">
            <w:pPr>
              <w:jc w:val="center"/>
            </w:pPr>
            <w:r>
              <w:t>Between 60-80 years old, independently ambulatory, and mild to moderate impairment on the MMSE (18-28/30)</w:t>
            </w:r>
          </w:p>
        </w:tc>
        <w:tc>
          <w:tcPr>
            <w:tcW w:w="2693" w:type="dxa"/>
            <w:tcBorders>
              <w:top w:val="single" w:sz="4" w:space="0" w:color="auto"/>
              <w:bottom w:val="single" w:sz="4" w:space="0" w:color="auto"/>
            </w:tcBorders>
          </w:tcPr>
          <w:p w14:paraId="39D70DB5" w14:textId="77777777" w:rsidR="00B0123A" w:rsidRDefault="00B0123A" w:rsidP="00B80F7C">
            <w:pPr>
              <w:jc w:val="center"/>
            </w:pPr>
            <w:r>
              <w:t>Uncontrolled hypertension, terminal illness, severe cognitive and musculoskeletal impairments, cardiovascular disease, mental illness, stroke, administration of antipsychotic or anticholinergic drugs, hearing or vision deterioration, speech disturbances, difficulties in performing daily routines, severe pain</w:t>
            </w:r>
          </w:p>
        </w:tc>
        <w:tc>
          <w:tcPr>
            <w:tcW w:w="2268" w:type="dxa"/>
            <w:tcBorders>
              <w:top w:val="single" w:sz="4" w:space="0" w:color="auto"/>
              <w:bottom w:val="single" w:sz="4" w:space="0" w:color="auto"/>
            </w:tcBorders>
          </w:tcPr>
          <w:p w14:paraId="0A35BA50" w14:textId="77777777" w:rsidR="00B0123A" w:rsidRDefault="00B0123A" w:rsidP="00B80F7C">
            <w:pPr>
              <w:jc w:val="center"/>
            </w:pPr>
            <w:r>
              <w:t>No randomization, no blinding, small sample size, control group still experienced relaxation treatment</w:t>
            </w:r>
          </w:p>
        </w:tc>
      </w:tr>
      <w:tr w:rsidR="00B0123A" w14:paraId="74B8CB31" w14:textId="77777777" w:rsidTr="00B80F7C">
        <w:trPr>
          <w:trHeight w:val="285"/>
        </w:trPr>
        <w:tc>
          <w:tcPr>
            <w:tcW w:w="1058" w:type="dxa"/>
            <w:tcBorders>
              <w:top w:val="single" w:sz="4" w:space="0" w:color="auto"/>
              <w:bottom w:val="single" w:sz="4" w:space="0" w:color="auto"/>
            </w:tcBorders>
          </w:tcPr>
          <w:p w14:paraId="149498F5" w14:textId="77777777" w:rsidR="00B0123A" w:rsidRDefault="00B0123A" w:rsidP="00B80F7C">
            <w:r>
              <w:t>Bracco 2023</w:t>
            </w:r>
          </w:p>
        </w:tc>
        <w:tc>
          <w:tcPr>
            <w:tcW w:w="3615" w:type="dxa"/>
            <w:tcBorders>
              <w:top w:val="single" w:sz="4" w:space="0" w:color="auto"/>
              <w:bottom w:val="single" w:sz="4" w:space="0" w:color="auto"/>
            </w:tcBorders>
          </w:tcPr>
          <w:p w14:paraId="23BCBD75" w14:textId="77777777" w:rsidR="00B0123A" w:rsidRDefault="00B0123A" w:rsidP="00B80F7C">
            <w:pPr>
              <w:jc w:val="center"/>
            </w:pPr>
            <w:r>
              <w:t xml:space="preserve">Societe de </w:t>
            </w:r>
            <w:proofErr w:type="spellStart"/>
            <w:r>
              <w:t>Gerontologie</w:t>
            </w:r>
            <w:proofErr w:type="spellEnd"/>
            <w:r>
              <w:t xml:space="preserve"> de </w:t>
            </w:r>
            <w:proofErr w:type="spellStart"/>
            <w:r>
              <w:t>l'Est</w:t>
            </w:r>
            <w:proofErr w:type="spellEnd"/>
            <w:r>
              <w:t xml:space="preserve">, ISATIS Association and the Conference des </w:t>
            </w:r>
            <w:proofErr w:type="spellStart"/>
            <w:r>
              <w:t>Financeurs</w:t>
            </w:r>
            <w:proofErr w:type="spellEnd"/>
            <w:r>
              <w:t xml:space="preserve"> de Paris</w:t>
            </w:r>
          </w:p>
        </w:tc>
        <w:tc>
          <w:tcPr>
            <w:tcW w:w="3615" w:type="dxa"/>
            <w:tcBorders>
              <w:top w:val="single" w:sz="4" w:space="0" w:color="auto"/>
              <w:bottom w:val="single" w:sz="4" w:space="0" w:color="auto"/>
            </w:tcBorders>
          </w:tcPr>
          <w:p w14:paraId="1ABCEBCD" w14:textId="77777777" w:rsidR="00B0123A" w:rsidRDefault="00B0123A" w:rsidP="00B80F7C">
            <w:pPr>
              <w:jc w:val="center"/>
            </w:pPr>
            <w:r>
              <w:t>The participants were all over 65 years old, independent in ambulation with or without a walking aid. They agreed to participate and lived permanently in one of the nursing</w:t>
            </w:r>
          </w:p>
          <w:p w14:paraId="5CAED716" w14:textId="77777777" w:rsidR="00B0123A" w:rsidRDefault="00B0123A" w:rsidP="00B80F7C">
            <w:pPr>
              <w:jc w:val="center"/>
            </w:pPr>
            <w:r>
              <w:t>homes where therapeutic tango interventions were implemented.</w:t>
            </w:r>
          </w:p>
        </w:tc>
        <w:tc>
          <w:tcPr>
            <w:tcW w:w="2693" w:type="dxa"/>
            <w:tcBorders>
              <w:top w:val="single" w:sz="4" w:space="0" w:color="auto"/>
              <w:bottom w:val="single" w:sz="4" w:space="0" w:color="auto"/>
            </w:tcBorders>
          </w:tcPr>
          <w:p w14:paraId="3A7E4900" w14:textId="77777777" w:rsidR="00B0123A" w:rsidRDefault="00B0123A" w:rsidP="00B80F7C">
            <w:pPr>
              <w:jc w:val="center"/>
            </w:pPr>
            <w:r>
              <w:t>Medical contraindication, limited life expectancy, bedridden, withdrawal from participation, participating in less than 50% of sessions, psychiatric state, pathologies</w:t>
            </w:r>
          </w:p>
        </w:tc>
        <w:tc>
          <w:tcPr>
            <w:tcW w:w="2268" w:type="dxa"/>
            <w:tcBorders>
              <w:top w:val="single" w:sz="4" w:space="0" w:color="auto"/>
              <w:bottom w:val="single" w:sz="4" w:space="0" w:color="auto"/>
            </w:tcBorders>
          </w:tcPr>
          <w:p w14:paraId="19C34EF5" w14:textId="77777777" w:rsidR="00B0123A" w:rsidRDefault="00B0123A" w:rsidP="00B80F7C">
            <w:pPr>
              <w:jc w:val="center"/>
            </w:pPr>
            <w:r>
              <w:t>No control group, number of tango sessions offered may not be enough to provide significant physical changes</w:t>
            </w:r>
          </w:p>
        </w:tc>
      </w:tr>
      <w:tr w:rsidR="00B0123A" w14:paraId="6AF3ABCE" w14:textId="77777777" w:rsidTr="00B80F7C">
        <w:trPr>
          <w:trHeight w:val="299"/>
        </w:trPr>
        <w:tc>
          <w:tcPr>
            <w:tcW w:w="1058" w:type="dxa"/>
            <w:tcBorders>
              <w:top w:val="single" w:sz="4" w:space="0" w:color="auto"/>
              <w:bottom w:val="single" w:sz="4" w:space="0" w:color="auto"/>
            </w:tcBorders>
          </w:tcPr>
          <w:p w14:paraId="70580DDC" w14:textId="77777777" w:rsidR="00B0123A" w:rsidRDefault="00B0123A" w:rsidP="00B80F7C">
            <w:r>
              <w:t>Chang 2021</w:t>
            </w:r>
          </w:p>
        </w:tc>
        <w:tc>
          <w:tcPr>
            <w:tcW w:w="3615" w:type="dxa"/>
            <w:tcBorders>
              <w:top w:val="single" w:sz="4" w:space="0" w:color="auto"/>
              <w:bottom w:val="single" w:sz="4" w:space="0" w:color="auto"/>
            </w:tcBorders>
          </w:tcPr>
          <w:p w14:paraId="7D18A2E2" w14:textId="77777777" w:rsidR="00B0123A" w:rsidRDefault="00B0123A" w:rsidP="00B80F7C">
            <w:pPr>
              <w:jc w:val="center"/>
            </w:pPr>
            <w:r>
              <w:t>This study was supported by the Innovation Team of the</w:t>
            </w:r>
            <w:r>
              <w:br/>
            </w:r>
            <w:r>
              <w:lastRenderedPageBreak/>
              <w:t>Fundamental Research Funds for the Central Universities of</w:t>
            </w:r>
            <w:r>
              <w:br/>
              <w:t>Southwest University (SWU1909105, SWU1709240) and the</w:t>
            </w:r>
            <w:r>
              <w:br/>
              <w:t>Medical Research Program Project of Chongqing Municipal</w:t>
            </w:r>
            <w:r>
              <w:br/>
              <w:t>Health and Family Planning Commission (2015ZDXM034), the</w:t>
            </w:r>
            <w:r>
              <w:br/>
              <w:t>Humanities and Social Sciences Planning Project of Chongqing</w:t>
            </w:r>
            <w:r>
              <w:br/>
              <w:t>Municipal Education Commission (20SKGH046), and the</w:t>
            </w:r>
            <w:r>
              <w:br/>
              <w:t>Fundamental Research Funds for the Central Universities of</w:t>
            </w:r>
            <w:r>
              <w:br/>
              <w:t>Tongji University (22120180511)</w:t>
            </w:r>
          </w:p>
        </w:tc>
        <w:tc>
          <w:tcPr>
            <w:tcW w:w="3615" w:type="dxa"/>
            <w:tcBorders>
              <w:top w:val="single" w:sz="4" w:space="0" w:color="auto"/>
              <w:bottom w:val="single" w:sz="4" w:space="0" w:color="auto"/>
            </w:tcBorders>
          </w:tcPr>
          <w:p w14:paraId="352DC2F2" w14:textId="77777777" w:rsidR="00B0123A" w:rsidRDefault="00B0123A" w:rsidP="00B80F7C">
            <w:pPr>
              <w:jc w:val="center"/>
            </w:pPr>
            <w:r>
              <w:lastRenderedPageBreak/>
              <w:t xml:space="preserve">60 years old, subjective cognitive decline in the previous year, &lt;26 </w:t>
            </w:r>
            <w:r>
              <w:lastRenderedPageBreak/>
              <w:t>on Montreal Cognitive Assessment for Dementia (MoCA), &lt;26 on Ability for Daily Living assessment</w:t>
            </w:r>
          </w:p>
        </w:tc>
        <w:tc>
          <w:tcPr>
            <w:tcW w:w="2693" w:type="dxa"/>
            <w:tcBorders>
              <w:top w:val="single" w:sz="4" w:space="0" w:color="auto"/>
              <w:bottom w:val="single" w:sz="4" w:space="0" w:color="auto"/>
            </w:tcBorders>
          </w:tcPr>
          <w:p w14:paraId="379C87B8" w14:textId="77777777" w:rsidR="00B0123A" w:rsidRDefault="00B0123A" w:rsidP="00B80F7C">
            <w:pPr>
              <w:jc w:val="center"/>
            </w:pPr>
            <w:r>
              <w:lastRenderedPageBreak/>
              <w:t xml:space="preserve">Taking medication for cognitive impairment, </w:t>
            </w:r>
            <w:r>
              <w:lastRenderedPageBreak/>
              <w:t>neurological disorder diagnosis, acute or chronic condition preventing exercise, more than 5 years exercise experience or performed regular exercise 30 minutes a day or more 3 days/week</w:t>
            </w:r>
          </w:p>
        </w:tc>
        <w:tc>
          <w:tcPr>
            <w:tcW w:w="2268" w:type="dxa"/>
            <w:tcBorders>
              <w:top w:val="single" w:sz="4" w:space="0" w:color="auto"/>
              <w:bottom w:val="single" w:sz="4" w:space="0" w:color="auto"/>
            </w:tcBorders>
          </w:tcPr>
          <w:p w14:paraId="0B0F7477" w14:textId="77777777" w:rsidR="00B0123A" w:rsidRDefault="00B0123A" w:rsidP="00B80F7C">
            <w:pPr>
              <w:jc w:val="center"/>
            </w:pPr>
            <w:r>
              <w:lastRenderedPageBreak/>
              <w:t xml:space="preserve">Only older women in sample population, </w:t>
            </w:r>
            <w:r>
              <w:lastRenderedPageBreak/>
              <w:t>high dropout rates, changes in scoring not directly related to clinical treatment</w:t>
            </w:r>
          </w:p>
        </w:tc>
      </w:tr>
      <w:tr w:rsidR="00B0123A" w14:paraId="1FE1A4E3" w14:textId="77777777" w:rsidTr="00B80F7C">
        <w:trPr>
          <w:trHeight w:val="299"/>
        </w:trPr>
        <w:tc>
          <w:tcPr>
            <w:tcW w:w="1058" w:type="dxa"/>
            <w:tcBorders>
              <w:top w:val="single" w:sz="4" w:space="0" w:color="auto"/>
              <w:bottom w:val="single" w:sz="4" w:space="0" w:color="auto"/>
            </w:tcBorders>
          </w:tcPr>
          <w:p w14:paraId="2112EEFB" w14:textId="77777777" w:rsidR="00B0123A" w:rsidRDefault="00B0123A" w:rsidP="00B80F7C">
            <w:r>
              <w:lastRenderedPageBreak/>
              <w:t>Kim 2003</w:t>
            </w:r>
          </w:p>
        </w:tc>
        <w:tc>
          <w:tcPr>
            <w:tcW w:w="3615" w:type="dxa"/>
            <w:tcBorders>
              <w:top w:val="single" w:sz="4" w:space="0" w:color="auto"/>
              <w:bottom w:val="single" w:sz="4" w:space="0" w:color="auto"/>
            </w:tcBorders>
          </w:tcPr>
          <w:p w14:paraId="6E66D14C" w14:textId="77777777" w:rsidR="00B0123A" w:rsidRDefault="00B0123A" w:rsidP="00B80F7C">
            <w:pPr>
              <w:jc w:val="center"/>
            </w:pPr>
            <w:r>
              <w:t xml:space="preserve">This research was supported by the </w:t>
            </w:r>
            <w:proofErr w:type="spellStart"/>
            <w:r>
              <w:t>Hallym</w:t>
            </w:r>
            <w:proofErr w:type="spellEnd"/>
            <w:r>
              <w:t xml:space="preserve"> Academy of</w:t>
            </w:r>
          </w:p>
          <w:p w14:paraId="797840B3" w14:textId="77777777" w:rsidR="00B0123A" w:rsidRDefault="00B0123A" w:rsidP="00B80F7C">
            <w:pPr>
              <w:jc w:val="center"/>
            </w:pPr>
            <w:r>
              <w:t xml:space="preserve">Sciences at </w:t>
            </w:r>
            <w:proofErr w:type="spellStart"/>
            <w:r>
              <w:t>Hallym</w:t>
            </w:r>
            <w:proofErr w:type="spellEnd"/>
            <w:r>
              <w:t xml:space="preserve"> University, Korea.</w:t>
            </w:r>
          </w:p>
        </w:tc>
        <w:tc>
          <w:tcPr>
            <w:tcW w:w="3615" w:type="dxa"/>
            <w:tcBorders>
              <w:top w:val="single" w:sz="4" w:space="0" w:color="auto"/>
              <w:bottom w:val="single" w:sz="4" w:space="0" w:color="auto"/>
            </w:tcBorders>
          </w:tcPr>
          <w:p w14:paraId="1557090B" w14:textId="77777777" w:rsidR="00B0123A" w:rsidRDefault="00B0123A" w:rsidP="00B80F7C">
            <w:pPr>
              <w:jc w:val="center"/>
            </w:pPr>
            <w:r>
              <w:t>(1) able to perform daily living</w:t>
            </w:r>
          </w:p>
          <w:p w14:paraId="4702A1C5" w14:textId="77777777" w:rsidR="00B0123A" w:rsidRDefault="00B0123A" w:rsidP="00B80F7C">
            <w:pPr>
              <w:jc w:val="center"/>
            </w:pPr>
            <w:r>
              <w:t>activities without assistance, (2) no chronic disease hindering participation in the exercise program, and (3) able to communicate and able to follow education classes</w:t>
            </w:r>
          </w:p>
        </w:tc>
        <w:tc>
          <w:tcPr>
            <w:tcW w:w="2693" w:type="dxa"/>
            <w:tcBorders>
              <w:top w:val="single" w:sz="4" w:space="0" w:color="auto"/>
              <w:bottom w:val="single" w:sz="4" w:space="0" w:color="auto"/>
            </w:tcBorders>
          </w:tcPr>
          <w:p w14:paraId="4B04D3F0" w14:textId="77777777" w:rsidR="00B0123A" w:rsidRDefault="00B0123A" w:rsidP="00B80F7C">
            <w:pPr>
              <w:jc w:val="center"/>
            </w:pPr>
            <w:r>
              <w:t>Please refer to the inclusion criteria</w:t>
            </w:r>
          </w:p>
        </w:tc>
        <w:tc>
          <w:tcPr>
            <w:tcW w:w="2268" w:type="dxa"/>
            <w:tcBorders>
              <w:top w:val="single" w:sz="4" w:space="0" w:color="auto"/>
              <w:bottom w:val="single" w:sz="4" w:space="0" w:color="auto"/>
            </w:tcBorders>
          </w:tcPr>
          <w:p w14:paraId="13438212" w14:textId="77777777" w:rsidR="00B0123A" w:rsidRDefault="00B0123A" w:rsidP="00B80F7C">
            <w:pPr>
              <w:jc w:val="center"/>
            </w:pPr>
            <w:r>
              <w:t>Limited transferability of participants to general population, higher than usual attendance rate, no comparison group</w:t>
            </w:r>
          </w:p>
        </w:tc>
      </w:tr>
      <w:tr w:rsidR="00B0123A" w14:paraId="2D37B2AE" w14:textId="77777777" w:rsidTr="00B80F7C">
        <w:trPr>
          <w:trHeight w:val="299"/>
        </w:trPr>
        <w:tc>
          <w:tcPr>
            <w:tcW w:w="1058" w:type="dxa"/>
            <w:tcBorders>
              <w:top w:val="single" w:sz="4" w:space="0" w:color="auto"/>
              <w:bottom w:val="single" w:sz="4" w:space="0" w:color="auto"/>
            </w:tcBorders>
          </w:tcPr>
          <w:p w14:paraId="2E7F62B8" w14:textId="77777777" w:rsidR="00B0123A" w:rsidRDefault="00B0123A" w:rsidP="00B80F7C">
            <w:proofErr w:type="spellStart"/>
            <w:r>
              <w:t>Kosmat</w:t>
            </w:r>
            <w:proofErr w:type="spellEnd"/>
            <w:r>
              <w:t xml:space="preserve"> 2017</w:t>
            </w:r>
          </w:p>
        </w:tc>
        <w:tc>
          <w:tcPr>
            <w:tcW w:w="3615" w:type="dxa"/>
            <w:tcBorders>
              <w:top w:val="single" w:sz="4" w:space="0" w:color="auto"/>
              <w:bottom w:val="single" w:sz="4" w:space="0" w:color="auto"/>
            </w:tcBorders>
          </w:tcPr>
          <w:p w14:paraId="67FB06E8" w14:textId="77777777" w:rsidR="00B0123A" w:rsidRDefault="00B0123A" w:rsidP="00B80F7C">
            <w:pPr>
              <w:jc w:val="center"/>
            </w:pPr>
            <w:r>
              <w:t>The authors declare that the research was conducted in the absence of any commercial or financial relationships that could be construed as a potential conflict of interest.</w:t>
            </w:r>
          </w:p>
        </w:tc>
        <w:tc>
          <w:tcPr>
            <w:tcW w:w="3615" w:type="dxa"/>
            <w:tcBorders>
              <w:top w:val="single" w:sz="4" w:space="0" w:color="auto"/>
              <w:bottom w:val="single" w:sz="4" w:space="0" w:color="auto"/>
            </w:tcBorders>
          </w:tcPr>
          <w:p w14:paraId="2444D8DC" w14:textId="77777777" w:rsidR="00B0123A" w:rsidRDefault="00B0123A" w:rsidP="00B80F7C">
            <w:pPr>
              <w:jc w:val="center"/>
            </w:pPr>
            <w:r>
              <w:t>Mini-Mental Status Examination score over 27</w:t>
            </w:r>
          </w:p>
        </w:tc>
        <w:tc>
          <w:tcPr>
            <w:tcW w:w="2693" w:type="dxa"/>
            <w:tcBorders>
              <w:top w:val="single" w:sz="4" w:space="0" w:color="auto"/>
              <w:bottom w:val="single" w:sz="4" w:space="0" w:color="auto"/>
            </w:tcBorders>
          </w:tcPr>
          <w:p w14:paraId="00403CF4" w14:textId="77777777" w:rsidR="00B0123A" w:rsidRDefault="00B0123A" w:rsidP="00B80F7C">
            <w:pPr>
              <w:jc w:val="center"/>
            </w:pPr>
            <w:r>
              <w:t>History of psychiatric or neurological diseases, brain disease such as encephalitis, use of benzodiazepines in the past 3 months, health problems precluding dance program</w:t>
            </w:r>
          </w:p>
        </w:tc>
        <w:tc>
          <w:tcPr>
            <w:tcW w:w="2268" w:type="dxa"/>
            <w:tcBorders>
              <w:top w:val="single" w:sz="4" w:space="0" w:color="auto"/>
              <w:bottom w:val="single" w:sz="4" w:space="0" w:color="auto"/>
            </w:tcBorders>
          </w:tcPr>
          <w:p w14:paraId="3B6F05A1" w14:textId="77777777" w:rsidR="00B0123A" w:rsidRDefault="00B0123A" w:rsidP="00B80F7C">
            <w:pPr>
              <w:jc w:val="center"/>
            </w:pPr>
            <w:r>
              <w:t>Broader range of measures would have been beneficial, only focused on one style of dance</w:t>
            </w:r>
          </w:p>
        </w:tc>
      </w:tr>
      <w:tr w:rsidR="00B0123A" w14:paraId="02E50D78" w14:textId="77777777" w:rsidTr="00B80F7C">
        <w:trPr>
          <w:trHeight w:val="299"/>
        </w:trPr>
        <w:tc>
          <w:tcPr>
            <w:tcW w:w="1058" w:type="dxa"/>
            <w:tcBorders>
              <w:top w:val="single" w:sz="4" w:space="0" w:color="auto"/>
              <w:bottom w:val="single" w:sz="4" w:space="0" w:color="auto"/>
            </w:tcBorders>
          </w:tcPr>
          <w:p w14:paraId="4CCE801F" w14:textId="77777777" w:rsidR="00B0123A" w:rsidRDefault="00B0123A" w:rsidP="00B80F7C">
            <w:r>
              <w:t>Song 2004</w:t>
            </w:r>
          </w:p>
        </w:tc>
        <w:tc>
          <w:tcPr>
            <w:tcW w:w="3615" w:type="dxa"/>
            <w:tcBorders>
              <w:top w:val="single" w:sz="4" w:space="0" w:color="auto"/>
              <w:bottom w:val="single" w:sz="4" w:space="0" w:color="auto"/>
            </w:tcBorders>
          </w:tcPr>
          <w:p w14:paraId="291606F8" w14:textId="77777777" w:rsidR="00B0123A" w:rsidRDefault="00B0123A" w:rsidP="00B80F7C">
            <w:pPr>
              <w:jc w:val="center"/>
            </w:pPr>
            <w:r>
              <w:t>This work was supported by a Korea Research Foundation</w:t>
            </w:r>
          </w:p>
          <w:p w14:paraId="4D162C8A" w14:textId="77777777" w:rsidR="00B0123A" w:rsidRDefault="00B0123A" w:rsidP="00B80F7C">
            <w:pPr>
              <w:jc w:val="center"/>
            </w:pPr>
            <w:r>
              <w:lastRenderedPageBreak/>
              <w:t>grant (KRF-99-042-F00152).</w:t>
            </w:r>
          </w:p>
        </w:tc>
        <w:tc>
          <w:tcPr>
            <w:tcW w:w="3615" w:type="dxa"/>
            <w:tcBorders>
              <w:top w:val="single" w:sz="4" w:space="0" w:color="auto"/>
              <w:bottom w:val="single" w:sz="4" w:space="0" w:color="auto"/>
            </w:tcBorders>
          </w:tcPr>
          <w:p w14:paraId="66B778CE" w14:textId="77777777" w:rsidR="00B0123A" w:rsidRDefault="00B0123A" w:rsidP="00B80F7C">
            <w:pPr>
              <w:jc w:val="center"/>
            </w:pPr>
            <w:r>
              <w:lastRenderedPageBreak/>
              <w:t xml:space="preserve">Literate, able to participate in long-term exercise program, willing to </w:t>
            </w:r>
            <w:r>
              <w:lastRenderedPageBreak/>
              <w:t>sign consent form. Three residential</w:t>
            </w:r>
          </w:p>
          <w:p w14:paraId="27A26C66" w14:textId="77777777" w:rsidR="00B0123A" w:rsidRDefault="00B0123A" w:rsidP="00B80F7C">
            <w:pPr>
              <w:jc w:val="center"/>
            </w:pPr>
            <w:r>
              <w:t>homes where the study participants were recruited from were characterized as (a) free-of-charge for the residents, (b) no other regular exercise programs, and (c) more than</w:t>
            </w:r>
          </w:p>
          <w:p w14:paraId="1D255EAC" w14:textId="77777777" w:rsidR="00B0123A" w:rsidRDefault="00B0123A" w:rsidP="00B80F7C">
            <w:pPr>
              <w:jc w:val="center"/>
            </w:pPr>
            <w:r>
              <w:t xml:space="preserve">20 of the residents who </w:t>
            </w:r>
            <w:proofErr w:type="gramStart"/>
            <w:r>
              <w:t>are able to</w:t>
            </w:r>
            <w:proofErr w:type="gramEnd"/>
            <w:r>
              <w:t xml:space="preserve"> perform daily living activities without assistance.</w:t>
            </w:r>
          </w:p>
        </w:tc>
        <w:tc>
          <w:tcPr>
            <w:tcW w:w="2693" w:type="dxa"/>
            <w:tcBorders>
              <w:top w:val="single" w:sz="4" w:space="0" w:color="auto"/>
              <w:bottom w:val="single" w:sz="4" w:space="0" w:color="auto"/>
            </w:tcBorders>
          </w:tcPr>
          <w:p w14:paraId="3DADA940" w14:textId="77777777" w:rsidR="00B0123A" w:rsidRDefault="00B0123A" w:rsidP="00B80F7C">
            <w:pPr>
              <w:jc w:val="center"/>
            </w:pPr>
            <w:r>
              <w:lastRenderedPageBreak/>
              <w:t>Please refer to the inclusion criteria</w:t>
            </w:r>
          </w:p>
        </w:tc>
        <w:tc>
          <w:tcPr>
            <w:tcW w:w="2268" w:type="dxa"/>
            <w:tcBorders>
              <w:top w:val="single" w:sz="4" w:space="0" w:color="auto"/>
              <w:bottom w:val="single" w:sz="4" w:space="0" w:color="auto"/>
            </w:tcBorders>
          </w:tcPr>
          <w:p w14:paraId="4A42E201" w14:textId="77777777" w:rsidR="00B0123A" w:rsidRDefault="00B0123A" w:rsidP="00B80F7C">
            <w:pPr>
              <w:jc w:val="center"/>
            </w:pPr>
            <w:r>
              <w:t xml:space="preserve">Group classifications determined at end of </w:t>
            </w:r>
            <w:r>
              <w:lastRenderedPageBreak/>
              <w:t>study, small sample size</w:t>
            </w:r>
          </w:p>
        </w:tc>
      </w:tr>
      <w:tr w:rsidR="00B0123A" w14:paraId="5F3D6B50" w14:textId="77777777" w:rsidTr="00B80F7C">
        <w:trPr>
          <w:trHeight w:val="299"/>
        </w:trPr>
        <w:tc>
          <w:tcPr>
            <w:tcW w:w="1058" w:type="dxa"/>
            <w:tcBorders>
              <w:top w:val="single" w:sz="4" w:space="0" w:color="auto"/>
              <w:bottom w:val="single" w:sz="4" w:space="0" w:color="auto"/>
            </w:tcBorders>
          </w:tcPr>
          <w:p w14:paraId="2842648D" w14:textId="77777777" w:rsidR="00B0123A" w:rsidRDefault="00B0123A" w:rsidP="00B80F7C">
            <w:r>
              <w:lastRenderedPageBreak/>
              <w:t>Wang 2020</w:t>
            </w:r>
          </w:p>
        </w:tc>
        <w:tc>
          <w:tcPr>
            <w:tcW w:w="3615" w:type="dxa"/>
            <w:tcBorders>
              <w:top w:val="single" w:sz="4" w:space="0" w:color="auto"/>
              <w:bottom w:val="single" w:sz="4" w:space="0" w:color="auto"/>
            </w:tcBorders>
          </w:tcPr>
          <w:p w14:paraId="1618324B" w14:textId="77777777" w:rsidR="00B0123A" w:rsidRDefault="00B0123A" w:rsidP="00B80F7C">
            <w:pPr>
              <w:jc w:val="center"/>
            </w:pPr>
            <w:r>
              <w:t>Health Commission of Jilin Province, China</w:t>
            </w:r>
          </w:p>
        </w:tc>
        <w:tc>
          <w:tcPr>
            <w:tcW w:w="3615" w:type="dxa"/>
            <w:tcBorders>
              <w:top w:val="single" w:sz="4" w:space="0" w:color="auto"/>
              <w:bottom w:val="single" w:sz="4" w:space="0" w:color="auto"/>
            </w:tcBorders>
          </w:tcPr>
          <w:p w14:paraId="394E3326" w14:textId="77777777" w:rsidR="00B0123A" w:rsidRDefault="00B0123A" w:rsidP="00B80F7C">
            <w:pPr>
              <w:jc w:val="center"/>
            </w:pPr>
            <w:r>
              <w:t>Subjective cognitive decline in the previous year, score of greater than 24 on MMSE, less than 26 on MoCA, less than 26 on ADL questionnaire</w:t>
            </w:r>
          </w:p>
        </w:tc>
        <w:tc>
          <w:tcPr>
            <w:tcW w:w="2693" w:type="dxa"/>
            <w:tcBorders>
              <w:top w:val="single" w:sz="4" w:space="0" w:color="auto"/>
              <w:bottom w:val="single" w:sz="4" w:space="0" w:color="auto"/>
            </w:tcBorders>
          </w:tcPr>
          <w:p w14:paraId="080D12B9" w14:textId="77777777" w:rsidR="00B0123A" w:rsidRDefault="00B0123A" w:rsidP="00B80F7C">
            <w:pPr>
              <w:jc w:val="center"/>
            </w:pPr>
            <w:r>
              <w:t>Receiving treatment or taking medicine for cognitive impairment, suffering from other conditions causing cognitive impairment, chronic disease impacting exercise ability, visual or hearing difficulty impacting communication</w:t>
            </w:r>
          </w:p>
        </w:tc>
        <w:tc>
          <w:tcPr>
            <w:tcW w:w="2268" w:type="dxa"/>
            <w:tcBorders>
              <w:top w:val="single" w:sz="4" w:space="0" w:color="auto"/>
              <w:bottom w:val="single" w:sz="4" w:space="0" w:color="auto"/>
            </w:tcBorders>
          </w:tcPr>
          <w:p w14:paraId="7893F57B" w14:textId="77777777" w:rsidR="00B0123A" w:rsidRDefault="00B0123A" w:rsidP="00B80F7C">
            <w:pPr>
              <w:jc w:val="center"/>
            </w:pPr>
            <w:r>
              <w:t>Small sample size, only scales assessed outcome measures (which lack objectivity)</w:t>
            </w:r>
          </w:p>
        </w:tc>
      </w:tr>
    </w:tbl>
    <w:p w14:paraId="524AD106" w14:textId="77777777" w:rsidR="00B0123A" w:rsidRDefault="00B0123A" w:rsidP="00B0123A">
      <w:pPr>
        <w:rPr>
          <w:b/>
        </w:rPr>
      </w:pPr>
    </w:p>
    <w:p w14:paraId="1B41C1C7" w14:textId="77777777" w:rsidR="00B0123A" w:rsidRDefault="00B0123A" w:rsidP="00B0123A">
      <w:pPr>
        <w:spacing w:line="480" w:lineRule="auto"/>
      </w:pPr>
    </w:p>
    <w:p w14:paraId="3C3707E0" w14:textId="77777777" w:rsidR="002C278F" w:rsidRDefault="002C278F"/>
    <w:sectPr w:rsidR="002C278F" w:rsidSect="00B0123A">
      <w:pgSz w:w="15840" w:h="12240" w:orient="landscape"/>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81"/>
    <w:rsid w:val="0002524E"/>
    <w:rsid w:val="00067E52"/>
    <w:rsid w:val="000C6E87"/>
    <w:rsid w:val="00233876"/>
    <w:rsid w:val="002C278F"/>
    <w:rsid w:val="003504BD"/>
    <w:rsid w:val="00443EED"/>
    <w:rsid w:val="00B0123A"/>
    <w:rsid w:val="00BE0142"/>
    <w:rsid w:val="00CE6D81"/>
    <w:rsid w:val="00CF0ECF"/>
    <w:rsid w:val="00DE33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BA8C"/>
  <w15:chartTrackingRefBased/>
  <w15:docId w15:val="{86B894D1-472E-9F4E-8ECA-BC6E70ED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23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E6D8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6D8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6D8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6D8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E6D8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E6D8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E6D8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E6D8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E6D8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D81"/>
    <w:rPr>
      <w:rFonts w:eastAsiaTheme="majorEastAsia" w:cstheme="majorBidi"/>
      <w:color w:val="272727" w:themeColor="text1" w:themeTint="D8"/>
    </w:rPr>
  </w:style>
  <w:style w:type="paragraph" w:styleId="Title">
    <w:name w:val="Title"/>
    <w:basedOn w:val="Normal"/>
    <w:next w:val="Normal"/>
    <w:link w:val="TitleChar"/>
    <w:uiPriority w:val="10"/>
    <w:qFormat/>
    <w:rsid w:val="00CE6D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6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D8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6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D8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E6D81"/>
    <w:rPr>
      <w:i/>
      <w:iCs/>
      <w:color w:val="404040" w:themeColor="text1" w:themeTint="BF"/>
    </w:rPr>
  </w:style>
  <w:style w:type="paragraph" w:styleId="ListParagraph">
    <w:name w:val="List Paragraph"/>
    <w:basedOn w:val="Normal"/>
    <w:uiPriority w:val="34"/>
    <w:qFormat/>
    <w:rsid w:val="00CE6D8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E6D81"/>
    <w:rPr>
      <w:i/>
      <w:iCs/>
      <w:color w:val="0F4761" w:themeColor="accent1" w:themeShade="BF"/>
    </w:rPr>
  </w:style>
  <w:style w:type="paragraph" w:styleId="IntenseQuote">
    <w:name w:val="Intense Quote"/>
    <w:basedOn w:val="Normal"/>
    <w:next w:val="Normal"/>
    <w:link w:val="IntenseQuoteChar"/>
    <w:uiPriority w:val="30"/>
    <w:qFormat/>
    <w:rsid w:val="00CE6D8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E6D81"/>
    <w:rPr>
      <w:i/>
      <w:iCs/>
      <w:color w:val="0F4761" w:themeColor="accent1" w:themeShade="BF"/>
    </w:rPr>
  </w:style>
  <w:style w:type="character" w:styleId="IntenseReference">
    <w:name w:val="Intense Reference"/>
    <w:basedOn w:val="DefaultParagraphFont"/>
    <w:uiPriority w:val="32"/>
    <w:qFormat/>
    <w:rsid w:val="00CE6D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3883</Characters>
  <Application>Microsoft Office Word</Application>
  <DocSecurity>0</DocSecurity>
  <Lines>207</Lines>
  <Paragraphs>47</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Shepherd</dc:creator>
  <cp:keywords/>
  <dc:description/>
  <cp:lastModifiedBy>Deanna Vervaecke</cp:lastModifiedBy>
  <cp:revision>3</cp:revision>
  <dcterms:created xsi:type="dcterms:W3CDTF">2026-02-18T21:30:00Z</dcterms:created>
  <dcterms:modified xsi:type="dcterms:W3CDTF">2026-02-18T21:30:00Z</dcterms:modified>
</cp:coreProperties>
</file>