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185F7" w14:textId="0CA5B96A" w:rsidR="000C4D0B" w:rsidRPr="00D83A47" w:rsidRDefault="000C4D0B" w:rsidP="000C4D0B">
      <w:pPr>
        <w:spacing w:line="240" w:lineRule="auto"/>
        <w:rPr>
          <w:rFonts w:eastAsia="Times New Roman"/>
          <w:sz w:val="24"/>
          <w:szCs w:val="24"/>
        </w:rPr>
      </w:pPr>
      <w:r w:rsidRPr="00D83A47">
        <w:rPr>
          <w:rFonts w:eastAsia="Times New Roman"/>
          <w:b/>
          <w:bCs/>
          <w:color w:val="000000"/>
          <w:sz w:val="24"/>
          <w:szCs w:val="24"/>
        </w:rPr>
        <w:t>Supplement</w:t>
      </w:r>
      <w:r w:rsidR="00B92DB7" w:rsidRPr="00D83A47">
        <w:rPr>
          <w:rFonts w:eastAsia="Times New Roman"/>
          <w:b/>
          <w:bCs/>
          <w:color w:val="000000"/>
          <w:sz w:val="24"/>
          <w:szCs w:val="24"/>
        </w:rPr>
        <w:t>ary</w:t>
      </w:r>
      <w:r w:rsidRPr="00D83A47">
        <w:rPr>
          <w:rFonts w:eastAsia="Times New Roman"/>
          <w:b/>
          <w:bCs/>
          <w:color w:val="000000"/>
          <w:sz w:val="24"/>
          <w:szCs w:val="24"/>
        </w:rPr>
        <w:t xml:space="preserve">. Table </w:t>
      </w:r>
      <w:r w:rsidR="00B92DB7" w:rsidRPr="00D83A47">
        <w:rPr>
          <w:rFonts w:eastAsia="Times New Roman"/>
          <w:b/>
          <w:bCs/>
          <w:color w:val="000000"/>
          <w:sz w:val="24"/>
          <w:szCs w:val="24"/>
        </w:rPr>
        <w:t>1</w:t>
      </w:r>
      <w:r w:rsidRPr="00D83A47">
        <w:rPr>
          <w:rFonts w:eastAsia="Times New Roman"/>
          <w:b/>
          <w:bCs/>
          <w:color w:val="000000"/>
          <w:sz w:val="24"/>
          <w:szCs w:val="24"/>
        </w:rPr>
        <w:t xml:space="preserve">: </w:t>
      </w:r>
      <w:r w:rsidRPr="00D83A47">
        <w:rPr>
          <w:rFonts w:eastAsia="Times New Roman"/>
          <w:color w:val="000000"/>
          <w:sz w:val="24"/>
          <w:szCs w:val="24"/>
        </w:rPr>
        <w:t>Demographic and Clinical Characteristics Between Current Study and Previous Studies.</w:t>
      </w:r>
    </w:p>
    <w:p w14:paraId="0BCCFCE5" w14:textId="77777777" w:rsidR="000C4D0B" w:rsidRDefault="000C4D0B" w:rsidP="000C4D0B">
      <w:pPr>
        <w:spacing w:line="240" w:lineRule="auto"/>
        <w:rPr>
          <w:rFonts w:eastAsia="Times New Roman"/>
          <w:sz w:val="24"/>
          <w:szCs w:val="24"/>
        </w:rPr>
      </w:pPr>
    </w:p>
    <w:p w14:paraId="65E8363A" w14:textId="77777777" w:rsidR="00595A44" w:rsidRDefault="00595A44" w:rsidP="000C4D0B">
      <w:pPr>
        <w:spacing w:line="240" w:lineRule="auto"/>
        <w:rPr>
          <w:rFonts w:eastAsia="Times New Roman"/>
          <w:sz w:val="24"/>
          <w:szCs w:val="24"/>
        </w:rPr>
      </w:pPr>
    </w:p>
    <w:p w14:paraId="657AD89A" w14:textId="77777777" w:rsidR="00595A44" w:rsidRDefault="00595A44" w:rsidP="000C4D0B">
      <w:pPr>
        <w:spacing w:line="240" w:lineRule="auto"/>
        <w:rPr>
          <w:rFonts w:eastAsia="Times New Roman"/>
          <w:sz w:val="24"/>
          <w:szCs w:val="24"/>
        </w:rPr>
      </w:pPr>
    </w:p>
    <w:p w14:paraId="5739F4AF" w14:textId="77777777" w:rsidR="00595A44" w:rsidRDefault="00595A44" w:rsidP="000C4D0B">
      <w:pPr>
        <w:spacing w:line="240" w:lineRule="auto"/>
        <w:rPr>
          <w:rFonts w:eastAsia="Times New Roman"/>
          <w:sz w:val="24"/>
          <w:szCs w:val="24"/>
        </w:rPr>
      </w:pPr>
    </w:p>
    <w:p w14:paraId="1A404717" w14:textId="77777777" w:rsidR="00595A44" w:rsidRDefault="00595A44" w:rsidP="000C4D0B">
      <w:pPr>
        <w:spacing w:line="240" w:lineRule="auto"/>
        <w:rPr>
          <w:rFonts w:eastAsia="Times New Roman"/>
          <w:sz w:val="24"/>
          <w:szCs w:val="24"/>
        </w:rPr>
      </w:pPr>
    </w:p>
    <w:p w14:paraId="635EBF87" w14:textId="77777777" w:rsidR="00595A44" w:rsidRDefault="00595A44" w:rsidP="000C4D0B">
      <w:pPr>
        <w:spacing w:line="240" w:lineRule="auto"/>
        <w:rPr>
          <w:rFonts w:eastAsia="Times New Roman"/>
          <w:sz w:val="24"/>
          <w:szCs w:val="24"/>
        </w:rPr>
      </w:pPr>
    </w:p>
    <w:p w14:paraId="59949F22" w14:textId="77777777" w:rsidR="00595A44" w:rsidRDefault="00595A44" w:rsidP="000C4D0B">
      <w:pPr>
        <w:spacing w:line="240" w:lineRule="auto"/>
        <w:rPr>
          <w:rFonts w:eastAsia="Times New Roman"/>
          <w:sz w:val="24"/>
          <w:szCs w:val="24"/>
        </w:rPr>
      </w:pPr>
    </w:p>
    <w:p w14:paraId="4C705543" w14:textId="77777777" w:rsidR="00595A44" w:rsidRDefault="00595A44" w:rsidP="000C4D0B">
      <w:pPr>
        <w:spacing w:line="240" w:lineRule="auto"/>
        <w:rPr>
          <w:rFonts w:eastAsia="Times New Roman"/>
          <w:sz w:val="24"/>
          <w:szCs w:val="24"/>
        </w:rPr>
      </w:pPr>
    </w:p>
    <w:p w14:paraId="38526ED0" w14:textId="77777777" w:rsidR="00595A44" w:rsidRDefault="00595A44" w:rsidP="000C4D0B">
      <w:pPr>
        <w:spacing w:line="240" w:lineRule="auto"/>
        <w:rPr>
          <w:rFonts w:eastAsia="Times New Roman"/>
          <w:sz w:val="24"/>
          <w:szCs w:val="24"/>
        </w:rPr>
      </w:pPr>
    </w:p>
    <w:p w14:paraId="26598C07" w14:textId="77777777" w:rsidR="00595A44" w:rsidRDefault="00595A44" w:rsidP="000C4D0B">
      <w:pPr>
        <w:spacing w:line="240" w:lineRule="auto"/>
        <w:rPr>
          <w:rFonts w:eastAsia="Times New Roman"/>
          <w:sz w:val="24"/>
          <w:szCs w:val="24"/>
        </w:rPr>
      </w:pPr>
    </w:p>
    <w:p w14:paraId="2750F0D1" w14:textId="77777777" w:rsidR="00595A44" w:rsidRDefault="00595A44" w:rsidP="000C4D0B">
      <w:pPr>
        <w:spacing w:line="240" w:lineRule="auto"/>
        <w:rPr>
          <w:rFonts w:eastAsia="Times New Roman"/>
          <w:sz w:val="24"/>
          <w:szCs w:val="24"/>
        </w:rPr>
      </w:pPr>
    </w:p>
    <w:p w14:paraId="353AE392" w14:textId="77777777" w:rsidR="00595A44" w:rsidRDefault="00595A44" w:rsidP="000C4D0B">
      <w:pPr>
        <w:spacing w:line="240" w:lineRule="auto"/>
        <w:rPr>
          <w:rFonts w:eastAsia="Times New Roman"/>
          <w:sz w:val="24"/>
          <w:szCs w:val="24"/>
        </w:rPr>
      </w:pPr>
    </w:p>
    <w:p w14:paraId="3E24AE77" w14:textId="77777777" w:rsidR="00595A44" w:rsidRDefault="00595A44" w:rsidP="000C4D0B">
      <w:pPr>
        <w:spacing w:line="240" w:lineRule="auto"/>
        <w:rPr>
          <w:rFonts w:eastAsia="Times New Roman"/>
          <w:sz w:val="24"/>
          <w:szCs w:val="24"/>
        </w:rPr>
      </w:pPr>
    </w:p>
    <w:p w14:paraId="3443B748" w14:textId="77777777" w:rsidR="00595A44" w:rsidRDefault="00595A44" w:rsidP="000C4D0B">
      <w:pPr>
        <w:spacing w:line="240" w:lineRule="auto"/>
        <w:rPr>
          <w:rFonts w:eastAsia="Times New Roman"/>
          <w:sz w:val="24"/>
          <w:szCs w:val="24"/>
        </w:rPr>
      </w:pPr>
    </w:p>
    <w:p w14:paraId="0391C1B6" w14:textId="77777777" w:rsidR="00595A44" w:rsidRDefault="00595A44" w:rsidP="000C4D0B">
      <w:pPr>
        <w:spacing w:line="240" w:lineRule="auto"/>
        <w:rPr>
          <w:rFonts w:eastAsia="Times New Roman"/>
          <w:sz w:val="24"/>
          <w:szCs w:val="24"/>
        </w:rPr>
      </w:pPr>
    </w:p>
    <w:p w14:paraId="5022102A" w14:textId="77777777" w:rsidR="00595A44" w:rsidRDefault="00595A44" w:rsidP="000C4D0B">
      <w:pPr>
        <w:spacing w:line="240" w:lineRule="auto"/>
        <w:rPr>
          <w:rFonts w:eastAsia="Times New Roman"/>
          <w:sz w:val="24"/>
          <w:szCs w:val="24"/>
        </w:rPr>
      </w:pPr>
    </w:p>
    <w:p w14:paraId="4B61B71D" w14:textId="77777777" w:rsidR="00595A44" w:rsidRDefault="00595A44" w:rsidP="000C4D0B">
      <w:pPr>
        <w:spacing w:line="240" w:lineRule="auto"/>
        <w:rPr>
          <w:rFonts w:eastAsia="Times New Roman"/>
          <w:sz w:val="24"/>
          <w:szCs w:val="24"/>
        </w:rPr>
      </w:pPr>
    </w:p>
    <w:p w14:paraId="59CB16DB" w14:textId="77777777" w:rsidR="00595A44" w:rsidRDefault="00595A44" w:rsidP="000C4D0B">
      <w:pPr>
        <w:spacing w:line="240" w:lineRule="auto"/>
        <w:rPr>
          <w:rFonts w:eastAsia="Times New Roman"/>
          <w:sz w:val="24"/>
          <w:szCs w:val="24"/>
        </w:rPr>
      </w:pPr>
    </w:p>
    <w:p w14:paraId="1FEF0FE1" w14:textId="77777777" w:rsidR="00595A44" w:rsidRDefault="00595A44" w:rsidP="000C4D0B">
      <w:pPr>
        <w:spacing w:line="240" w:lineRule="auto"/>
        <w:rPr>
          <w:rFonts w:eastAsia="Times New Roman"/>
          <w:sz w:val="24"/>
          <w:szCs w:val="24"/>
        </w:rPr>
      </w:pPr>
    </w:p>
    <w:p w14:paraId="21FE259E" w14:textId="77777777" w:rsidR="00595A44" w:rsidRDefault="00595A44" w:rsidP="000C4D0B">
      <w:pPr>
        <w:spacing w:line="240" w:lineRule="auto"/>
        <w:rPr>
          <w:rFonts w:eastAsia="Times New Roman"/>
          <w:sz w:val="24"/>
          <w:szCs w:val="24"/>
        </w:rPr>
      </w:pPr>
    </w:p>
    <w:p w14:paraId="4E5863D1" w14:textId="77777777" w:rsidR="00595A44" w:rsidRDefault="00595A44" w:rsidP="000C4D0B">
      <w:pPr>
        <w:spacing w:line="240" w:lineRule="auto"/>
        <w:rPr>
          <w:rFonts w:eastAsia="Times New Roman"/>
          <w:sz w:val="24"/>
          <w:szCs w:val="24"/>
        </w:rPr>
      </w:pPr>
    </w:p>
    <w:p w14:paraId="2B847A53" w14:textId="77777777" w:rsidR="00595A44" w:rsidRDefault="00595A44" w:rsidP="000C4D0B">
      <w:pPr>
        <w:spacing w:line="240" w:lineRule="auto"/>
        <w:rPr>
          <w:rFonts w:eastAsia="Times New Roman"/>
          <w:sz w:val="24"/>
          <w:szCs w:val="24"/>
        </w:rPr>
      </w:pPr>
    </w:p>
    <w:p w14:paraId="2EED2362" w14:textId="77777777" w:rsidR="00595A44" w:rsidRDefault="00595A44" w:rsidP="000C4D0B">
      <w:pPr>
        <w:spacing w:line="240" w:lineRule="auto"/>
        <w:rPr>
          <w:rFonts w:eastAsia="Times New Roman"/>
          <w:sz w:val="24"/>
          <w:szCs w:val="24"/>
        </w:rPr>
      </w:pPr>
    </w:p>
    <w:p w14:paraId="11CF887C" w14:textId="77777777" w:rsidR="00595A44" w:rsidRDefault="00595A44" w:rsidP="000C4D0B">
      <w:pPr>
        <w:spacing w:line="240" w:lineRule="auto"/>
        <w:rPr>
          <w:rFonts w:eastAsia="Times New Roman"/>
          <w:sz w:val="24"/>
          <w:szCs w:val="24"/>
        </w:rPr>
      </w:pPr>
    </w:p>
    <w:p w14:paraId="4805F9A4" w14:textId="77777777" w:rsidR="00595A44" w:rsidRDefault="00595A44" w:rsidP="000C4D0B">
      <w:pPr>
        <w:spacing w:line="240" w:lineRule="auto"/>
        <w:rPr>
          <w:rFonts w:eastAsia="Times New Roman"/>
          <w:sz w:val="24"/>
          <w:szCs w:val="24"/>
        </w:rPr>
      </w:pPr>
    </w:p>
    <w:p w14:paraId="4337EB3B" w14:textId="77777777" w:rsidR="00595A44" w:rsidRDefault="00595A44" w:rsidP="000C4D0B">
      <w:pPr>
        <w:spacing w:line="240" w:lineRule="auto"/>
        <w:rPr>
          <w:rFonts w:eastAsia="Times New Roman"/>
          <w:sz w:val="24"/>
          <w:szCs w:val="24"/>
        </w:rPr>
      </w:pPr>
    </w:p>
    <w:p w14:paraId="101ACE4B" w14:textId="77777777" w:rsidR="00595A44" w:rsidRDefault="00595A44" w:rsidP="000C4D0B">
      <w:pPr>
        <w:spacing w:line="240" w:lineRule="auto"/>
        <w:rPr>
          <w:rFonts w:eastAsia="Times New Roman"/>
          <w:sz w:val="24"/>
          <w:szCs w:val="24"/>
        </w:rPr>
      </w:pPr>
    </w:p>
    <w:p w14:paraId="21BEF754" w14:textId="77777777" w:rsidR="00595A44" w:rsidRDefault="00595A44" w:rsidP="000C4D0B">
      <w:pPr>
        <w:spacing w:line="240" w:lineRule="auto"/>
        <w:rPr>
          <w:rFonts w:eastAsia="Times New Roman"/>
          <w:sz w:val="24"/>
          <w:szCs w:val="24"/>
        </w:rPr>
      </w:pPr>
    </w:p>
    <w:p w14:paraId="7C8867A5" w14:textId="77777777" w:rsidR="00595A44" w:rsidRDefault="00595A44" w:rsidP="000C4D0B">
      <w:pPr>
        <w:spacing w:line="240" w:lineRule="auto"/>
        <w:rPr>
          <w:rFonts w:eastAsia="Times New Roman"/>
          <w:sz w:val="24"/>
          <w:szCs w:val="24"/>
        </w:rPr>
      </w:pPr>
    </w:p>
    <w:p w14:paraId="62D4ED39" w14:textId="77777777" w:rsidR="00595A44" w:rsidRDefault="00595A44" w:rsidP="000C4D0B">
      <w:pPr>
        <w:spacing w:line="240" w:lineRule="auto"/>
        <w:rPr>
          <w:rFonts w:eastAsia="Times New Roman"/>
          <w:sz w:val="24"/>
          <w:szCs w:val="24"/>
        </w:rPr>
      </w:pPr>
    </w:p>
    <w:p w14:paraId="435E168D" w14:textId="77777777" w:rsidR="00595A44" w:rsidRDefault="00595A44" w:rsidP="000C4D0B">
      <w:pPr>
        <w:spacing w:line="240" w:lineRule="auto"/>
        <w:rPr>
          <w:rFonts w:eastAsia="Times New Roman"/>
          <w:sz w:val="24"/>
          <w:szCs w:val="24"/>
        </w:rPr>
      </w:pPr>
    </w:p>
    <w:p w14:paraId="44E6A215" w14:textId="77777777" w:rsidR="00595A44" w:rsidRDefault="00595A44" w:rsidP="000C4D0B">
      <w:pPr>
        <w:spacing w:line="240" w:lineRule="auto"/>
        <w:rPr>
          <w:rFonts w:eastAsia="Times New Roman"/>
          <w:sz w:val="24"/>
          <w:szCs w:val="24"/>
        </w:rPr>
      </w:pPr>
    </w:p>
    <w:p w14:paraId="0C0D470E" w14:textId="77777777" w:rsidR="00595A44" w:rsidRDefault="00595A44" w:rsidP="000C4D0B">
      <w:pPr>
        <w:spacing w:line="240" w:lineRule="auto"/>
        <w:rPr>
          <w:rFonts w:eastAsia="Times New Roman"/>
          <w:sz w:val="24"/>
          <w:szCs w:val="24"/>
        </w:rPr>
      </w:pPr>
    </w:p>
    <w:p w14:paraId="5E6BA371" w14:textId="77777777" w:rsidR="00595A44" w:rsidRDefault="00595A44" w:rsidP="000C4D0B">
      <w:pPr>
        <w:spacing w:line="240" w:lineRule="auto"/>
        <w:rPr>
          <w:rFonts w:eastAsia="Times New Roman"/>
          <w:sz w:val="24"/>
          <w:szCs w:val="24"/>
        </w:rPr>
      </w:pPr>
    </w:p>
    <w:p w14:paraId="17B89D6F" w14:textId="77777777" w:rsidR="00595A44" w:rsidRDefault="00595A44" w:rsidP="000C4D0B">
      <w:pPr>
        <w:spacing w:line="240" w:lineRule="auto"/>
        <w:rPr>
          <w:rFonts w:eastAsia="Times New Roman"/>
          <w:sz w:val="24"/>
          <w:szCs w:val="24"/>
        </w:rPr>
      </w:pPr>
    </w:p>
    <w:p w14:paraId="5FDA5E4C" w14:textId="77777777" w:rsidR="00595A44" w:rsidRDefault="00595A44" w:rsidP="000C4D0B">
      <w:pPr>
        <w:spacing w:line="240" w:lineRule="auto"/>
        <w:rPr>
          <w:rFonts w:eastAsia="Times New Roman"/>
          <w:sz w:val="24"/>
          <w:szCs w:val="24"/>
        </w:rPr>
      </w:pPr>
    </w:p>
    <w:p w14:paraId="28C57996" w14:textId="77777777" w:rsidR="00595A44" w:rsidRPr="00D83A47" w:rsidRDefault="00595A44" w:rsidP="000C4D0B">
      <w:pPr>
        <w:spacing w:line="240" w:lineRule="auto"/>
        <w:rPr>
          <w:rFonts w:eastAsia="Times New Roman"/>
          <w:sz w:val="24"/>
          <w:szCs w:val="24"/>
        </w:rPr>
      </w:pPr>
    </w:p>
    <w:tbl>
      <w:tblPr>
        <w:tblStyle w:val="TableGrid"/>
        <w:tblW w:w="0" w:type="auto"/>
        <w:tblLook w:val="04A0" w:firstRow="1" w:lastRow="0" w:firstColumn="1" w:lastColumn="0" w:noHBand="0" w:noVBand="1"/>
      </w:tblPr>
      <w:tblGrid>
        <w:gridCol w:w="2543"/>
        <w:gridCol w:w="1694"/>
        <w:gridCol w:w="1694"/>
        <w:gridCol w:w="1694"/>
        <w:gridCol w:w="6715"/>
      </w:tblGrid>
      <w:tr w:rsidR="000C4D0B" w:rsidRPr="00D83A47" w14:paraId="59DB8506" w14:textId="77777777" w:rsidTr="00102A6D">
        <w:tc>
          <w:tcPr>
            <w:tcW w:w="14340" w:type="dxa"/>
            <w:gridSpan w:val="5"/>
            <w:tcBorders>
              <w:top w:val="single" w:sz="24" w:space="0" w:color="000000"/>
              <w:left w:val="single" w:sz="24" w:space="0" w:color="000000"/>
              <w:bottom w:val="single" w:sz="24" w:space="0" w:color="000000"/>
              <w:right w:val="single" w:sz="24" w:space="0" w:color="000000"/>
            </w:tcBorders>
            <w:shd w:val="clear" w:color="auto" w:fill="000000" w:themeFill="text1"/>
          </w:tcPr>
          <w:p w14:paraId="5C7A45FB" w14:textId="73351FA7" w:rsidR="000C4D0B" w:rsidRPr="00D83A47" w:rsidRDefault="000C4D0B" w:rsidP="000C4D0B">
            <w:pPr>
              <w:jc w:val="center"/>
              <w:rPr>
                <w:b/>
                <w:bCs/>
                <w:sz w:val="24"/>
                <w:szCs w:val="24"/>
              </w:rPr>
            </w:pPr>
            <w:r w:rsidRPr="00D83A47">
              <w:rPr>
                <w:b/>
                <w:bCs/>
                <w:color w:val="FFFFFF" w:themeColor="background1"/>
                <w:sz w:val="24"/>
                <w:szCs w:val="24"/>
              </w:rPr>
              <w:lastRenderedPageBreak/>
              <w:t>Spinocerebellar Ataxia 5 (SCA5)</w:t>
            </w:r>
          </w:p>
        </w:tc>
      </w:tr>
      <w:tr w:rsidR="000C4D0B" w:rsidRPr="00D83A47" w14:paraId="0C34A0D6" w14:textId="77777777" w:rsidTr="00102A6D">
        <w:tc>
          <w:tcPr>
            <w:tcW w:w="2543" w:type="dxa"/>
            <w:vMerge w:val="restart"/>
            <w:tcBorders>
              <w:top w:val="single" w:sz="24" w:space="0" w:color="000000"/>
              <w:left w:val="single" w:sz="24" w:space="0" w:color="000000"/>
              <w:bottom w:val="single" w:sz="18" w:space="0" w:color="000000"/>
              <w:right w:val="nil"/>
            </w:tcBorders>
          </w:tcPr>
          <w:p w14:paraId="5BDD3B02" w14:textId="77777777" w:rsidR="000C4D0B" w:rsidRPr="00D83A47" w:rsidRDefault="000C4D0B" w:rsidP="000C4D0B">
            <w:pPr>
              <w:pStyle w:val="NormalWeb"/>
              <w:spacing w:before="0" w:beforeAutospacing="0" w:after="0" w:afterAutospacing="0"/>
              <w:jc w:val="center"/>
              <w:rPr>
                <w:rFonts w:ascii="Arial" w:hAnsi="Arial" w:cs="Arial"/>
                <w:sz w:val="16"/>
                <w:szCs w:val="16"/>
              </w:rPr>
            </w:pPr>
            <w:r w:rsidRPr="00D83A47">
              <w:rPr>
                <w:rFonts w:ascii="Arial" w:hAnsi="Arial" w:cs="Arial"/>
                <w:b/>
                <w:bCs/>
                <w:color w:val="000000"/>
                <w:sz w:val="16"/>
                <w:szCs w:val="16"/>
              </w:rPr>
              <w:t>Study</w:t>
            </w:r>
          </w:p>
          <w:p w14:paraId="346C8ADA" w14:textId="05C73A6F" w:rsidR="000C4D0B" w:rsidRPr="00D83A47" w:rsidRDefault="000C4D0B" w:rsidP="000C4D0B">
            <w:pPr>
              <w:pStyle w:val="NormalWeb"/>
              <w:spacing w:before="0" w:beforeAutospacing="0" w:after="0" w:afterAutospacing="0"/>
              <w:jc w:val="center"/>
              <w:rPr>
                <w:rFonts w:ascii="Arial" w:hAnsi="Arial" w:cs="Arial"/>
                <w:sz w:val="16"/>
                <w:szCs w:val="16"/>
              </w:rPr>
            </w:pPr>
            <w:r w:rsidRPr="00D83A47">
              <w:rPr>
                <w:rFonts w:ascii="Arial" w:hAnsi="Arial" w:cs="Arial"/>
                <w:color w:val="000000"/>
                <w:sz w:val="16"/>
                <w:szCs w:val="16"/>
              </w:rPr>
              <w:t>(N)</w:t>
            </w:r>
          </w:p>
        </w:tc>
        <w:tc>
          <w:tcPr>
            <w:tcW w:w="5082" w:type="dxa"/>
            <w:gridSpan w:val="3"/>
            <w:tcBorders>
              <w:top w:val="single" w:sz="24" w:space="0" w:color="000000"/>
              <w:left w:val="nil"/>
              <w:bottom w:val="single" w:sz="4" w:space="0" w:color="auto"/>
              <w:right w:val="nil"/>
            </w:tcBorders>
          </w:tcPr>
          <w:p w14:paraId="1D85B9BF" w14:textId="7694EE16" w:rsidR="000C4D0B" w:rsidRPr="00D83A47" w:rsidRDefault="000C4D0B" w:rsidP="000C4D0B">
            <w:pPr>
              <w:jc w:val="center"/>
              <w:rPr>
                <w:sz w:val="16"/>
                <w:szCs w:val="16"/>
              </w:rPr>
            </w:pPr>
            <w:r w:rsidRPr="00D83A47">
              <w:rPr>
                <w:b/>
                <w:bCs/>
                <w:color w:val="000000"/>
                <w:sz w:val="16"/>
                <w:szCs w:val="16"/>
              </w:rPr>
              <w:t>Demographic Data</w:t>
            </w:r>
          </w:p>
        </w:tc>
        <w:tc>
          <w:tcPr>
            <w:tcW w:w="6715" w:type="dxa"/>
            <w:vMerge w:val="restart"/>
            <w:tcBorders>
              <w:top w:val="single" w:sz="24" w:space="0" w:color="000000"/>
              <w:left w:val="nil"/>
              <w:bottom w:val="single" w:sz="18" w:space="0" w:color="000000"/>
              <w:right w:val="single" w:sz="24" w:space="0" w:color="000000"/>
            </w:tcBorders>
          </w:tcPr>
          <w:p w14:paraId="6FEF310B" w14:textId="77777777" w:rsidR="000C4D0B" w:rsidRPr="00D83A47" w:rsidRDefault="000C4D0B" w:rsidP="000C4D0B">
            <w:pPr>
              <w:pStyle w:val="NormalWeb"/>
              <w:spacing w:before="0" w:beforeAutospacing="0" w:after="0" w:afterAutospacing="0"/>
              <w:jc w:val="center"/>
              <w:rPr>
                <w:rFonts w:ascii="Arial" w:hAnsi="Arial" w:cs="Arial"/>
                <w:b/>
                <w:bCs/>
                <w:color w:val="000000"/>
                <w:sz w:val="16"/>
                <w:szCs w:val="16"/>
              </w:rPr>
            </w:pPr>
            <w:r w:rsidRPr="00D83A47">
              <w:rPr>
                <w:rFonts w:ascii="Arial" w:hAnsi="Arial" w:cs="Arial"/>
                <w:b/>
                <w:bCs/>
                <w:color w:val="000000"/>
                <w:sz w:val="16"/>
                <w:szCs w:val="16"/>
              </w:rPr>
              <w:t>Clinical Manifestations</w:t>
            </w:r>
          </w:p>
          <w:p w14:paraId="2E339700" w14:textId="1706837E" w:rsidR="000C4D0B" w:rsidRPr="00D83A47" w:rsidRDefault="000C4D0B" w:rsidP="000C4D0B">
            <w:pPr>
              <w:pStyle w:val="NormalWeb"/>
              <w:spacing w:before="0" w:beforeAutospacing="0" w:after="0" w:afterAutospacing="0"/>
              <w:jc w:val="center"/>
              <w:rPr>
                <w:rFonts w:ascii="Arial" w:hAnsi="Arial" w:cs="Arial"/>
                <w:sz w:val="16"/>
                <w:szCs w:val="16"/>
              </w:rPr>
            </w:pPr>
            <w:r w:rsidRPr="00D83A47">
              <w:rPr>
                <w:rFonts w:ascii="Arial" w:hAnsi="Arial" w:cs="Arial"/>
                <w:color w:val="000000"/>
                <w:sz w:val="16"/>
                <w:szCs w:val="16"/>
              </w:rPr>
              <w:t>(n/N)</w:t>
            </w:r>
          </w:p>
        </w:tc>
      </w:tr>
      <w:tr w:rsidR="000C4D0B" w:rsidRPr="00D83A47" w14:paraId="6832321E" w14:textId="77777777" w:rsidTr="00102A6D">
        <w:tc>
          <w:tcPr>
            <w:tcW w:w="2543" w:type="dxa"/>
            <w:vMerge/>
            <w:tcBorders>
              <w:left w:val="single" w:sz="24" w:space="0" w:color="000000"/>
              <w:bottom w:val="single" w:sz="18" w:space="0" w:color="000000"/>
              <w:right w:val="nil"/>
            </w:tcBorders>
          </w:tcPr>
          <w:p w14:paraId="20CABBAB" w14:textId="77777777" w:rsidR="000C4D0B" w:rsidRPr="00D83A47" w:rsidRDefault="000C4D0B" w:rsidP="00515EEF">
            <w:pPr>
              <w:rPr>
                <w:sz w:val="14"/>
                <w:szCs w:val="14"/>
              </w:rPr>
            </w:pPr>
          </w:p>
        </w:tc>
        <w:tc>
          <w:tcPr>
            <w:tcW w:w="1694" w:type="dxa"/>
            <w:tcBorders>
              <w:left w:val="nil"/>
              <w:bottom w:val="single" w:sz="18" w:space="0" w:color="000000"/>
              <w:right w:val="nil"/>
            </w:tcBorders>
          </w:tcPr>
          <w:p w14:paraId="1C8E6331" w14:textId="1ABD5FEC" w:rsidR="000C4D0B" w:rsidRPr="00D83A47" w:rsidRDefault="000C4D0B" w:rsidP="000C4D0B">
            <w:pPr>
              <w:jc w:val="center"/>
              <w:rPr>
                <w:sz w:val="16"/>
                <w:szCs w:val="16"/>
              </w:rPr>
            </w:pPr>
            <w:r w:rsidRPr="00D83A47">
              <w:rPr>
                <w:b/>
                <w:bCs/>
                <w:color w:val="000000"/>
                <w:sz w:val="16"/>
                <w:szCs w:val="16"/>
              </w:rPr>
              <w:t>Geographical region</w:t>
            </w:r>
          </w:p>
        </w:tc>
        <w:tc>
          <w:tcPr>
            <w:tcW w:w="1694" w:type="dxa"/>
            <w:tcBorders>
              <w:left w:val="nil"/>
              <w:bottom w:val="single" w:sz="18" w:space="0" w:color="000000"/>
              <w:right w:val="nil"/>
            </w:tcBorders>
          </w:tcPr>
          <w:p w14:paraId="4A895540" w14:textId="77777777" w:rsidR="000C4D0B" w:rsidRPr="00D83A47" w:rsidRDefault="000C4D0B" w:rsidP="000C4D0B">
            <w:pPr>
              <w:pStyle w:val="NormalWeb"/>
              <w:spacing w:before="0" w:beforeAutospacing="0" w:after="0" w:afterAutospacing="0"/>
              <w:jc w:val="center"/>
              <w:rPr>
                <w:rFonts w:ascii="Arial" w:hAnsi="Arial" w:cs="Arial"/>
                <w:sz w:val="16"/>
                <w:szCs w:val="16"/>
              </w:rPr>
            </w:pPr>
            <w:r w:rsidRPr="00D83A47">
              <w:rPr>
                <w:rFonts w:ascii="Arial" w:hAnsi="Arial" w:cs="Arial"/>
                <w:b/>
                <w:bCs/>
                <w:color w:val="000000"/>
                <w:sz w:val="16"/>
                <w:szCs w:val="16"/>
              </w:rPr>
              <w:t>Symptoms onset</w:t>
            </w:r>
          </w:p>
          <w:p w14:paraId="1D802100" w14:textId="707E16D6" w:rsidR="000C4D0B" w:rsidRPr="00D83A47" w:rsidRDefault="000C4D0B" w:rsidP="000C4D0B">
            <w:pPr>
              <w:pStyle w:val="NormalWeb"/>
              <w:spacing w:before="0" w:beforeAutospacing="0" w:after="0" w:afterAutospacing="0"/>
              <w:jc w:val="center"/>
              <w:rPr>
                <w:rFonts w:ascii="Arial" w:hAnsi="Arial" w:cs="Arial"/>
                <w:sz w:val="16"/>
                <w:szCs w:val="16"/>
              </w:rPr>
            </w:pPr>
            <w:r w:rsidRPr="00D83A47">
              <w:rPr>
                <w:rFonts w:ascii="Arial" w:hAnsi="Arial" w:cs="Arial"/>
                <w:color w:val="000000"/>
                <w:sz w:val="16"/>
                <w:szCs w:val="16"/>
              </w:rPr>
              <w:t>Mean [range]</w:t>
            </w:r>
          </w:p>
        </w:tc>
        <w:tc>
          <w:tcPr>
            <w:tcW w:w="1694" w:type="dxa"/>
            <w:tcBorders>
              <w:left w:val="nil"/>
              <w:bottom w:val="single" w:sz="18" w:space="0" w:color="000000"/>
              <w:right w:val="nil"/>
            </w:tcBorders>
          </w:tcPr>
          <w:p w14:paraId="3FCE8609" w14:textId="77777777" w:rsidR="000C4D0B" w:rsidRPr="00D83A47" w:rsidRDefault="000C4D0B" w:rsidP="000C4D0B">
            <w:pPr>
              <w:pStyle w:val="NormalWeb"/>
              <w:spacing w:before="0" w:beforeAutospacing="0" w:after="0" w:afterAutospacing="0"/>
              <w:jc w:val="center"/>
              <w:rPr>
                <w:rFonts w:ascii="Arial" w:hAnsi="Arial" w:cs="Arial"/>
                <w:sz w:val="16"/>
                <w:szCs w:val="16"/>
              </w:rPr>
            </w:pPr>
            <w:r w:rsidRPr="00D83A47">
              <w:rPr>
                <w:rFonts w:ascii="Arial" w:hAnsi="Arial" w:cs="Arial"/>
                <w:b/>
                <w:bCs/>
                <w:color w:val="000000"/>
                <w:sz w:val="16"/>
                <w:szCs w:val="16"/>
              </w:rPr>
              <w:t>Sex predominance</w:t>
            </w:r>
          </w:p>
          <w:p w14:paraId="577EBA71" w14:textId="65EB50B6" w:rsidR="000C4D0B" w:rsidRPr="00D83A47" w:rsidRDefault="000C4D0B" w:rsidP="000C4D0B">
            <w:pPr>
              <w:pStyle w:val="NormalWeb"/>
              <w:spacing w:before="0" w:beforeAutospacing="0" w:after="0" w:afterAutospacing="0"/>
              <w:jc w:val="center"/>
              <w:rPr>
                <w:rFonts w:ascii="Arial" w:hAnsi="Arial" w:cs="Arial"/>
                <w:sz w:val="16"/>
                <w:szCs w:val="16"/>
              </w:rPr>
            </w:pPr>
            <w:r w:rsidRPr="00D83A47">
              <w:rPr>
                <w:rFonts w:ascii="Arial" w:hAnsi="Arial" w:cs="Arial"/>
                <w:color w:val="000000"/>
                <w:sz w:val="16"/>
                <w:szCs w:val="16"/>
              </w:rPr>
              <w:t>(n/N)</w:t>
            </w:r>
          </w:p>
        </w:tc>
        <w:tc>
          <w:tcPr>
            <w:tcW w:w="6715" w:type="dxa"/>
            <w:vMerge/>
            <w:tcBorders>
              <w:left w:val="nil"/>
              <w:bottom w:val="single" w:sz="18" w:space="0" w:color="000000"/>
              <w:right w:val="single" w:sz="24" w:space="0" w:color="000000"/>
            </w:tcBorders>
          </w:tcPr>
          <w:p w14:paraId="33C358CB" w14:textId="5BBEFC1B" w:rsidR="000C4D0B" w:rsidRPr="00D83A47" w:rsidRDefault="000C4D0B" w:rsidP="000C4D0B">
            <w:pPr>
              <w:pStyle w:val="NormalWeb"/>
              <w:spacing w:before="0" w:beforeAutospacing="0" w:after="0" w:afterAutospacing="0"/>
              <w:jc w:val="center"/>
              <w:rPr>
                <w:rFonts w:ascii="Arial" w:hAnsi="Arial" w:cs="Arial"/>
                <w:sz w:val="14"/>
                <w:szCs w:val="14"/>
                <w:rtl/>
              </w:rPr>
            </w:pPr>
          </w:p>
        </w:tc>
      </w:tr>
      <w:tr w:rsidR="000C4D0B" w:rsidRPr="00D83A47" w14:paraId="5DA94FAC" w14:textId="77777777" w:rsidTr="00102A6D">
        <w:tc>
          <w:tcPr>
            <w:tcW w:w="2543" w:type="dxa"/>
            <w:tcBorders>
              <w:top w:val="single" w:sz="18" w:space="0" w:color="000000"/>
              <w:left w:val="single" w:sz="24" w:space="0" w:color="000000"/>
              <w:right w:val="nil"/>
            </w:tcBorders>
          </w:tcPr>
          <w:p w14:paraId="63611008" w14:textId="42C96392" w:rsidR="000C4D0B" w:rsidRPr="00D83A47" w:rsidRDefault="000C4D0B" w:rsidP="000C4D0B">
            <w:pPr>
              <w:rPr>
                <w:sz w:val="16"/>
                <w:szCs w:val="16"/>
              </w:rPr>
            </w:pPr>
            <w:r w:rsidRPr="00D83A47">
              <w:rPr>
                <w:color w:val="000000"/>
                <w:sz w:val="16"/>
                <w:szCs w:val="16"/>
              </w:rPr>
              <w:t>Alshimemeri et al., 2024 (Current study, N =  3)</w:t>
            </w:r>
          </w:p>
        </w:tc>
        <w:tc>
          <w:tcPr>
            <w:tcW w:w="1694" w:type="dxa"/>
            <w:tcBorders>
              <w:top w:val="single" w:sz="18" w:space="0" w:color="000000"/>
              <w:left w:val="nil"/>
              <w:right w:val="nil"/>
            </w:tcBorders>
          </w:tcPr>
          <w:p w14:paraId="1DB0E271" w14:textId="42FDB819" w:rsidR="000C4D0B" w:rsidRPr="00D83A47" w:rsidRDefault="000C4D0B" w:rsidP="000C4D0B">
            <w:pPr>
              <w:jc w:val="center"/>
              <w:rPr>
                <w:b/>
                <w:bCs/>
                <w:color w:val="000000"/>
                <w:sz w:val="16"/>
                <w:szCs w:val="16"/>
              </w:rPr>
            </w:pPr>
            <w:r w:rsidRPr="00D83A47">
              <w:rPr>
                <w:color w:val="000000"/>
                <w:sz w:val="16"/>
                <w:szCs w:val="16"/>
              </w:rPr>
              <w:t>Canada</w:t>
            </w:r>
          </w:p>
        </w:tc>
        <w:tc>
          <w:tcPr>
            <w:tcW w:w="1694" w:type="dxa"/>
            <w:tcBorders>
              <w:top w:val="single" w:sz="18" w:space="0" w:color="000000"/>
              <w:left w:val="nil"/>
              <w:right w:val="nil"/>
            </w:tcBorders>
          </w:tcPr>
          <w:p w14:paraId="25EBD33B" w14:textId="1A8C6BAE" w:rsidR="000C4D0B" w:rsidRPr="00D83A47" w:rsidRDefault="000C4D0B" w:rsidP="000C4D0B">
            <w:pPr>
              <w:pStyle w:val="NormalWeb"/>
              <w:spacing w:before="0" w:beforeAutospacing="0" w:after="0" w:afterAutospacing="0"/>
              <w:jc w:val="center"/>
              <w:rPr>
                <w:rFonts w:ascii="Arial" w:hAnsi="Arial" w:cs="Arial"/>
                <w:b/>
                <w:bCs/>
                <w:color w:val="000000"/>
                <w:sz w:val="16"/>
                <w:szCs w:val="16"/>
                <w:lang w:val="en-US"/>
              </w:rPr>
            </w:pPr>
            <w:r w:rsidRPr="00D83A47">
              <w:rPr>
                <w:rFonts w:ascii="Arial" w:hAnsi="Arial" w:cs="Arial"/>
                <w:color w:val="000000"/>
                <w:sz w:val="16"/>
                <w:szCs w:val="16"/>
              </w:rPr>
              <w:t>31.3 years [0 – 64]</w:t>
            </w:r>
          </w:p>
        </w:tc>
        <w:tc>
          <w:tcPr>
            <w:tcW w:w="1694" w:type="dxa"/>
            <w:tcBorders>
              <w:top w:val="single" w:sz="18" w:space="0" w:color="000000"/>
              <w:left w:val="nil"/>
              <w:right w:val="nil"/>
            </w:tcBorders>
          </w:tcPr>
          <w:p w14:paraId="63135187" w14:textId="180BA876" w:rsidR="000C4D0B" w:rsidRPr="00D83A47" w:rsidRDefault="000C4D0B" w:rsidP="000C4D0B">
            <w:pPr>
              <w:jc w:val="center"/>
              <w:rPr>
                <w:sz w:val="16"/>
                <w:szCs w:val="16"/>
              </w:rPr>
            </w:pPr>
            <w:r w:rsidRPr="00D83A47">
              <w:rPr>
                <w:color w:val="000000"/>
                <w:sz w:val="16"/>
                <w:szCs w:val="16"/>
              </w:rPr>
              <w:t>Female (3/3)</w:t>
            </w:r>
          </w:p>
        </w:tc>
        <w:tc>
          <w:tcPr>
            <w:tcW w:w="6715" w:type="dxa"/>
            <w:tcBorders>
              <w:top w:val="single" w:sz="18" w:space="0" w:color="000000"/>
              <w:left w:val="nil"/>
              <w:right w:val="single" w:sz="24" w:space="0" w:color="000000"/>
            </w:tcBorders>
          </w:tcPr>
          <w:p w14:paraId="772B92BD" w14:textId="124A7DD4" w:rsidR="000C4D0B" w:rsidRPr="00D83A47" w:rsidRDefault="000C4D0B" w:rsidP="000C4D0B">
            <w:pPr>
              <w:rPr>
                <w:sz w:val="16"/>
                <w:szCs w:val="16"/>
                <w:lang w:val="en-US"/>
              </w:rPr>
            </w:pPr>
            <w:r w:rsidRPr="00D83A47">
              <w:rPr>
                <w:color w:val="000000"/>
                <w:sz w:val="16"/>
                <w:szCs w:val="16"/>
              </w:rPr>
              <w:t>Common: progressive ataxia (3/3, truncal ataxia, limb ataxia, and mixed ataxia), saccadic abnormalities (3/3), nystagmus (2/3), dysarthria (2/3), tremor (2/3), spasticity (2/3), hyperreflexia (2/3), extensor plantar response (2/3), and sensory changes (2/3). The less common features were weakness (1/3), gaze palsy (1/3), hyporeflexia (1/3), dystonia (1/3), and cognitive impairment (1/3).</w:t>
            </w:r>
          </w:p>
        </w:tc>
      </w:tr>
      <w:tr w:rsidR="000C4D0B" w:rsidRPr="00D83A47" w14:paraId="6211E707" w14:textId="77777777" w:rsidTr="00102A6D">
        <w:tc>
          <w:tcPr>
            <w:tcW w:w="2543" w:type="dxa"/>
            <w:tcBorders>
              <w:left w:val="single" w:sz="24" w:space="0" w:color="000000"/>
              <w:right w:val="nil"/>
            </w:tcBorders>
          </w:tcPr>
          <w:p w14:paraId="5A450BBC" w14:textId="1B416BFC" w:rsidR="000C4D0B" w:rsidRPr="00D83A47" w:rsidRDefault="000C4D0B" w:rsidP="000C4D0B">
            <w:pPr>
              <w:rPr>
                <w:sz w:val="16"/>
                <w:szCs w:val="16"/>
                <w:lang w:val="pt-BR"/>
              </w:rPr>
            </w:pPr>
            <w:r w:rsidRPr="00D83A47">
              <w:rPr>
                <w:color w:val="000000"/>
                <w:sz w:val="16"/>
                <w:szCs w:val="16"/>
                <w:lang w:val="pt-BR"/>
              </w:rPr>
              <w:t xml:space="preserve">Ranum et al., 1994 (N = 56) </w:t>
            </w:r>
            <w:r w:rsidR="00127F3D" w:rsidRPr="00D83A47">
              <w:rPr>
                <w:b/>
                <w:bCs/>
                <w:color w:val="1155CC"/>
                <w:sz w:val="16"/>
                <w:szCs w:val="16"/>
                <w:lang w:val="pt-BR"/>
              </w:rPr>
              <w:t>S1</w:t>
            </w:r>
          </w:p>
        </w:tc>
        <w:tc>
          <w:tcPr>
            <w:tcW w:w="1694" w:type="dxa"/>
            <w:tcBorders>
              <w:left w:val="nil"/>
              <w:right w:val="nil"/>
            </w:tcBorders>
          </w:tcPr>
          <w:p w14:paraId="25E00E6E" w14:textId="21E4950E" w:rsidR="000C4D0B" w:rsidRPr="00D83A47" w:rsidRDefault="000C4D0B" w:rsidP="000C4D0B">
            <w:pPr>
              <w:jc w:val="center"/>
              <w:rPr>
                <w:b/>
                <w:bCs/>
                <w:color w:val="000000"/>
                <w:sz w:val="16"/>
                <w:szCs w:val="16"/>
              </w:rPr>
            </w:pPr>
            <w:r w:rsidRPr="00D83A47">
              <w:rPr>
                <w:color w:val="000000"/>
                <w:sz w:val="16"/>
                <w:szCs w:val="16"/>
              </w:rPr>
              <w:t>United States of America</w:t>
            </w:r>
          </w:p>
        </w:tc>
        <w:tc>
          <w:tcPr>
            <w:tcW w:w="1694" w:type="dxa"/>
            <w:tcBorders>
              <w:left w:val="nil"/>
              <w:right w:val="nil"/>
            </w:tcBorders>
          </w:tcPr>
          <w:p w14:paraId="1F96515A" w14:textId="593710DA" w:rsidR="000C4D0B" w:rsidRPr="00D83A47" w:rsidRDefault="000C4D0B" w:rsidP="000C4D0B">
            <w:pPr>
              <w:pStyle w:val="NormalWeb"/>
              <w:spacing w:before="0" w:beforeAutospacing="0" w:after="0" w:afterAutospacing="0"/>
              <w:jc w:val="center"/>
              <w:rPr>
                <w:rFonts w:ascii="Arial" w:hAnsi="Arial" w:cs="Arial"/>
                <w:b/>
                <w:bCs/>
                <w:color w:val="000000"/>
                <w:sz w:val="16"/>
                <w:szCs w:val="16"/>
                <w:lang w:val="en-US"/>
              </w:rPr>
            </w:pPr>
            <w:r w:rsidRPr="00D83A47">
              <w:rPr>
                <w:rFonts w:ascii="Arial" w:hAnsi="Arial" w:cs="Arial"/>
                <w:color w:val="000000"/>
                <w:sz w:val="16"/>
                <w:szCs w:val="16"/>
              </w:rPr>
              <w:t>30s or 40s [10 – 64]</w:t>
            </w:r>
          </w:p>
        </w:tc>
        <w:tc>
          <w:tcPr>
            <w:tcW w:w="1694" w:type="dxa"/>
            <w:tcBorders>
              <w:left w:val="nil"/>
              <w:right w:val="nil"/>
            </w:tcBorders>
          </w:tcPr>
          <w:p w14:paraId="64BBB6CB" w14:textId="308E6D93" w:rsidR="000C4D0B" w:rsidRPr="00D83A47" w:rsidRDefault="000C4D0B" w:rsidP="000C4D0B">
            <w:pPr>
              <w:jc w:val="center"/>
              <w:rPr>
                <w:sz w:val="16"/>
                <w:szCs w:val="16"/>
              </w:rPr>
            </w:pPr>
            <w:r w:rsidRPr="00D83A47">
              <w:rPr>
                <w:color w:val="000000"/>
                <w:sz w:val="16"/>
                <w:szCs w:val="16"/>
              </w:rPr>
              <w:t>Male (29/56)</w:t>
            </w:r>
          </w:p>
        </w:tc>
        <w:tc>
          <w:tcPr>
            <w:tcW w:w="6715" w:type="dxa"/>
            <w:tcBorders>
              <w:left w:val="nil"/>
              <w:right w:val="single" w:sz="24" w:space="0" w:color="000000"/>
            </w:tcBorders>
          </w:tcPr>
          <w:p w14:paraId="1060866E" w14:textId="630E719F" w:rsidR="000C4D0B" w:rsidRPr="00D83A47" w:rsidRDefault="000C4D0B" w:rsidP="000C4D0B">
            <w:pPr>
              <w:rPr>
                <w:sz w:val="16"/>
                <w:szCs w:val="16"/>
                <w:lang w:val="en-US"/>
              </w:rPr>
            </w:pPr>
            <w:r w:rsidRPr="00D83A47">
              <w:rPr>
                <w:color w:val="000000"/>
                <w:sz w:val="16"/>
                <w:szCs w:val="16"/>
              </w:rPr>
              <w:t>Progressive cerebellar ataxia and dysarthria (unspecified). Juvenile-onset had bulbar manifestations (unspecified).</w:t>
            </w:r>
          </w:p>
        </w:tc>
      </w:tr>
      <w:tr w:rsidR="000C4D0B" w:rsidRPr="00D83A47" w14:paraId="6EF1A484" w14:textId="77777777" w:rsidTr="00102A6D">
        <w:tc>
          <w:tcPr>
            <w:tcW w:w="2543" w:type="dxa"/>
            <w:tcBorders>
              <w:left w:val="single" w:sz="24" w:space="0" w:color="000000"/>
              <w:right w:val="nil"/>
            </w:tcBorders>
          </w:tcPr>
          <w:p w14:paraId="190CBBF5" w14:textId="607945FE" w:rsidR="000C4D0B" w:rsidRPr="00D83A47" w:rsidRDefault="000C4D0B" w:rsidP="000C4D0B">
            <w:pPr>
              <w:rPr>
                <w:sz w:val="16"/>
                <w:szCs w:val="16"/>
                <w:lang w:val="nl-NL"/>
              </w:rPr>
            </w:pPr>
            <w:r w:rsidRPr="00D83A47">
              <w:rPr>
                <w:color w:val="000000"/>
                <w:sz w:val="16"/>
                <w:szCs w:val="16"/>
                <w:lang w:val="nl-NL"/>
              </w:rPr>
              <w:t xml:space="preserve">Stevanin et al., 1999 (N = 6) </w:t>
            </w:r>
            <w:r w:rsidR="00127F3D" w:rsidRPr="00D83A47">
              <w:rPr>
                <w:b/>
                <w:bCs/>
                <w:color w:val="1155CC"/>
                <w:sz w:val="16"/>
                <w:szCs w:val="16"/>
                <w:lang w:val="nl-NL"/>
              </w:rPr>
              <w:t>S2</w:t>
            </w:r>
          </w:p>
        </w:tc>
        <w:tc>
          <w:tcPr>
            <w:tcW w:w="1694" w:type="dxa"/>
            <w:tcBorders>
              <w:left w:val="nil"/>
              <w:right w:val="nil"/>
            </w:tcBorders>
          </w:tcPr>
          <w:p w14:paraId="18935DD4" w14:textId="2D12BC21" w:rsidR="000C4D0B" w:rsidRPr="00D83A47" w:rsidRDefault="000C4D0B" w:rsidP="000C4D0B">
            <w:pPr>
              <w:jc w:val="center"/>
              <w:rPr>
                <w:b/>
                <w:bCs/>
                <w:color w:val="000000"/>
                <w:sz w:val="16"/>
                <w:szCs w:val="16"/>
              </w:rPr>
            </w:pPr>
            <w:r w:rsidRPr="00D83A47">
              <w:rPr>
                <w:color w:val="000000"/>
                <w:sz w:val="16"/>
                <w:szCs w:val="16"/>
              </w:rPr>
              <w:t>France</w:t>
            </w:r>
          </w:p>
        </w:tc>
        <w:tc>
          <w:tcPr>
            <w:tcW w:w="1694" w:type="dxa"/>
            <w:tcBorders>
              <w:left w:val="nil"/>
              <w:right w:val="nil"/>
            </w:tcBorders>
          </w:tcPr>
          <w:p w14:paraId="68834DDA" w14:textId="42C8077E" w:rsidR="000C4D0B" w:rsidRPr="00D83A47" w:rsidRDefault="000C4D0B" w:rsidP="000C4D0B">
            <w:pPr>
              <w:pStyle w:val="NormalWeb"/>
              <w:spacing w:before="0" w:beforeAutospacing="0" w:after="0" w:afterAutospacing="0"/>
              <w:jc w:val="center"/>
              <w:rPr>
                <w:rFonts w:ascii="Arial" w:hAnsi="Arial" w:cs="Arial"/>
                <w:b/>
                <w:bCs/>
                <w:color w:val="000000"/>
                <w:sz w:val="16"/>
                <w:szCs w:val="16"/>
                <w:lang w:val="en-US"/>
              </w:rPr>
            </w:pPr>
            <w:r w:rsidRPr="00D83A47">
              <w:rPr>
                <w:rFonts w:ascii="Arial" w:hAnsi="Arial" w:cs="Arial"/>
                <w:color w:val="000000"/>
                <w:sz w:val="16"/>
                <w:szCs w:val="16"/>
              </w:rPr>
              <w:t>27 years [14 – 40]</w:t>
            </w:r>
          </w:p>
        </w:tc>
        <w:tc>
          <w:tcPr>
            <w:tcW w:w="1694" w:type="dxa"/>
            <w:tcBorders>
              <w:left w:val="nil"/>
              <w:right w:val="nil"/>
            </w:tcBorders>
          </w:tcPr>
          <w:p w14:paraId="104E9B1C" w14:textId="0ED44DE2" w:rsidR="000C4D0B" w:rsidRPr="00D83A47" w:rsidRDefault="000C4D0B" w:rsidP="000C4D0B">
            <w:pPr>
              <w:jc w:val="center"/>
              <w:rPr>
                <w:sz w:val="16"/>
                <w:szCs w:val="16"/>
              </w:rPr>
            </w:pPr>
            <w:r w:rsidRPr="00D83A47">
              <w:rPr>
                <w:color w:val="000000"/>
                <w:sz w:val="16"/>
                <w:szCs w:val="16"/>
              </w:rPr>
              <w:t>Male (4/6)</w:t>
            </w:r>
          </w:p>
        </w:tc>
        <w:tc>
          <w:tcPr>
            <w:tcW w:w="6715" w:type="dxa"/>
            <w:tcBorders>
              <w:left w:val="nil"/>
              <w:right w:val="single" w:sz="24" w:space="0" w:color="000000"/>
            </w:tcBorders>
          </w:tcPr>
          <w:p w14:paraId="32A13EC4" w14:textId="01BC9A2B" w:rsidR="000C4D0B" w:rsidRPr="00D83A47" w:rsidRDefault="000C4D0B" w:rsidP="000C4D0B">
            <w:pPr>
              <w:rPr>
                <w:sz w:val="16"/>
                <w:szCs w:val="16"/>
                <w:lang w:val="en-US"/>
              </w:rPr>
            </w:pPr>
            <w:r w:rsidRPr="00D83A47">
              <w:rPr>
                <w:color w:val="000000"/>
                <w:sz w:val="16"/>
                <w:szCs w:val="16"/>
              </w:rPr>
              <w:t>Common features included hyperreflexia (5/6), facial myokymia (4/6), decreased vibration sense (4/6), and gaze-evoked nystagmus (3/6). Less common feature: writer’s cramp (1/6).</w:t>
            </w:r>
          </w:p>
        </w:tc>
      </w:tr>
      <w:tr w:rsidR="000C4D0B" w:rsidRPr="00D83A47" w14:paraId="2AEB9EA1" w14:textId="77777777" w:rsidTr="00102A6D">
        <w:tc>
          <w:tcPr>
            <w:tcW w:w="2543" w:type="dxa"/>
            <w:tcBorders>
              <w:left w:val="single" w:sz="24" w:space="0" w:color="000000"/>
              <w:right w:val="nil"/>
            </w:tcBorders>
          </w:tcPr>
          <w:p w14:paraId="3EACE9A4" w14:textId="6C813F0E" w:rsidR="000C4D0B" w:rsidRPr="00D83A47" w:rsidRDefault="000C4D0B" w:rsidP="000C4D0B">
            <w:pPr>
              <w:rPr>
                <w:sz w:val="16"/>
                <w:szCs w:val="16"/>
                <w:lang w:val="nl-NL"/>
              </w:rPr>
            </w:pPr>
            <w:r w:rsidRPr="00D83A47">
              <w:rPr>
                <w:color w:val="000000"/>
                <w:sz w:val="16"/>
                <w:szCs w:val="16"/>
                <w:lang w:val="nl-NL"/>
              </w:rPr>
              <w:t>Bürk et al., 2004 (N = 15)</w:t>
            </w:r>
            <w:r w:rsidRPr="00D83A47">
              <w:rPr>
                <w:b/>
                <w:bCs/>
                <w:color w:val="1155CC"/>
                <w:sz w:val="16"/>
                <w:szCs w:val="16"/>
                <w:lang w:val="nl-NL"/>
              </w:rPr>
              <w:t xml:space="preserve"> </w:t>
            </w:r>
            <w:r w:rsidR="00127F3D" w:rsidRPr="00D83A47">
              <w:rPr>
                <w:b/>
                <w:bCs/>
                <w:color w:val="1155CC"/>
                <w:sz w:val="16"/>
                <w:szCs w:val="16"/>
                <w:lang w:val="nl-NL"/>
              </w:rPr>
              <w:t>S3</w:t>
            </w:r>
          </w:p>
        </w:tc>
        <w:tc>
          <w:tcPr>
            <w:tcW w:w="1694" w:type="dxa"/>
            <w:tcBorders>
              <w:left w:val="nil"/>
              <w:right w:val="nil"/>
            </w:tcBorders>
          </w:tcPr>
          <w:p w14:paraId="0A8C1F88" w14:textId="46CEA856" w:rsidR="000C4D0B" w:rsidRPr="00D83A47" w:rsidRDefault="000C4D0B" w:rsidP="000C4D0B">
            <w:pPr>
              <w:jc w:val="center"/>
              <w:rPr>
                <w:b/>
                <w:bCs/>
                <w:color w:val="000000"/>
                <w:sz w:val="16"/>
                <w:szCs w:val="16"/>
              </w:rPr>
            </w:pPr>
            <w:r w:rsidRPr="00D83A47">
              <w:rPr>
                <w:color w:val="000000"/>
                <w:sz w:val="16"/>
                <w:szCs w:val="16"/>
              </w:rPr>
              <w:t>Germany</w:t>
            </w:r>
          </w:p>
        </w:tc>
        <w:tc>
          <w:tcPr>
            <w:tcW w:w="1694" w:type="dxa"/>
            <w:tcBorders>
              <w:left w:val="nil"/>
              <w:right w:val="nil"/>
            </w:tcBorders>
          </w:tcPr>
          <w:p w14:paraId="3CA26DE9" w14:textId="011CD1AC" w:rsidR="000C4D0B" w:rsidRPr="00D83A47" w:rsidRDefault="000C4D0B" w:rsidP="000C4D0B">
            <w:pPr>
              <w:pStyle w:val="NormalWeb"/>
              <w:spacing w:before="0" w:beforeAutospacing="0" w:after="0" w:afterAutospacing="0"/>
              <w:jc w:val="center"/>
              <w:rPr>
                <w:rFonts w:ascii="Arial" w:hAnsi="Arial" w:cs="Arial"/>
                <w:b/>
                <w:bCs/>
                <w:color w:val="000000"/>
                <w:sz w:val="16"/>
                <w:szCs w:val="16"/>
                <w:lang w:val="en-US"/>
              </w:rPr>
            </w:pPr>
            <w:r w:rsidRPr="00D83A47">
              <w:rPr>
                <w:rFonts w:ascii="Arial" w:hAnsi="Arial" w:cs="Arial"/>
                <w:color w:val="000000"/>
                <w:sz w:val="16"/>
                <w:szCs w:val="16"/>
              </w:rPr>
              <w:t>32.8 years [15 – 50]</w:t>
            </w:r>
          </w:p>
        </w:tc>
        <w:tc>
          <w:tcPr>
            <w:tcW w:w="1694" w:type="dxa"/>
            <w:tcBorders>
              <w:left w:val="nil"/>
              <w:right w:val="nil"/>
            </w:tcBorders>
          </w:tcPr>
          <w:p w14:paraId="3E5F64C1" w14:textId="49A47293" w:rsidR="000C4D0B" w:rsidRPr="00D83A47" w:rsidRDefault="000C4D0B" w:rsidP="000C4D0B">
            <w:pPr>
              <w:jc w:val="center"/>
              <w:rPr>
                <w:sz w:val="16"/>
                <w:szCs w:val="16"/>
              </w:rPr>
            </w:pPr>
            <w:r w:rsidRPr="00D83A47">
              <w:rPr>
                <w:color w:val="000000"/>
                <w:sz w:val="16"/>
                <w:szCs w:val="16"/>
              </w:rPr>
              <w:t>Male (10/15)</w:t>
            </w:r>
          </w:p>
        </w:tc>
        <w:tc>
          <w:tcPr>
            <w:tcW w:w="6715" w:type="dxa"/>
            <w:tcBorders>
              <w:left w:val="nil"/>
              <w:right w:val="single" w:sz="24" w:space="0" w:color="000000"/>
            </w:tcBorders>
          </w:tcPr>
          <w:p w14:paraId="6CA9032C" w14:textId="44CC48FF" w:rsidR="000C4D0B" w:rsidRPr="00D83A47" w:rsidRDefault="000C4D0B" w:rsidP="000C4D0B">
            <w:pPr>
              <w:rPr>
                <w:sz w:val="16"/>
                <w:szCs w:val="16"/>
              </w:rPr>
            </w:pPr>
            <w:r w:rsidRPr="00D83A47">
              <w:rPr>
                <w:color w:val="000000"/>
                <w:sz w:val="16"/>
                <w:szCs w:val="16"/>
              </w:rPr>
              <w:t>Common: downbeat nystagmus not suppressed by fixation (15/15), truncal and limb ataxia (14/15), dysarthria (13/15, moderate severity), saccadic abnormalities and gaze-evoked nystagmus (13/15), intention tremor (5/15), and less commonly rest tremor (2/15).</w:t>
            </w:r>
          </w:p>
        </w:tc>
      </w:tr>
      <w:tr w:rsidR="000C4D0B" w:rsidRPr="00D83A47" w14:paraId="0C65A66A" w14:textId="77777777" w:rsidTr="00102A6D">
        <w:tc>
          <w:tcPr>
            <w:tcW w:w="2543" w:type="dxa"/>
            <w:tcBorders>
              <w:left w:val="single" w:sz="24" w:space="0" w:color="000000"/>
              <w:bottom w:val="single" w:sz="4" w:space="0" w:color="auto"/>
              <w:right w:val="nil"/>
            </w:tcBorders>
          </w:tcPr>
          <w:p w14:paraId="4C7AABB0" w14:textId="06CD5AD2" w:rsidR="000C4D0B" w:rsidRPr="00D83A47" w:rsidRDefault="000C4D0B" w:rsidP="000C4D0B">
            <w:pPr>
              <w:rPr>
                <w:sz w:val="16"/>
                <w:szCs w:val="16"/>
              </w:rPr>
            </w:pPr>
            <w:r w:rsidRPr="00D83A47">
              <w:rPr>
                <w:color w:val="000000"/>
                <w:sz w:val="16"/>
                <w:szCs w:val="16"/>
              </w:rPr>
              <w:t xml:space="preserve">Cho et al., 2013 (N = 7) </w:t>
            </w:r>
            <w:r w:rsidR="00127F3D" w:rsidRPr="00D83A47">
              <w:rPr>
                <w:b/>
                <w:bCs/>
                <w:color w:val="1155CC"/>
                <w:sz w:val="16"/>
                <w:szCs w:val="16"/>
              </w:rPr>
              <w:t>S4</w:t>
            </w:r>
          </w:p>
        </w:tc>
        <w:tc>
          <w:tcPr>
            <w:tcW w:w="1694" w:type="dxa"/>
            <w:tcBorders>
              <w:left w:val="nil"/>
              <w:bottom w:val="single" w:sz="4" w:space="0" w:color="auto"/>
              <w:right w:val="nil"/>
            </w:tcBorders>
          </w:tcPr>
          <w:p w14:paraId="1919649E" w14:textId="1C81CA0D" w:rsidR="000C4D0B" w:rsidRPr="00D83A47" w:rsidRDefault="000C4D0B" w:rsidP="000C4D0B">
            <w:pPr>
              <w:jc w:val="center"/>
              <w:rPr>
                <w:b/>
                <w:bCs/>
                <w:color w:val="000000"/>
                <w:sz w:val="16"/>
                <w:szCs w:val="16"/>
              </w:rPr>
            </w:pPr>
            <w:r w:rsidRPr="00D83A47">
              <w:rPr>
                <w:color w:val="000000"/>
                <w:sz w:val="16"/>
                <w:szCs w:val="16"/>
              </w:rPr>
              <w:t>United States of America</w:t>
            </w:r>
          </w:p>
        </w:tc>
        <w:tc>
          <w:tcPr>
            <w:tcW w:w="1694" w:type="dxa"/>
            <w:tcBorders>
              <w:left w:val="nil"/>
              <w:bottom w:val="single" w:sz="4" w:space="0" w:color="auto"/>
              <w:right w:val="nil"/>
            </w:tcBorders>
          </w:tcPr>
          <w:p w14:paraId="7E35C787" w14:textId="3A310700" w:rsidR="000C4D0B" w:rsidRPr="00D83A47" w:rsidRDefault="000C4D0B" w:rsidP="000C4D0B">
            <w:pPr>
              <w:pStyle w:val="NormalWeb"/>
              <w:spacing w:before="0" w:beforeAutospacing="0" w:after="0" w:afterAutospacing="0"/>
              <w:jc w:val="center"/>
              <w:rPr>
                <w:rFonts w:ascii="Arial" w:hAnsi="Arial" w:cs="Arial"/>
                <w:b/>
                <w:bCs/>
                <w:color w:val="000000"/>
                <w:sz w:val="16"/>
                <w:szCs w:val="16"/>
                <w:lang w:val="en-US"/>
              </w:rPr>
            </w:pPr>
            <w:r w:rsidRPr="00D83A47">
              <w:rPr>
                <w:rFonts w:ascii="Arial" w:hAnsi="Arial" w:cs="Arial"/>
                <w:color w:val="000000"/>
                <w:sz w:val="16"/>
                <w:szCs w:val="16"/>
              </w:rPr>
              <w:t>More than 40 years</w:t>
            </w:r>
          </w:p>
        </w:tc>
        <w:tc>
          <w:tcPr>
            <w:tcW w:w="1694" w:type="dxa"/>
            <w:tcBorders>
              <w:left w:val="nil"/>
              <w:bottom w:val="single" w:sz="4" w:space="0" w:color="auto"/>
              <w:right w:val="nil"/>
            </w:tcBorders>
          </w:tcPr>
          <w:p w14:paraId="703486D8" w14:textId="05E66046" w:rsidR="000C4D0B" w:rsidRPr="00D83A47" w:rsidRDefault="000C4D0B" w:rsidP="000C4D0B">
            <w:pPr>
              <w:jc w:val="center"/>
              <w:rPr>
                <w:sz w:val="16"/>
                <w:szCs w:val="16"/>
              </w:rPr>
            </w:pPr>
            <w:r w:rsidRPr="00D83A47">
              <w:rPr>
                <w:color w:val="000000"/>
                <w:sz w:val="16"/>
                <w:szCs w:val="16"/>
              </w:rPr>
              <w:t>Female (4/7)</w:t>
            </w:r>
          </w:p>
        </w:tc>
        <w:tc>
          <w:tcPr>
            <w:tcW w:w="6715" w:type="dxa"/>
            <w:tcBorders>
              <w:left w:val="nil"/>
              <w:bottom w:val="single" w:sz="4" w:space="0" w:color="auto"/>
              <w:right w:val="single" w:sz="24" w:space="0" w:color="000000"/>
            </w:tcBorders>
          </w:tcPr>
          <w:p w14:paraId="2A25EF9A" w14:textId="720805AA" w:rsidR="000C4D0B" w:rsidRPr="00D83A47" w:rsidRDefault="000C4D0B" w:rsidP="000C4D0B">
            <w:pPr>
              <w:rPr>
                <w:sz w:val="16"/>
                <w:szCs w:val="16"/>
                <w:lang w:val="en-US"/>
              </w:rPr>
            </w:pPr>
            <w:r w:rsidRPr="00D83A47">
              <w:rPr>
                <w:color w:val="000000"/>
                <w:sz w:val="16"/>
                <w:szCs w:val="16"/>
              </w:rPr>
              <w:t>Progressive pure cerebellar ataxia (7/7).</w:t>
            </w:r>
          </w:p>
        </w:tc>
      </w:tr>
      <w:tr w:rsidR="000C4D0B" w:rsidRPr="00D83A47" w14:paraId="6C8C3BCC" w14:textId="77777777" w:rsidTr="00102A6D">
        <w:tc>
          <w:tcPr>
            <w:tcW w:w="2543" w:type="dxa"/>
            <w:tcBorders>
              <w:left w:val="single" w:sz="24" w:space="0" w:color="000000"/>
              <w:bottom w:val="single" w:sz="24" w:space="0" w:color="000000"/>
              <w:right w:val="nil"/>
            </w:tcBorders>
          </w:tcPr>
          <w:p w14:paraId="264AF582" w14:textId="6FB2591B" w:rsidR="000C4D0B" w:rsidRPr="00D83A47" w:rsidRDefault="000C4D0B" w:rsidP="000C4D0B">
            <w:pPr>
              <w:rPr>
                <w:sz w:val="16"/>
                <w:szCs w:val="16"/>
                <w:lang w:val="nl-NL"/>
              </w:rPr>
            </w:pPr>
            <w:r w:rsidRPr="00D83A47">
              <w:rPr>
                <w:color w:val="000000"/>
                <w:sz w:val="16"/>
                <w:szCs w:val="16"/>
                <w:lang w:val="nl-NL"/>
              </w:rPr>
              <w:t>Bian et al., 2021 (N = 8)</w:t>
            </w:r>
            <w:r w:rsidRPr="00D83A47">
              <w:rPr>
                <w:b/>
                <w:bCs/>
                <w:color w:val="1155CC"/>
                <w:sz w:val="16"/>
                <w:szCs w:val="16"/>
                <w:lang w:val="nl-NL"/>
              </w:rPr>
              <w:t xml:space="preserve"> </w:t>
            </w:r>
            <w:r w:rsidR="00127F3D" w:rsidRPr="00D83A47">
              <w:rPr>
                <w:b/>
                <w:bCs/>
                <w:color w:val="1155CC"/>
                <w:sz w:val="16"/>
                <w:szCs w:val="16"/>
                <w:lang w:val="nl-NL"/>
              </w:rPr>
              <w:t>S5</w:t>
            </w:r>
          </w:p>
        </w:tc>
        <w:tc>
          <w:tcPr>
            <w:tcW w:w="1694" w:type="dxa"/>
            <w:tcBorders>
              <w:left w:val="nil"/>
              <w:bottom w:val="single" w:sz="24" w:space="0" w:color="000000"/>
              <w:right w:val="nil"/>
            </w:tcBorders>
          </w:tcPr>
          <w:p w14:paraId="24B93FF7" w14:textId="5A7B0F6E" w:rsidR="000C4D0B" w:rsidRPr="00D83A47" w:rsidRDefault="000C4D0B" w:rsidP="000C4D0B">
            <w:pPr>
              <w:jc w:val="center"/>
              <w:rPr>
                <w:b/>
                <w:bCs/>
                <w:color w:val="000000"/>
                <w:sz w:val="16"/>
                <w:szCs w:val="16"/>
              </w:rPr>
            </w:pPr>
            <w:r w:rsidRPr="00D83A47">
              <w:rPr>
                <w:color w:val="000000"/>
                <w:sz w:val="16"/>
                <w:szCs w:val="16"/>
              </w:rPr>
              <w:t>Shandong, China</w:t>
            </w:r>
          </w:p>
        </w:tc>
        <w:tc>
          <w:tcPr>
            <w:tcW w:w="1694" w:type="dxa"/>
            <w:tcBorders>
              <w:left w:val="nil"/>
              <w:bottom w:val="single" w:sz="24" w:space="0" w:color="000000"/>
              <w:right w:val="nil"/>
            </w:tcBorders>
          </w:tcPr>
          <w:p w14:paraId="71D7A1FF" w14:textId="3E0BD1B8" w:rsidR="000C4D0B" w:rsidRPr="00D83A47" w:rsidRDefault="000C4D0B" w:rsidP="000C4D0B">
            <w:pPr>
              <w:pStyle w:val="NormalWeb"/>
              <w:spacing w:before="0" w:beforeAutospacing="0" w:after="0" w:afterAutospacing="0"/>
              <w:jc w:val="center"/>
              <w:rPr>
                <w:rFonts w:ascii="Arial" w:hAnsi="Arial" w:cs="Arial"/>
                <w:b/>
                <w:bCs/>
                <w:color w:val="000000"/>
                <w:sz w:val="16"/>
                <w:szCs w:val="16"/>
                <w:lang w:val="en-US"/>
              </w:rPr>
            </w:pPr>
            <w:r w:rsidRPr="00D83A47">
              <w:rPr>
                <w:rFonts w:ascii="Arial" w:hAnsi="Arial" w:cs="Arial"/>
                <w:color w:val="000000"/>
                <w:sz w:val="16"/>
                <w:szCs w:val="16"/>
              </w:rPr>
              <w:t>46.5 years [32 – 55]</w:t>
            </w:r>
          </w:p>
        </w:tc>
        <w:tc>
          <w:tcPr>
            <w:tcW w:w="1694" w:type="dxa"/>
            <w:tcBorders>
              <w:left w:val="nil"/>
              <w:bottom w:val="single" w:sz="24" w:space="0" w:color="000000"/>
              <w:right w:val="nil"/>
            </w:tcBorders>
          </w:tcPr>
          <w:p w14:paraId="786EA779" w14:textId="667942C1" w:rsidR="000C4D0B" w:rsidRPr="00D83A47" w:rsidRDefault="000C4D0B" w:rsidP="000C4D0B">
            <w:pPr>
              <w:jc w:val="center"/>
              <w:rPr>
                <w:sz w:val="16"/>
                <w:szCs w:val="16"/>
              </w:rPr>
            </w:pPr>
            <w:r w:rsidRPr="00D83A47">
              <w:rPr>
                <w:color w:val="000000"/>
                <w:sz w:val="16"/>
                <w:szCs w:val="16"/>
              </w:rPr>
              <w:t>Female (6/8)</w:t>
            </w:r>
          </w:p>
        </w:tc>
        <w:tc>
          <w:tcPr>
            <w:tcW w:w="6715" w:type="dxa"/>
            <w:tcBorders>
              <w:left w:val="nil"/>
              <w:bottom w:val="single" w:sz="24" w:space="0" w:color="000000"/>
              <w:right w:val="single" w:sz="24" w:space="0" w:color="000000"/>
            </w:tcBorders>
          </w:tcPr>
          <w:p w14:paraId="481BC61E" w14:textId="5502C7D2" w:rsidR="000C4D0B" w:rsidRPr="00D83A47" w:rsidRDefault="000C4D0B" w:rsidP="000C4D0B">
            <w:pPr>
              <w:rPr>
                <w:sz w:val="16"/>
                <w:szCs w:val="16"/>
                <w:lang w:val="en-US"/>
              </w:rPr>
            </w:pPr>
            <w:r w:rsidRPr="00D83A47">
              <w:rPr>
                <w:color w:val="000000"/>
                <w:sz w:val="16"/>
                <w:szCs w:val="16"/>
              </w:rPr>
              <w:t>Progressive cerebellar ataxia (8/8, truncal, and limb ataxia) and dysarthria (5/8). Less frequent symptoms: choking, coughing (2/8), and cognitive impairment (2/8).</w:t>
            </w:r>
          </w:p>
        </w:tc>
      </w:tr>
    </w:tbl>
    <w:p w14:paraId="5306B18E" w14:textId="77777777" w:rsidR="000C4D0B" w:rsidRPr="00D83A47" w:rsidRDefault="000C4D0B" w:rsidP="00515EEF">
      <w:pPr>
        <w:rPr>
          <w:sz w:val="20"/>
          <w:szCs w:val="20"/>
        </w:rPr>
      </w:pPr>
    </w:p>
    <w:p w14:paraId="2FC6ABF1" w14:textId="77777777" w:rsidR="00D022A2" w:rsidRPr="00D83A47" w:rsidRDefault="00D022A2" w:rsidP="00515EEF">
      <w:pPr>
        <w:rPr>
          <w:sz w:val="20"/>
          <w:szCs w:val="20"/>
        </w:rPr>
      </w:pPr>
    </w:p>
    <w:p w14:paraId="040A34AB" w14:textId="77777777" w:rsidR="00D022A2" w:rsidRPr="00D83A47" w:rsidRDefault="00D022A2" w:rsidP="00515EEF">
      <w:pPr>
        <w:rPr>
          <w:sz w:val="20"/>
          <w:szCs w:val="20"/>
        </w:rPr>
      </w:pPr>
    </w:p>
    <w:p w14:paraId="29DCADD7" w14:textId="77777777" w:rsidR="00D022A2" w:rsidRPr="00D83A47" w:rsidRDefault="00D022A2" w:rsidP="00515EEF">
      <w:pPr>
        <w:rPr>
          <w:sz w:val="20"/>
          <w:szCs w:val="20"/>
        </w:rPr>
      </w:pPr>
    </w:p>
    <w:p w14:paraId="0635ED0F" w14:textId="77777777" w:rsidR="00D022A2" w:rsidRPr="00D83A47" w:rsidRDefault="00D022A2" w:rsidP="00515EEF">
      <w:pPr>
        <w:rPr>
          <w:sz w:val="20"/>
          <w:szCs w:val="20"/>
        </w:rPr>
      </w:pPr>
    </w:p>
    <w:p w14:paraId="29D1E0AB" w14:textId="77777777" w:rsidR="00D022A2" w:rsidRPr="00D83A47" w:rsidRDefault="00D022A2" w:rsidP="00515EEF">
      <w:pPr>
        <w:rPr>
          <w:sz w:val="20"/>
          <w:szCs w:val="20"/>
        </w:rPr>
      </w:pPr>
    </w:p>
    <w:p w14:paraId="158CCC94" w14:textId="77777777" w:rsidR="00D022A2" w:rsidRPr="00D83A47" w:rsidRDefault="00D022A2" w:rsidP="00515EEF">
      <w:pPr>
        <w:rPr>
          <w:sz w:val="20"/>
          <w:szCs w:val="20"/>
        </w:rPr>
      </w:pPr>
    </w:p>
    <w:p w14:paraId="36C30006" w14:textId="77777777" w:rsidR="00D022A2" w:rsidRPr="00D83A47" w:rsidRDefault="00D022A2" w:rsidP="00515EEF">
      <w:pPr>
        <w:rPr>
          <w:sz w:val="20"/>
          <w:szCs w:val="20"/>
        </w:rPr>
      </w:pPr>
    </w:p>
    <w:p w14:paraId="6DE125EB" w14:textId="77777777" w:rsidR="00D022A2" w:rsidRPr="00D83A47" w:rsidRDefault="00D022A2" w:rsidP="00515EEF">
      <w:pPr>
        <w:rPr>
          <w:sz w:val="20"/>
          <w:szCs w:val="20"/>
        </w:rPr>
      </w:pPr>
    </w:p>
    <w:p w14:paraId="3CAE63BC" w14:textId="77777777" w:rsidR="00D022A2" w:rsidRPr="00D83A47" w:rsidRDefault="00D022A2" w:rsidP="00515EEF">
      <w:pPr>
        <w:rPr>
          <w:sz w:val="20"/>
          <w:szCs w:val="20"/>
        </w:rPr>
      </w:pPr>
    </w:p>
    <w:p w14:paraId="52B7642D" w14:textId="77777777" w:rsidR="00D022A2" w:rsidRPr="00D83A47" w:rsidRDefault="00D022A2" w:rsidP="00515EEF">
      <w:pPr>
        <w:rPr>
          <w:sz w:val="20"/>
          <w:szCs w:val="20"/>
        </w:rPr>
      </w:pPr>
    </w:p>
    <w:p w14:paraId="4EB5E689" w14:textId="77777777" w:rsidR="00D022A2" w:rsidRPr="00D83A47" w:rsidRDefault="00D022A2" w:rsidP="00515EEF">
      <w:pPr>
        <w:rPr>
          <w:sz w:val="20"/>
          <w:szCs w:val="20"/>
        </w:rPr>
      </w:pPr>
    </w:p>
    <w:p w14:paraId="1F9CDF11" w14:textId="77777777" w:rsidR="00D022A2" w:rsidRPr="00D83A47" w:rsidRDefault="00D022A2" w:rsidP="00515EEF">
      <w:pPr>
        <w:rPr>
          <w:sz w:val="20"/>
          <w:szCs w:val="20"/>
        </w:rPr>
      </w:pPr>
    </w:p>
    <w:p w14:paraId="37F185AB" w14:textId="77777777" w:rsidR="00D022A2" w:rsidRPr="00D83A47" w:rsidRDefault="00D022A2" w:rsidP="00515EEF">
      <w:pPr>
        <w:rPr>
          <w:sz w:val="20"/>
          <w:szCs w:val="20"/>
        </w:rPr>
      </w:pPr>
    </w:p>
    <w:p w14:paraId="21DAB4BC" w14:textId="77777777" w:rsidR="00D022A2" w:rsidRDefault="00D022A2" w:rsidP="00515EEF">
      <w:pPr>
        <w:rPr>
          <w:sz w:val="20"/>
          <w:szCs w:val="20"/>
        </w:rPr>
      </w:pPr>
    </w:p>
    <w:p w14:paraId="63DB9E9E" w14:textId="77777777" w:rsidR="0026520B" w:rsidRPr="00D83A47" w:rsidRDefault="0026520B" w:rsidP="00515EEF">
      <w:pPr>
        <w:rPr>
          <w:sz w:val="20"/>
          <w:szCs w:val="20"/>
        </w:rPr>
      </w:pPr>
    </w:p>
    <w:p w14:paraId="318EB348" w14:textId="77777777" w:rsidR="00D022A2" w:rsidRDefault="00D022A2" w:rsidP="00515EEF">
      <w:pPr>
        <w:rPr>
          <w:sz w:val="20"/>
          <w:szCs w:val="20"/>
        </w:rPr>
      </w:pPr>
    </w:p>
    <w:p w14:paraId="499455E1" w14:textId="77777777" w:rsidR="00595A44" w:rsidRDefault="00595A44" w:rsidP="00515EEF">
      <w:pPr>
        <w:rPr>
          <w:sz w:val="20"/>
          <w:szCs w:val="20"/>
        </w:rPr>
      </w:pPr>
    </w:p>
    <w:p w14:paraId="17586E9D" w14:textId="77777777" w:rsidR="00595A44" w:rsidRDefault="00595A44" w:rsidP="00515EEF">
      <w:pPr>
        <w:rPr>
          <w:sz w:val="20"/>
          <w:szCs w:val="20"/>
        </w:rPr>
      </w:pPr>
    </w:p>
    <w:p w14:paraId="646D310B" w14:textId="77777777" w:rsidR="00102A6D" w:rsidRDefault="00102A6D" w:rsidP="00515EEF">
      <w:pPr>
        <w:rPr>
          <w:sz w:val="20"/>
          <w:szCs w:val="20"/>
        </w:rPr>
      </w:pPr>
    </w:p>
    <w:p w14:paraId="092D9062" w14:textId="77777777" w:rsidR="00595A44" w:rsidRDefault="00595A44" w:rsidP="00515EEF">
      <w:pPr>
        <w:rPr>
          <w:sz w:val="20"/>
          <w:szCs w:val="20"/>
        </w:rPr>
      </w:pPr>
    </w:p>
    <w:p w14:paraId="3B633D37" w14:textId="77777777" w:rsidR="00D83A47" w:rsidRPr="00D83A47" w:rsidRDefault="00D83A47" w:rsidP="00515EEF">
      <w:pPr>
        <w:rPr>
          <w:sz w:val="20"/>
          <w:szCs w:val="20"/>
        </w:rPr>
      </w:pPr>
    </w:p>
    <w:tbl>
      <w:tblPr>
        <w:tblStyle w:val="TableGrid"/>
        <w:tblW w:w="0" w:type="auto"/>
        <w:tblLook w:val="04A0" w:firstRow="1" w:lastRow="0" w:firstColumn="1" w:lastColumn="0" w:noHBand="0" w:noVBand="1"/>
      </w:tblPr>
      <w:tblGrid>
        <w:gridCol w:w="2543"/>
        <w:gridCol w:w="1694"/>
        <w:gridCol w:w="1694"/>
        <w:gridCol w:w="1694"/>
        <w:gridCol w:w="6715"/>
      </w:tblGrid>
      <w:tr w:rsidR="00D022A2" w:rsidRPr="00D83A47" w14:paraId="0A8D27EE" w14:textId="77777777" w:rsidTr="00D022A2">
        <w:tc>
          <w:tcPr>
            <w:tcW w:w="14340" w:type="dxa"/>
            <w:gridSpan w:val="5"/>
            <w:tcBorders>
              <w:top w:val="single" w:sz="24" w:space="0" w:color="000000"/>
              <w:left w:val="single" w:sz="24" w:space="0" w:color="000000"/>
              <w:bottom w:val="single" w:sz="24" w:space="0" w:color="000000"/>
              <w:right w:val="single" w:sz="24" w:space="0" w:color="000000"/>
            </w:tcBorders>
            <w:shd w:val="clear" w:color="auto" w:fill="000000" w:themeFill="text1"/>
          </w:tcPr>
          <w:p w14:paraId="2E40E490" w14:textId="1301F00B" w:rsidR="00D022A2" w:rsidRPr="00D83A47" w:rsidRDefault="00D022A2" w:rsidP="00D022A2">
            <w:pPr>
              <w:jc w:val="center"/>
              <w:rPr>
                <w:sz w:val="24"/>
                <w:szCs w:val="24"/>
              </w:rPr>
            </w:pPr>
            <w:r w:rsidRPr="00D83A47">
              <w:rPr>
                <w:b/>
                <w:bCs/>
                <w:color w:val="FFFFFF" w:themeColor="background1"/>
                <w:sz w:val="24"/>
                <w:szCs w:val="24"/>
              </w:rPr>
              <w:lastRenderedPageBreak/>
              <w:t>Spinocerebellar Ataxia 7 (SCA7)</w:t>
            </w:r>
          </w:p>
        </w:tc>
      </w:tr>
      <w:tr w:rsidR="00D022A2" w:rsidRPr="00D83A47" w14:paraId="254277FF" w14:textId="77777777" w:rsidTr="00102A6D">
        <w:tc>
          <w:tcPr>
            <w:tcW w:w="2543" w:type="dxa"/>
            <w:vMerge w:val="restart"/>
            <w:tcBorders>
              <w:top w:val="single" w:sz="24" w:space="0" w:color="000000"/>
              <w:left w:val="single" w:sz="24" w:space="0" w:color="000000"/>
              <w:bottom w:val="single" w:sz="18" w:space="0" w:color="000000"/>
              <w:right w:val="nil"/>
            </w:tcBorders>
          </w:tcPr>
          <w:p w14:paraId="6441911A" w14:textId="77777777" w:rsidR="00D022A2" w:rsidRPr="00D83A47" w:rsidRDefault="00D022A2" w:rsidP="001D40E2">
            <w:pPr>
              <w:pStyle w:val="NormalWeb"/>
              <w:spacing w:before="0" w:beforeAutospacing="0" w:after="0" w:afterAutospacing="0"/>
              <w:jc w:val="center"/>
              <w:rPr>
                <w:rFonts w:ascii="Arial" w:hAnsi="Arial" w:cs="Arial"/>
                <w:sz w:val="16"/>
                <w:szCs w:val="16"/>
              </w:rPr>
            </w:pPr>
            <w:r w:rsidRPr="00D83A47">
              <w:rPr>
                <w:rFonts w:ascii="Arial" w:hAnsi="Arial" w:cs="Arial"/>
                <w:b/>
                <w:bCs/>
                <w:color w:val="000000"/>
                <w:sz w:val="16"/>
                <w:szCs w:val="16"/>
              </w:rPr>
              <w:t>Study</w:t>
            </w:r>
          </w:p>
          <w:p w14:paraId="426882C3" w14:textId="77777777" w:rsidR="00D022A2" w:rsidRPr="00D83A47" w:rsidRDefault="00D022A2" w:rsidP="001D40E2">
            <w:pPr>
              <w:pStyle w:val="NormalWeb"/>
              <w:spacing w:before="0" w:beforeAutospacing="0" w:after="0" w:afterAutospacing="0"/>
              <w:jc w:val="center"/>
              <w:rPr>
                <w:rFonts w:ascii="Arial" w:hAnsi="Arial" w:cs="Arial"/>
                <w:sz w:val="16"/>
                <w:szCs w:val="16"/>
              </w:rPr>
            </w:pPr>
            <w:r w:rsidRPr="00D83A47">
              <w:rPr>
                <w:rFonts w:ascii="Arial" w:hAnsi="Arial" w:cs="Arial"/>
                <w:color w:val="000000"/>
                <w:sz w:val="16"/>
                <w:szCs w:val="16"/>
              </w:rPr>
              <w:t>(N)</w:t>
            </w:r>
          </w:p>
        </w:tc>
        <w:tc>
          <w:tcPr>
            <w:tcW w:w="5082" w:type="dxa"/>
            <w:gridSpan w:val="3"/>
            <w:tcBorders>
              <w:top w:val="single" w:sz="24" w:space="0" w:color="000000"/>
              <w:left w:val="nil"/>
              <w:bottom w:val="single" w:sz="4" w:space="0" w:color="auto"/>
              <w:right w:val="nil"/>
            </w:tcBorders>
          </w:tcPr>
          <w:p w14:paraId="3E6D5765" w14:textId="77777777" w:rsidR="00D022A2" w:rsidRPr="00D83A47" w:rsidRDefault="00D022A2" w:rsidP="001D40E2">
            <w:pPr>
              <w:jc w:val="center"/>
              <w:rPr>
                <w:sz w:val="16"/>
                <w:szCs w:val="16"/>
              </w:rPr>
            </w:pPr>
            <w:r w:rsidRPr="00D83A47">
              <w:rPr>
                <w:b/>
                <w:bCs/>
                <w:color w:val="000000"/>
                <w:sz w:val="16"/>
                <w:szCs w:val="16"/>
              </w:rPr>
              <w:t>Demographic Data</w:t>
            </w:r>
          </w:p>
        </w:tc>
        <w:tc>
          <w:tcPr>
            <w:tcW w:w="6715" w:type="dxa"/>
            <w:vMerge w:val="restart"/>
            <w:tcBorders>
              <w:top w:val="single" w:sz="24" w:space="0" w:color="000000"/>
              <w:left w:val="nil"/>
              <w:bottom w:val="single" w:sz="18" w:space="0" w:color="000000"/>
              <w:right w:val="single" w:sz="24" w:space="0" w:color="000000"/>
            </w:tcBorders>
          </w:tcPr>
          <w:p w14:paraId="03BE8E65" w14:textId="77777777" w:rsidR="00D022A2" w:rsidRPr="00D83A47" w:rsidRDefault="00D022A2" w:rsidP="001D40E2">
            <w:pPr>
              <w:pStyle w:val="NormalWeb"/>
              <w:spacing w:before="0" w:beforeAutospacing="0" w:after="0" w:afterAutospacing="0"/>
              <w:jc w:val="center"/>
              <w:rPr>
                <w:rFonts w:ascii="Arial" w:hAnsi="Arial" w:cs="Arial"/>
                <w:b/>
                <w:bCs/>
                <w:color w:val="000000"/>
                <w:sz w:val="16"/>
                <w:szCs w:val="16"/>
              </w:rPr>
            </w:pPr>
            <w:r w:rsidRPr="00D83A47">
              <w:rPr>
                <w:rFonts w:ascii="Arial" w:hAnsi="Arial" w:cs="Arial"/>
                <w:b/>
                <w:bCs/>
                <w:color w:val="000000"/>
                <w:sz w:val="16"/>
                <w:szCs w:val="16"/>
              </w:rPr>
              <w:t>Clinical Manifestations</w:t>
            </w:r>
          </w:p>
          <w:p w14:paraId="40695DDB" w14:textId="77777777" w:rsidR="00D022A2" w:rsidRPr="00D83A47" w:rsidRDefault="00D022A2" w:rsidP="001D40E2">
            <w:pPr>
              <w:pStyle w:val="NormalWeb"/>
              <w:spacing w:before="0" w:beforeAutospacing="0" w:after="0" w:afterAutospacing="0"/>
              <w:jc w:val="center"/>
              <w:rPr>
                <w:rFonts w:ascii="Arial" w:hAnsi="Arial" w:cs="Arial"/>
                <w:sz w:val="16"/>
                <w:szCs w:val="16"/>
              </w:rPr>
            </w:pPr>
            <w:r w:rsidRPr="00D83A47">
              <w:rPr>
                <w:rFonts w:ascii="Arial" w:hAnsi="Arial" w:cs="Arial"/>
                <w:color w:val="000000"/>
                <w:sz w:val="16"/>
                <w:szCs w:val="16"/>
              </w:rPr>
              <w:t>(n/N)</w:t>
            </w:r>
          </w:p>
        </w:tc>
      </w:tr>
      <w:tr w:rsidR="00D022A2" w:rsidRPr="00D83A47" w14:paraId="44CF6526" w14:textId="77777777" w:rsidTr="00102A6D">
        <w:tc>
          <w:tcPr>
            <w:tcW w:w="2543" w:type="dxa"/>
            <w:vMerge/>
            <w:tcBorders>
              <w:left w:val="single" w:sz="24" w:space="0" w:color="000000"/>
              <w:bottom w:val="single" w:sz="18" w:space="0" w:color="000000"/>
              <w:right w:val="nil"/>
            </w:tcBorders>
          </w:tcPr>
          <w:p w14:paraId="02023886" w14:textId="77777777" w:rsidR="00D022A2" w:rsidRPr="00D83A47" w:rsidRDefault="00D022A2" w:rsidP="001D40E2">
            <w:pPr>
              <w:rPr>
                <w:sz w:val="14"/>
                <w:szCs w:val="14"/>
              </w:rPr>
            </w:pPr>
          </w:p>
        </w:tc>
        <w:tc>
          <w:tcPr>
            <w:tcW w:w="1694" w:type="dxa"/>
            <w:tcBorders>
              <w:left w:val="nil"/>
              <w:bottom w:val="single" w:sz="18" w:space="0" w:color="000000"/>
              <w:right w:val="nil"/>
            </w:tcBorders>
          </w:tcPr>
          <w:p w14:paraId="2A3F19B7" w14:textId="77777777" w:rsidR="00D022A2" w:rsidRPr="00D83A47" w:rsidRDefault="00D022A2" w:rsidP="001D40E2">
            <w:pPr>
              <w:jc w:val="center"/>
              <w:rPr>
                <w:sz w:val="16"/>
                <w:szCs w:val="16"/>
              </w:rPr>
            </w:pPr>
            <w:r w:rsidRPr="00D83A47">
              <w:rPr>
                <w:b/>
                <w:bCs/>
                <w:color w:val="000000"/>
                <w:sz w:val="16"/>
                <w:szCs w:val="16"/>
              </w:rPr>
              <w:t>Geographical region</w:t>
            </w:r>
          </w:p>
        </w:tc>
        <w:tc>
          <w:tcPr>
            <w:tcW w:w="1694" w:type="dxa"/>
            <w:tcBorders>
              <w:left w:val="nil"/>
              <w:bottom w:val="single" w:sz="18" w:space="0" w:color="000000"/>
              <w:right w:val="nil"/>
            </w:tcBorders>
          </w:tcPr>
          <w:p w14:paraId="51CA3B54" w14:textId="77777777" w:rsidR="00D022A2" w:rsidRPr="00D83A47" w:rsidRDefault="00D022A2" w:rsidP="001D40E2">
            <w:pPr>
              <w:pStyle w:val="NormalWeb"/>
              <w:spacing w:before="0" w:beforeAutospacing="0" w:after="0" w:afterAutospacing="0"/>
              <w:jc w:val="center"/>
              <w:rPr>
                <w:rFonts w:ascii="Arial" w:hAnsi="Arial" w:cs="Arial"/>
                <w:sz w:val="16"/>
                <w:szCs w:val="16"/>
              </w:rPr>
            </w:pPr>
            <w:r w:rsidRPr="00D83A47">
              <w:rPr>
                <w:rFonts w:ascii="Arial" w:hAnsi="Arial" w:cs="Arial"/>
                <w:b/>
                <w:bCs/>
                <w:color w:val="000000"/>
                <w:sz w:val="16"/>
                <w:szCs w:val="16"/>
              </w:rPr>
              <w:t>Symptoms onset</w:t>
            </w:r>
          </w:p>
          <w:p w14:paraId="5652D8AF" w14:textId="77777777" w:rsidR="00D022A2" w:rsidRPr="00D83A47" w:rsidRDefault="00D022A2" w:rsidP="001D40E2">
            <w:pPr>
              <w:pStyle w:val="NormalWeb"/>
              <w:spacing w:before="0" w:beforeAutospacing="0" w:after="0" w:afterAutospacing="0"/>
              <w:jc w:val="center"/>
              <w:rPr>
                <w:rFonts w:ascii="Arial" w:hAnsi="Arial" w:cs="Arial"/>
                <w:sz w:val="16"/>
                <w:szCs w:val="16"/>
              </w:rPr>
            </w:pPr>
            <w:r w:rsidRPr="00D83A47">
              <w:rPr>
                <w:rFonts w:ascii="Arial" w:hAnsi="Arial" w:cs="Arial"/>
                <w:color w:val="000000"/>
                <w:sz w:val="16"/>
                <w:szCs w:val="16"/>
              </w:rPr>
              <w:t>Mean [range]</w:t>
            </w:r>
          </w:p>
        </w:tc>
        <w:tc>
          <w:tcPr>
            <w:tcW w:w="1694" w:type="dxa"/>
            <w:tcBorders>
              <w:left w:val="nil"/>
              <w:bottom w:val="single" w:sz="18" w:space="0" w:color="000000"/>
              <w:right w:val="nil"/>
            </w:tcBorders>
          </w:tcPr>
          <w:p w14:paraId="434FA33E" w14:textId="77777777" w:rsidR="00D022A2" w:rsidRPr="00D83A47" w:rsidRDefault="00D022A2" w:rsidP="001D40E2">
            <w:pPr>
              <w:pStyle w:val="NormalWeb"/>
              <w:spacing w:before="0" w:beforeAutospacing="0" w:after="0" w:afterAutospacing="0"/>
              <w:jc w:val="center"/>
              <w:rPr>
                <w:rFonts w:ascii="Arial" w:hAnsi="Arial" w:cs="Arial"/>
                <w:sz w:val="16"/>
                <w:szCs w:val="16"/>
              </w:rPr>
            </w:pPr>
            <w:r w:rsidRPr="00D83A47">
              <w:rPr>
                <w:rFonts w:ascii="Arial" w:hAnsi="Arial" w:cs="Arial"/>
                <w:b/>
                <w:bCs/>
                <w:color w:val="000000"/>
                <w:sz w:val="16"/>
                <w:szCs w:val="16"/>
              </w:rPr>
              <w:t>Sex predominance</w:t>
            </w:r>
          </w:p>
          <w:p w14:paraId="61364A0D" w14:textId="77777777" w:rsidR="00D022A2" w:rsidRPr="00D83A47" w:rsidRDefault="00D022A2" w:rsidP="001D40E2">
            <w:pPr>
              <w:pStyle w:val="NormalWeb"/>
              <w:spacing w:before="0" w:beforeAutospacing="0" w:after="0" w:afterAutospacing="0"/>
              <w:jc w:val="center"/>
              <w:rPr>
                <w:rFonts w:ascii="Arial" w:hAnsi="Arial" w:cs="Arial"/>
                <w:sz w:val="16"/>
                <w:szCs w:val="16"/>
              </w:rPr>
            </w:pPr>
            <w:r w:rsidRPr="00D83A47">
              <w:rPr>
                <w:rFonts w:ascii="Arial" w:hAnsi="Arial" w:cs="Arial"/>
                <w:color w:val="000000"/>
                <w:sz w:val="16"/>
                <w:szCs w:val="16"/>
              </w:rPr>
              <w:t>(n/N)</w:t>
            </w:r>
          </w:p>
        </w:tc>
        <w:tc>
          <w:tcPr>
            <w:tcW w:w="6715" w:type="dxa"/>
            <w:vMerge/>
            <w:tcBorders>
              <w:left w:val="nil"/>
              <w:bottom w:val="single" w:sz="18" w:space="0" w:color="000000"/>
              <w:right w:val="single" w:sz="24" w:space="0" w:color="000000"/>
            </w:tcBorders>
          </w:tcPr>
          <w:p w14:paraId="7AC3CE54" w14:textId="77777777" w:rsidR="00D022A2" w:rsidRPr="00D83A47" w:rsidRDefault="00D022A2" w:rsidP="001D40E2">
            <w:pPr>
              <w:pStyle w:val="NormalWeb"/>
              <w:spacing w:before="0" w:beforeAutospacing="0" w:after="0" w:afterAutospacing="0"/>
              <w:jc w:val="center"/>
              <w:rPr>
                <w:rFonts w:ascii="Arial" w:hAnsi="Arial" w:cs="Arial"/>
                <w:sz w:val="14"/>
                <w:szCs w:val="14"/>
                <w:rtl/>
              </w:rPr>
            </w:pPr>
          </w:p>
        </w:tc>
      </w:tr>
      <w:tr w:rsidR="00D022A2" w:rsidRPr="00D83A47" w14:paraId="78D2569C" w14:textId="77777777" w:rsidTr="00102A6D">
        <w:tc>
          <w:tcPr>
            <w:tcW w:w="2543" w:type="dxa"/>
            <w:tcBorders>
              <w:top w:val="single" w:sz="18" w:space="0" w:color="000000"/>
              <w:left w:val="single" w:sz="24" w:space="0" w:color="000000"/>
              <w:right w:val="nil"/>
            </w:tcBorders>
          </w:tcPr>
          <w:p w14:paraId="63684D93" w14:textId="02B78FE2" w:rsidR="00D022A2" w:rsidRPr="00D83A47" w:rsidRDefault="00D022A2" w:rsidP="00D022A2">
            <w:pPr>
              <w:rPr>
                <w:sz w:val="16"/>
                <w:szCs w:val="16"/>
              </w:rPr>
            </w:pPr>
            <w:r w:rsidRPr="00D83A47">
              <w:rPr>
                <w:color w:val="000000"/>
                <w:sz w:val="16"/>
                <w:szCs w:val="16"/>
              </w:rPr>
              <w:t>Alshimemeri et al., 2024 (Current study, N =  3)</w:t>
            </w:r>
          </w:p>
        </w:tc>
        <w:tc>
          <w:tcPr>
            <w:tcW w:w="1694" w:type="dxa"/>
            <w:tcBorders>
              <w:top w:val="single" w:sz="18" w:space="0" w:color="000000"/>
              <w:left w:val="nil"/>
              <w:right w:val="nil"/>
            </w:tcBorders>
          </w:tcPr>
          <w:p w14:paraId="3374FA63" w14:textId="2E2CEE55" w:rsidR="00D022A2" w:rsidRPr="00D83A47" w:rsidRDefault="00D022A2" w:rsidP="00D022A2">
            <w:pPr>
              <w:jc w:val="center"/>
              <w:rPr>
                <w:b/>
                <w:bCs/>
                <w:color w:val="000000"/>
                <w:sz w:val="16"/>
                <w:szCs w:val="16"/>
              </w:rPr>
            </w:pPr>
            <w:r w:rsidRPr="00D83A47">
              <w:rPr>
                <w:color w:val="000000"/>
                <w:sz w:val="16"/>
                <w:szCs w:val="16"/>
              </w:rPr>
              <w:t>Canada</w:t>
            </w:r>
          </w:p>
        </w:tc>
        <w:tc>
          <w:tcPr>
            <w:tcW w:w="1694" w:type="dxa"/>
            <w:tcBorders>
              <w:top w:val="single" w:sz="18" w:space="0" w:color="000000"/>
              <w:left w:val="nil"/>
              <w:right w:val="nil"/>
            </w:tcBorders>
          </w:tcPr>
          <w:p w14:paraId="29B676B7" w14:textId="3CBAD747" w:rsidR="00D022A2" w:rsidRPr="00D83A47" w:rsidRDefault="00D022A2" w:rsidP="00D022A2">
            <w:pPr>
              <w:pStyle w:val="NormalWeb"/>
              <w:spacing w:before="0" w:beforeAutospacing="0" w:after="0" w:afterAutospacing="0"/>
              <w:jc w:val="center"/>
              <w:rPr>
                <w:rFonts w:ascii="Arial" w:hAnsi="Arial" w:cs="Arial"/>
                <w:b/>
                <w:bCs/>
                <w:color w:val="000000"/>
                <w:sz w:val="16"/>
                <w:szCs w:val="16"/>
                <w:lang w:val="en-US"/>
              </w:rPr>
            </w:pPr>
            <w:r w:rsidRPr="00D83A47">
              <w:rPr>
                <w:rFonts w:ascii="Arial" w:hAnsi="Arial" w:cs="Arial"/>
                <w:color w:val="000000"/>
                <w:sz w:val="16"/>
                <w:szCs w:val="16"/>
              </w:rPr>
              <w:t>29.3 years [16 – 49]</w:t>
            </w:r>
          </w:p>
        </w:tc>
        <w:tc>
          <w:tcPr>
            <w:tcW w:w="1694" w:type="dxa"/>
            <w:tcBorders>
              <w:top w:val="single" w:sz="18" w:space="0" w:color="000000"/>
              <w:left w:val="nil"/>
              <w:right w:val="nil"/>
            </w:tcBorders>
          </w:tcPr>
          <w:p w14:paraId="57F520A6" w14:textId="770E1781" w:rsidR="00D022A2" w:rsidRPr="00D83A47" w:rsidRDefault="00D022A2" w:rsidP="00D022A2">
            <w:pPr>
              <w:jc w:val="center"/>
              <w:rPr>
                <w:sz w:val="16"/>
                <w:szCs w:val="16"/>
              </w:rPr>
            </w:pPr>
            <w:r w:rsidRPr="00D83A47">
              <w:rPr>
                <w:color w:val="000000"/>
                <w:sz w:val="16"/>
                <w:szCs w:val="16"/>
              </w:rPr>
              <w:t>Male (2/3) </w:t>
            </w:r>
          </w:p>
        </w:tc>
        <w:tc>
          <w:tcPr>
            <w:tcW w:w="6715" w:type="dxa"/>
            <w:tcBorders>
              <w:top w:val="single" w:sz="18" w:space="0" w:color="000000"/>
              <w:left w:val="nil"/>
              <w:right w:val="single" w:sz="24" w:space="0" w:color="000000"/>
            </w:tcBorders>
          </w:tcPr>
          <w:p w14:paraId="71F255CC" w14:textId="08071FA1" w:rsidR="00D022A2" w:rsidRPr="00D83A47" w:rsidRDefault="00D022A2" w:rsidP="00D022A2">
            <w:pPr>
              <w:rPr>
                <w:sz w:val="16"/>
                <w:szCs w:val="16"/>
                <w:lang w:val="en-US"/>
              </w:rPr>
            </w:pPr>
            <w:r w:rsidRPr="00D83A47">
              <w:rPr>
                <w:color w:val="000000"/>
                <w:sz w:val="16"/>
                <w:szCs w:val="16"/>
              </w:rPr>
              <w:t xml:space="preserve">Progressive cerebellar ataxia (3/3), dysarthria (3/3), </w:t>
            </w:r>
            <w:r w:rsidR="00127F3D" w:rsidRPr="00D83A47">
              <w:rPr>
                <w:color w:val="000000"/>
                <w:sz w:val="16"/>
                <w:szCs w:val="16"/>
              </w:rPr>
              <w:t xml:space="preserve">visual impairment (2/3), </w:t>
            </w:r>
            <w:r w:rsidRPr="00D83A47">
              <w:rPr>
                <w:color w:val="000000"/>
                <w:sz w:val="16"/>
                <w:szCs w:val="16"/>
              </w:rPr>
              <w:t>saccadic abnormalities (2/3), spasticity (2/3), and hyperreflexia (2/3). Less common features: gaze palsy (1/3), dystonia (1/3), sensory changes (1/3), and cognitive impairment (1/3, juvenile-onset). </w:t>
            </w:r>
          </w:p>
        </w:tc>
      </w:tr>
      <w:tr w:rsidR="00D022A2" w:rsidRPr="00D83A47" w14:paraId="01398725" w14:textId="77777777" w:rsidTr="00102A6D">
        <w:tc>
          <w:tcPr>
            <w:tcW w:w="2543" w:type="dxa"/>
            <w:tcBorders>
              <w:left w:val="single" w:sz="24" w:space="0" w:color="000000"/>
              <w:right w:val="nil"/>
            </w:tcBorders>
          </w:tcPr>
          <w:p w14:paraId="3851A744" w14:textId="338AFF33" w:rsidR="00D022A2" w:rsidRPr="00D83A47" w:rsidRDefault="00D022A2" w:rsidP="00D022A2">
            <w:pPr>
              <w:rPr>
                <w:sz w:val="16"/>
                <w:szCs w:val="16"/>
              </w:rPr>
            </w:pPr>
            <w:r w:rsidRPr="00D83A47">
              <w:rPr>
                <w:color w:val="000000"/>
                <w:sz w:val="16"/>
                <w:szCs w:val="16"/>
              </w:rPr>
              <w:t xml:space="preserve">Enevoldson et al., 1994 (N = 54) </w:t>
            </w:r>
            <w:r w:rsidR="00127F3D" w:rsidRPr="00D83A47">
              <w:rPr>
                <w:b/>
                <w:bCs/>
                <w:color w:val="1155CC"/>
                <w:sz w:val="16"/>
                <w:szCs w:val="16"/>
                <w:lang w:val="nl-NL"/>
              </w:rPr>
              <w:t>S6</w:t>
            </w:r>
          </w:p>
        </w:tc>
        <w:tc>
          <w:tcPr>
            <w:tcW w:w="1694" w:type="dxa"/>
            <w:tcBorders>
              <w:left w:val="nil"/>
              <w:right w:val="nil"/>
            </w:tcBorders>
          </w:tcPr>
          <w:p w14:paraId="2F8ABAA3" w14:textId="602A5E6B" w:rsidR="00D022A2" w:rsidRPr="00D83A47" w:rsidRDefault="00D022A2" w:rsidP="00D022A2">
            <w:pPr>
              <w:jc w:val="center"/>
              <w:rPr>
                <w:b/>
                <w:bCs/>
                <w:color w:val="000000"/>
                <w:sz w:val="16"/>
                <w:szCs w:val="16"/>
              </w:rPr>
            </w:pPr>
            <w:r w:rsidRPr="00D83A47">
              <w:rPr>
                <w:color w:val="000000"/>
                <w:sz w:val="16"/>
                <w:szCs w:val="16"/>
              </w:rPr>
              <w:t>London, United Kingdom</w:t>
            </w:r>
          </w:p>
        </w:tc>
        <w:tc>
          <w:tcPr>
            <w:tcW w:w="1694" w:type="dxa"/>
            <w:tcBorders>
              <w:left w:val="nil"/>
              <w:right w:val="nil"/>
            </w:tcBorders>
          </w:tcPr>
          <w:p w14:paraId="7826DE5F" w14:textId="2A79ED2B" w:rsidR="00D022A2" w:rsidRPr="00D83A47" w:rsidRDefault="00D022A2" w:rsidP="00D022A2">
            <w:pPr>
              <w:pStyle w:val="NormalWeb"/>
              <w:spacing w:before="0" w:beforeAutospacing="0" w:after="0" w:afterAutospacing="0"/>
              <w:jc w:val="center"/>
              <w:rPr>
                <w:rFonts w:ascii="Arial" w:hAnsi="Arial" w:cs="Arial"/>
                <w:b/>
                <w:bCs/>
                <w:color w:val="000000"/>
                <w:sz w:val="16"/>
                <w:szCs w:val="16"/>
                <w:lang w:val="en-US"/>
              </w:rPr>
            </w:pPr>
            <w:r w:rsidRPr="00D83A47">
              <w:rPr>
                <w:rFonts w:ascii="Arial" w:hAnsi="Arial" w:cs="Arial"/>
                <w:color w:val="000000"/>
                <w:sz w:val="16"/>
                <w:szCs w:val="16"/>
              </w:rPr>
              <w:t>6 months to 60 years</w:t>
            </w:r>
          </w:p>
        </w:tc>
        <w:tc>
          <w:tcPr>
            <w:tcW w:w="1694" w:type="dxa"/>
            <w:tcBorders>
              <w:left w:val="nil"/>
              <w:right w:val="nil"/>
            </w:tcBorders>
          </w:tcPr>
          <w:p w14:paraId="062DD694" w14:textId="7C33B45A" w:rsidR="00D022A2" w:rsidRPr="00D83A47" w:rsidRDefault="00D022A2" w:rsidP="00D022A2">
            <w:pPr>
              <w:jc w:val="center"/>
              <w:rPr>
                <w:sz w:val="16"/>
                <w:szCs w:val="16"/>
              </w:rPr>
            </w:pPr>
            <w:r w:rsidRPr="00D83A47">
              <w:rPr>
                <w:color w:val="000000"/>
                <w:sz w:val="16"/>
                <w:szCs w:val="16"/>
              </w:rPr>
              <w:t>Male (34/54)</w:t>
            </w:r>
          </w:p>
        </w:tc>
        <w:tc>
          <w:tcPr>
            <w:tcW w:w="6715" w:type="dxa"/>
            <w:tcBorders>
              <w:left w:val="nil"/>
              <w:right w:val="single" w:sz="24" w:space="0" w:color="000000"/>
            </w:tcBorders>
          </w:tcPr>
          <w:p w14:paraId="278DAD2E" w14:textId="5B545019" w:rsidR="00D022A2" w:rsidRPr="00D83A47" w:rsidRDefault="00D022A2" w:rsidP="00D022A2">
            <w:pPr>
              <w:rPr>
                <w:sz w:val="16"/>
                <w:szCs w:val="16"/>
                <w:lang w:val="en-US"/>
              </w:rPr>
            </w:pPr>
            <w:r w:rsidRPr="00D83A47">
              <w:rPr>
                <w:color w:val="000000"/>
                <w:sz w:val="16"/>
                <w:szCs w:val="16"/>
              </w:rPr>
              <w:t>Cerebellar ataxia and dysarthria (54/54), visual loss owing to pigmentary retinopathy (54/54), saccadic abnormalities (unspecified), and upper motor signs (unspecified). Less common features: cognitive impairment (3/54), orofacial dyskinesias, and mild chorea (1/54).</w:t>
            </w:r>
          </w:p>
        </w:tc>
      </w:tr>
      <w:tr w:rsidR="00D022A2" w:rsidRPr="00D83A47" w14:paraId="547B4F42" w14:textId="77777777" w:rsidTr="00102A6D">
        <w:tc>
          <w:tcPr>
            <w:tcW w:w="2543" w:type="dxa"/>
            <w:tcBorders>
              <w:left w:val="single" w:sz="24" w:space="0" w:color="000000"/>
              <w:right w:val="nil"/>
            </w:tcBorders>
          </w:tcPr>
          <w:p w14:paraId="17024A38" w14:textId="37CEAA28" w:rsidR="00D022A2" w:rsidRPr="00D83A47" w:rsidRDefault="00D022A2" w:rsidP="00D022A2">
            <w:pPr>
              <w:rPr>
                <w:sz w:val="16"/>
                <w:szCs w:val="16"/>
              </w:rPr>
            </w:pPr>
            <w:r w:rsidRPr="00D83A47">
              <w:rPr>
                <w:color w:val="000000"/>
                <w:sz w:val="16"/>
                <w:szCs w:val="16"/>
              </w:rPr>
              <w:t>Holmberg et al., 1995 (N = 11)</w:t>
            </w:r>
            <w:r w:rsidRPr="00D83A47">
              <w:rPr>
                <w:b/>
                <w:bCs/>
                <w:color w:val="1155CC"/>
                <w:sz w:val="16"/>
                <w:szCs w:val="16"/>
              </w:rPr>
              <w:t xml:space="preserve"> </w:t>
            </w:r>
            <w:r w:rsidR="00127F3D" w:rsidRPr="00D83A47">
              <w:rPr>
                <w:b/>
                <w:bCs/>
                <w:color w:val="1155CC"/>
                <w:sz w:val="16"/>
                <w:szCs w:val="16"/>
                <w:lang w:val="nl-NL"/>
              </w:rPr>
              <w:t>S7</w:t>
            </w:r>
          </w:p>
        </w:tc>
        <w:tc>
          <w:tcPr>
            <w:tcW w:w="1694" w:type="dxa"/>
            <w:tcBorders>
              <w:left w:val="nil"/>
              <w:right w:val="nil"/>
            </w:tcBorders>
          </w:tcPr>
          <w:p w14:paraId="4DE60D87" w14:textId="09058160" w:rsidR="00D022A2" w:rsidRPr="00D83A47" w:rsidRDefault="00D022A2" w:rsidP="00D022A2">
            <w:pPr>
              <w:jc w:val="center"/>
              <w:rPr>
                <w:b/>
                <w:bCs/>
                <w:color w:val="000000"/>
                <w:sz w:val="16"/>
                <w:szCs w:val="16"/>
              </w:rPr>
            </w:pPr>
            <w:r w:rsidRPr="00D83A47">
              <w:rPr>
                <w:color w:val="000000"/>
                <w:sz w:val="16"/>
                <w:szCs w:val="16"/>
              </w:rPr>
              <w:t>Västerbotten, Sweden</w:t>
            </w:r>
          </w:p>
        </w:tc>
        <w:tc>
          <w:tcPr>
            <w:tcW w:w="1694" w:type="dxa"/>
            <w:tcBorders>
              <w:left w:val="nil"/>
              <w:right w:val="nil"/>
            </w:tcBorders>
          </w:tcPr>
          <w:p w14:paraId="0DA1C874" w14:textId="5DC1B57F" w:rsidR="00D022A2" w:rsidRPr="00D83A47" w:rsidRDefault="00D022A2" w:rsidP="00D022A2">
            <w:pPr>
              <w:pStyle w:val="NormalWeb"/>
              <w:spacing w:before="0" w:beforeAutospacing="0" w:after="0" w:afterAutospacing="0"/>
              <w:jc w:val="center"/>
              <w:rPr>
                <w:rFonts w:ascii="Arial" w:hAnsi="Arial" w:cs="Arial"/>
                <w:b/>
                <w:bCs/>
                <w:color w:val="000000"/>
                <w:sz w:val="16"/>
                <w:szCs w:val="16"/>
                <w:lang w:val="en-US"/>
              </w:rPr>
            </w:pPr>
            <w:r w:rsidRPr="00D83A47">
              <w:rPr>
                <w:rFonts w:ascii="Arial" w:hAnsi="Arial" w:cs="Arial"/>
                <w:color w:val="000000"/>
                <w:sz w:val="16"/>
                <w:szCs w:val="16"/>
              </w:rPr>
              <w:t>3 months to 48 years</w:t>
            </w:r>
          </w:p>
        </w:tc>
        <w:tc>
          <w:tcPr>
            <w:tcW w:w="1694" w:type="dxa"/>
            <w:tcBorders>
              <w:left w:val="nil"/>
              <w:right w:val="nil"/>
            </w:tcBorders>
          </w:tcPr>
          <w:p w14:paraId="1293C231" w14:textId="5C71FC27" w:rsidR="00D022A2" w:rsidRPr="00D83A47" w:rsidRDefault="00D022A2" w:rsidP="00D022A2">
            <w:pPr>
              <w:jc w:val="center"/>
              <w:rPr>
                <w:sz w:val="16"/>
                <w:szCs w:val="16"/>
              </w:rPr>
            </w:pPr>
            <w:r w:rsidRPr="00D83A47">
              <w:rPr>
                <w:color w:val="000000"/>
                <w:sz w:val="16"/>
                <w:szCs w:val="16"/>
              </w:rPr>
              <w:t>Male (6/11)</w:t>
            </w:r>
          </w:p>
        </w:tc>
        <w:tc>
          <w:tcPr>
            <w:tcW w:w="6715" w:type="dxa"/>
            <w:tcBorders>
              <w:left w:val="nil"/>
              <w:right w:val="single" w:sz="24" w:space="0" w:color="000000"/>
            </w:tcBorders>
          </w:tcPr>
          <w:p w14:paraId="498D802E" w14:textId="7BFBF449" w:rsidR="00D022A2" w:rsidRPr="00D83A47" w:rsidRDefault="00D022A2" w:rsidP="00D022A2">
            <w:pPr>
              <w:rPr>
                <w:sz w:val="16"/>
                <w:szCs w:val="16"/>
                <w:lang w:val="en-US"/>
              </w:rPr>
            </w:pPr>
            <w:r w:rsidRPr="00D83A47">
              <w:rPr>
                <w:color w:val="000000"/>
                <w:sz w:val="16"/>
                <w:szCs w:val="16"/>
              </w:rPr>
              <w:t>Common symptoms included ataxia (11/11), dysarthria (11/11), visual impairment (8/10), hyperreflexia (6/10), spasticity (6/10), sensory changes (4/11), extensor plantar response (3/10), gaze palsy (3/10) and hypotonia (3/11). Less common features: nystagmus (1/11), dysphagia (2/11), and mild cognitive impairment (1/11).</w:t>
            </w:r>
          </w:p>
        </w:tc>
      </w:tr>
      <w:tr w:rsidR="00D022A2" w:rsidRPr="00D83A47" w14:paraId="21031676" w14:textId="77777777" w:rsidTr="00102A6D">
        <w:tc>
          <w:tcPr>
            <w:tcW w:w="2543" w:type="dxa"/>
            <w:tcBorders>
              <w:left w:val="single" w:sz="24" w:space="0" w:color="000000"/>
              <w:right w:val="nil"/>
            </w:tcBorders>
          </w:tcPr>
          <w:p w14:paraId="199C7C0F" w14:textId="277A320F" w:rsidR="00D022A2" w:rsidRPr="00D83A47" w:rsidRDefault="00D022A2" w:rsidP="00D022A2">
            <w:pPr>
              <w:rPr>
                <w:sz w:val="16"/>
                <w:szCs w:val="16"/>
              </w:rPr>
            </w:pPr>
            <w:r w:rsidRPr="00D83A47">
              <w:rPr>
                <w:color w:val="000000"/>
                <w:sz w:val="16"/>
                <w:szCs w:val="16"/>
              </w:rPr>
              <w:t xml:space="preserve">Johansson et al., 1998 (N = 20) </w:t>
            </w:r>
            <w:r w:rsidR="00127F3D" w:rsidRPr="00D83A47">
              <w:rPr>
                <w:b/>
                <w:bCs/>
                <w:color w:val="1155CC"/>
                <w:sz w:val="16"/>
                <w:szCs w:val="16"/>
                <w:lang w:val="nl-NL"/>
              </w:rPr>
              <w:t>S8</w:t>
            </w:r>
          </w:p>
        </w:tc>
        <w:tc>
          <w:tcPr>
            <w:tcW w:w="1694" w:type="dxa"/>
            <w:tcBorders>
              <w:left w:val="nil"/>
              <w:right w:val="nil"/>
            </w:tcBorders>
          </w:tcPr>
          <w:p w14:paraId="23500033" w14:textId="5A8177F1" w:rsidR="00D022A2" w:rsidRPr="00D83A47" w:rsidRDefault="00D022A2" w:rsidP="00D022A2">
            <w:pPr>
              <w:jc w:val="center"/>
              <w:rPr>
                <w:b/>
                <w:bCs/>
                <w:color w:val="000000"/>
                <w:sz w:val="16"/>
                <w:szCs w:val="16"/>
              </w:rPr>
            </w:pPr>
            <w:r w:rsidRPr="00D83A47">
              <w:rPr>
                <w:color w:val="000000"/>
                <w:sz w:val="16"/>
                <w:szCs w:val="16"/>
              </w:rPr>
              <w:t>Sweden</w:t>
            </w:r>
          </w:p>
        </w:tc>
        <w:tc>
          <w:tcPr>
            <w:tcW w:w="1694" w:type="dxa"/>
            <w:tcBorders>
              <w:left w:val="nil"/>
              <w:right w:val="nil"/>
            </w:tcBorders>
          </w:tcPr>
          <w:p w14:paraId="4F247992" w14:textId="301F0056" w:rsidR="00D022A2" w:rsidRPr="00D83A47" w:rsidRDefault="00D022A2" w:rsidP="00D022A2">
            <w:pPr>
              <w:pStyle w:val="NormalWeb"/>
              <w:spacing w:before="0" w:beforeAutospacing="0" w:after="0" w:afterAutospacing="0"/>
              <w:jc w:val="center"/>
              <w:rPr>
                <w:rFonts w:ascii="Arial" w:hAnsi="Arial" w:cs="Arial"/>
                <w:b/>
                <w:bCs/>
                <w:color w:val="000000"/>
                <w:sz w:val="16"/>
                <w:szCs w:val="16"/>
                <w:lang w:val="en-US"/>
              </w:rPr>
            </w:pPr>
            <w:r w:rsidRPr="00D83A47">
              <w:rPr>
                <w:rFonts w:ascii="Arial" w:hAnsi="Arial" w:cs="Arial"/>
                <w:color w:val="000000"/>
                <w:sz w:val="16"/>
                <w:szCs w:val="16"/>
              </w:rPr>
              <w:t>Infancy to 60 years</w:t>
            </w:r>
          </w:p>
        </w:tc>
        <w:tc>
          <w:tcPr>
            <w:tcW w:w="1694" w:type="dxa"/>
            <w:tcBorders>
              <w:left w:val="nil"/>
              <w:right w:val="nil"/>
            </w:tcBorders>
          </w:tcPr>
          <w:p w14:paraId="4558B619" w14:textId="6CF4ACA8" w:rsidR="00D022A2" w:rsidRPr="00D83A47" w:rsidRDefault="00D022A2" w:rsidP="00D022A2">
            <w:pPr>
              <w:jc w:val="center"/>
              <w:rPr>
                <w:sz w:val="16"/>
                <w:szCs w:val="16"/>
              </w:rPr>
            </w:pPr>
            <w:r w:rsidRPr="00D83A47">
              <w:rPr>
                <w:color w:val="000000"/>
                <w:sz w:val="16"/>
                <w:szCs w:val="16"/>
              </w:rPr>
              <w:t>Male (11/20)</w:t>
            </w:r>
          </w:p>
        </w:tc>
        <w:tc>
          <w:tcPr>
            <w:tcW w:w="6715" w:type="dxa"/>
            <w:tcBorders>
              <w:left w:val="nil"/>
              <w:right w:val="single" w:sz="24" w:space="0" w:color="000000"/>
            </w:tcBorders>
          </w:tcPr>
          <w:p w14:paraId="774EB1AC" w14:textId="24C4DF77" w:rsidR="00D022A2" w:rsidRPr="00D83A47" w:rsidRDefault="00D022A2" w:rsidP="00D022A2">
            <w:pPr>
              <w:rPr>
                <w:sz w:val="16"/>
                <w:szCs w:val="16"/>
              </w:rPr>
            </w:pPr>
            <w:r w:rsidRPr="00D83A47">
              <w:rPr>
                <w:color w:val="000000"/>
                <w:sz w:val="16"/>
                <w:szCs w:val="16"/>
              </w:rPr>
              <w:t>Cerebellar ataxia (20/20, onset range 1.8-67 years), visual impairment (19/20, onset range 7 months-50 years), dysarthria (19/20, onset range 1.8-67 years), hyperreflexia (14/20), spasticity (11/20), extensor plantar response (11/20), supranuclear ophthalmoplegia (5/20), nystagmus (3/20), dysphagia (5/20), muscle atrophy (7/20), sensory changes (9/20), and cognitive impairment (5/20).</w:t>
            </w:r>
          </w:p>
        </w:tc>
      </w:tr>
      <w:tr w:rsidR="00D022A2" w:rsidRPr="00D83A47" w14:paraId="298EBA26" w14:textId="77777777" w:rsidTr="00102A6D">
        <w:tc>
          <w:tcPr>
            <w:tcW w:w="2543" w:type="dxa"/>
            <w:tcBorders>
              <w:left w:val="single" w:sz="24" w:space="0" w:color="000000"/>
              <w:bottom w:val="single" w:sz="4" w:space="0" w:color="auto"/>
              <w:right w:val="nil"/>
            </w:tcBorders>
          </w:tcPr>
          <w:p w14:paraId="0E8173D4" w14:textId="1793E6F5" w:rsidR="00D022A2" w:rsidRPr="00D83A47" w:rsidRDefault="00D022A2" w:rsidP="00D022A2">
            <w:pPr>
              <w:rPr>
                <w:sz w:val="16"/>
                <w:szCs w:val="16"/>
              </w:rPr>
            </w:pPr>
            <w:r w:rsidRPr="00D83A47">
              <w:rPr>
                <w:color w:val="000000"/>
                <w:sz w:val="16"/>
                <w:szCs w:val="16"/>
              </w:rPr>
              <w:t xml:space="preserve">Martin et al., 1999 (N  = 26) </w:t>
            </w:r>
            <w:r w:rsidR="00127F3D" w:rsidRPr="00D83A47">
              <w:rPr>
                <w:b/>
                <w:bCs/>
                <w:color w:val="1155CC"/>
                <w:sz w:val="16"/>
                <w:szCs w:val="16"/>
                <w:lang w:val="nl-NL"/>
              </w:rPr>
              <w:t>S9</w:t>
            </w:r>
          </w:p>
        </w:tc>
        <w:tc>
          <w:tcPr>
            <w:tcW w:w="1694" w:type="dxa"/>
            <w:tcBorders>
              <w:left w:val="nil"/>
              <w:bottom w:val="single" w:sz="4" w:space="0" w:color="auto"/>
              <w:right w:val="nil"/>
            </w:tcBorders>
          </w:tcPr>
          <w:p w14:paraId="17454005" w14:textId="649CF8B8" w:rsidR="00D022A2" w:rsidRPr="00D83A47" w:rsidRDefault="00D022A2" w:rsidP="00D022A2">
            <w:pPr>
              <w:jc w:val="center"/>
              <w:rPr>
                <w:b/>
                <w:bCs/>
                <w:color w:val="000000"/>
                <w:sz w:val="16"/>
                <w:szCs w:val="16"/>
              </w:rPr>
            </w:pPr>
            <w:r w:rsidRPr="00D83A47">
              <w:rPr>
                <w:color w:val="000000"/>
                <w:sz w:val="16"/>
                <w:szCs w:val="16"/>
              </w:rPr>
              <w:t>Belgium</w:t>
            </w:r>
          </w:p>
        </w:tc>
        <w:tc>
          <w:tcPr>
            <w:tcW w:w="1694" w:type="dxa"/>
            <w:tcBorders>
              <w:left w:val="nil"/>
              <w:bottom w:val="single" w:sz="4" w:space="0" w:color="auto"/>
              <w:right w:val="nil"/>
            </w:tcBorders>
          </w:tcPr>
          <w:p w14:paraId="56B5B58A" w14:textId="6645BBF0" w:rsidR="00D022A2" w:rsidRPr="00D83A47" w:rsidRDefault="00D022A2" w:rsidP="00D022A2">
            <w:pPr>
              <w:pStyle w:val="NormalWeb"/>
              <w:spacing w:before="0" w:beforeAutospacing="0" w:after="0" w:afterAutospacing="0"/>
              <w:jc w:val="center"/>
              <w:rPr>
                <w:rFonts w:ascii="Arial" w:hAnsi="Arial" w:cs="Arial"/>
                <w:b/>
                <w:bCs/>
                <w:color w:val="000000"/>
                <w:sz w:val="16"/>
                <w:szCs w:val="16"/>
                <w:lang w:val="en-US"/>
              </w:rPr>
            </w:pPr>
            <w:r w:rsidRPr="00D83A47">
              <w:rPr>
                <w:rFonts w:ascii="Arial" w:hAnsi="Arial" w:cs="Arial"/>
                <w:color w:val="000000"/>
                <w:sz w:val="16"/>
                <w:szCs w:val="16"/>
              </w:rPr>
              <w:t>18 to 60 years</w:t>
            </w:r>
          </w:p>
        </w:tc>
        <w:tc>
          <w:tcPr>
            <w:tcW w:w="1694" w:type="dxa"/>
            <w:tcBorders>
              <w:left w:val="nil"/>
              <w:bottom w:val="single" w:sz="4" w:space="0" w:color="auto"/>
              <w:right w:val="nil"/>
            </w:tcBorders>
          </w:tcPr>
          <w:p w14:paraId="1402520B" w14:textId="0B6FF23F" w:rsidR="00D022A2" w:rsidRPr="00D83A47" w:rsidRDefault="00D022A2" w:rsidP="00D022A2">
            <w:pPr>
              <w:jc w:val="center"/>
              <w:rPr>
                <w:sz w:val="16"/>
                <w:szCs w:val="16"/>
              </w:rPr>
            </w:pPr>
            <w:r w:rsidRPr="00D83A47">
              <w:rPr>
                <w:color w:val="000000"/>
                <w:sz w:val="16"/>
                <w:szCs w:val="16"/>
              </w:rPr>
              <w:t>Male  (15/26)</w:t>
            </w:r>
          </w:p>
        </w:tc>
        <w:tc>
          <w:tcPr>
            <w:tcW w:w="6715" w:type="dxa"/>
            <w:tcBorders>
              <w:left w:val="nil"/>
              <w:bottom w:val="single" w:sz="4" w:space="0" w:color="auto"/>
              <w:right w:val="single" w:sz="24" w:space="0" w:color="000000"/>
            </w:tcBorders>
          </w:tcPr>
          <w:p w14:paraId="38121A7B" w14:textId="3B50F4EC" w:rsidR="00D022A2" w:rsidRPr="00D83A47" w:rsidRDefault="00D022A2" w:rsidP="00D022A2">
            <w:pPr>
              <w:rPr>
                <w:sz w:val="16"/>
                <w:szCs w:val="16"/>
                <w:lang w:val="en-US"/>
              </w:rPr>
            </w:pPr>
            <w:r w:rsidRPr="00D83A47">
              <w:rPr>
                <w:color w:val="000000"/>
                <w:sz w:val="16"/>
                <w:szCs w:val="16"/>
              </w:rPr>
              <w:t xml:space="preserve">Young asymptomatic carriers aged 25-36 had 38-43 repeats with slight electroretinography changes (Group 1). Mildly symptomatic older adults aged 31-92 with 38-44 repeats showed cerebellar disturbances and macular </w:t>
            </w:r>
            <w:r w:rsidR="00B66A3B" w:rsidRPr="00D83A47">
              <w:rPr>
                <w:color w:val="000000"/>
                <w:sz w:val="16"/>
                <w:szCs w:val="16"/>
              </w:rPr>
              <w:t>changes (</w:t>
            </w:r>
            <w:r w:rsidRPr="00D83A47">
              <w:rPr>
                <w:color w:val="000000"/>
                <w:sz w:val="16"/>
                <w:szCs w:val="16"/>
              </w:rPr>
              <w:t>Group 2). Severely affected patients, with 54-55 repeats and onset between 10-25 years, developed blindness and cerebellar signs over 13-39 years (Group 3). Very severely affected children, with over 55 repeats, experienced rapid progression and early death within 2-5 years (Group 4).</w:t>
            </w:r>
          </w:p>
        </w:tc>
      </w:tr>
      <w:tr w:rsidR="00D022A2" w:rsidRPr="00D83A47" w14:paraId="68CCC873" w14:textId="77777777" w:rsidTr="00102A6D">
        <w:tc>
          <w:tcPr>
            <w:tcW w:w="2543" w:type="dxa"/>
            <w:tcBorders>
              <w:left w:val="single" w:sz="24" w:space="0" w:color="000000"/>
              <w:bottom w:val="single" w:sz="24" w:space="0" w:color="000000"/>
              <w:right w:val="nil"/>
            </w:tcBorders>
          </w:tcPr>
          <w:p w14:paraId="638818FF" w14:textId="3D83DB12" w:rsidR="00D022A2" w:rsidRPr="00D83A47" w:rsidRDefault="00D022A2" w:rsidP="00D022A2">
            <w:pPr>
              <w:rPr>
                <w:sz w:val="16"/>
                <w:szCs w:val="16"/>
                <w:lang w:val="fr-FR"/>
              </w:rPr>
            </w:pPr>
            <w:r w:rsidRPr="00D83A47">
              <w:rPr>
                <w:color w:val="000000"/>
                <w:sz w:val="16"/>
                <w:szCs w:val="16"/>
                <w:lang w:val="fr-FR"/>
              </w:rPr>
              <w:t xml:space="preserve">Paradisi et al., 2016 (N = 25) </w:t>
            </w:r>
            <w:r w:rsidR="00127F3D" w:rsidRPr="00D83A47">
              <w:rPr>
                <w:b/>
                <w:bCs/>
                <w:color w:val="1155CC"/>
                <w:sz w:val="16"/>
                <w:szCs w:val="16"/>
                <w:lang w:val="fr-FR"/>
              </w:rPr>
              <w:t>S10</w:t>
            </w:r>
          </w:p>
        </w:tc>
        <w:tc>
          <w:tcPr>
            <w:tcW w:w="1694" w:type="dxa"/>
            <w:tcBorders>
              <w:left w:val="nil"/>
              <w:bottom w:val="single" w:sz="24" w:space="0" w:color="000000"/>
              <w:right w:val="nil"/>
            </w:tcBorders>
          </w:tcPr>
          <w:p w14:paraId="7733DCA1" w14:textId="11AD2ABB" w:rsidR="00D022A2" w:rsidRPr="00D83A47" w:rsidRDefault="00D022A2" w:rsidP="00D022A2">
            <w:pPr>
              <w:jc w:val="center"/>
              <w:rPr>
                <w:b/>
                <w:bCs/>
                <w:color w:val="000000"/>
                <w:sz w:val="16"/>
                <w:szCs w:val="16"/>
              </w:rPr>
            </w:pPr>
            <w:r w:rsidRPr="00D83A47">
              <w:rPr>
                <w:color w:val="000000"/>
                <w:sz w:val="16"/>
                <w:szCs w:val="16"/>
              </w:rPr>
              <w:t>Venezuela</w:t>
            </w:r>
          </w:p>
        </w:tc>
        <w:tc>
          <w:tcPr>
            <w:tcW w:w="1694" w:type="dxa"/>
            <w:tcBorders>
              <w:left w:val="nil"/>
              <w:bottom w:val="single" w:sz="24" w:space="0" w:color="000000"/>
              <w:right w:val="nil"/>
            </w:tcBorders>
          </w:tcPr>
          <w:p w14:paraId="1BA3FF35" w14:textId="1244A91B" w:rsidR="00D022A2" w:rsidRPr="00D83A47" w:rsidRDefault="00D022A2" w:rsidP="00D022A2">
            <w:pPr>
              <w:pStyle w:val="NormalWeb"/>
              <w:spacing w:before="0" w:beforeAutospacing="0" w:after="0" w:afterAutospacing="0"/>
              <w:jc w:val="center"/>
              <w:rPr>
                <w:rFonts w:ascii="Arial" w:hAnsi="Arial" w:cs="Arial"/>
                <w:b/>
                <w:bCs/>
                <w:color w:val="000000"/>
                <w:sz w:val="16"/>
                <w:szCs w:val="16"/>
                <w:lang w:val="en-US"/>
              </w:rPr>
            </w:pPr>
            <w:r w:rsidRPr="00D83A47">
              <w:rPr>
                <w:rFonts w:ascii="Arial" w:hAnsi="Arial" w:cs="Arial"/>
                <w:color w:val="000000"/>
                <w:sz w:val="16"/>
                <w:szCs w:val="16"/>
              </w:rPr>
              <w:t>30.6 years [8 – 60]</w:t>
            </w:r>
          </w:p>
        </w:tc>
        <w:tc>
          <w:tcPr>
            <w:tcW w:w="1694" w:type="dxa"/>
            <w:tcBorders>
              <w:left w:val="nil"/>
              <w:bottom w:val="single" w:sz="24" w:space="0" w:color="000000"/>
              <w:right w:val="nil"/>
            </w:tcBorders>
          </w:tcPr>
          <w:p w14:paraId="7D824B53" w14:textId="0D516964" w:rsidR="00D022A2" w:rsidRPr="00D83A47" w:rsidRDefault="00D022A2" w:rsidP="00D022A2">
            <w:pPr>
              <w:jc w:val="center"/>
              <w:rPr>
                <w:sz w:val="16"/>
                <w:szCs w:val="16"/>
              </w:rPr>
            </w:pPr>
            <w:r w:rsidRPr="00D83A47">
              <w:rPr>
                <w:color w:val="000000"/>
                <w:sz w:val="16"/>
                <w:szCs w:val="16"/>
              </w:rPr>
              <w:t>Male (15/25)</w:t>
            </w:r>
          </w:p>
        </w:tc>
        <w:tc>
          <w:tcPr>
            <w:tcW w:w="6715" w:type="dxa"/>
            <w:tcBorders>
              <w:left w:val="nil"/>
              <w:bottom w:val="single" w:sz="24" w:space="0" w:color="000000"/>
              <w:right w:val="single" w:sz="24" w:space="0" w:color="000000"/>
            </w:tcBorders>
          </w:tcPr>
          <w:p w14:paraId="0A909C67" w14:textId="78AFDCF8" w:rsidR="00D022A2" w:rsidRPr="00D83A47" w:rsidRDefault="00D022A2" w:rsidP="00D022A2">
            <w:pPr>
              <w:rPr>
                <w:sz w:val="16"/>
                <w:szCs w:val="16"/>
                <w:lang w:val="en-US"/>
              </w:rPr>
            </w:pPr>
            <w:r w:rsidRPr="00D83A47">
              <w:rPr>
                <w:color w:val="000000"/>
                <w:sz w:val="16"/>
                <w:szCs w:val="16"/>
              </w:rPr>
              <w:t>Progressive ataxia (25/25), dysarthria (25/25), visual impairment (25/25, loss of visual acuity, macular dystrophy, cone-rods dystrophy, photoreceptors disturbance), limb ataxia (11/25), positive Romberg test (12/25), hyperreflexia (11/25), weakness (4/25), and decreased abdominal skin reflexes (7/25). Less common features: nystagmus (5/25), ocular apraxia (2/25), psychiatric disturbances (1/25), intentional/postural tremor (3/25), and sensory changes (2/25).</w:t>
            </w:r>
          </w:p>
        </w:tc>
      </w:tr>
    </w:tbl>
    <w:p w14:paraId="1B2D2714" w14:textId="77777777" w:rsidR="00D022A2" w:rsidRPr="00D83A47" w:rsidRDefault="00D022A2" w:rsidP="00515EEF">
      <w:pPr>
        <w:rPr>
          <w:sz w:val="20"/>
          <w:szCs w:val="20"/>
        </w:rPr>
      </w:pPr>
    </w:p>
    <w:p w14:paraId="733A7CAF" w14:textId="77777777" w:rsidR="00A71A7E" w:rsidRPr="00D83A47" w:rsidRDefault="00A71A7E" w:rsidP="00515EEF">
      <w:pPr>
        <w:rPr>
          <w:sz w:val="20"/>
          <w:szCs w:val="20"/>
        </w:rPr>
      </w:pPr>
    </w:p>
    <w:p w14:paraId="741B8343" w14:textId="77777777" w:rsidR="00A71A7E" w:rsidRPr="00D83A47" w:rsidRDefault="00A71A7E" w:rsidP="00515EEF">
      <w:pPr>
        <w:rPr>
          <w:sz w:val="20"/>
          <w:szCs w:val="20"/>
        </w:rPr>
      </w:pPr>
    </w:p>
    <w:p w14:paraId="14390414" w14:textId="656D007D" w:rsidR="00A71A7E" w:rsidRPr="00D83A47" w:rsidRDefault="00A71A7E" w:rsidP="00515EEF">
      <w:pPr>
        <w:rPr>
          <w:sz w:val="20"/>
          <w:szCs w:val="20"/>
        </w:rPr>
      </w:pPr>
    </w:p>
    <w:p w14:paraId="3782C9E5" w14:textId="77777777" w:rsidR="00A71A7E" w:rsidRPr="00D83A47" w:rsidRDefault="00A71A7E" w:rsidP="00515EEF">
      <w:pPr>
        <w:rPr>
          <w:sz w:val="20"/>
          <w:szCs w:val="20"/>
        </w:rPr>
      </w:pPr>
    </w:p>
    <w:p w14:paraId="183CC259" w14:textId="77777777" w:rsidR="00A71A7E" w:rsidRPr="00D83A47" w:rsidRDefault="00A71A7E" w:rsidP="00515EEF">
      <w:pPr>
        <w:rPr>
          <w:sz w:val="20"/>
          <w:szCs w:val="20"/>
        </w:rPr>
      </w:pPr>
    </w:p>
    <w:p w14:paraId="70FC9858" w14:textId="77777777" w:rsidR="00A71A7E" w:rsidRPr="00D83A47" w:rsidRDefault="00A71A7E" w:rsidP="00515EEF">
      <w:pPr>
        <w:rPr>
          <w:sz w:val="20"/>
          <w:szCs w:val="20"/>
        </w:rPr>
      </w:pPr>
    </w:p>
    <w:p w14:paraId="6F7C0629" w14:textId="77777777" w:rsidR="00A71A7E" w:rsidRPr="00D83A47" w:rsidRDefault="00A71A7E" w:rsidP="00515EEF">
      <w:pPr>
        <w:rPr>
          <w:sz w:val="20"/>
          <w:szCs w:val="20"/>
        </w:rPr>
      </w:pPr>
    </w:p>
    <w:p w14:paraId="5C238E50" w14:textId="77777777" w:rsidR="00A71A7E" w:rsidRPr="00D83A47" w:rsidRDefault="00A71A7E" w:rsidP="00515EEF">
      <w:pPr>
        <w:rPr>
          <w:sz w:val="20"/>
          <w:szCs w:val="20"/>
        </w:rPr>
      </w:pPr>
    </w:p>
    <w:p w14:paraId="2D9141E4" w14:textId="77777777" w:rsidR="00A71A7E" w:rsidRPr="00D83A47" w:rsidRDefault="00A71A7E" w:rsidP="00515EEF">
      <w:pPr>
        <w:rPr>
          <w:sz w:val="20"/>
          <w:szCs w:val="20"/>
        </w:rPr>
      </w:pPr>
    </w:p>
    <w:p w14:paraId="78775351" w14:textId="77777777" w:rsidR="00A71A7E" w:rsidRPr="00D83A47" w:rsidRDefault="00A71A7E" w:rsidP="00515EEF">
      <w:pPr>
        <w:rPr>
          <w:sz w:val="20"/>
          <w:szCs w:val="20"/>
        </w:rPr>
      </w:pPr>
    </w:p>
    <w:p w14:paraId="78900859" w14:textId="77777777" w:rsidR="00D83A47" w:rsidRPr="00D83A47" w:rsidRDefault="00D83A47" w:rsidP="00515EEF">
      <w:pPr>
        <w:rPr>
          <w:sz w:val="20"/>
          <w:szCs w:val="20"/>
        </w:rPr>
      </w:pPr>
    </w:p>
    <w:tbl>
      <w:tblPr>
        <w:tblStyle w:val="TableGrid"/>
        <w:tblW w:w="0" w:type="auto"/>
        <w:tblLook w:val="04A0" w:firstRow="1" w:lastRow="0" w:firstColumn="1" w:lastColumn="0" w:noHBand="0" w:noVBand="1"/>
      </w:tblPr>
      <w:tblGrid>
        <w:gridCol w:w="2543"/>
        <w:gridCol w:w="1694"/>
        <w:gridCol w:w="1694"/>
        <w:gridCol w:w="1694"/>
        <w:gridCol w:w="6715"/>
      </w:tblGrid>
      <w:tr w:rsidR="00A71A7E" w:rsidRPr="00D83A47" w14:paraId="0BABB8AA" w14:textId="77777777" w:rsidTr="001D40E2">
        <w:tc>
          <w:tcPr>
            <w:tcW w:w="14340" w:type="dxa"/>
            <w:gridSpan w:val="5"/>
            <w:tcBorders>
              <w:top w:val="single" w:sz="24" w:space="0" w:color="000000"/>
              <w:left w:val="single" w:sz="24" w:space="0" w:color="000000"/>
              <w:bottom w:val="single" w:sz="24" w:space="0" w:color="000000"/>
              <w:right w:val="single" w:sz="24" w:space="0" w:color="000000"/>
            </w:tcBorders>
            <w:shd w:val="clear" w:color="auto" w:fill="000000" w:themeFill="text1"/>
          </w:tcPr>
          <w:p w14:paraId="2431202A" w14:textId="7DA9B85C" w:rsidR="00A71A7E" w:rsidRPr="00D83A47" w:rsidRDefault="00B661C0" w:rsidP="001D40E2">
            <w:pPr>
              <w:jc w:val="center"/>
              <w:rPr>
                <w:sz w:val="24"/>
                <w:szCs w:val="24"/>
              </w:rPr>
            </w:pPr>
            <w:r w:rsidRPr="00D83A47">
              <w:rPr>
                <w:b/>
                <w:bCs/>
                <w:color w:val="FFFFFF"/>
                <w:sz w:val="24"/>
                <w:szCs w:val="24"/>
              </w:rPr>
              <w:lastRenderedPageBreak/>
              <w:t>Spinocerebellar Ataxia 12 (SCA12)</w:t>
            </w:r>
          </w:p>
        </w:tc>
      </w:tr>
      <w:tr w:rsidR="00A71A7E" w:rsidRPr="00D83A47" w14:paraId="6245FE0C" w14:textId="77777777" w:rsidTr="00102A6D">
        <w:tc>
          <w:tcPr>
            <w:tcW w:w="2543" w:type="dxa"/>
            <w:vMerge w:val="restart"/>
            <w:tcBorders>
              <w:top w:val="single" w:sz="24" w:space="0" w:color="000000"/>
              <w:left w:val="single" w:sz="24" w:space="0" w:color="000000"/>
              <w:bottom w:val="single" w:sz="18" w:space="0" w:color="000000"/>
              <w:right w:val="nil"/>
            </w:tcBorders>
          </w:tcPr>
          <w:p w14:paraId="55D7F739" w14:textId="77777777" w:rsidR="00A71A7E" w:rsidRPr="00D83A47" w:rsidRDefault="00A71A7E" w:rsidP="001D40E2">
            <w:pPr>
              <w:pStyle w:val="NormalWeb"/>
              <w:spacing w:before="0" w:beforeAutospacing="0" w:after="0" w:afterAutospacing="0"/>
              <w:jc w:val="center"/>
              <w:rPr>
                <w:rFonts w:ascii="Arial" w:hAnsi="Arial" w:cs="Arial"/>
                <w:sz w:val="16"/>
                <w:szCs w:val="16"/>
              </w:rPr>
            </w:pPr>
            <w:r w:rsidRPr="00D83A47">
              <w:rPr>
                <w:rFonts w:ascii="Arial" w:hAnsi="Arial" w:cs="Arial"/>
                <w:b/>
                <w:bCs/>
                <w:color w:val="000000"/>
                <w:sz w:val="16"/>
                <w:szCs w:val="16"/>
              </w:rPr>
              <w:t>Study</w:t>
            </w:r>
          </w:p>
          <w:p w14:paraId="593418A7" w14:textId="77777777" w:rsidR="00A71A7E" w:rsidRPr="00D83A47" w:rsidRDefault="00A71A7E" w:rsidP="001D40E2">
            <w:pPr>
              <w:pStyle w:val="NormalWeb"/>
              <w:spacing w:before="0" w:beforeAutospacing="0" w:after="0" w:afterAutospacing="0"/>
              <w:jc w:val="center"/>
              <w:rPr>
                <w:rFonts w:ascii="Arial" w:hAnsi="Arial" w:cs="Arial"/>
                <w:sz w:val="16"/>
                <w:szCs w:val="16"/>
              </w:rPr>
            </w:pPr>
            <w:r w:rsidRPr="00D83A47">
              <w:rPr>
                <w:rFonts w:ascii="Arial" w:hAnsi="Arial" w:cs="Arial"/>
                <w:color w:val="000000"/>
                <w:sz w:val="16"/>
                <w:szCs w:val="16"/>
              </w:rPr>
              <w:t>(N)</w:t>
            </w:r>
          </w:p>
        </w:tc>
        <w:tc>
          <w:tcPr>
            <w:tcW w:w="5082" w:type="dxa"/>
            <w:gridSpan w:val="3"/>
            <w:tcBorders>
              <w:top w:val="single" w:sz="24" w:space="0" w:color="000000"/>
              <w:left w:val="nil"/>
              <w:bottom w:val="single" w:sz="4" w:space="0" w:color="auto"/>
              <w:right w:val="nil"/>
            </w:tcBorders>
          </w:tcPr>
          <w:p w14:paraId="3EA29B6E" w14:textId="77777777" w:rsidR="00A71A7E" w:rsidRPr="00D83A47" w:rsidRDefault="00A71A7E" w:rsidP="001D40E2">
            <w:pPr>
              <w:jc w:val="center"/>
              <w:rPr>
                <w:sz w:val="16"/>
                <w:szCs w:val="16"/>
              </w:rPr>
            </w:pPr>
            <w:r w:rsidRPr="00D83A47">
              <w:rPr>
                <w:b/>
                <w:bCs/>
                <w:color w:val="000000"/>
                <w:sz w:val="16"/>
                <w:szCs w:val="16"/>
              </w:rPr>
              <w:t>Demographic Data</w:t>
            </w:r>
          </w:p>
        </w:tc>
        <w:tc>
          <w:tcPr>
            <w:tcW w:w="6715" w:type="dxa"/>
            <w:vMerge w:val="restart"/>
            <w:tcBorders>
              <w:top w:val="single" w:sz="24" w:space="0" w:color="000000"/>
              <w:left w:val="nil"/>
              <w:bottom w:val="single" w:sz="18" w:space="0" w:color="000000"/>
              <w:right w:val="single" w:sz="24" w:space="0" w:color="000000"/>
            </w:tcBorders>
          </w:tcPr>
          <w:p w14:paraId="7F319FDA" w14:textId="77777777" w:rsidR="00A71A7E" w:rsidRPr="00D83A47" w:rsidRDefault="00A71A7E" w:rsidP="001D40E2">
            <w:pPr>
              <w:pStyle w:val="NormalWeb"/>
              <w:spacing w:before="0" w:beforeAutospacing="0" w:after="0" w:afterAutospacing="0"/>
              <w:jc w:val="center"/>
              <w:rPr>
                <w:rFonts w:ascii="Arial" w:hAnsi="Arial" w:cs="Arial"/>
                <w:b/>
                <w:bCs/>
                <w:color w:val="000000"/>
                <w:sz w:val="16"/>
                <w:szCs w:val="16"/>
              </w:rPr>
            </w:pPr>
            <w:r w:rsidRPr="00D83A47">
              <w:rPr>
                <w:rFonts w:ascii="Arial" w:hAnsi="Arial" w:cs="Arial"/>
                <w:b/>
                <w:bCs/>
                <w:color w:val="000000"/>
                <w:sz w:val="16"/>
                <w:szCs w:val="16"/>
              </w:rPr>
              <w:t>Clinical Manifestations</w:t>
            </w:r>
          </w:p>
          <w:p w14:paraId="2DCE66AE" w14:textId="77777777" w:rsidR="00A71A7E" w:rsidRPr="00D83A47" w:rsidRDefault="00A71A7E" w:rsidP="001D40E2">
            <w:pPr>
              <w:pStyle w:val="NormalWeb"/>
              <w:spacing w:before="0" w:beforeAutospacing="0" w:after="0" w:afterAutospacing="0"/>
              <w:jc w:val="center"/>
              <w:rPr>
                <w:rFonts w:ascii="Arial" w:hAnsi="Arial" w:cs="Arial"/>
                <w:sz w:val="16"/>
                <w:szCs w:val="16"/>
              </w:rPr>
            </w:pPr>
            <w:r w:rsidRPr="00D83A47">
              <w:rPr>
                <w:rFonts w:ascii="Arial" w:hAnsi="Arial" w:cs="Arial"/>
                <w:color w:val="000000"/>
                <w:sz w:val="16"/>
                <w:szCs w:val="16"/>
              </w:rPr>
              <w:t>(n/N)</w:t>
            </w:r>
          </w:p>
        </w:tc>
      </w:tr>
      <w:tr w:rsidR="00A71A7E" w:rsidRPr="00D83A47" w14:paraId="7435D7B7" w14:textId="77777777" w:rsidTr="00102A6D">
        <w:tc>
          <w:tcPr>
            <w:tcW w:w="2543" w:type="dxa"/>
            <w:vMerge/>
            <w:tcBorders>
              <w:left w:val="single" w:sz="24" w:space="0" w:color="000000"/>
              <w:bottom w:val="single" w:sz="18" w:space="0" w:color="000000"/>
              <w:right w:val="nil"/>
            </w:tcBorders>
          </w:tcPr>
          <w:p w14:paraId="322FEE39" w14:textId="77777777" w:rsidR="00A71A7E" w:rsidRPr="00D83A47" w:rsidRDefault="00A71A7E" w:rsidP="001D40E2">
            <w:pPr>
              <w:rPr>
                <w:sz w:val="14"/>
                <w:szCs w:val="14"/>
              </w:rPr>
            </w:pPr>
          </w:p>
        </w:tc>
        <w:tc>
          <w:tcPr>
            <w:tcW w:w="1694" w:type="dxa"/>
            <w:tcBorders>
              <w:left w:val="nil"/>
              <w:bottom w:val="single" w:sz="18" w:space="0" w:color="000000"/>
              <w:right w:val="nil"/>
            </w:tcBorders>
          </w:tcPr>
          <w:p w14:paraId="73D2CEB4" w14:textId="77777777" w:rsidR="00A71A7E" w:rsidRPr="00D83A47" w:rsidRDefault="00A71A7E" w:rsidP="001D40E2">
            <w:pPr>
              <w:jc w:val="center"/>
              <w:rPr>
                <w:sz w:val="16"/>
                <w:szCs w:val="16"/>
              </w:rPr>
            </w:pPr>
            <w:r w:rsidRPr="00D83A47">
              <w:rPr>
                <w:b/>
                <w:bCs/>
                <w:color w:val="000000"/>
                <w:sz w:val="16"/>
                <w:szCs w:val="16"/>
              </w:rPr>
              <w:t>Geographical region</w:t>
            </w:r>
          </w:p>
        </w:tc>
        <w:tc>
          <w:tcPr>
            <w:tcW w:w="1694" w:type="dxa"/>
            <w:tcBorders>
              <w:left w:val="nil"/>
              <w:bottom w:val="single" w:sz="18" w:space="0" w:color="000000"/>
              <w:right w:val="nil"/>
            </w:tcBorders>
          </w:tcPr>
          <w:p w14:paraId="7950D2F6" w14:textId="77777777" w:rsidR="00A71A7E" w:rsidRPr="00D83A47" w:rsidRDefault="00A71A7E" w:rsidP="001D40E2">
            <w:pPr>
              <w:pStyle w:val="NormalWeb"/>
              <w:spacing w:before="0" w:beforeAutospacing="0" w:after="0" w:afterAutospacing="0"/>
              <w:jc w:val="center"/>
              <w:rPr>
                <w:rFonts w:ascii="Arial" w:hAnsi="Arial" w:cs="Arial"/>
                <w:sz w:val="16"/>
                <w:szCs w:val="16"/>
              </w:rPr>
            </w:pPr>
            <w:r w:rsidRPr="00D83A47">
              <w:rPr>
                <w:rFonts w:ascii="Arial" w:hAnsi="Arial" w:cs="Arial"/>
                <w:b/>
                <w:bCs/>
                <w:color w:val="000000"/>
                <w:sz w:val="16"/>
                <w:szCs w:val="16"/>
              </w:rPr>
              <w:t>Symptoms onset</w:t>
            </w:r>
          </w:p>
          <w:p w14:paraId="2CBA2613" w14:textId="77777777" w:rsidR="00A71A7E" w:rsidRPr="00D83A47" w:rsidRDefault="00A71A7E" w:rsidP="001D40E2">
            <w:pPr>
              <w:pStyle w:val="NormalWeb"/>
              <w:spacing w:before="0" w:beforeAutospacing="0" w:after="0" w:afterAutospacing="0"/>
              <w:jc w:val="center"/>
              <w:rPr>
                <w:rFonts w:ascii="Arial" w:hAnsi="Arial" w:cs="Arial"/>
                <w:sz w:val="16"/>
                <w:szCs w:val="16"/>
              </w:rPr>
            </w:pPr>
            <w:r w:rsidRPr="00D83A47">
              <w:rPr>
                <w:rFonts w:ascii="Arial" w:hAnsi="Arial" w:cs="Arial"/>
                <w:color w:val="000000"/>
                <w:sz w:val="16"/>
                <w:szCs w:val="16"/>
              </w:rPr>
              <w:t>Mean [range]</w:t>
            </w:r>
          </w:p>
        </w:tc>
        <w:tc>
          <w:tcPr>
            <w:tcW w:w="1694" w:type="dxa"/>
            <w:tcBorders>
              <w:left w:val="nil"/>
              <w:bottom w:val="single" w:sz="18" w:space="0" w:color="000000"/>
              <w:right w:val="nil"/>
            </w:tcBorders>
          </w:tcPr>
          <w:p w14:paraId="7C53605E" w14:textId="77777777" w:rsidR="00A71A7E" w:rsidRPr="00D83A47" w:rsidRDefault="00A71A7E" w:rsidP="001D40E2">
            <w:pPr>
              <w:pStyle w:val="NormalWeb"/>
              <w:spacing w:before="0" w:beforeAutospacing="0" w:after="0" w:afterAutospacing="0"/>
              <w:jc w:val="center"/>
              <w:rPr>
                <w:rFonts w:ascii="Arial" w:hAnsi="Arial" w:cs="Arial"/>
                <w:sz w:val="16"/>
                <w:szCs w:val="16"/>
              </w:rPr>
            </w:pPr>
            <w:r w:rsidRPr="00D83A47">
              <w:rPr>
                <w:rFonts w:ascii="Arial" w:hAnsi="Arial" w:cs="Arial"/>
                <w:b/>
                <w:bCs/>
                <w:color w:val="000000"/>
                <w:sz w:val="16"/>
                <w:szCs w:val="16"/>
              </w:rPr>
              <w:t>Sex predominance</w:t>
            </w:r>
          </w:p>
          <w:p w14:paraId="25A50291" w14:textId="77777777" w:rsidR="00A71A7E" w:rsidRPr="00D83A47" w:rsidRDefault="00A71A7E" w:rsidP="001D40E2">
            <w:pPr>
              <w:pStyle w:val="NormalWeb"/>
              <w:spacing w:before="0" w:beforeAutospacing="0" w:after="0" w:afterAutospacing="0"/>
              <w:jc w:val="center"/>
              <w:rPr>
                <w:rFonts w:ascii="Arial" w:hAnsi="Arial" w:cs="Arial"/>
                <w:sz w:val="16"/>
                <w:szCs w:val="16"/>
              </w:rPr>
            </w:pPr>
            <w:r w:rsidRPr="00D83A47">
              <w:rPr>
                <w:rFonts w:ascii="Arial" w:hAnsi="Arial" w:cs="Arial"/>
                <w:color w:val="000000"/>
                <w:sz w:val="16"/>
                <w:szCs w:val="16"/>
              </w:rPr>
              <w:t>(n/N)</w:t>
            </w:r>
          </w:p>
        </w:tc>
        <w:tc>
          <w:tcPr>
            <w:tcW w:w="6715" w:type="dxa"/>
            <w:vMerge/>
            <w:tcBorders>
              <w:left w:val="nil"/>
              <w:bottom w:val="single" w:sz="18" w:space="0" w:color="000000"/>
              <w:right w:val="single" w:sz="24" w:space="0" w:color="000000"/>
            </w:tcBorders>
          </w:tcPr>
          <w:p w14:paraId="46603749" w14:textId="77777777" w:rsidR="00A71A7E" w:rsidRPr="00D83A47" w:rsidRDefault="00A71A7E" w:rsidP="001D40E2">
            <w:pPr>
              <w:pStyle w:val="NormalWeb"/>
              <w:spacing w:before="0" w:beforeAutospacing="0" w:after="0" w:afterAutospacing="0"/>
              <w:jc w:val="center"/>
              <w:rPr>
                <w:rFonts w:ascii="Arial" w:hAnsi="Arial" w:cs="Arial"/>
                <w:sz w:val="14"/>
                <w:szCs w:val="14"/>
                <w:rtl/>
              </w:rPr>
            </w:pPr>
          </w:p>
        </w:tc>
      </w:tr>
      <w:tr w:rsidR="00B661C0" w:rsidRPr="00D83A47" w14:paraId="5FB6CB70" w14:textId="77777777" w:rsidTr="00102A6D">
        <w:tc>
          <w:tcPr>
            <w:tcW w:w="2543" w:type="dxa"/>
            <w:tcBorders>
              <w:top w:val="single" w:sz="18" w:space="0" w:color="000000"/>
              <w:left w:val="single" w:sz="24" w:space="0" w:color="000000"/>
              <w:right w:val="nil"/>
            </w:tcBorders>
          </w:tcPr>
          <w:p w14:paraId="50A16C68" w14:textId="2F074350" w:rsidR="00B661C0" w:rsidRPr="00D83A47" w:rsidRDefault="00B661C0" w:rsidP="00B661C0">
            <w:pPr>
              <w:rPr>
                <w:sz w:val="16"/>
                <w:szCs w:val="16"/>
              </w:rPr>
            </w:pPr>
            <w:r w:rsidRPr="00D83A47">
              <w:rPr>
                <w:color w:val="000000"/>
                <w:sz w:val="16"/>
                <w:szCs w:val="16"/>
              </w:rPr>
              <w:t>Alshimemeri et al., 2024 (Current study, N =  3)</w:t>
            </w:r>
          </w:p>
        </w:tc>
        <w:tc>
          <w:tcPr>
            <w:tcW w:w="1694" w:type="dxa"/>
            <w:tcBorders>
              <w:top w:val="single" w:sz="18" w:space="0" w:color="000000"/>
              <w:left w:val="nil"/>
              <w:right w:val="nil"/>
            </w:tcBorders>
          </w:tcPr>
          <w:p w14:paraId="5BC8C565" w14:textId="70890A4D" w:rsidR="00B661C0" w:rsidRPr="00D83A47" w:rsidRDefault="00B661C0" w:rsidP="00B661C0">
            <w:pPr>
              <w:jc w:val="center"/>
              <w:rPr>
                <w:b/>
                <w:bCs/>
                <w:color w:val="000000"/>
                <w:sz w:val="16"/>
                <w:szCs w:val="16"/>
              </w:rPr>
            </w:pPr>
            <w:r w:rsidRPr="00D83A47">
              <w:rPr>
                <w:color w:val="000000"/>
                <w:sz w:val="16"/>
                <w:szCs w:val="16"/>
              </w:rPr>
              <w:t>Canada</w:t>
            </w:r>
          </w:p>
        </w:tc>
        <w:tc>
          <w:tcPr>
            <w:tcW w:w="1694" w:type="dxa"/>
            <w:tcBorders>
              <w:top w:val="single" w:sz="18" w:space="0" w:color="000000"/>
              <w:left w:val="nil"/>
              <w:right w:val="nil"/>
            </w:tcBorders>
          </w:tcPr>
          <w:p w14:paraId="404997F2" w14:textId="12DF69D8" w:rsidR="00B661C0" w:rsidRPr="00D83A47" w:rsidRDefault="00B661C0" w:rsidP="00B661C0">
            <w:pPr>
              <w:pStyle w:val="NormalWeb"/>
              <w:spacing w:before="0" w:beforeAutospacing="0" w:after="0" w:afterAutospacing="0"/>
              <w:jc w:val="center"/>
              <w:rPr>
                <w:rFonts w:ascii="Arial" w:hAnsi="Arial" w:cs="Arial"/>
                <w:b/>
                <w:bCs/>
                <w:color w:val="000000"/>
                <w:sz w:val="16"/>
                <w:szCs w:val="16"/>
                <w:lang w:val="en-US"/>
              </w:rPr>
            </w:pPr>
            <w:r w:rsidRPr="00D83A47">
              <w:rPr>
                <w:rFonts w:ascii="Arial" w:hAnsi="Arial" w:cs="Arial"/>
                <w:color w:val="000000"/>
                <w:sz w:val="16"/>
                <w:szCs w:val="16"/>
              </w:rPr>
              <w:t>55.67 years [40 – 67]</w:t>
            </w:r>
          </w:p>
        </w:tc>
        <w:tc>
          <w:tcPr>
            <w:tcW w:w="1694" w:type="dxa"/>
            <w:tcBorders>
              <w:top w:val="single" w:sz="18" w:space="0" w:color="000000"/>
              <w:left w:val="nil"/>
              <w:right w:val="nil"/>
            </w:tcBorders>
          </w:tcPr>
          <w:p w14:paraId="6256FA1A" w14:textId="434F9BBC" w:rsidR="00B661C0" w:rsidRPr="00D83A47" w:rsidRDefault="00B661C0" w:rsidP="00B661C0">
            <w:pPr>
              <w:jc w:val="center"/>
              <w:rPr>
                <w:sz w:val="16"/>
                <w:szCs w:val="16"/>
              </w:rPr>
            </w:pPr>
            <w:r w:rsidRPr="00D83A47">
              <w:rPr>
                <w:color w:val="000000"/>
                <w:sz w:val="16"/>
                <w:szCs w:val="16"/>
              </w:rPr>
              <w:t>Male (2/3) </w:t>
            </w:r>
          </w:p>
        </w:tc>
        <w:tc>
          <w:tcPr>
            <w:tcW w:w="6715" w:type="dxa"/>
            <w:tcBorders>
              <w:top w:val="single" w:sz="18" w:space="0" w:color="000000"/>
              <w:left w:val="nil"/>
              <w:right w:val="single" w:sz="24" w:space="0" w:color="000000"/>
            </w:tcBorders>
          </w:tcPr>
          <w:p w14:paraId="3DC59375" w14:textId="5265A18D" w:rsidR="00B661C0" w:rsidRPr="00D83A47" w:rsidRDefault="00B661C0" w:rsidP="00B661C0">
            <w:pPr>
              <w:rPr>
                <w:sz w:val="16"/>
                <w:szCs w:val="16"/>
              </w:rPr>
            </w:pPr>
            <w:r w:rsidRPr="00D83A47">
              <w:rPr>
                <w:color w:val="000000"/>
                <w:sz w:val="16"/>
                <w:szCs w:val="16"/>
              </w:rPr>
              <w:t>Cerebellar ataxia (3/3, axial, appendicular, and mixed), tremor (3/3), dysarthria (3/3), saccadic abnormalities (3/3), parkinsonism (2/3), sensory changes (2/3), dystonia (1/3), nystagmus (1/3), and hyperreflexia (1/3).</w:t>
            </w:r>
          </w:p>
        </w:tc>
      </w:tr>
      <w:tr w:rsidR="00B661C0" w:rsidRPr="00D83A47" w14:paraId="096EA895" w14:textId="77777777" w:rsidTr="00102A6D">
        <w:tc>
          <w:tcPr>
            <w:tcW w:w="2543" w:type="dxa"/>
            <w:tcBorders>
              <w:left w:val="single" w:sz="24" w:space="0" w:color="000000"/>
              <w:right w:val="nil"/>
            </w:tcBorders>
          </w:tcPr>
          <w:p w14:paraId="02A78306" w14:textId="79CBBD82" w:rsidR="00B661C0" w:rsidRPr="00D83A47" w:rsidRDefault="00B661C0" w:rsidP="00B661C0">
            <w:pPr>
              <w:rPr>
                <w:sz w:val="16"/>
                <w:szCs w:val="16"/>
                <w:lang w:val="pt-BR"/>
              </w:rPr>
            </w:pPr>
            <w:r w:rsidRPr="00D83A47">
              <w:rPr>
                <w:color w:val="000000"/>
                <w:sz w:val="16"/>
                <w:szCs w:val="16"/>
                <w:lang w:val="pt-BR"/>
              </w:rPr>
              <w:t xml:space="preserve">Holmes et al., 2001 (N = 10) </w:t>
            </w:r>
            <w:r w:rsidR="00FA0C63" w:rsidRPr="00D83A47">
              <w:rPr>
                <w:b/>
                <w:bCs/>
                <w:color w:val="1155CC"/>
                <w:sz w:val="16"/>
                <w:szCs w:val="16"/>
                <w:lang w:val="pt-BR"/>
              </w:rPr>
              <w:t>S11</w:t>
            </w:r>
          </w:p>
        </w:tc>
        <w:tc>
          <w:tcPr>
            <w:tcW w:w="1694" w:type="dxa"/>
            <w:tcBorders>
              <w:left w:val="nil"/>
              <w:right w:val="nil"/>
            </w:tcBorders>
          </w:tcPr>
          <w:p w14:paraId="6F5A2FE7" w14:textId="1F69CF1B" w:rsidR="00B661C0" w:rsidRPr="00D83A47" w:rsidRDefault="00B661C0" w:rsidP="00B661C0">
            <w:pPr>
              <w:jc w:val="center"/>
              <w:rPr>
                <w:b/>
                <w:bCs/>
                <w:color w:val="000000"/>
                <w:sz w:val="16"/>
                <w:szCs w:val="16"/>
              </w:rPr>
            </w:pPr>
            <w:r w:rsidRPr="00D83A47">
              <w:rPr>
                <w:color w:val="000000"/>
                <w:sz w:val="16"/>
                <w:szCs w:val="16"/>
              </w:rPr>
              <w:t>United States of America</w:t>
            </w:r>
          </w:p>
        </w:tc>
        <w:tc>
          <w:tcPr>
            <w:tcW w:w="1694" w:type="dxa"/>
            <w:tcBorders>
              <w:left w:val="nil"/>
              <w:right w:val="nil"/>
            </w:tcBorders>
          </w:tcPr>
          <w:p w14:paraId="71ECAFFF" w14:textId="25E386E4" w:rsidR="00B661C0" w:rsidRPr="00D83A47" w:rsidRDefault="00B661C0" w:rsidP="00B661C0">
            <w:pPr>
              <w:pStyle w:val="NormalWeb"/>
              <w:spacing w:before="0" w:beforeAutospacing="0" w:after="0" w:afterAutospacing="0"/>
              <w:jc w:val="center"/>
              <w:rPr>
                <w:rFonts w:ascii="Arial" w:hAnsi="Arial" w:cs="Arial"/>
                <w:b/>
                <w:bCs/>
                <w:color w:val="000000"/>
                <w:sz w:val="16"/>
                <w:szCs w:val="16"/>
                <w:lang w:val="en-US"/>
              </w:rPr>
            </w:pPr>
            <w:r w:rsidRPr="00D83A47">
              <w:rPr>
                <w:rFonts w:ascii="Arial" w:hAnsi="Arial" w:cs="Arial"/>
                <w:color w:val="000000"/>
                <w:sz w:val="16"/>
                <w:szCs w:val="16"/>
              </w:rPr>
              <w:t>40s [8 – 55 years]</w:t>
            </w:r>
          </w:p>
        </w:tc>
        <w:tc>
          <w:tcPr>
            <w:tcW w:w="1694" w:type="dxa"/>
            <w:tcBorders>
              <w:left w:val="nil"/>
              <w:right w:val="nil"/>
            </w:tcBorders>
          </w:tcPr>
          <w:p w14:paraId="2028BCCE" w14:textId="2700D757" w:rsidR="00B661C0" w:rsidRPr="00D83A47" w:rsidRDefault="00B661C0" w:rsidP="00B661C0">
            <w:pPr>
              <w:jc w:val="center"/>
              <w:rPr>
                <w:sz w:val="16"/>
                <w:szCs w:val="16"/>
              </w:rPr>
            </w:pPr>
            <w:r w:rsidRPr="00D83A47">
              <w:rPr>
                <w:color w:val="000000"/>
                <w:sz w:val="16"/>
                <w:szCs w:val="16"/>
              </w:rPr>
              <w:t>Unspecified</w:t>
            </w:r>
          </w:p>
        </w:tc>
        <w:tc>
          <w:tcPr>
            <w:tcW w:w="6715" w:type="dxa"/>
            <w:tcBorders>
              <w:left w:val="nil"/>
              <w:right w:val="single" w:sz="24" w:space="0" w:color="000000"/>
            </w:tcBorders>
          </w:tcPr>
          <w:p w14:paraId="55DFE55B" w14:textId="71DA95BF" w:rsidR="00B661C0" w:rsidRPr="00D83A47" w:rsidRDefault="00B661C0" w:rsidP="00B661C0">
            <w:pPr>
              <w:rPr>
                <w:sz w:val="16"/>
                <w:szCs w:val="16"/>
              </w:rPr>
            </w:pPr>
            <w:r w:rsidRPr="00D83A47">
              <w:rPr>
                <w:color w:val="000000"/>
                <w:sz w:val="16"/>
                <w:szCs w:val="16"/>
              </w:rPr>
              <w:t>Action tremor (10/10), bradykinesia (9/10), cerebellar ataxia (8/10), hyperreflexia (8/10), paucity of movement (8/10), extensor plantar response (5/10), hypotonia (4/10), psychiatric symptoms (4/10), focal dystonia (2/10), dementia (2/10), and incontinence (2/10).</w:t>
            </w:r>
          </w:p>
        </w:tc>
      </w:tr>
      <w:tr w:rsidR="00B661C0" w:rsidRPr="00D83A47" w14:paraId="02A998BE" w14:textId="77777777" w:rsidTr="00102A6D">
        <w:tc>
          <w:tcPr>
            <w:tcW w:w="2543" w:type="dxa"/>
            <w:tcBorders>
              <w:left w:val="single" w:sz="24" w:space="0" w:color="000000"/>
              <w:right w:val="nil"/>
            </w:tcBorders>
          </w:tcPr>
          <w:p w14:paraId="75460B68" w14:textId="226C69A7" w:rsidR="00B661C0" w:rsidRPr="00D83A47" w:rsidRDefault="00B661C0" w:rsidP="00B661C0">
            <w:pPr>
              <w:rPr>
                <w:sz w:val="16"/>
                <w:szCs w:val="16"/>
                <w:lang w:val="pt-BR"/>
              </w:rPr>
            </w:pPr>
            <w:r w:rsidRPr="00D83A47">
              <w:rPr>
                <w:color w:val="000000"/>
                <w:sz w:val="16"/>
                <w:szCs w:val="16"/>
                <w:lang w:val="pt-BR"/>
              </w:rPr>
              <w:t xml:space="preserve">Srivastava et al., 2001 (N = 6) </w:t>
            </w:r>
            <w:r w:rsidR="00FA0C63" w:rsidRPr="00D83A47">
              <w:rPr>
                <w:b/>
                <w:bCs/>
                <w:color w:val="1155CC"/>
                <w:sz w:val="16"/>
                <w:szCs w:val="16"/>
                <w:lang w:val="pt-BR"/>
              </w:rPr>
              <w:t>S12</w:t>
            </w:r>
          </w:p>
        </w:tc>
        <w:tc>
          <w:tcPr>
            <w:tcW w:w="1694" w:type="dxa"/>
            <w:tcBorders>
              <w:left w:val="nil"/>
              <w:right w:val="nil"/>
            </w:tcBorders>
          </w:tcPr>
          <w:p w14:paraId="1B30863A" w14:textId="3ED8B9D0" w:rsidR="00B661C0" w:rsidRPr="00D83A47" w:rsidRDefault="00B661C0" w:rsidP="00B661C0">
            <w:pPr>
              <w:jc w:val="center"/>
              <w:rPr>
                <w:b/>
                <w:bCs/>
                <w:color w:val="000000"/>
                <w:sz w:val="16"/>
                <w:szCs w:val="16"/>
              </w:rPr>
            </w:pPr>
            <w:r w:rsidRPr="00D83A47">
              <w:rPr>
                <w:color w:val="000000"/>
                <w:sz w:val="16"/>
                <w:szCs w:val="16"/>
              </w:rPr>
              <w:t>India</w:t>
            </w:r>
          </w:p>
        </w:tc>
        <w:tc>
          <w:tcPr>
            <w:tcW w:w="1694" w:type="dxa"/>
            <w:tcBorders>
              <w:left w:val="nil"/>
              <w:right w:val="nil"/>
            </w:tcBorders>
          </w:tcPr>
          <w:p w14:paraId="2F9A12B2" w14:textId="6214F8E8" w:rsidR="00B661C0" w:rsidRPr="00D83A47" w:rsidRDefault="00B661C0" w:rsidP="00B661C0">
            <w:pPr>
              <w:pStyle w:val="NormalWeb"/>
              <w:spacing w:before="0" w:beforeAutospacing="0" w:after="0" w:afterAutospacing="0"/>
              <w:jc w:val="center"/>
              <w:rPr>
                <w:rFonts w:ascii="Arial" w:hAnsi="Arial" w:cs="Arial"/>
                <w:b/>
                <w:bCs/>
                <w:color w:val="000000"/>
                <w:sz w:val="16"/>
                <w:szCs w:val="16"/>
                <w:lang w:val="en-US"/>
              </w:rPr>
            </w:pPr>
            <w:r w:rsidRPr="00D83A47">
              <w:rPr>
                <w:rFonts w:ascii="Arial" w:hAnsi="Arial" w:cs="Arial"/>
                <w:color w:val="000000"/>
                <w:sz w:val="16"/>
                <w:szCs w:val="16"/>
              </w:rPr>
              <w:t>37.2 years [26 – 50]</w:t>
            </w:r>
          </w:p>
        </w:tc>
        <w:tc>
          <w:tcPr>
            <w:tcW w:w="1694" w:type="dxa"/>
            <w:tcBorders>
              <w:left w:val="nil"/>
              <w:right w:val="nil"/>
            </w:tcBorders>
          </w:tcPr>
          <w:p w14:paraId="44CC1646" w14:textId="171ABE7D" w:rsidR="00B661C0" w:rsidRPr="00D83A47" w:rsidRDefault="00B661C0" w:rsidP="00B661C0">
            <w:pPr>
              <w:jc w:val="center"/>
              <w:rPr>
                <w:sz w:val="16"/>
                <w:szCs w:val="16"/>
              </w:rPr>
            </w:pPr>
            <w:r w:rsidRPr="00D83A47">
              <w:rPr>
                <w:color w:val="000000"/>
                <w:sz w:val="16"/>
                <w:szCs w:val="16"/>
              </w:rPr>
              <w:t>Male (5/6)</w:t>
            </w:r>
          </w:p>
        </w:tc>
        <w:tc>
          <w:tcPr>
            <w:tcW w:w="6715" w:type="dxa"/>
            <w:tcBorders>
              <w:left w:val="nil"/>
              <w:right w:val="single" w:sz="24" w:space="0" w:color="000000"/>
            </w:tcBorders>
          </w:tcPr>
          <w:p w14:paraId="647F4C93" w14:textId="4896E792" w:rsidR="00B661C0" w:rsidRPr="00D83A47" w:rsidRDefault="00B661C0" w:rsidP="00B661C0">
            <w:pPr>
              <w:rPr>
                <w:sz w:val="16"/>
                <w:szCs w:val="16"/>
              </w:rPr>
            </w:pPr>
            <w:r w:rsidRPr="00D83A47">
              <w:rPr>
                <w:color w:val="000000"/>
                <w:sz w:val="16"/>
                <w:szCs w:val="16"/>
              </w:rPr>
              <w:t>Truncal ataxia (6/6), dysarthria (6/6), hyperreflexia (5/6), tremor (4/6), subclinical sensory and motor neuropathy (3/6), facial myokymia (2/6), extensor plantar response (2/6), subclinical sensory neuropathy (2/6), saccadic abnormalities (1/6), nystagmus (1/6), and axial dystonia (1/6).</w:t>
            </w:r>
          </w:p>
        </w:tc>
      </w:tr>
      <w:tr w:rsidR="00B661C0" w:rsidRPr="00D83A47" w14:paraId="049C4A3D" w14:textId="77777777" w:rsidTr="00102A6D">
        <w:tc>
          <w:tcPr>
            <w:tcW w:w="2543" w:type="dxa"/>
            <w:tcBorders>
              <w:left w:val="single" w:sz="24" w:space="0" w:color="000000"/>
              <w:right w:val="nil"/>
            </w:tcBorders>
          </w:tcPr>
          <w:p w14:paraId="3F5575BC" w14:textId="2CE82BC7" w:rsidR="00B661C0" w:rsidRPr="00D83A47" w:rsidRDefault="00B661C0" w:rsidP="00B661C0">
            <w:pPr>
              <w:rPr>
                <w:sz w:val="16"/>
                <w:szCs w:val="16"/>
                <w:lang w:val="pt-BR"/>
              </w:rPr>
            </w:pPr>
            <w:r w:rsidRPr="00D83A47">
              <w:rPr>
                <w:color w:val="000000"/>
                <w:sz w:val="16"/>
                <w:szCs w:val="16"/>
                <w:lang w:val="pt-BR"/>
              </w:rPr>
              <w:t>Brussino et al., 2010 (N = 3)</w:t>
            </w:r>
            <w:r w:rsidRPr="00D83A47">
              <w:rPr>
                <w:b/>
                <w:bCs/>
                <w:color w:val="1155CC"/>
                <w:sz w:val="16"/>
                <w:szCs w:val="16"/>
                <w:lang w:val="pt-BR"/>
              </w:rPr>
              <w:t xml:space="preserve"> </w:t>
            </w:r>
            <w:r w:rsidR="00FA0C63" w:rsidRPr="00D83A47">
              <w:rPr>
                <w:b/>
                <w:bCs/>
                <w:color w:val="1155CC"/>
                <w:sz w:val="16"/>
                <w:szCs w:val="16"/>
                <w:lang w:val="pt-BR"/>
              </w:rPr>
              <w:t>S13</w:t>
            </w:r>
          </w:p>
        </w:tc>
        <w:tc>
          <w:tcPr>
            <w:tcW w:w="1694" w:type="dxa"/>
            <w:tcBorders>
              <w:left w:val="nil"/>
              <w:right w:val="nil"/>
            </w:tcBorders>
          </w:tcPr>
          <w:p w14:paraId="4C92766E" w14:textId="59A75FC7" w:rsidR="00B661C0" w:rsidRPr="00D83A47" w:rsidRDefault="00B661C0" w:rsidP="00B661C0">
            <w:pPr>
              <w:jc w:val="center"/>
              <w:rPr>
                <w:b/>
                <w:bCs/>
                <w:color w:val="000000"/>
                <w:sz w:val="16"/>
                <w:szCs w:val="16"/>
              </w:rPr>
            </w:pPr>
            <w:r w:rsidRPr="00D83A47">
              <w:rPr>
                <w:color w:val="000000"/>
                <w:sz w:val="16"/>
                <w:szCs w:val="16"/>
              </w:rPr>
              <w:t>Ferrara, Italy</w:t>
            </w:r>
          </w:p>
        </w:tc>
        <w:tc>
          <w:tcPr>
            <w:tcW w:w="1694" w:type="dxa"/>
            <w:tcBorders>
              <w:left w:val="nil"/>
              <w:right w:val="nil"/>
            </w:tcBorders>
          </w:tcPr>
          <w:p w14:paraId="29D62F3B" w14:textId="26B530DE" w:rsidR="00B661C0" w:rsidRPr="00D83A47" w:rsidRDefault="00B661C0" w:rsidP="00B661C0">
            <w:pPr>
              <w:pStyle w:val="NormalWeb"/>
              <w:spacing w:before="0" w:beforeAutospacing="0" w:after="0" w:afterAutospacing="0"/>
              <w:jc w:val="center"/>
              <w:rPr>
                <w:rFonts w:ascii="Arial" w:hAnsi="Arial" w:cs="Arial"/>
                <w:b/>
                <w:bCs/>
                <w:color w:val="000000"/>
                <w:sz w:val="16"/>
                <w:szCs w:val="16"/>
                <w:lang w:val="en-US"/>
              </w:rPr>
            </w:pPr>
            <w:r w:rsidRPr="00D83A47">
              <w:rPr>
                <w:rFonts w:ascii="Arial" w:hAnsi="Arial" w:cs="Arial"/>
                <w:color w:val="000000"/>
                <w:sz w:val="16"/>
                <w:szCs w:val="16"/>
              </w:rPr>
              <w:t>53.3 years [45 – 60]</w:t>
            </w:r>
          </w:p>
        </w:tc>
        <w:tc>
          <w:tcPr>
            <w:tcW w:w="1694" w:type="dxa"/>
            <w:tcBorders>
              <w:left w:val="nil"/>
              <w:right w:val="nil"/>
            </w:tcBorders>
          </w:tcPr>
          <w:p w14:paraId="18DEB909" w14:textId="4B662A53" w:rsidR="00B661C0" w:rsidRPr="00D83A47" w:rsidRDefault="00B661C0" w:rsidP="00B661C0">
            <w:pPr>
              <w:jc w:val="center"/>
              <w:rPr>
                <w:sz w:val="16"/>
                <w:szCs w:val="16"/>
              </w:rPr>
            </w:pPr>
            <w:r w:rsidRPr="00D83A47">
              <w:rPr>
                <w:color w:val="000000"/>
                <w:sz w:val="16"/>
                <w:szCs w:val="16"/>
              </w:rPr>
              <w:t>Female (2/3)</w:t>
            </w:r>
          </w:p>
        </w:tc>
        <w:tc>
          <w:tcPr>
            <w:tcW w:w="6715" w:type="dxa"/>
            <w:tcBorders>
              <w:left w:val="nil"/>
              <w:right w:val="single" w:sz="24" w:space="0" w:color="000000"/>
            </w:tcBorders>
          </w:tcPr>
          <w:p w14:paraId="336D5680" w14:textId="2A7720B0" w:rsidR="00B661C0" w:rsidRPr="00D83A47" w:rsidRDefault="00B661C0" w:rsidP="00B661C0">
            <w:pPr>
              <w:rPr>
                <w:sz w:val="16"/>
                <w:szCs w:val="16"/>
              </w:rPr>
            </w:pPr>
            <w:r w:rsidRPr="00D83A47">
              <w:rPr>
                <w:color w:val="000000"/>
                <w:sz w:val="16"/>
                <w:szCs w:val="16"/>
              </w:rPr>
              <w:t>Truncal ataxia (2/3), dysarthria (3/3), limb ataxia (2/3), tremor (2/3) and hyperreflexia (1/3).</w:t>
            </w:r>
          </w:p>
        </w:tc>
      </w:tr>
      <w:tr w:rsidR="00B661C0" w:rsidRPr="00D83A47" w14:paraId="7AF2EEF9" w14:textId="77777777" w:rsidTr="00102A6D">
        <w:tc>
          <w:tcPr>
            <w:tcW w:w="2543" w:type="dxa"/>
            <w:tcBorders>
              <w:left w:val="single" w:sz="24" w:space="0" w:color="000000"/>
              <w:bottom w:val="single" w:sz="4" w:space="0" w:color="auto"/>
              <w:right w:val="nil"/>
            </w:tcBorders>
          </w:tcPr>
          <w:p w14:paraId="7AD8C28D" w14:textId="52F6ADC4" w:rsidR="00B661C0" w:rsidRPr="00D83A47" w:rsidRDefault="00B661C0" w:rsidP="00B661C0">
            <w:pPr>
              <w:rPr>
                <w:sz w:val="16"/>
                <w:szCs w:val="16"/>
                <w:lang w:val="nl-NL"/>
              </w:rPr>
            </w:pPr>
            <w:r w:rsidRPr="00D83A47">
              <w:rPr>
                <w:color w:val="000000"/>
                <w:sz w:val="16"/>
                <w:szCs w:val="16"/>
                <w:lang w:val="nl-NL"/>
              </w:rPr>
              <w:t xml:space="preserve">Dong et. al., 2015 (N = 6) </w:t>
            </w:r>
            <w:r w:rsidR="00FA0C63" w:rsidRPr="00D83A47">
              <w:rPr>
                <w:b/>
                <w:bCs/>
                <w:color w:val="1155CC"/>
                <w:sz w:val="16"/>
                <w:szCs w:val="16"/>
                <w:lang w:val="nl-NL"/>
              </w:rPr>
              <w:t>S14</w:t>
            </w:r>
          </w:p>
        </w:tc>
        <w:tc>
          <w:tcPr>
            <w:tcW w:w="1694" w:type="dxa"/>
            <w:tcBorders>
              <w:left w:val="nil"/>
              <w:bottom w:val="single" w:sz="4" w:space="0" w:color="auto"/>
              <w:right w:val="nil"/>
            </w:tcBorders>
          </w:tcPr>
          <w:p w14:paraId="68AC847F" w14:textId="10A69D0B" w:rsidR="00B661C0" w:rsidRPr="00D83A47" w:rsidRDefault="00B661C0" w:rsidP="00B661C0">
            <w:pPr>
              <w:jc w:val="center"/>
              <w:rPr>
                <w:b/>
                <w:bCs/>
                <w:color w:val="000000"/>
                <w:sz w:val="16"/>
                <w:szCs w:val="16"/>
              </w:rPr>
            </w:pPr>
            <w:r w:rsidRPr="00D83A47">
              <w:rPr>
                <w:color w:val="000000"/>
                <w:sz w:val="16"/>
                <w:szCs w:val="16"/>
              </w:rPr>
              <w:t>China</w:t>
            </w:r>
          </w:p>
        </w:tc>
        <w:tc>
          <w:tcPr>
            <w:tcW w:w="1694" w:type="dxa"/>
            <w:tcBorders>
              <w:left w:val="nil"/>
              <w:bottom w:val="single" w:sz="4" w:space="0" w:color="auto"/>
              <w:right w:val="nil"/>
            </w:tcBorders>
          </w:tcPr>
          <w:p w14:paraId="3D63DDEB" w14:textId="4AEECEFA" w:rsidR="00B661C0" w:rsidRPr="00D83A47" w:rsidRDefault="00B661C0" w:rsidP="00B661C0">
            <w:pPr>
              <w:pStyle w:val="NormalWeb"/>
              <w:spacing w:before="0" w:beforeAutospacing="0" w:after="0" w:afterAutospacing="0"/>
              <w:jc w:val="center"/>
              <w:rPr>
                <w:rFonts w:ascii="Arial" w:hAnsi="Arial" w:cs="Arial"/>
                <w:b/>
                <w:bCs/>
                <w:color w:val="000000"/>
                <w:sz w:val="16"/>
                <w:szCs w:val="16"/>
                <w:lang w:val="en-US"/>
              </w:rPr>
            </w:pPr>
            <w:r w:rsidRPr="00D83A47">
              <w:rPr>
                <w:rFonts w:ascii="Arial" w:hAnsi="Arial" w:cs="Arial"/>
                <w:color w:val="000000"/>
                <w:sz w:val="16"/>
                <w:szCs w:val="16"/>
              </w:rPr>
              <w:t>52.2 years [46 – 54]</w:t>
            </w:r>
          </w:p>
        </w:tc>
        <w:tc>
          <w:tcPr>
            <w:tcW w:w="1694" w:type="dxa"/>
            <w:tcBorders>
              <w:left w:val="nil"/>
              <w:bottom w:val="single" w:sz="4" w:space="0" w:color="auto"/>
              <w:right w:val="nil"/>
            </w:tcBorders>
          </w:tcPr>
          <w:p w14:paraId="3B455BC9" w14:textId="4CEDF005" w:rsidR="00B661C0" w:rsidRPr="00D83A47" w:rsidRDefault="00B661C0" w:rsidP="00B661C0">
            <w:pPr>
              <w:jc w:val="center"/>
              <w:rPr>
                <w:sz w:val="16"/>
                <w:szCs w:val="16"/>
              </w:rPr>
            </w:pPr>
            <w:r w:rsidRPr="00D83A47">
              <w:rPr>
                <w:color w:val="000000"/>
                <w:sz w:val="16"/>
                <w:szCs w:val="16"/>
              </w:rPr>
              <w:t>Male (6/6)</w:t>
            </w:r>
          </w:p>
        </w:tc>
        <w:tc>
          <w:tcPr>
            <w:tcW w:w="6715" w:type="dxa"/>
            <w:tcBorders>
              <w:left w:val="nil"/>
              <w:bottom w:val="single" w:sz="4" w:space="0" w:color="auto"/>
              <w:right w:val="single" w:sz="24" w:space="0" w:color="000000"/>
            </w:tcBorders>
          </w:tcPr>
          <w:p w14:paraId="6EDEF892" w14:textId="1418EBDB" w:rsidR="00B661C0" w:rsidRPr="00D83A47" w:rsidRDefault="00B661C0" w:rsidP="00B661C0">
            <w:pPr>
              <w:rPr>
                <w:sz w:val="16"/>
                <w:szCs w:val="16"/>
                <w:lang w:val="en-US"/>
              </w:rPr>
            </w:pPr>
            <w:r w:rsidRPr="00D83A47">
              <w:rPr>
                <w:color w:val="000000"/>
                <w:sz w:val="16"/>
                <w:szCs w:val="16"/>
              </w:rPr>
              <w:t>Dysarthria (6/6), cerebellar ataxia (5/6), action tremor (5/6), extensor plantar response (4/6), hyperreflexia (2/6), cognitive impairment (2/6), and hyporeflexia (1/6).</w:t>
            </w:r>
          </w:p>
        </w:tc>
      </w:tr>
      <w:tr w:rsidR="00B661C0" w:rsidRPr="00D83A47" w14:paraId="10A531FB" w14:textId="77777777" w:rsidTr="00102A6D">
        <w:tc>
          <w:tcPr>
            <w:tcW w:w="2543" w:type="dxa"/>
            <w:tcBorders>
              <w:left w:val="single" w:sz="24" w:space="0" w:color="000000"/>
              <w:bottom w:val="single" w:sz="4" w:space="0" w:color="auto"/>
              <w:right w:val="nil"/>
            </w:tcBorders>
          </w:tcPr>
          <w:p w14:paraId="659BBD1B" w14:textId="661DAD63" w:rsidR="00B661C0" w:rsidRPr="00D83A47" w:rsidRDefault="00B661C0" w:rsidP="00B661C0">
            <w:pPr>
              <w:rPr>
                <w:color w:val="000000"/>
                <w:sz w:val="16"/>
                <w:szCs w:val="16"/>
                <w:lang w:val="nl-NL"/>
              </w:rPr>
            </w:pPr>
            <w:r w:rsidRPr="00D83A47">
              <w:rPr>
                <w:color w:val="000000"/>
                <w:sz w:val="16"/>
                <w:szCs w:val="16"/>
                <w:lang w:val="nl-NL"/>
              </w:rPr>
              <w:t>Choudhury et al., 2018 (N = 21)</w:t>
            </w:r>
            <w:r w:rsidR="00FA0C63" w:rsidRPr="00D83A47">
              <w:rPr>
                <w:color w:val="000000"/>
                <w:sz w:val="16"/>
                <w:szCs w:val="16"/>
                <w:lang w:val="nl-NL"/>
              </w:rPr>
              <w:t xml:space="preserve"> </w:t>
            </w:r>
            <w:r w:rsidR="00FA0C63" w:rsidRPr="00D83A47">
              <w:rPr>
                <w:b/>
                <w:bCs/>
                <w:color w:val="1155CC"/>
                <w:sz w:val="16"/>
                <w:szCs w:val="16"/>
                <w:lang w:val="nl-NL"/>
              </w:rPr>
              <w:t>S15</w:t>
            </w:r>
          </w:p>
        </w:tc>
        <w:tc>
          <w:tcPr>
            <w:tcW w:w="1694" w:type="dxa"/>
            <w:tcBorders>
              <w:left w:val="nil"/>
              <w:bottom w:val="single" w:sz="4" w:space="0" w:color="auto"/>
              <w:right w:val="nil"/>
            </w:tcBorders>
          </w:tcPr>
          <w:p w14:paraId="22B2A5F4" w14:textId="3CFDAF1C" w:rsidR="00B661C0" w:rsidRPr="00D83A47" w:rsidRDefault="00B661C0" w:rsidP="00B661C0">
            <w:pPr>
              <w:jc w:val="center"/>
              <w:rPr>
                <w:color w:val="000000"/>
                <w:sz w:val="16"/>
                <w:szCs w:val="16"/>
              </w:rPr>
            </w:pPr>
            <w:r w:rsidRPr="00D83A47">
              <w:rPr>
                <w:color w:val="000000"/>
                <w:sz w:val="16"/>
                <w:szCs w:val="16"/>
              </w:rPr>
              <w:t>India</w:t>
            </w:r>
          </w:p>
        </w:tc>
        <w:tc>
          <w:tcPr>
            <w:tcW w:w="1694" w:type="dxa"/>
            <w:tcBorders>
              <w:left w:val="nil"/>
              <w:bottom w:val="single" w:sz="4" w:space="0" w:color="auto"/>
              <w:right w:val="nil"/>
            </w:tcBorders>
          </w:tcPr>
          <w:p w14:paraId="3A953FC2" w14:textId="6B33889B" w:rsidR="00B661C0" w:rsidRPr="00D83A47" w:rsidRDefault="00B661C0" w:rsidP="00B661C0">
            <w:pPr>
              <w:pStyle w:val="NormalWeb"/>
              <w:spacing w:before="0" w:beforeAutospacing="0" w:after="0" w:afterAutospacing="0"/>
              <w:jc w:val="center"/>
              <w:rPr>
                <w:rFonts w:ascii="Arial" w:hAnsi="Arial" w:cs="Arial"/>
                <w:color w:val="000000"/>
                <w:sz w:val="16"/>
                <w:szCs w:val="16"/>
              </w:rPr>
            </w:pPr>
            <w:r w:rsidRPr="00D83A47">
              <w:rPr>
                <w:rFonts w:ascii="Arial" w:hAnsi="Arial" w:cs="Arial"/>
                <w:color w:val="000000"/>
                <w:sz w:val="16"/>
                <w:szCs w:val="16"/>
              </w:rPr>
              <w:t>51.33 [± 8.98 years]</w:t>
            </w:r>
          </w:p>
        </w:tc>
        <w:tc>
          <w:tcPr>
            <w:tcW w:w="1694" w:type="dxa"/>
            <w:tcBorders>
              <w:left w:val="nil"/>
              <w:bottom w:val="single" w:sz="4" w:space="0" w:color="auto"/>
              <w:right w:val="nil"/>
            </w:tcBorders>
          </w:tcPr>
          <w:p w14:paraId="0ABBBF36" w14:textId="330C8E6E" w:rsidR="00B661C0" w:rsidRPr="00D83A47" w:rsidRDefault="00B661C0" w:rsidP="00B661C0">
            <w:pPr>
              <w:jc w:val="center"/>
              <w:rPr>
                <w:color w:val="000000"/>
                <w:sz w:val="16"/>
                <w:szCs w:val="16"/>
              </w:rPr>
            </w:pPr>
            <w:r w:rsidRPr="00D83A47">
              <w:rPr>
                <w:color w:val="000000"/>
                <w:sz w:val="16"/>
                <w:szCs w:val="16"/>
              </w:rPr>
              <w:t>Unspecified</w:t>
            </w:r>
          </w:p>
        </w:tc>
        <w:tc>
          <w:tcPr>
            <w:tcW w:w="6715" w:type="dxa"/>
            <w:tcBorders>
              <w:left w:val="nil"/>
              <w:bottom w:val="single" w:sz="4" w:space="0" w:color="auto"/>
              <w:right w:val="single" w:sz="24" w:space="0" w:color="000000"/>
            </w:tcBorders>
          </w:tcPr>
          <w:p w14:paraId="5FA323E7" w14:textId="03C0F000" w:rsidR="00B661C0" w:rsidRPr="00D83A47" w:rsidRDefault="00B661C0" w:rsidP="00B661C0">
            <w:pPr>
              <w:rPr>
                <w:color w:val="000000"/>
                <w:sz w:val="16"/>
                <w:szCs w:val="16"/>
              </w:rPr>
            </w:pPr>
            <w:r w:rsidRPr="00D83A47">
              <w:rPr>
                <w:color w:val="000000"/>
                <w:sz w:val="16"/>
                <w:szCs w:val="16"/>
              </w:rPr>
              <w:t>Postural tremor (17/21), dystonia (14/21), psychiatric disorders (14/21), head tremor (13/21), intention tremor (12/21), limb ataxia (12/21), dysarthria (12/21), hyperreflexia (12/21), bradykinesia (11/21), urinary problems (11/21), bowel dysfunction (10/21), resting tremor (10/21), spasticity (6/21), painful cramps (6/21), extensor plantar response (4/21), saccadic abnormalities (4/21), orofacial tremor (3/21), rigidity (3/21), nystagmus (3/21), sensory changes (3/21), cognitive impairment (3/21), diplopia (2/21), voice tremor (2/21), and bulbar features (1/21).</w:t>
            </w:r>
          </w:p>
        </w:tc>
      </w:tr>
      <w:tr w:rsidR="00B661C0" w:rsidRPr="00D83A47" w14:paraId="25CBC183" w14:textId="77777777" w:rsidTr="00102A6D">
        <w:tc>
          <w:tcPr>
            <w:tcW w:w="2543" w:type="dxa"/>
            <w:tcBorders>
              <w:left w:val="single" w:sz="24" w:space="0" w:color="000000"/>
              <w:bottom w:val="single" w:sz="24" w:space="0" w:color="000000"/>
              <w:right w:val="nil"/>
            </w:tcBorders>
          </w:tcPr>
          <w:p w14:paraId="54C6C2E9" w14:textId="02F643E6" w:rsidR="00B661C0" w:rsidRPr="00D83A47" w:rsidRDefault="00B661C0" w:rsidP="00B661C0">
            <w:pPr>
              <w:rPr>
                <w:sz w:val="16"/>
                <w:szCs w:val="16"/>
                <w:lang w:val="pt-BR"/>
              </w:rPr>
            </w:pPr>
            <w:r w:rsidRPr="00D83A47">
              <w:rPr>
                <w:color w:val="000000"/>
                <w:sz w:val="16"/>
                <w:szCs w:val="16"/>
                <w:lang w:val="pt-BR"/>
              </w:rPr>
              <w:t>Ganaraja et al., 2022 (N = 49 )</w:t>
            </w:r>
            <w:r w:rsidRPr="00D83A47">
              <w:rPr>
                <w:b/>
                <w:bCs/>
                <w:color w:val="1155CC"/>
                <w:sz w:val="16"/>
                <w:szCs w:val="16"/>
                <w:lang w:val="pt-BR"/>
              </w:rPr>
              <w:t xml:space="preserve"> </w:t>
            </w:r>
            <w:r w:rsidR="00FA0C63" w:rsidRPr="00D83A47">
              <w:rPr>
                <w:b/>
                <w:bCs/>
                <w:color w:val="1155CC"/>
                <w:sz w:val="16"/>
                <w:szCs w:val="16"/>
                <w:lang w:val="pt-BR"/>
              </w:rPr>
              <w:t>S16</w:t>
            </w:r>
          </w:p>
        </w:tc>
        <w:tc>
          <w:tcPr>
            <w:tcW w:w="1694" w:type="dxa"/>
            <w:tcBorders>
              <w:left w:val="nil"/>
              <w:bottom w:val="single" w:sz="24" w:space="0" w:color="000000"/>
              <w:right w:val="nil"/>
            </w:tcBorders>
          </w:tcPr>
          <w:p w14:paraId="6830599B" w14:textId="5B0368B9" w:rsidR="00B661C0" w:rsidRPr="00D83A47" w:rsidRDefault="00B661C0" w:rsidP="00B661C0">
            <w:pPr>
              <w:jc w:val="center"/>
              <w:rPr>
                <w:b/>
                <w:bCs/>
                <w:color w:val="000000"/>
                <w:sz w:val="16"/>
                <w:szCs w:val="16"/>
              </w:rPr>
            </w:pPr>
            <w:r w:rsidRPr="00D83A47">
              <w:rPr>
                <w:color w:val="000000"/>
                <w:sz w:val="16"/>
                <w:szCs w:val="16"/>
              </w:rPr>
              <w:t>India</w:t>
            </w:r>
          </w:p>
        </w:tc>
        <w:tc>
          <w:tcPr>
            <w:tcW w:w="1694" w:type="dxa"/>
            <w:tcBorders>
              <w:left w:val="nil"/>
              <w:bottom w:val="single" w:sz="24" w:space="0" w:color="000000"/>
              <w:right w:val="nil"/>
            </w:tcBorders>
          </w:tcPr>
          <w:p w14:paraId="21EA7DE8" w14:textId="134BA7EB" w:rsidR="00B661C0" w:rsidRPr="00D83A47" w:rsidRDefault="00B661C0" w:rsidP="00B661C0">
            <w:pPr>
              <w:pStyle w:val="NormalWeb"/>
              <w:spacing w:before="0" w:beforeAutospacing="0" w:after="0" w:afterAutospacing="0"/>
              <w:jc w:val="center"/>
              <w:rPr>
                <w:rFonts w:ascii="Arial" w:hAnsi="Arial" w:cs="Arial"/>
                <w:b/>
                <w:bCs/>
                <w:color w:val="000000"/>
                <w:sz w:val="16"/>
                <w:szCs w:val="16"/>
                <w:lang w:val="en-US"/>
              </w:rPr>
            </w:pPr>
            <w:r w:rsidRPr="00D83A47">
              <w:rPr>
                <w:rFonts w:ascii="Arial" w:hAnsi="Arial" w:cs="Arial"/>
                <w:color w:val="000000"/>
                <w:sz w:val="16"/>
                <w:szCs w:val="16"/>
              </w:rPr>
              <w:t>46.38 [± 11.7 years]</w:t>
            </w:r>
          </w:p>
        </w:tc>
        <w:tc>
          <w:tcPr>
            <w:tcW w:w="1694" w:type="dxa"/>
            <w:tcBorders>
              <w:left w:val="nil"/>
              <w:bottom w:val="single" w:sz="24" w:space="0" w:color="000000"/>
              <w:right w:val="nil"/>
            </w:tcBorders>
          </w:tcPr>
          <w:p w14:paraId="3BECE4A7" w14:textId="32EB4D08" w:rsidR="00B661C0" w:rsidRPr="00D83A47" w:rsidRDefault="00B661C0" w:rsidP="00B661C0">
            <w:pPr>
              <w:jc w:val="center"/>
              <w:rPr>
                <w:sz w:val="16"/>
                <w:szCs w:val="16"/>
              </w:rPr>
            </w:pPr>
            <w:r w:rsidRPr="00D83A47">
              <w:rPr>
                <w:color w:val="000000"/>
                <w:sz w:val="16"/>
                <w:szCs w:val="16"/>
              </w:rPr>
              <w:t>Male (34/49)</w:t>
            </w:r>
          </w:p>
        </w:tc>
        <w:tc>
          <w:tcPr>
            <w:tcW w:w="6715" w:type="dxa"/>
            <w:tcBorders>
              <w:left w:val="nil"/>
              <w:bottom w:val="single" w:sz="24" w:space="0" w:color="000000"/>
              <w:right w:val="single" w:sz="24" w:space="0" w:color="000000"/>
            </w:tcBorders>
          </w:tcPr>
          <w:p w14:paraId="0A0CBD6D" w14:textId="268B1144" w:rsidR="00B661C0" w:rsidRPr="00D83A47" w:rsidRDefault="00B661C0" w:rsidP="00B661C0">
            <w:pPr>
              <w:rPr>
                <w:sz w:val="16"/>
                <w:szCs w:val="16"/>
              </w:rPr>
            </w:pPr>
            <w:r w:rsidRPr="00D83A47">
              <w:rPr>
                <w:color w:val="000000"/>
                <w:sz w:val="16"/>
                <w:szCs w:val="16"/>
              </w:rPr>
              <w:t>Tremor (47/49), ataxia (36/49), dysarthria (28/49), head tremor (27/49), hyperreflexia (23/49), voice tremor (21/49), bradykinesia (15/49), saccadic abnormalities (13/49), cognitive impairment (11/49), nystagmus (10/49), urinary disturbance (10/49), spasticity (9/49), rigidity (7/49), jaw tremor (5/49), tongue tremor (5/49), extensor plantar response (4/49), psychiatric disturbance (4/49), dystonia (4/49), myoclonus (3/49), chorea (1/49), and sensory changes (1/49).</w:t>
            </w:r>
          </w:p>
        </w:tc>
      </w:tr>
    </w:tbl>
    <w:p w14:paraId="567BA42A" w14:textId="77777777" w:rsidR="00A71A7E" w:rsidRPr="00D83A47" w:rsidRDefault="00A71A7E" w:rsidP="00515EEF">
      <w:pPr>
        <w:rPr>
          <w:sz w:val="20"/>
          <w:szCs w:val="20"/>
        </w:rPr>
      </w:pPr>
    </w:p>
    <w:p w14:paraId="7C8D0025" w14:textId="77777777" w:rsidR="007D1401" w:rsidRPr="00D83A47" w:rsidRDefault="007D1401" w:rsidP="00515EEF">
      <w:pPr>
        <w:rPr>
          <w:sz w:val="20"/>
          <w:szCs w:val="20"/>
        </w:rPr>
      </w:pPr>
    </w:p>
    <w:p w14:paraId="1205CF79" w14:textId="77777777" w:rsidR="007D1401" w:rsidRPr="00D83A47" w:rsidRDefault="007D1401" w:rsidP="00515EEF">
      <w:pPr>
        <w:rPr>
          <w:sz w:val="20"/>
          <w:szCs w:val="20"/>
        </w:rPr>
      </w:pPr>
    </w:p>
    <w:p w14:paraId="6DC99408" w14:textId="77777777" w:rsidR="007D1401" w:rsidRPr="00D83A47" w:rsidRDefault="007D1401" w:rsidP="00515EEF">
      <w:pPr>
        <w:rPr>
          <w:sz w:val="20"/>
          <w:szCs w:val="20"/>
        </w:rPr>
      </w:pPr>
    </w:p>
    <w:p w14:paraId="7B26EC6B" w14:textId="77777777" w:rsidR="007D1401" w:rsidRPr="00D83A47" w:rsidRDefault="007D1401" w:rsidP="00515EEF">
      <w:pPr>
        <w:rPr>
          <w:sz w:val="20"/>
          <w:szCs w:val="20"/>
        </w:rPr>
      </w:pPr>
    </w:p>
    <w:p w14:paraId="474709DB" w14:textId="77777777" w:rsidR="007D1401" w:rsidRPr="00D83A47" w:rsidRDefault="007D1401" w:rsidP="00515EEF">
      <w:pPr>
        <w:rPr>
          <w:sz w:val="20"/>
          <w:szCs w:val="20"/>
        </w:rPr>
      </w:pPr>
    </w:p>
    <w:p w14:paraId="630FD8C0" w14:textId="77777777" w:rsidR="007D1401" w:rsidRPr="00D83A47" w:rsidRDefault="007D1401" w:rsidP="00515EEF">
      <w:pPr>
        <w:rPr>
          <w:sz w:val="20"/>
          <w:szCs w:val="20"/>
        </w:rPr>
      </w:pPr>
    </w:p>
    <w:p w14:paraId="491829C7" w14:textId="77777777" w:rsidR="007D1401" w:rsidRPr="00D83A47" w:rsidRDefault="007D1401" w:rsidP="00515EEF">
      <w:pPr>
        <w:rPr>
          <w:sz w:val="20"/>
          <w:szCs w:val="20"/>
        </w:rPr>
      </w:pPr>
    </w:p>
    <w:p w14:paraId="1F9F9F4D" w14:textId="77777777" w:rsidR="007D1401" w:rsidRPr="00D83A47" w:rsidRDefault="007D1401" w:rsidP="00515EEF">
      <w:pPr>
        <w:rPr>
          <w:sz w:val="20"/>
          <w:szCs w:val="20"/>
        </w:rPr>
      </w:pPr>
    </w:p>
    <w:p w14:paraId="5EA79449" w14:textId="77777777" w:rsidR="007D1401" w:rsidRPr="00D83A47" w:rsidRDefault="007D1401" w:rsidP="00515EEF">
      <w:pPr>
        <w:rPr>
          <w:sz w:val="20"/>
          <w:szCs w:val="20"/>
        </w:rPr>
      </w:pPr>
    </w:p>
    <w:p w14:paraId="737D8F77" w14:textId="77777777" w:rsidR="007D1401" w:rsidRPr="00D83A47" w:rsidRDefault="007D1401" w:rsidP="00515EEF">
      <w:pPr>
        <w:rPr>
          <w:sz w:val="20"/>
          <w:szCs w:val="20"/>
        </w:rPr>
      </w:pPr>
    </w:p>
    <w:p w14:paraId="1A6D5832" w14:textId="77777777" w:rsidR="007D1401" w:rsidRDefault="007D1401" w:rsidP="00515EEF">
      <w:pPr>
        <w:rPr>
          <w:sz w:val="20"/>
          <w:szCs w:val="20"/>
        </w:rPr>
      </w:pPr>
    </w:p>
    <w:p w14:paraId="03EFD66D" w14:textId="77777777" w:rsidR="00102A6D" w:rsidRPr="00D83A47" w:rsidRDefault="00102A6D" w:rsidP="00515EEF">
      <w:pPr>
        <w:rPr>
          <w:sz w:val="20"/>
          <w:szCs w:val="20"/>
        </w:rPr>
      </w:pPr>
    </w:p>
    <w:p w14:paraId="54CAF00D" w14:textId="77777777" w:rsidR="00D83A47" w:rsidRPr="00D83A47" w:rsidRDefault="00D83A47" w:rsidP="00515EEF">
      <w:pPr>
        <w:rPr>
          <w:sz w:val="20"/>
          <w:szCs w:val="20"/>
        </w:rPr>
      </w:pPr>
    </w:p>
    <w:tbl>
      <w:tblPr>
        <w:tblStyle w:val="TableGrid"/>
        <w:tblW w:w="0" w:type="auto"/>
        <w:tblLook w:val="04A0" w:firstRow="1" w:lastRow="0" w:firstColumn="1" w:lastColumn="0" w:noHBand="0" w:noVBand="1"/>
      </w:tblPr>
      <w:tblGrid>
        <w:gridCol w:w="2519"/>
        <w:gridCol w:w="1702"/>
        <w:gridCol w:w="1702"/>
        <w:gridCol w:w="1702"/>
        <w:gridCol w:w="6715"/>
      </w:tblGrid>
      <w:tr w:rsidR="007D1401" w:rsidRPr="00D83A47" w14:paraId="0CF0BC16" w14:textId="77777777" w:rsidTr="001D40E2">
        <w:tc>
          <w:tcPr>
            <w:tcW w:w="14340" w:type="dxa"/>
            <w:gridSpan w:val="5"/>
            <w:tcBorders>
              <w:top w:val="single" w:sz="24" w:space="0" w:color="000000"/>
              <w:left w:val="single" w:sz="24" w:space="0" w:color="000000"/>
              <w:bottom w:val="single" w:sz="24" w:space="0" w:color="000000"/>
              <w:right w:val="single" w:sz="24" w:space="0" w:color="000000"/>
            </w:tcBorders>
            <w:shd w:val="clear" w:color="auto" w:fill="000000" w:themeFill="text1"/>
          </w:tcPr>
          <w:p w14:paraId="0E2718D8" w14:textId="2F9CC495" w:rsidR="007D1401" w:rsidRPr="00D83A47" w:rsidRDefault="007D1401" w:rsidP="001D40E2">
            <w:pPr>
              <w:jc w:val="center"/>
              <w:rPr>
                <w:sz w:val="24"/>
                <w:szCs w:val="24"/>
              </w:rPr>
            </w:pPr>
            <w:r w:rsidRPr="00D83A47">
              <w:rPr>
                <w:b/>
                <w:bCs/>
                <w:color w:val="FFFFFF"/>
                <w:sz w:val="24"/>
                <w:szCs w:val="24"/>
              </w:rPr>
              <w:lastRenderedPageBreak/>
              <w:t>Spinocerebellar Ataxia 14 (SCA14)</w:t>
            </w:r>
          </w:p>
        </w:tc>
      </w:tr>
      <w:tr w:rsidR="007D1401" w:rsidRPr="00D83A47" w14:paraId="526CEE32" w14:textId="77777777" w:rsidTr="00595A44">
        <w:tc>
          <w:tcPr>
            <w:tcW w:w="2519" w:type="dxa"/>
            <w:vMerge w:val="restart"/>
            <w:tcBorders>
              <w:top w:val="single" w:sz="24" w:space="0" w:color="000000"/>
              <w:left w:val="single" w:sz="24" w:space="0" w:color="000000"/>
              <w:bottom w:val="single" w:sz="18" w:space="0" w:color="000000"/>
              <w:right w:val="nil"/>
            </w:tcBorders>
          </w:tcPr>
          <w:p w14:paraId="0A6C5284" w14:textId="77777777" w:rsidR="007D1401" w:rsidRPr="00D83A47" w:rsidRDefault="007D1401" w:rsidP="001D40E2">
            <w:pPr>
              <w:pStyle w:val="NormalWeb"/>
              <w:spacing w:before="0" w:beforeAutospacing="0" w:after="0" w:afterAutospacing="0"/>
              <w:jc w:val="center"/>
              <w:rPr>
                <w:rFonts w:ascii="Arial" w:hAnsi="Arial" w:cs="Arial"/>
                <w:sz w:val="16"/>
                <w:szCs w:val="16"/>
              </w:rPr>
            </w:pPr>
            <w:r w:rsidRPr="00D83A47">
              <w:rPr>
                <w:rFonts w:ascii="Arial" w:hAnsi="Arial" w:cs="Arial"/>
                <w:b/>
                <w:bCs/>
                <w:color w:val="000000"/>
                <w:sz w:val="16"/>
                <w:szCs w:val="16"/>
              </w:rPr>
              <w:t>Study</w:t>
            </w:r>
          </w:p>
          <w:p w14:paraId="78A6401B" w14:textId="77777777" w:rsidR="007D1401" w:rsidRPr="00D83A47" w:rsidRDefault="007D1401" w:rsidP="001D40E2">
            <w:pPr>
              <w:pStyle w:val="NormalWeb"/>
              <w:spacing w:before="0" w:beforeAutospacing="0" w:after="0" w:afterAutospacing="0"/>
              <w:jc w:val="center"/>
              <w:rPr>
                <w:rFonts w:ascii="Arial" w:hAnsi="Arial" w:cs="Arial"/>
                <w:sz w:val="16"/>
                <w:szCs w:val="16"/>
              </w:rPr>
            </w:pPr>
            <w:r w:rsidRPr="00D83A47">
              <w:rPr>
                <w:rFonts w:ascii="Arial" w:hAnsi="Arial" w:cs="Arial"/>
                <w:color w:val="000000"/>
                <w:sz w:val="16"/>
                <w:szCs w:val="16"/>
              </w:rPr>
              <w:t>(N)</w:t>
            </w:r>
          </w:p>
        </w:tc>
        <w:tc>
          <w:tcPr>
            <w:tcW w:w="5106" w:type="dxa"/>
            <w:gridSpan w:val="3"/>
            <w:tcBorders>
              <w:top w:val="single" w:sz="24" w:space="0" w:color="000000"/>
              <w:left w:val="nil"/>
              <w:bottom w:val="single" w:sz="4" w:space="0" w:color="auto"/>
              <w:right w:val="nil"/>
            </w:tcBorders>
          </w:tcPr>
          <w:p w14:paraId="1CF647D1" w14:textId="77777777" w:rsidR="007D1401" w:rsidRPr="00D83A47" w:rsidRDefault="007D1401" w:rsidP="001D40E2">
            <w:pPr>
              <w:jc w:val="center"/>
              <w:rPr>
                <w:sz w:val="16"/>
                <w:szCs w:val="16"/>
              </w:rPr>
            </w:pPr>
            <w:r w:rsidRPr="00D83A47">
              <w:rPr>
                <w:b/>
                <w:bCs/>
                <w:color w:val="000000"/>
                <w:sz w:val="16"/>
                <w:szCs w:val="16"/>
              </w:rPr>
              <w:t>Demographic Data</w:t>
            </w:r>
          </w:p>
        </w:tc>
        <w:tc>
          <w:tcPr>
            <w:tcW w:w="6715" w:type="dxa"/>
            <w:vMerge w:val="restart"/>
            <w:tcBorders>
              <w:top w:val="single" w:sz="24" w:space="0" w:color="000000"/>
              <w:left w:val="nil"/>
              <w:bottom w:val="single" w:sz="18" w:space="0" w:color="000000"/>
              <w:right w:val="single" w:sz="24" w:space="0" w:color="000000"/>
            </w:tcBorders>
          </w:tcPr>
          <w:p w14:paraId="2F2DE815" w14:textId="77777777" w:rsidR="007D1401" w:rsidRPr="00D83A47" w:rsidRDefault="007D1401" w:rsidP="001D40E2">
            <w:pPr>
              <w:pStyle w:val="NormalWeb"/>
              <w:spacing w:before="0" w:beforeAutospacing="0" w:after="0" w:afterAutospacing="0"/>
              <w:jc w:val="center"/>
              <w:rPr>
                <w:rFonts w:ascii="Arial" w:hAnsi="Arial" w:cs="Arial"/>
                <w:b/>
                <w:bCs/>
                <w:color w:val="000000"/>
                <w:sz w:val="16"/>
                <w:szCs w:val="16"/>
              </w:rPr>
            </w:pPr>
            <w:r w:rsidRPr="00D83A47">
              <w:rPr>
                <w:rFonts w:ascii="Arial" w:hAnsi="Arial" w:cs="Arial"/>
                <w:b/>
                <w:bCs/>
                <w:color w:val="000000"/>
                <w:sz w:val="16"/>
                <w:szCs w:val="16"/>
              </w:rPr>
              <w:t>Clinical Manifestations</w:t>
            </w:r>
          </w:p>
          <w:p w14:paraId="0F2D283A" w14:textId="77777777" w:rsidR="007D1401" w:rsidRPr="00D83A47" w:rsidRDefault="007D1401" w:rsidP="001D40E2">
            <w:pPr>
              <w:pStyle w:val="NormalWeb"/>
              <w:spacing w:before="0" w:beforeAutospacing="0" w:after="0" w:afterAutospacing="0"/>
              <w:jc w:val="center"/>
              <w:rPr>
                <w:rFonts w:ascii="Arial" w:hAnsi="Arial" w:cs="Arial"/>
                <w:sz w:val="16"/>
                <w:szCs w:val="16"/>
              </w:rPr>
            </w:pPr>
            <w:r w:rsidRPr="00D83A47">
              <w:rPr>
                <w:rFonts w:ascii="Arial" w:hAnsi="Arial" w:cs="Arial"/>
                <w:color w:val="000000"/>
                <w:sz w:val="16"/>
                <w:szCs w:val="16"/>
              </w:rPr>
              <w:t>(n/N)</w:t>
            </w:r>
          </w:p>
        </w:tc>
      </w:tr>
      <w:tr w:rsidR="007D1401" w:rsidRPr="00D83A47" w14:paraId="74C96805" w14:textId="77777777" w:rsidTr="00595A44">
        <w:tc>
          <w:tcPr>
            <w:tcW w:w="2519" w:type="dxa"/>
            <w:vMerge/>
            <w:tcBorders>
              <w:left w:val="single" w:sz="24" w:space="0" w:color="000000"/>
              <w:bottom w:val="single" w:sz="18" w:space="0" w:color="000000"/>
              <w:right w:val="nil"/>
            </w:tcBorders>
          </w:tcPr>
          <w:p w14:paraId="37FAC5B0" w14:textId="77777777" w:rsidR="007D1401" w:rsidRPr="00D83A47" w:rsidRDefault="007D1401" w:rsidP="001D40E2">
            <w:pPr>
              <w:rPr>
                <w:sz w:val="14"/>
                <w:szCs w:val="14"/>
              </w:rPr>
            </w:pPr>
          </w:p>
        </w:tc>
        <w:tc>
          <w:tcPr>
            <w:tcW w:w="1702" w:type="dxa"/>
            <w:tcBorders>
              <w:left w:val="nil"/>
              <w:bottom w:val="single" w:sz="18" w:space="0" w:color="000000"/>
              <w:right w:val="nil"/>
            </w:tcBorders>
          </w:tcPr>
          <w:p w14:paraId="2A7EBC64" w14:textId="77777777" w:rsidR="007D1401" w:rsidRPr="00D83A47" w:rsidRDefault="007D1401" w:rsidP="001D40E2">
            <w:pPr>
              <w:jc w:val="center"/>
              <w:rPr>
                <w:sz w:val="16"/>
                <w:szCs w:val="16"/>
              </w:rPr>
            </w:pPr>
            <w:r w:rsidRPr="00D83A47">
              <w:rPr>
                <w:b/>
                <w:bCs/>
                <w:color w:val="000000"/>
                <w:sz w:val="16"/>
                <w:szCs w:val="16"/>
              </w:rPr>
              <w:t>Geographical region</w:t>
            </w:r>
          </w:p>
        </w:tc>
        <w:tc>
          <w:tcPr>
            <w:tcW w:w="1702" w:type="dxa"/>
            <w:tcBorders>
              <w:left w:val="nil"/>
              <w:bottom w:val="single" w:sz="18" w:space="0" w:color="000000"/>
              <w:right w:val="nil"/>
            </w:tcBorders>
          </w:tcPr>
          <w:p w14:paraId="5B0E1ECB" w14:textId="77777777" w:rsidR="007D1401" w:rsidRPr="00D83A47" w:rsidRDefault="007D1401" w:rsidP="001D40E2">
            <w:pPr>
              <w:pStyle w:val="NormalWeb"/>
              <w:spacing w:before="0" w:beforeAutospacing="0" w:after="0" w:afterAutospacing="0"/>
              <w:jc w:val="center"/>
              <w:rPr>
                <w:rFonts w:ascii="Arial" w:hAnsi="Arial" w:cs="Arial"/>
                <w:sz w:val="16"/>
                <w:szCs w:val="16"/>
              </w:rPr>
            </w:pPr>
            <w:r w:rsidRPr="00D83A47">
              <w:rPr>
                <w:rFonts w:ascii="Arial" w:hAnsi="Arial" w:cs="Arial"/>
                <w:b/>
                <w:bCs/>
                <w:color w:val="000000"/>
                <w:sz w:val="16"/>
                <w:szCs w:val="16"/>
              </w:rPr>
              <w:t>Symptoms onset</w:t>
            </w:r>
          </w:p>
          <w:p w14:paraId="47C0431D" w14:textId="77777777" w:rsidR="007D1401" w:rsidRPr="00D83A47" w:rsidRDefault="007D1401" w:rsidP="001D40E2">
            <w:pPr>
              <w:pStyle w:val="NormalWeb"/>
              <w:spacing w:before="0" w:beforeAutospacing="0" w:after="0" w:afterAutospacing="0"/>
              <w:jc w:val="center"/>
              <w:rPr>
                <w:rFonts w:ascii="Arial" w:hAnsi="Arial" w:cs="Arial"/>
                <w:sz w:val="16"/>
                <w:szCs w:val="16"/>
              </w:rPr>
            </w:pPr>
            <w:r w:rsidRPr="00D83A47">
              <w:rPr>
                <w:rFonts w:ascii="Arial" w:hAnsi="Arial" w:cs="Arial"/>
                <w:color w:val="000000"/>
                <w:sz w:val="16"/>
                <w:szCs w:val="16"/>
              </w:rPr>
              <w:t>Mean [range]</w:t>
            </w:r>
          </w:p>
        </w:tc>
        <w:tc>
          <w:tcPr>
            <w:tcW w:w="1702" w:type="dxa"/>
            <w:tcBorders>
              <w:left w:val="nil"/>
              <w:bottom w:val="single" w:sz="18" w:space="0" w:color="000000"/>
              <w:right w:val="nil"/>
            </w:tcBorders>
          </w:tcPr>
          <w:p w14:paraId="35DB828F" w14:textId="77777777" w:rsidR="007D1401" w:rsidRPr="00D83A47" w:rsidRDefault="007D1401" w:rsidP="001D40E2">
            <w:pPr>
              <w:pStyle w:val="NormalWeb"/>
              <w:spacing w:before="0" w:beforeAutospacing="0" w:after="0" w:afterAutospacing="0"/>
              <w:jc w:val="center"/>
              <w:rPr>
                <w:rFonts w:ascii="Arial" w:hAnsi="Arial" w:cs="Arial"/>
                <w:sz w:val="16"/>
                <w:szCs w:val="16"/>
              </w:rPr>
            </w:pPr>
            <w:r w:rsidRPr="00D83A47">
              <w:rPr>
                <w:rFonts w:ascii="Arial" w:hAnsi="Arial" w:cs="Arial"/>
                <w:b/>
                <w:bCs/>
                <w:color w:val="000000"/>
                <w:sz w:val="16"/>
                <w:szCs w:val="16"/>
              </w:rPr>
              <w:t>Sex predominance</w:t>
            </w:r>
          </w:p>
          <w:p w14:paraId="412C6551" w14:textId="77777777" w:rsidR="007D1401" w:rsidRPr="00D83A47" w:rsidRDefault="007D1401" w:rsidP="001D40E2">
            <w:pPr>
              <w:pStyle w:val="NormalWeb"/>
              <w:spacing w:before="0" w:beforeAutospacing="0" w:after="0" w:afterAutospacing="0"/>
              <w:jc w:val="center"/>
              <w:rPr>
                <w:rFonts w:ascii="Arial" w:hAnsi="Arial" w:cs="Arial"/>
                <w:sz w:val="16"/>
                <w:szCs w:val="16"/>
              </w:rPr>
            </w:pPr>
            <w:r w:rsidRPr="00D83A47">
              <w:rPr>
                <w:rFonts w:ascii="Arial" w:hAnsi="Arial" w:cs="Arial"/>
                <w:color w:val="000000"/>
                <w:sz w:val="16"/>
                <w:szCs w:val="16"/>
              </w:rPr>
              <w:t>(n/N)</w:t>
            </w:r>
          </w:p>
        </w:tc>
        <w:tc>
          <w:tcPr>
            <w:tcW w:w="6715" w:type="dxa"/>
            <w:vMerge/>
            <w:tcBorders>
              <w:left w:val="nil"/>
              <w:bottom w:val="single" w:sz="18" w:space="0" w:color="000000"/>
              <w:right w:val="single" w:sz="24" w:space="0" w:color="000000"/>
            </w:tcBorders>
          </w:tcPr>
          <w:p w14:paraId="5F37A532" w14:textId="77777777" w:rsidR="007D1401" w:rsidRPr="00D83A47" w:rsidRDefault="007D1401" w:rsidP="001D40E2">
            <w:pPr>
              <w:pStyle w:val="NormalWeb"/>
              <w:spacing w:before="0" w:beforeAutospacing="0" w:after="0" w:afterAutospacing="0"/>
              <w:jc w:val="center"/>
              <w:rPr>
                <w:rFonts w:ascii="Arial" w:hAnsi="Arial" w:cs="Arial"/>
                <w:sz w:val="14"/>
                <w:szCs w:val="14"/>
                <w:rtl/>
              </w:rPr>
            </w:pPr>
          </w:p>
        </w:tc>
      </w:tr>
      <w:tr w:rsidR="007D1401" w:rsidRPr="00D83A47" w14:paraId="55755340" w14:textId="77777777" w:rsidTr="00595A44">
        <w:tc>
          <w:tcPr>
            <w:tcW w:w="2519" w:type="dxa"/>
            <w:tcBorders>
              <w:top w:val="single" w:sz="18" w:space="0" w:color="000000"/>
              <w:left w:val="single" w:sz="24" w:space="0" w:color="000000"/>
              <w:right w:val="nil"/>
            </w:tcBorders>
          </w:tcPr>
          <w:p w14:paraId="6DA8877E" w14:textId="0539B21E" w:rsidR="007D1401" w:rsidRPr="00D83A47" w:rsidRDefault="007D1401" w:rsidP="007D1401">
            <w:pPr>
              <w:rPr>
                <w:sz w:val="16"/>
                <w:szCs w:val="16"/>
              </w:rPr>
            </w:pPr>
            <w:r w:rsidRPr="00D83A47">
              <w:rPr>
                <w:color w:val="000000"/>
                <w:sz w:val="16"/>
                <w:szCs w:val="16"/>
              </w:rPr>
              <w:t>Alshimemeri et al., 2024 (Current study, N =  4)</w:t>
            </w:r>
          </w:p>
        </w:tc>
        <w:tc>
          <w:tcPr>
            <w:tcW w:w="1702" w:type="dxa"/>
            <w:tcBorders>
              <w:top w:val="single" w:sz="18" w:space="0" w:color="000000"/>
              <w:left w:val="nil"/>
              <w:right w:val="nil"/>
            </w:tcBorders>
          </w:tcPr>
          <w:p w14:paraId="7562DA64" w14:textId="40AFF8BD" w:rsidR="007D1401" w:rsidRPr="00D83A47" w:rsidRDefault="007D1401" w:rsidP="007D1401">
            <w:pPr>
              <w:jc w:val="center"/>
              <w:rPr>
                <w:b/>
                <w:bCs/>
                <w:color w:val="000000"/>
                <w:sz w:val="16"/>
                <w:szCs w:val="16"/>
              </w:rPr>
            </w:pPr>
            <w:r w:rsidRPr="00D83A47">
              <w:rPr>
                <w:color w:val="000000"/>
                <w:sz w:val="16"/>
                <w:szCs w:val="16"/>
              </w:rPr>
              <w:t>Canada</w:t>
            </w:r>
          </w:p>
        </w:tc>
        <w:tc>
          <w:tcPr>
            <w:tcW w:w="1702" w:type="dxa"/>
            <w:tcBorders>
              <w:top w:val="single" w:sz="18" w:space="0" w:color="000000"/>
              <w:left w:val="nil"/>
              <w:right w:val="nil"/>
            </w:tcBorders>
          </w:tcPr>
          <w:p w14:paraId="6C6124A3" w14:textId="528B2C69" w:rsidR="007D1401" w:rsidRPr="00D83A47" w:rsidRDefault="007D1401" w:rsidP="007D1401">
            <w:pPr>
              <w:pStyle w:val="NormalWeb"/>
              <w:spacing w:before="0" w:beforeAutospacing="0" w:after="0" w:afterAutospacing="0"/>
              <w:jc w:val="center"/>
              <w:rPr>
                <w:rFonts w:ascii="Arial" w:hAnsi="Arial" w:cs="Arial"/>
                <w:b/>
                <w:bCs/>
                <w:color w:val="000000"/>
                <w:sz w:val="16"/>
                <w:szCs w:val="16"/>
                <w:lang w:val="en-US"/>
              </w:rPr>
            </w:pPr>
            <w:r w:rsidRPr="00D83A47">
              <w:rPr>
                <w:rFonts w:ascii="Arial" w:hAnsi="Arial" w:cs="Arial"/>
                <w:color w:val="000000"/>
                <w:sz w:val="16"/>
                <w:szCs w:val="16"/>
              </w:rPr>
              <w:t>31.25 years [10 – 49]</w:t>
            </w:r>
          </w:p>
        </w:tc>
        <w:tc>
          <w:tcPr>
            <w:tcW w:w="1702" w:type="dxa"/>
            <w:tcBorders>
              <w:top w:val="single" w:sz="18" w:space="0" w:color="000000"/>
              <w:left w:val="nil"/>
              <w:right w:val="nil"/>
            </w:tcBorders>
          </w:tcPr>
          <w:p w14:paraId="65C77A39" w14:textId="18935E45" w:rsidR="007D1401" w:rsidRPr="00D83A47" w:rsidRDefault="007D1401" w:rsidP="007D1401">
            <w:pPr>
              <w:jc w:val="center"/>
              <w:rPr>
                <w:sz w:val="16"/>
                <w:szCs w:val="16"/>
              </w:rPr>
            </w:pPr>
            <w:r w:rsidRPr="00D83A47">
              <w:rPr>
                <w:color w:val="000000"/>
                <w:sz w:val="16"/>
                <w:szCs w:val="16"/>
              </w:rPr>
              <w:t>No difference (2/2)</w:t>
            </w:r>
          </w:p>
        </w:tc>
        <w:tc>
          <w:tcPr>
            <w:tcW w:w="6715" w:type="dxa"/>
            <w:tcBorders>
              <w:top w:val="single" w:sz="18" w:space="0" w:color="000000"/>
              <w:left w:val="nil"/>
              <w:right w:val="single" w:sz="24" w:space="0" w:color="000000"/>
            </w:tcBorders>
          </w:tcPr>
          <w:p w14:paraId="30A8C409" w14:textId="18CF0DE5" w:rsidR="007D1401" w:rsidRPr="00D83A47" w:rsidRDefault="007D1401" w:rsidP="00595A44">
            <w:pPr>
              <w:rPr>
                <w:sz w:val="16"/>
                <w:szCs w:val="16"/>
              </w:rPr>
            </w:pPr>
            <w:r w:rsidRPr="00D83A47">
              <w:rPr>
                <w:color w:val="000000"/>
                <w:sz w:val="16"/>
                <w:szCs w:val="16"/>
              </w:rPr>
              <w:t>Ataxia (4, limb and mixed), saccadic abnormalities (4/4), dysarthria (3/4), nystagmus (2/4), spasticity (2/4), hyperreflexia (2/4), tremor (2/4), dystonia (2/4), sensory changes (2/4), weakness (1/4), and extensor plantar response (1/4)</w:t>
            </w:r>
          </w:p>
        </w:tc>
      </w:tr>
      <w:tr w:rsidR="007D1401" w:rsidRPr="00D83A47" w14:paraId="4F685AF0" w14:textId="77777777" w:rsidTr="00595A44">
        <w:tc>
          <w:tcPr>
            <w:tcW w:w="2519" w:type="dxa"/>
            <w:tcBorders>
              <w:left w:val="single" w:sz="24" w:space="0" w:color="000000"/>
              <w:right w:val="nil"/>
            </w:tcBorders>
          </w:tcPr>
          <w:p w14:paraId="1107B11E" w14:textId="09AE5108" w:rsidR="007D1401" w:rsidRPr="00D83A47" w:rsidRDefault="007D1401" w:rsidP="007D1401">
            <w:pPr>
              <w:rPr>
                <w:sz w:val="16"/>
                <w:szCs w:val="16"/>
                <w:lang w:val="pt-BR"/>
              </w:rPr>
            </w:pPr>
            <w:r w:rsidRPr="00D83A47">
              <w:rPr>
                <w:color w:val="000000"/>
                <w:sz w:val="16"/>
                <w:szCs w:val="16"/>
                <w:lang w:val="pt-BR"/>
              </w:rPr>
              <w:t xml:space="preserve">Yamashita et al., 2000 (N = 9) </w:t>
            </w:r>
            <w:r w:rsidR="00524DFC" w:rsidRPr="00D83A47">
              <w:rPr>
                <w:b/>
                <w:bCs/>
                <w:color w:val="1155CC"/>
                <w:sz w:val="16"/>
                <w:szCs w:val="16"/>
                <w:lang w:val="pt-BR"/>
              </w:rPr>
              <w:t>S17</w:t>
            </w:r>
            <w:r w:rsidRPr="00D83A47">
              <w:rPr>
                <w:color w:val="000000"/>
                <w:sz w:val="16"/>
                <w:szCs w:val="16"/>
                <w:lang w:val="pt-BR"/>
              </w:rPr>
              <w:t xml:space="preserve">, Hiramoto et al., 2006 (N = 7, 5 affected) </w:t>
            </w:r>
            <w:r w:rsidR="00524DFC" w:rsidRPr="00D83A47">
              <w:rPr>
                <w:b/>
                <w:bCs/>
                <w:color w:val="1155CC"/>
                <w:sz w:val="16"/>
                <w:szCs w:val="16"/>
                <w:lang w:val="pt-BR"/>
              </w:rPr>
              <w:t>S18</w:t>
            </w:r>
            <w:r w:rsidRPr="00D83A47">
              <w:rPr>
                <w:color w:val="000000"/>
                <w:sz w:val="16"/>
                <w:szCs w:val="16"/>
                <w:lang w:val="pt-BR"/>
              </w:rPr>
              <w:t xml:space="preserve">, Miura et al., 2009 (N = 3) </w:t>
            </w:r>
            <w:r w:rsidR="00524DFC" w:rsidRPr="00D83A47">
              <w:rPr>
                <w:b/>
                <w:bCs/>
                <w:color w:val="1155CC"/>
                <w:sz w:val="16"/>
                <w:szCs w:val="16"/>
                <w:lang w:val="pt-BR"/>
              </w:rPr>
              <w:t>S19</w:t>
            </w:r>
          </w:p>
        </w:tc>
        <w:tc>
          <w:tcPr>
            <w:tcW w:w="1702" w:type="dxa"/>
            <w:tcBorders>
              <w:left w:val="nil"/>
              <w:right w:val="nil"/>
            </w:tcBorders>
          </w:tcPr>
          <w:p w14:paraId="6F2290D4" w14:textId="653DB3B3" w:rsidR="007D1401" w:rsidRPr="00D83A47" w:rsidRDefault="007D1401" w:rsidP="007D1401">
            <w:pPr>
              <w:jc w:val="center"/>
              <w:rPr>
                <w:b/>
                <w:bCs/>
                <w:color w:val="000000"/>
                <w:sz w:val="16"/>
                <w:szCs w:val="16"/>
              </w:rPr>
            </w:pPr>
            <w:r w:rsidRPr="00D83A47">
              <w:rPr>
                <w:color w:val="000000"/>
                <w:sz w:val="16"/>
                <w:szCs w:val="16"/>
              </w:rPr>
              <w:t>Japan</w:t>
            </w:r>
          </w:p>
        </w:tc>
        <w:tc>
          <w:tcPr>
            <w:tcW w:w="1702" w:type="dxa"/>
            <w:tcBorders>
              <w:left w:val="nil"/>
              <w:right w:val="nil"/>
            </w:tcBorders>
          </w:tcPr>
          <w:p w14:paraId="1C1B196B" w14:textId="77378512" w:rsidR="007D1401" w:rsidRPr="00D83A47" w:rsidRDefault="007D1401" w:rsidP="007D1401">
            <w:pPr>
              <w:pStyle w:val="NormalWeb"/>
              <w:spacing w:before="0" w:beforeAutospacing="0" w:after="0" w:afterAutospacing="0"/>
              <w:jc w:val="center"/>
              <w:rPr>
                <w:rFonts w:ascii="Arial" w:hAnsi="Arial" w:cs="Arial"/>
                <w:b/>
                <w:bCs/>
                <w:color w:val="000000"/>
                <w:sz w:val="16"/>
                <w:szCs w:val="16"/>
                <w:lang w:val="en-US"/>
              </w:rPr>
            </w:pPr>
            <w:r w:rsidRPr="00D83A47">
              <w:rPr>
                <w:rFonts w:ascii="Arial" w:hAnsi="Arial" w:cs="Arial"/>
                <w:color w:val="000000"/>
                <w:sz w:val="16"/>
                <w:szCs w:val="16"/>
              </w:rPr>
              <w:t>27.7 years [12 – 42], 45 years [14 – 70], 31.3 years [20 – 48]</w:t>
            </w:r>
          </w:p>
        </w:tc>
        <w:tc>
          <w:tcPr>
            <w:tcW w:w="1702" w:type="dxa"/>
            <w:tcBorders>
              <w:left w:val="nil"/>
              <w:right w:val="nil"/>
            </w:tcBorders>
          </w:tcPr>
          <w:p w14:paraId="56AACFD9" w14:textId="14DDFB1F" w:rsidR="007D1401" w:rsidRPr="00D83A47" w:rsidRDefault="007D1401" w:rsidP="007D1401">
            <w:pPr>
              <w:jc w:val="center"/>
              <w:rPr>
                <w:sz w:val="16"/>
                <w:szCs w:val="16"/>
              </w:rPr>
            </w:pPr>
            <w:r w:rsidRPr="00D83A47">
              <w:rPr>
                <w:color w:val="000000"/>
                <w:sz w:val="16"/>
                <w:szCs w:val="16"/>
              </w:rPr>
              <w:t>Female (5/9), female (3/5), female (2/3) </w:t>
            </w:r>
          </w:p>
        </w:tc>
        <w:tc>
          <w:tcPr>
            <w:tcW w:w="6715" w:type="dxa"/>
            <w:tcBorders>
              <w:left w:val="nil"/>
              <w:right w:val="single" w:sz="24" w:space="0" w:color="000000"/>
            </w:tcBorders>
          </w:tcPr>
          <w:p w14:paraId="71F49796" w14:textId="0E69C076" w:rsidR="007D1401" w:rsidRPr="00D83A47" w:rsidRDefault="007D1401" w:rsidP="007D1401">
            <w:pPr>
              <w:rPr>
                <w:sz w:val="16"/>
                <w:szCs w:val="16"/>
              </w:rPr>
            </w:pPr>
            <w:r w:rsidRPr="00D83A47">
              <w:rPr>
                <w:color w:val="000000"/>
                <w:sz w:val="16"/>
                <w:szCs w:val="16"/>
              </w:rPr>
              <w:t>Truncal and limb cerebellar ataxia, axial action myoclonus, hyporeflexia, hypotonia, saccadic abnormalities, gaze-evoked nystagmus, dysarthria, impaired tandem gait, seizure with cognitive impairment, intermittent cervical dystonia and head tremor, positional vertigo, bilateral facial weakness, and retinal degeneration.</w:t>
            </w:r>
          </w:p>
        </w:tc>
      </w:tr>
      <w:tr w:rsidR="007D1401" w:rsidRPr="00D83A47" w14:paraId="0030D45A" w14:textId="77777777" w:rsidTr="00595A44">
        <w:tc>
          <w:tcPr>
            <w:tcW w:w="2519" w:type="dxa"/>
            <w:tcBorders>
              <w:left w:val="single" w:sz="24" w:space="0" w:color="000000"/>
              <w:right w:val="nil"/>
            </w:tcBorders>
          </w:tcPr>
          <w:p w14:paraId="7175965B" w14:textId="1B010FA7" w:rsidR="007D1401" w:rsidRPr="00D83A47" w:rsidRDefault="007D1401" w:rsidP="007D1401">
            <w:pPr>
              <w:rPr>
                <w:sz w:val="16"/>
                <w:szCs w:val="16"/>
              </w:rPr>
            </w:pPr>
            <w:r w:rsidRPr="00D83A47">
              <w:rPr>
                <w:color w:val="000000"/>
                <w:sz w:val="16"/>
                <w:szCs w:val="16"/>
                <w:lang w:val="da-DK"/>
              </w:rPr>
              <w:t>Stevanin et al., 2004 (N = 14)</w:t>
            </w:r>
            <w:r w:rsidRPr="00D83A47">
              <w:rPr>
                <w:b/>
                <w:bCs/>
                <w:color w:val="1155CC"/>
                <w:sz w:val="16"/>
                <w:szCs w:val="16"/>
                <w:lang w:val="da-DK"/>
              </w:rPr>
              <w:t xml:space="preserve"> </w:t>
            </w:r>
            <w:r w:rsidR="00524DFC" w:rsidRPr="00D83A47">
              <w:rPr>
                <w:b/>
                <w:bCs/>
                <w:color w:val="1155CC"/>
                <w:sz w:val="16"/>
                <w:szCs w:val="16"/>
                <w:lang w:val="da-DK"/>
              </w:rPr>
              <w:t>S20</w:t>
            </w:r>
            <w:r w:rsidRPr="00D83A47">
              <w:rPr>
                <w:color w:val="000000"/>
                <w:sz w:val="16"/>
                <w:szCs w:val="16"/>
                <w:lang w:val="da-DK"/>
              </w:rPr>
              <w:t>, Klebe et al., 2005 (N = 15)</w:t>
            </w:r>
            <w:r w:rsidRPr="00D83A47">
              <w:rPr>
                <w:b/>
                <w:bCs/>
                <w:color w:val="1155CC"/>
                <w:sz w:val="16"/>
                <w:szCs w:val="16"/>
                <w:lang w:val="da-DK"/>
              </w:rPr>
              <w:t xml:space="preserve"> </w:t>
            </w:r>
            <w:r w:rsidR="00524DFC" w:rsidRPr="00D83A47">
              <w:rPr>
                <w:b/>
                <w:bCs/>
                <w:color w:val="1155CC"/>
                <w:sz w:val="16"/>
                <w:szCs w:val="16"/>
                <w:lang w:val="da-DK"/>
              </w:rPr>
              <w:t>S21</w:t>
            </w:r>
          </w:p>
        </w:tc>
        <w:tc>
          <w:tcPr>
            <w:tcW w:w="1702" w:type="dxa"/>
            <w:tcBorders>
              <w:left w:val="nil"/>
              <w:right w:val="nil"/>
            </w:tcBorders>
          </w:tcPr>
          <w:p w14:paraId="471613D9" w14:textId="49997938" w:rsidR="007D1401" w:rsidRPr="00D83A47" w:rsidRDefault="007D1401" w:rsidP="007D1401">
            <w:pPr>
              <w:jc w:val="center"/>
              <w:rPr>
                <w:b/>
                <w:bCs/>
                <w:color w:val="000000"/>
                <w:sz w:val="16"/>
                <w:szCs w:val="16"/>
              </w:rPr>
            </w:pPr>
            <w:r w:rsidRPr="00D83A47">
              <w:rPr>
                <w:color w:val="000000"/>
                <w:sz w:val="16"/>
                <w:szCs w:val="16"/>
              </w:rPr>
              <w:t>France</w:t>
            </w:r>
          </w:p>
        </w:tc>
        <w:tc>
          <w:tcPr>
            <w:tcW w:w="1702" w:type="dxa"/>
            <w:tcBorders>
              <w:left w:val="nil"/>
              <w:right w:val="nil"/>
            </w:tcBorders>
          </w:tcPr>
          <w:p w14:paraId="35045029" w14:textId="76AC5110" w:rsidR="007D1401" w:rsidRPr="00D83A47" w:rsidRDefault="007D1401" w:rsidP="007D1401">
            <w:pPr>
              <w:pStyle w:val="NormalWeb"/>
              <w:spacing w:before="0" w:beforeAutospacing="0" w:after="0" w:afterAutospacing="0"/>
              <w:jc w:val="center"/>
              <w:rPr>
                <w:rFonts w:ascii="Arial" w:hAnsi="Arial" w:cs="Arial"/>
                <w:b/>
                <w:bCs/>
                <w:color w:val="000000"/>
                <w:sz w:val="16"/>
                <w:szCs w:val="16"/>
                <w:lang w:val="en-US"/>
              </w:rPr>
            </w:pPr>
            <w:r w:rsidRPr="00D83A47">
              <w:rPr>
                <w:rFonts w:ascii="Arial" w:hAnsi="Arial" w:cs="Arial"/>
                <w:color w:val="000000"/>
                <w:sz w:val="16"/>
                <w:szCs w:val="16"/>
              </w:rPr>
              <w:t>Childhood to 60 years, 33.5 years [15 – 60]</w:t>
            </w:r>
          </w:p>
        </w:tc>
        <w:tc>
          <w:tcPr>
            <w:tcW w:w="1702" w:type="dxa"/>
            <w:tcBorders>
              <w:left w:val="nil"/>
              <w:right w:val="nil"/>
            </w:tcBorders>
          </w:tcPr>
          <w:p w14:paraId="0184170E" w14:textId="0D2FAEA3" w:rsidR="007D1401" w:rsidRPr="00D83A47" w:rsidRDefault="007D1401" w:rsidP="007D1401">
            <w:pPr>
              <w:jc w:val="center"/>
              <w:rPr>
                <w:sz w:val="16"/>
                <w:szCs w:val="16"/>
              </w:rPr>
            </w:pPr>
            <w:r w:rsidRPr="00D83A47">
              <w:rPr>
                <w:color w:val="000000"/>
                <w:sz w:val="16"/>
                <w:szCs w:val="16"/>
              </w:rPr>
              <w:t>Female (10/14), female (10,/15) </w:t>
            </w:r>
          </w:p>
        </w:tc>
        <w:tc>
          <w:tcPr>
            <w:tcW w:w="6715" w:type="dxa"/>
            <w:tcBorders>
              <w:left w:val="nil"/>
              <w:right w:val="single" w:sz="24" w:space="0" w:color="000000"/>
            </w:tcBorders>
          </w:tcPr>
          <w:p w14:paraId="4375259D" w14:textId="5ACAF027" w:rsidR="007D1401" w:rsidRPr="00D83A47" w:rsidRDefault="007D1401" w:rsidP="007D1401">
            <w:pPr>
              <w:rPr>
                <w:sz w:val="16"/>
                <w:szCs w:val="16"/>
              </w:rPr>
            </w:pPr>
            <w:r w:rsidRPr="00D83A47">
              <w:rPr>
                <w:color w:val="000000"/>
                <w:sz w:val="16"/>
                <w:szCs w:val="16"/>
              </w:rPr>
              <w:t>Truncal ataxia, hyperreflexia, dysarthria, nystagmus, reduced vibration sense, facial myokymia, cognitive impairment, tremor, hand chorea, head tremor, upward gaze palsy, extensor plantar response, dysphagia, and hearing impairment are all reported features. Less common symptoms include intermittent diplopia, rippling of hand muscles, hyporeflexia, vertical gaze palsy, saccadic abnormalities, myoclonus, rigidity, and cataracts.</w:t>
            </w:r>
          </w:p>
        </w:tc>
      </w:tr>
      <w:tr w:rsidR="007D1401" w:rsidRPr="00D83A47" w14:paraId="7D381FB4" w14:textId="77777777" w:rsidTr="00595A44">
        <w:tc>
          <w:tcPr>
            <w:tcW w:w="2519" w:type="dxa"/>
            <w:tcBorders>
              <w:left w:val="single" w:sz="24" w:space="0" w:color="000000"/>
              <w:right w:val="nil"/>
            </w:tcBorders>
          </w:tcPr>
          <w:p w14:paraId="6C4F373E" w14:textId="42BB0B0E" w:rsidR="007D1401" w:rsidRPr="00D83A47" w:rsidRDefault="007D1401" w:rsidP="007D1401">
            <w:pPr>
              <w:rPr>
                <w:sz w:val="16"/>
                <w:szCs w:val="16"/>
                <w:lang w:val="nl-NL"/>
              </w:rPr>
            </w:pPr>
            <w:r w:rsidRPr="00D83A47">
              <w:rPr>
                <w:color w:val="000000"/>
                <w:sz w:val="16"/>
                <w:szCs w:val="16"/>
                <w:lang w:val="nl-NL"/>
              </w:rPr>
              <w:t xml:space="preserve">Chen et al., 2005 (N = 50, 9 families) </w:t>
            </w:r>
            <w:r w:rsidR="00524DFC" w:rsidRPr="00D83A47">
              <w:rPr>
                <w:b/>
                <w:bCs/>
                <w:color w:val="1155CC"/>
                <w:sz w:val="16"/>
                <w:szCs w:val="16"/>
                <w:lang w:val="nl-NL"/>
              </w:rPr>
              <w:t>S22</w:t>
            </w:r>
          </w:p>
        </w:tc>
        <w:tc>
          <w:tcPr>
            <w:tcW w:w="1702" w:type="dxa"/>
            <w:tcBorders>
              <w:left w:val="nil"/>
              <w:right w:val="nil"/>
            </w:tcBorders>
          </w:tcPr>
          <w:p w14:paraId="3607285B" w14:textId="165945DD" w:rsidR="007D1401" w:rsidRPr="00D83A47" w:rsidRDefault="007D1401" w:rsidP="007D1401">
            <w:pPr>
              <w:jc w:val="center"/>
              <w:rPr>
                <w:b/>
                <w:bCs/>
                <w:color w:val="000000"/>
                <w:sz w:val="16"/>
                <w:szCs w:val="16"/>
              </w:rPr>
            </w:pPr>
            <w:r w:rsidRPr="00D83A47">
              <w:rPr>
                <w:color w:val="000000"/>
                <w:sz w:val="16"/>
                <w:szCs w:val="16"/>
              </w:rPr>
              <w:t>United States of America</w:t>
            </w:r>
          </w:p>
        </w:tc>
        <w:tc>
          <w:tcPr>
            <w:tcW w:w="1702" w:type="dxa"/>
            <w:tcBorders>
              <w:left w:val="nil"/>
              <w:right w:val="nil"/>
            </w:tcBorders>
          </w:tcPr>
          <w:p w14:paraId="4BA40340" w14:textId="3886915F" w:rsidR="007D1401" w:rsidRPr="00D83A47" w:rsidRDefault="007D1401" w:rsidP="007D1401">
            <w:pPr>
              <w:pStyle w:val="NormalWeb"/>
              <w:spacing w:before="0" w:beforeAutospacing="0" w:after="0" w:afterAutospacing="0"/>
              <w:jc w:val="center"/>
              <w:rPr>
                <w:rFonts w:ascii="Arial" w:hAnsi="Arial" w:cs="Arial"/>
                <w:b/>
                <w:bCs/>
                <w:color w:val="000000"/>
                <w:sz w:val="16"/>
                <w:szCs w:val="16"/>
                <w:lang w:val="en-US"/>
              </w:rPr>
            </w:pPr>
            <w:r w:rsidRPr="00D83A47">
              <w:rPr>
                <w:rFonts w:ascii="Arial" w:hAnsi="Arial" w:cs="Arial"/>
                <w:color w:val="000000"/>
                <w:sz w:val="16"/>
                <w:szCs w:val="16"/>
              </w:rPr>
              <w:t>33.8 years [5 – 60]</w:t>
            </w:r>
          </w:p>
        </w:tc>
        <w:tc>
          <w:tcPr>
            <w:tcW w:w="1702" w:type="dxa"/>
            <w:tcBorders>
              <w:left w:val="nil"/>
              <w:right w:val="nil"/>
            </w:tcBorders>
          </w:tcPr>
          <w:p w14:paraId="6E1D8012" w14:textId="636E5F6B" w:rsidR="007D1401" w:rsidRPr="00D83A47" w:rsidRDefault="007D1401" w:rsidP="007D1401">
            <w:pPr>
              <w:jc w:val="center"/>
              <w:rPr>
                <w:sz w:val="16"/>
                <w:szCs w:val="16"/>
              </w:rPr>
            </w:pPr>
            <w:r w:rsidRPr="00D83A47">
              <w:rPr>
                <w:color w:val="000000"/>
                <w:sz w:val="16"/>
                <w:szCs w:val="16"/>
              </w:rPr>
              <w:t>Unspecified</w:t>
            </w:r>
          </w:p>
        </w:tc>
        <w:tc>
          <w:tcPr>
            <w:tcW w:w="6715" w:type="dxa"/>
            <w:tcBorders>
              <w:left w:val="nil"/>
              <w:right w:val="single" w:sz="24" w:space="0" w:color="000000"/>
            </w:tcBorders>
          </w:tcPr>
          <w:p w14:paraId="7CC719DD" w14:textId="2D42C5B0" w:rsidR="007D1401" w:rsidRPr="00D83A47" w:rsidRDefault="007D1401" w:rsidP="007D1401">
            <w:pPr>
              <w:rPr>
                <w:sz w:val="16"/>
                <w:szCs w:val="16"/>
              </w:rPr>
            </w:pPr>
            <w:r w:rsidRPr="00D83A47">
              <w:rPr>
                <w:color w:val="000000"/>
                <w:sz w:val="16"/>
                <w:szCs w:val="16"/>
              </w:rPr>
              <w:t>Truncal ataxia (50/50), dysarthria (50/50), hyporeflexia (30/50), and hyperreflexia (21/50). Less common features include axial myoclonus (5/50), depression (3/50), memory impairment (2/50), urinary incontinence (1/50), and severe dysphagia (1/50).</w:t>
            </w:r>
          </w:p>
        </w:tc>
      </w:tr>
      <w:tr w:rsidR="007D1401" w:rsidRPr="00D83A47" w14:paraId="5103E13A" w14:textId="77777777" w:rsidTr="00595A44">
        <w:tc>
          <w:tcPr>
            <w:tcW w:w="2519" w:type="dxa"/>
            <w:tcBorders>
              <w:left w:val="single" w:sz="24" w:space="0" w:color="000000"/>
              <w:bottom w:val="single" w:sz="4" w:space="0" w:color="auto"/>
              <w:right w:val="nil"/>
            </w:tcBorders>
          </w:tcPr>
          <w:p w14:paraId="6D25364C" w14:textId="05D29D45" w:rsidR="007D1401" w:rsidRPr="00D83A47" w:rsidRDefault="007D1401" w:rsidP="007D1401">
            <w:pPr>
              <w:rPr>
                <w:sz w:val="16"/>
                <w:szCs w:val="16"/>
              </w:rPr>
            </w:pPr>
            <w:r w:rsidRPr="00D83A47">
              <w:rPr>
                <w:color w:val="000000"/>
                <w:sz w:val="16"/>
                <w:szCs w:val="16"/>
              </w:rPr>
              <w:t>Fahey et al., 2005 (N = 6)</w:t>
            </w:r>
            <w:r w:rsidRPr="00D83A47">
              <w:rPr>
                <w:b/>
                <w:bCs/>
                <w:color w:val="1155CC"/>
                <w:sz w:val="16"/>
                <w:szCs w:val="16"/>
              </w:rPr>
              <w:t xml:space="preserve"> </w:t>
            </w:r>
            <w:r w:rsidR="00524DFC" w:rsidRPr="00D83A47">
              <w:rPr>
                <w:b/>
                <w:bCs/>
                <w:color w:val="1155CC"/>
                <w:sz w:val="16"/>
                <w:szCs w:val="16"/>
              </w:rPr>
              <w:t>S23</w:t>
            </w:r>
          </w:p>
        </w:tc>
        <w:tc>
          <w:tcPr>
            <w:tcW w:w="1702" w:type="dxa"/>
            <w:tcBorders>
              <w:left w:val="nil"/>
              <w:bottom w:val="single" w:sz="4" w:space="0" w:color="auto"/>
              <w:right w:val="nil"/>
            </w:tcBorders>
          </w:tcPr>
          <w:p w14:paraId="47A0EFD4" w14:textId="02D90C41" w:rsidR="007D1401" w:rsidRPr="00D83A47" w:rsidRDefault="007D1401" w:rsidP="007D1401">
            <w:pPr>
              <w:jc w:val="center"/>
              <w:rPr>
                <w:b/>
                <w:bCs/>
                <w:color w:val="000000"/>
                <w:sz w:val="16"/>
                <w:szCs w:val="16"/>
              </w:rPr>
            </w:pPr>
            <w:r w:rsidRPr="00D83A47">
              <w:rPr>
                <w:color w:val="000000"/>
                <w:sz w:val="16"/>
                <w:szCs w:val="16"/>
              </w:rPr>
              <w:t>Australia </w:t>
            </w:r>
          </w:p>
        </w:tc>
        <w:tc>
          <w:tcPr>
            <w:tcW w:w="1702" w:type="dxa"/>
            <w:tcBorders>
              <w:left w:val="nil"/>
              <w:bottom w:val="single" w:sz="4" w:space="0" w:color="auto"/>
              <w:right w:val="nil"/>
            </w:tcBorders>
          </w:tcPr>
          <w:p w14:paraId="041D795A" w14:textId="374EE57E" w:rsidR="007D1401" w:rsidRPr="00D83A47" w:rsidRDefault="007D1401" w:rsidP="007D1401">
            <w:pPr>
              <w:pStyle w:val="NormalWeb"/>
              <w:spacing w:before="0" w:beforeAutospacing="0" w:after="0" w:afterAutospacing="0"/>
              <w:jc w:val="center"/>
              <w:rPr>
                <w:rFonts w:ascii="Arial" w:hAnsi="Arial" w:cs="Arial"/>
                <w:b/>
                <w:bCs/>
                <w:color w:val="000000"/>
                <w:sz w:val="16"/>
                <w:szCs w:val="16"/>
                <w:lang w:val="en-US"/>
              </w:rPr>
            </w:pPr>
            <w:r w:rsidRPr="00D83A47">
              <w:rPr>
                <w:rFonts w:ascii="Arial" w:hAnsi="Arial" w:cs="Arial"/>
                <w:color w:val="000000"/>
                <w:sz w:val="16"/>
                <w:szCs w:val="16"/>
              </w:rPr>
              <w:t>31.3 years [19 – 44]</w:t>
            </w:r>
          </w:p>
        </w:tc>
        <w:tc>
          <w:tcPr>
            <w:tcW w:w="1702" w:type="dxa"/>
            <w:tcBorders>
              <w:left w:val="nil"/>
              <w:bottom w:val="single" w:sz="4" w:space="0" w:color="auto"/>
              <w:right w:val="nil"/>
            </w:tcBorders>
          </w:tcPr>
          <w:p w14:paraId="79C5234B" w14:textId="32A6B240" w:rsidR="007D1401" w:rsidRPr="00D83A47" w:rsidRDefault="007D1401" w:rsidP="007D1401">
            <w:pPr>
              <w:jc w:val="center"/>
              <w:rPr>
                <w:sz w:val="16"/>
                <w:szCs w:val="16"/>
              </w:rPr>
            </w:pPr>
            <w:r w:rsidRPr="00D83A47">
              <w:rPr>
                <w:color w:val="000000"/>
                <w:sz w:val="16"/>
                <w:szCs w:val="16"/>
              </w:rPr>
              <w:t>Female</w:t>
            </w:r>
          </w:p>
        </w:tc>
        <w:tc>
          <w:tcPr>
            <w:tcW w:w="6715" w:type="dxa"/>
            <w:tcBorders>
              <w:left w:val="nil"/>
              <w:bottom w:val="single" w:sz="4" w:space="0" w:color="auto"/>
              <w:right w:val="single" w:sz="24" w:space="0" w:color="000000"/>
            </w:tcBorders>
          </w:tcPr>
          <w:p w14:paraId="1AE7FDE4" w14:textId="6AFB7684" w:rsidR="007D1401" w:rsidRPr="00D83A47" w:rsidRDefault="007D1401" w:rsidP="007D1401">
            <w:pPr>
              <w:rPr>
                <w:sz w:val="16"/>
                <w:szCs w:val="16"/>
              </w:rPr>
            </w:pPr>
            <w:r w:rsidRPr="00D83A47">
              <w:rPr>
                <w:color w:val="000000"/>
                <w:sz w:val="16"/>
                <w:szCs w:val="16"/>
              </w:rPr>
              <w:t>Truncal and limb ataxia (6/6), dysarthria (6/6), hyperreflexia (6/6), saccadic abnormalities (5/6), failure to suppress vestibulo–ocular reflex (5/6), nystagmus (3/6), spasticity (2/6), distal sensory changes (2/6), and truncal tremor (1/6).</w:t>
            </w:r>
          </w:p>
        </w:tc>
      </w:tr>
      <w:tr w:rsidR="007D1401" w:rsidRPr="00D83A47" w14:paraId="36DA7B7A" w14:textId="77777777" w:rsidTr="00595A44">
        <w:tc>
          <w:tcPr>
            <w:tcW w:w="2519" w:type="dxa"/>
            <w:tcBorders>
              <w:left w:val="single" w:sz="24" w:space="0" w:color="000000"/>
              <w:bottom w:val="single" w:sz="4" w:space="0" w:color="auto"/>
              <w:right w:val="nil"/>
            </w:tcBorders>
          </w:tcPr>
          <w:p w14:paraId="1CE46043" w14:textId="5E45978A" w:rsidR="007D1401" w:rsidRPr="00D83A47" w:rsidRDefault="007D1401" w:rsidP="007D1401">
            <w:pPr>
              <w:rPr>
                <w:color w:val="000000"/>
                <w:sz w:val="16"/>
                <w:szCs w:val="16"/>
                <w:lang w:val="nl-NL"/>
              </w:rPr>
            </w:pPr>
            <w:r w:rsidRPr="00D83A47">
              <w:rPr>
                <w:color w:val="000000"/>
                <w:sz w:val="16"/>
                <w:szCs w:val="16"/>
                <w:lang w:val="nl-NL"/>
              </w:rPr>
              <w:t xml:space="preserve">Vlak et al., 2006 (N = 7), </w:t>
            </w:r>
            <w:r w:rsidR="00524DFC" w:rsidRPr="00D83A47">
              <w:rPr>
                <w:b/>
                <w:bCs/>
                <w:color w:val="1155CC"/>
                <w:sz w:val="16"/>
                <w:szCs w:val="16"/>
                <w:lang w:val="nl-NL"/>
              </w:rPr>
              <w:t>S24</w:t>
            </w:r>
            <w:r w:rsidRPr="00D83A47">
              <w:rPr>
                <w:color w:val="000000"/>
                <w:sz w:val="16"/>
                <w:szCs w:val="16"/>
                <w:lang w:val="nl-NL"/>
              </w:rPr>
              <w:t xml:space="preserve"> Foncke et al., 2010 (N = 3)</w:t>
            </w:r>
            <w:r w:rsidR="00524DFC" w:rsidRPr="00D83A47">
              <w:rPr>
                <w:color w:val="000000"/>
                <w:sz w:val="16"/>
                <w:szCs w:val="16"/>
                <w:lang w:val="nl-NL"/>
              </w:rPr>
              <w:t xml:space="preserve"> </w:t>
            </w:r>
            <w:r w:rsidR="00524DFC" w:rsidRPr="00D83A47">
              <w:rPr>
                <w:b/>
                <w:bCs/>
                <w:color w:val="1155CC"/>
                <w:sz w:val="16"/>
                <w:szCs w:val="16"/>
                <w:lang w:val="nl-NL"/>
              </w:rPr>
              <w:t>S25</w:t>
            </w:r>
            <w:r w:rsidRPr="00D83A47">
              <w:rPr>
                <w:color w:val="000000"/>
                <w:sz w:val="16"/>
                <w:szCs w:val="16"/>
                <w:lang w:val="nl-NL"/>
              </w:rPr>
              <w:t xml:space="preserve"> </w:t>
            </w:r>
          </w:p>
        </w:tc>
        <w:tc>
          <w:tcPr>
            <w:tcW w:w="1702" w:type="dxa"/>
            <w:tcBorders>
              <w:left w:val="nil"/>
              <w:bottom w:val="single" w:sz="4" w:space="0" w:color="auto"/>
              <w:right w:val="nil"/>
            </w:tcBorders>
          </w:tcPr>
          <w:p w14:paraId="004DBD4A" w14:textId="5AEFDED3" w:rsidR="007D1401" w:rsidRPr="00D83A47" w:rsidRDefault="007D1401" w:rsidP="007D1401">
            <w:pPr>
              <w:jc w:val="center"/>
              <w:rPr>
                <w:color w:val="000000"/>
                <w:sz w:val="16"/>
                <w:szCs w:val="16"/>
              </w:rPr>
            </w:pPr>
            <w:r w:rsidRPr="00D83A47">
              <w:rPr>
                <w:color w:val="000000"/>
                <w:sz w:val="16"/>
                <w:szCs w:val="16"/>
              </w:rPr>
              <w:t>Netherlands</w:t>
            </w:r>
          </w:p>
        </w:tc>
        <w:tc>
          <w:tcPr>
            <w:tcW w:w="1702" w:type="dxa"/>
            <w:tcBorders>
              <w:left w:val="nil"/>
              <w:bottom w:val="single" w:sz="4" w:space="0" w:color="auto"/>
              <w:right w:val="nil"/>
            </w:tcBorders>
          </w:tcPr>
          <w:p w14:paraId="41637648" w14:textId="35FEBAAB" w:rsidR="007D1401" w:rsidRPr="00D83A47" w:rsidRDefault="007D1401" w:rsidP="007D1401">
            <w:pPr>
              <w:pStyle w:val="NormalWeb"/>
              <w:spacing w:before="0" w:beforeAutospacing="0" w:after="0" w:afterAutospacing="0"/>
              <w:jc w:val="center"/>
              <w:rPr>
                <w:rFonts w:ascii="Arial" w:hAnsi="Arial" w:cs="Arial"/>
                <w:color w:val="000000"/>
                <w:sz w:val="16"/>
                <w:szCs w:val="16"/>
              </w:rPr>
            </w:pPr>
            <w:r w:rsidRPr="00D83A47">
              <w:rPr>
                <w:rFonts w:ascii="Arial" w:hAnsi="Arial" w:cs="Arial"/>
                <w:color w:val="000000"/>
                <w:sz w:val="16"/>
                <w:szCs w:val="16"/>
              </w:rPr>
              <w:t>22 years [3 – 45], Childhood to 13 years</w:t>
            </w:r>
          </w:p>
        </w:tc>
        <w:tc>
          <w:tcPr>
            <w:tcW w:w="1702" w:type="dxa"/>
            <w:tcBorders>
              <w:left w:val="nil"/>
              <w:bottom w:val="single" w:sz="4" w:space="0" w:color="auto"/>
              <w:right w:val="nil"/>
            </w:tcBorders>
          </w:tcPr>
          <w:p w14:paraId="1FBD7D0E" w14:textId="6520D451" w:rsidR="007D1401" w:rsidRPr="00D83A47" w:rsidRDefault="007D1401" w:rsidP="007D1401">
            <w:pPr>
              <w:jc w:val="center"/>
              <w:rPr>
                <w:color w:val="000000"/>
                <w:sz w:val="16"/>
                <w:szCs w:val="16"/>
              </w:rPr>
            </w:pPr>
            <w:r w:rsidRPr="00D83A47">
              <w:rPr>
                <w:color w:val="000000"/>
                <w:sz w:val="16"/>
                <w:szCs w:val="16"/>
              </w:rPr>
              <w:t>Female (4/7), male (3/3)</w:t>
            </w:r>
          </w:p>
        </w:tc>
        <w:tc>
          <w:tcPr>
            <w:tcW w:w="6715" w:type="dxa"/>
            <w:tcBorders>
              <w:left w:val="nil"/>
              <w:bottom w:val="single" w:sz="4" w:space="0" w:color="auto"/>
              <w:right w:val="single" w:sz="24" w:space="0" w:color="000000"/>
            </w:tcBorders>
          </w:tcPr>
          <w:p w14:paraId="43733C3B" w14:textId="7C86EB62" w:rsidR="007D1401" w:rsidRPr="00D83A47" w:rsidRDefault="007D1401" w:rsidP="007D1401">
            <w:pPr>
              <w:rPr>
                <w:color w:val="000000"/>
                <w:sz w:val="16"/>
                <w:szCs w:val="16"/>
              </w:rPr>
            </w:pPr>
            <w:r w:rsidRPr="00D83A47">
              <w:rPr>
                <w:color w:val="000000"/>
                <w:sz w:val="16"/>
                <w:szCs w:val="16"/>
              </w:rPr>
              <w:t>Truncal ataxia, limb ataxia, memory complaints, saccadic abnormalities, mild dysarthria, hyperreflexia, multifocal myoclonus/chorea, postural tremor, and extensor plantar response. Additionally noted are distal sensory disturbance, dystonia affecting the trunk, feet, and neck, and trunk tremor. Less frequent symptoms include restless legs syndrome.</w:t>
            </w:r>
          </w:p>
        </w:tc>
      </w:tr>
      <w:tr w:rsidR="007D1401" w:rsidRPr="00D83A47" w14:paraId="1719C509" w14:textId="77777777" w:rsidTr="00595A44">
        <w:tc>
          <w:tcPr>
            <w:tcW w:w="2519" w:type="dxa"/>
            <w:tcBorders>
              <w:left w:val="single" w:sz="24" w:space="0" w:color="000000"/>
              <w:bottom w:val="single" w:sz="4" w:space="0" w:color="auto"/>
              <w:right w:val="nil"/>
            </w:tcBorders>
          </w:tcPr>
          <w:p w14:paraId="5549D3BB" w14:textId="4F568DC5" w:rsidR="007D1401" w:rsidRPr="00D83A47" w:rsidRDefault="007D1401" w:rsidP="007D1401">
            <w:pPr>
              <w:rPr>
                <w:color w:val="000000"/>
                <w:sz w:val="16"/>
                <w:szCs w:val="16"/>
                <w:lang w:val="nl-NL"/>
              </w:rPr>
            </w:pPr>
            <w:r w:rsidRPr="00D83A47">
              <w:rPr>
                <w:color w:val="000000"/>
                <w:sz w:val="16"/>
                <w:szCs w:val="16"/>
                <w:lang w:val="nl-NL"/>
              </w:rPr>
              <w:t xml:space="preserve">Koht et al., 2012 (N = 13) </w:t>
            </w:r>
            <w:r w:rsidR="00524DFC" w:rsidRPr="00D83A47">
              <w:rPr>
                <w:b/>
                <w:bCs/>
                <w:color w:val="1155CC"/>
                <w:sz w:val="16"/>
                <w:szCs w:val="16"/>
                <w:lang w:val="nl-NL"/>
              </w:rPr>
              <w:t>S26</w:t>
            </w:r>
          </w:p>
        </w:tc>
        <w:tc>
          <w:tcPr>
            <w:tcW w:w="1702" w:type="dxa"/>
            <w:tcBorders>
              <w:left w:val="nil"/>
              <w:bottom w:val="single" w:sz="4" w:space="0" w:color="auto"/>
              <w:right w:val="nil"/>
            </w:tcBorders>
          </w:tcPr>
          <w:p w14:paraId="0C4C9EE7" w14:textId="45825384" w:rsidR="007D1401" w:rsidRPr="00D83A47" w:rsidRDefault="007D1401" w:rsidP="007D1401">
            <w:pPr>
              <w:jc w:val="center"/>
              <w:rPr>
                <w:color w:val="000000"/>
                <w:sz w:val="16"/>
                <w:szCs w:val="16"/>
              </w:rPr>
            </w:pPr>
            <w:r w:rsidRPr="00D83A47">
              <w:rPr>
                <w:color w:val="000000"/>
                <w:sz w:val="16"/>
                <w:szCs w:val="16"/>
              </w:rPr>
              <w:t>Norway</w:t>
            </w:r>
          </w:p>
        </w:tc>
        <w:tc>
          <w:tcPr>
            <w:tcW w:w="1702" w:type="dxa"/>
            <w:tcBorders>
              <w:left w:val="nil"/>
              <w:bottom w:val="single" w:sz="4" w:space="0" w:color="auto"/>
              <w:right w:val="nil"/>
            </w:tcBorders>
          </w:tcPr>
          <w:p w14:paraId="7278C1F5" w14:textId="33CAC56C" w:rsidR="007D1401" w:rsidRPr="00D83A47" w:rsidRDefault="007D1401" w:rsidP="007D1401">
            <w:pPr>
              <w:pStyle w:val="NormalWeb"/>
              <w:spacing w:before="0" w:beforeAutospacing="0" w:after="0" w:afterAutospacing="0"/>
              <w:jc w:val="center"/>
              <w:rPr>
                <w:rFonts w:ascii="Arial" w:hAnsi="Arial" w:cs="Arial"/>
                <w:color w:val="000000"/>
                <w:sz w:val="16"/>
                <w:szCs w:val="16"/>
              </w:rPr>
            </w:pPr>
            <w:r w:rsidRPr="00D83A47">
              <w:rPr>
                <w:rFonts w:ascii="Arial" w:hAnsi="Arial" w:cs="Arial"/>
                <w:color w:val="000000"/>
                <w:sz w:val="16"/>
                <w:szCs w:val="16"/>
              </w:rPr>
              <w:t>28 years [10 – 45]</w:t>
            </w:r>
          </w:p>
        </w:tc>
        <w:tc>
          <w:tcPr>
            <w:tcW w:w="1702" w:type="dxa"/>
            <w:tcBorders>
              <w:left w:val="nil"/>
              <w:bottom w:val="single" w:sz="4" w:space="0" w:color="auto"/>
              <w:right w:val="nil"/>
            </w:tcBorders>
          </w:tcPr>
          <w:p w14:paraId="1DB5BD21" w14:textId="05048B3E" w:rsidR="007D1401" w:rsidRPr="00D83A47" w:rsidRDefault="007D1401" w:rsidP="007D1401">
            <w:pPr>
              <w:jc w:val="center"/>
              <w:rPr>
                <w:color w:val="000000"/>
                <w:sz w:val="16"/>
                <w:szCs w:val="16"/>
              </w:rPr>
            </w:pPr>
            <w:r w:rsidRPr="00D83A47">
              <w:rPr>
                <w:color w:val="000000"/>
                <w:sz w:val="16"/>
                <w:szCs w:val="16"/>
              </w:rPr>
              <w:t>Male (9/13)</w:t>
            </w:r>
          </w:p>
        </w:tc>
        <w:tc>
          <w:tcPr>
            <w:tcW w:w="6715" w:type="dxa"/>
            <w:tcBorders>
              <w:left w:val="nil"/>
              <w:bottom w:val="single" w:sz="4" w:space="0" w:color="auto"/>
              <w:right w:val="single" w:sz="24" w:space="0" w:color="000000"/>
            </w:tcBorders>
          </w:tcPr>
          <w:p w14:paraId="60256ED5" w14:textId="1A5E762F" w:rsidR="007D1401" w:rsidRPr="00D83A47" w:rsidRDefault="007D1401" w:rsidP="007D1401">
            <w:pPr>
              <w:rPr>
                <w:color w:val="000000"/>
                <w:sz w:val="16"/>
                <w:szCs w:val="16"/>
              </w:rPr>
            </w:pPr>
            <w:r w:rsidRPr="00D83A47">
              <w:rPr>
                <w:color w:val="000000"/>
                <w:sz w:val="16"/>
                <w:szCs w:val="16"/>
              </w:rPr>
              <w:t>Saccadic abnormalities (13/13), Truncal and limb ataxia (11/13), spasticity (10/13), dysarthria (10/13), nystagmus (7/13), extensor plantar response (7/13), hyperreflexia (6/13), reduced vibration sense (6/13), hyporeflexia (4/13), mild learning difficulties (3/13), impaired touch and pain sensation (2/13), cognitive impairment (1/13), and conductive hearing impairment (1/13).</w:t>
            </w:r>
          </w:p>
        </w:tc>
      </w:tr>
      <w:tr w:rsidR="007D1401" w:rsidRPr="00D83A47" w14:paraId="7858235B" w14:textId="77777777" w:rsidTr="00595A44">
        <w:tc>
          <w:tcPr>
            <w:tcW w:w="2519" w:type="dxa"/>
            <w:tcBorders>
              <w:left w:val="single" w:sz="24" w:space="0" w:color="000000"/>
              <w:bottom w:val="single" w:sz="4" w:space="0" w:color="auto"/>
              <w:right w:val="nil"/>
            </w:tcBorders>
          </w:tcPr>
          <w:p w14:paraId="352A3BF4" w14:textId="7A30A7A5" w:rsidR="007D1401" w:rsidRPr="00D83A47" w:rsidRDefault="007D1401" w:rsidP="007D1401">
            <w:pPr>
              <w:rPr>
                <w:color w:val="000000"/>
                <w:sz w:val="16"/>
                <w:szCs w:val="16"/>
                <w:lang w:val="pt-BR"/>
              </w:rPr>
            </w:pPr>
            <w:r w:rsidRPr="00D83A47">
              <w:rPr>
                <w:color w:val="000000"/>
                <w:sz w:val="16"/>
                <w:szCs w:val="16"/>
                <w:lang w:val="pt-BR"/>
              </w:rPr>
              <w:t>Ganos et al., 2014 (N  = 9)</w:t>
            </w:r>
            <w:r w:rsidRPr="00D83A47">
              <w:rPr>
                <w:b/>
                <w:bCs/>
                <w:color w:val="1155CC"/>
                <w:sz w:val="16"/>
                <w:szCs w:val="16"/>
                <w:lang w:val="pt-BR"/>
              </w:rPr>
              <w:t xml:space="preserve"> </w:t>
            </w:r>
            <w:r w:rsidR="00524DFC" w:rsidRPr="00D83A47">
              <w:rPr>
                <w:b/>
                <w:bCs/>
                <w:color w:val="1155CC"/>
                <w:sz w:val="16"/>
                <w:szCs w:val="16"/>
                <w:lang w:val="pt-BR"/>
              </w:rPr>
              <w:t>S27</w:t>
            </w:r>
          </w:p>
        </w:tc>
        <w:tc>
          <w:tcPr>
            <w:tcW w:w="1702" w:type="dxa"/>
            <w:tcBorders>
              <w:left w:val="nil"/>
              <w:bottom w:val="single" w:sz="4" w:space="0" w:color="auto"/>
              <w:right w:val="nil"/>
            </w:tcBorders>
          </w:tcPr>
          <w:p w14:paraId="304AC639" w14:textId="5C460DD2" w:rsidR="007D1401" w:rsidRPr="00D83A47" w:rsidRDefault="007D1401" w:rsidP="007D1401">
            <w:pPr>
              <w:jc w:val="center"/>
              <w:rPr>
                <w:color w:val="000000"/>
                <w:sz w:val="16"/>
                <w:szCs w:val="16"/>
              </w:rPr>
            </w:pPr>
            <w:r w:rsidRPr="00D83A47">
              <w:rPr>
                <w:color w:val="000000"/>
                <w:sz w:val="16"/>
                <w:szCs w:val="16"/>
              </w:rPr>
              <w:t>Germany</w:t>
            </w:r>
          </w:p>
        </w:tc>
        <w:tc>
          <w:tcPr>
            <w:tcW w:w="1702" w:type="dxa"/>
            <w:tcBorders>
              <w:left w:val="nil"/>
              <w:bottom w:val="single" w:sz="4" w:space="0" w:color="auto"/>
              <w:right w:val="nil"/>
            </w:tcBorders>
          </w:tcPr>
          <w:p w14:paraId="3FA35698" w14:textId="068D2A27" w:rsidR="007D1401" w:rsidRPr="00D83A47" w:rsidRDefault="007D1401" w:rsidP="007D1401">
            <w:pPr>
              <w:pStyle w:val="NormalWeb"/>
              <w:spacing w:before="0" w:beforeAutospacing="0" w:after="0" w:afterAutospacing="0"/>
              <w:jc w:val="center"/>
              <w:rPr>
                <w:rFonts w:ascii="Arial" w:hAnsi="Arial" w:cs="Arial"/>
                <w:color w:val="000000"/>
                <w:sz w:val="16"/>
                <w:szCs w:val="16"/>
              </w:rPr>
            </w:pPr>
            <w:r w:rsidRPr="00D83A47">
              <w:rPr>
                <w:rFonts w:ascii="Arial" w:hAnsi="Arial" w:cs="Arial"/>
                <w:color w:val="000000"/>
                <w:sz w:val="16"/>
                <w:szCs w:val="16"/>
              </w:rPr>
              <w:t>Childhood – 49</w:t>
            </w:r>
          </w:p>
        </w:tc>
        <w:tc>
          <w:tcPr>
            <w:tcW w:w="1702" w:type="dxa"/>
            <w:tcBorders>
              <w:left w:val="nil"/>
              <w:bottom w:val="single" w:sz="4" w:space="0" w:color="auto"/>
              <w:right w:val="nil"/>
            </w:tcBorders>
          </w:tcPr>
          <w:p w14:paraId="783DCF8B" w14:textId="7096CD1E" w:rsidR="007D1401" w:rsidRPr="00D83A47" w:rsidRDefault="007D1401" w:rsidP="007D1401">
            <w:pPr>
              <w:jc w:val="center"/>
              <w:rPr>
                <w:color w:val="000000"/>
                <w:sz w:val="16"/>
                <w:szCs w:val="16"/>
              </w:rPr>
            </w:pPr>
            <w:r w:rsidRPr="00D83A47">
              <w:rPr>
                <w:color w:val="000000"/>
                <w:sz w:val="16"/>
                <w:szCs w:val="16"/>
              </w:rPr>
              <w:t>Female (7/9)</w:t>
            </w:r>
          </w:p>
        </w:tc>
        <w:tc>
          <w:tcPr>
            <w:tcW w:w="6715" w:type="dxa"/>
            <w:tcBorders>
              <w:left w:val="nil"/>
              <w:bottom w:val="single" w:sz="4" w:space="0" w:color="auto"/>
              <w:right w:val="single" w:sz="24" w:space="0" w:color="000000"/>
            </w:tcBorders>
          </w:tcPr>
          <w:p w14:paraId="76500EE3" w14:textId="6447E584" w:rsidR="007D1401" w:rsidRPr="00D83A47" w:rsidRDefault="007D1401" w:rsidP="007D1401">
            <w:pPr>
              <w:rPr>
                <w:color w:val="000000"/>
                <w:sz w:val="16"/>
                <w:szCs w:val="16"/>
              </w:rPr>
            </w:pPr>
            <w:r w:rsidRPr="00D83A47">
              <w:rPr>
                <w:color w:val="000000"/>
                <w:sz w:val="16"/>
                <w:szCs w:val="16"/>
              </w:rPr>
              <w:t>Truncal and limb ataxia (9/9), dystonia (5/9, focal, task-specific, or segmental), dysarthria (1/9), spasticity (1/9), limb and trunk myoclonus (1/9).</w:t>
            </w:r>
          </w:p>
        </w:tc>
      </w:tr>
      <w:tr w:rsidR="007D1401" w:rsidRPr="00D83A47" w14:paraId="3C5CB069" w14:textId="77777777" w:rsidTr="00595A44">
        <w:tc>
          <w:tcPr>
            <w:tcW w:w="2519" w:type="dxa"/>
            <w:tcBorders>
              <w:left w:val="single" w:sz="24" w:space="0" w:color="000000"/>
              <w:bottom w:val="single" w:sz="4" w:space="0" w:color="auto"/>
              <w:right w:val="nil"/>
            </w:tcBorders>
          </w:tcPr>
          <w:p w14:paraId="35609F15" w14:textId="5626315A" w:rsidR="007D1401" w:rsidRPr="00D83A47" w:rsidRDefault="007D1401" w:rsidP="007D1401">
            <w:pPr>
              <w:rPr>
                <w:color w:val="000000"/>
                <w:sz w:val="16"/>
                <w:szCs w:val="16"/>
                <w:lang w:val="nl-NL"/>
              </w:rPr>
            </w:pPr>
            <w:r w:rsidRPr="00D83A47">
              <w:rPr>
                <w:color w:val="000000"/>
                <w:sz w:val="16"/>
                <w:szCs w:val="16"/>
                <w:lang w:val="nl-NL"/>
              </w:rPr>
              <w:t>Chelban et al., 2018 (N = 25)</w:t>
            </w:r>
            <w:r w:rsidRPr="00D83A47">
              <w:rPr>
                <w:b/>
                <w:bCs/>
                <w:color w:val="1155CC"/>
                <w:sz w:val="16"/>
                <w:szCs w:val="16"/>
                <w:lang w:val="nl-NL"/>
              </w:rPr>
              <w:t xml:space="preserve"> </w:t>
            </w:r>
            <w:r w:rsidR="00524DFC" w:rsidRPr="00D83A47">
              <w:rPr>
                <w:b/>
                <w:bCs/>
                <w:color w:val="1155CC"/>
                <w:sz w:val="16"/>
                <w:szCs w:val="16"/>
                <w:lang w:val="nl-NL"/>
              </w:rPr>
              <w:t>S28</w:t>
            </w:r>
          </w:p>
        </w:tc>
        <w:tc>
          <w:tcPr>
            <w:tcW w:w="1702" w:type="dxa"/>
            <w:tcBorders>
              <w:left w:val="nil"/>
              <w:bottom w:val="single" w:sz="4" w:space="0" w:color="auto"/>
              <w:right w:val="nil"/>
            </w:tcBorders>
          </w:tcPr>
          <w:p w14:paraId="56C3CA56" w14:textId="7DB3D645" w:rsidR="007D1401" w:rsidRPr="00D83A47" w:rsidRDefault="007D1401" w:rsidP="007D1401">
            <w:pPr>
              <w:jc w:val="center"/>
              <w:rPr>
                <w:color w:val="000000"/>
                <w:sz w:val="16"/>
                <w:szCs w:val="16"/>
              </w:rPr>
            </w:pPr>
            <w:r w:rsidRPr="00D83A47">
              <w:rPr>
                <w:color w:val="000000"/>
                <w:sz w:val="16"/>
                <w:szCs w:val="16"/>
              </w:rPr>
              <w:t>Europe</w:t>
            </w:r>
          </w:p>
        </w:tc>
        <w:tc>
          <w:tcPr>
            <w:tcW w:w="1702" w:type="dxa"/>
            <w:tcBorders>
              <w:left w:val="nil"/>
              <w:bottom w:val="single" w:sz="4" w:space="0" w:color="auto"/>
              <w:right w:val="nil"/>
            </w:tcBorders>
          </w:tcPr>
          <w:p w14:paraId="303619B0" w14:textId="77301BB6" w:rsidR="007D1401" w:rsidRPr="00D83A47" w:rsidRDefault="007D1401" w:rsidP="007D1401">
            <w:pPr>
              <w:pStyle w:val="NormalWeb"/>
              <w:spacing w:before="0" w:beforeAutospacing="0" w:after="0" w:afterAutospacing="0"/>
              <w:jc w:val="center"/>
              <w:rPr>
                <w:rFonts w:ascii="Arial" w:hAnsi="Arial" w:cs="Arial"/>
                <w:color w:val="000000"/>
                <w:sz w:val="16"/>
                <w:szCs w:val="16"/>
              </w:rPr>
            </w:pPr>
            <w:r w:rsidRPr="00D83A47">
              <w:rPr>
                <w:rFonts w:ascii="Arial" w:hAnsi="Arial" w:cs="Arial"/>
                <w:color w:val="000000"/>
                <w:sz w:val="16"/>
                <w:szCs w:val="16"/>
              </w:rPr>
              <w:t>30.6 years  [3 – 66]</w:t>
            </w:r>
          </w:p>
        </w:tc>
        <w:tc>
          <w:tcPr>
            <w:tcW w:w="1702" w:type="dxa"/>
            <w:tcBorders>
              <w:left w:val="nil"/>
              <w:bottom w:val="single" w:sz="4" w:space="0" w:color="auto"/>
              <w:right w:val="nil"/>
            </w:tcBorders>
          </w:tcPr>
          <w:p w14:paraId="2684439D" w14:textId="0BA3FEB2" w:rsidR="007D1401" w:rsidRPr="00D83A47" w:rsidRDefault="007D1401" w:rsidP="007D1401">
            <w:pPr>
              <w:jc w:val="center"/>
              <w:rPr>
                <w:color w:val="000000"/>
                <w:sz w:val="16"/>
                <w:szCs w:val="16"/>
              </w:rPr>
            </w:pPr>
            <w:r w:rsidRPr="00D83A47">
              <w:rPr>
                <w:color w:val="000000"/>
                <w:sz w:val="16"/>
                <w:szCs w:val="16"/>
              </w:rPr>
              <w:t>Unspecified</w:t>
            </w:r>
          </w:p>
        </w:tc>
        <w:tc>
          <w:tcPr>
            <w:tcW w:w="6715" w:type="dxa"/>
            <w:tcBorders>
              <w:left w:val="nil"/>
              <w:bottom w:val="single" w:sz="4" w:space="0" w:color="auto"/>
              <w:right w:val="single" w:sz="24" w:space="0" w:color="000000"/>
            </w:tcBorders>
          </w:tcPr>
          <w:p w14:paraId="3B22AD3C" w14:textId="2D6EA398" w:rsidR="007D1401" w:rsidRPr="00D83A47" w:rsidRDefault="007D1401" w:rsidP="007D1401">
            <w:pPr>
              <w:rPr>
                <w:color w:val="000000"/>
                <w:sz w:val="16"/>
                <w:szCs w:val="16"/>
              </w:rPr>
            </w:pPr>
            <w:r w:rsidRPr="00D83A47">
              <w:rPr>
                <w:color w:val="000000"/>
                <w:sz w:val="16"/>
                <w:szCs w:val="16"/>
              </w:rPr>
              <w:t>Truncal and limb ataxia (25/25), dysarthria (23/25), nystagmus (14/25), saccadic abnormalities (9/25), upper motor signs (7/25), sphincter dysfunction (5/25), dysphagia (3/25), myoclonus (3/25, peri-oral, facial, limb, and truncal), hyperreflexia (3/25, one case mixed with hyporeflexia), dystonia (2/25, limb and cervical), cognitive impairment (2/25), postural tremor (2/25, trunk and limb), parkinsonism (1/25), peripheral neuropathy (1/25), reduced vibration sense (1/25), and hearing impairment (1/25).</w:t>
            </w:r>
          </w:p>
        </w:tc>
      </w:tr>
      <w:tr w:rsidR="007D1401" w:rsidRPr="00D83A47" w14:paraId="7BB26FD3" w14:textId="77777777" w:rsidTr="00595A44">
        <w:tc>
          <w:tcPr>
            <w:tcW w:w="2519" w:type="dxa"/>
            <w:tcBorders>
              <w:left w:val="single" w:sz="24" w:space="0" w:color="000000"/>
              <w:bottom w:val="single" w:sz="4" w:space="0" w:color="auto"/>
              <w:right w:val="nil"/>
            </w:tcBorders>
          </w:tcPr>
          <w:p w14:paraId="17D577B4" w14:textId="3589EF2B" w:rsidR="007D1401" w:rsidRPr="00D83A47" w:rsidRDefault="007D1401" w:rsidP="007D1401">
            <w:pPr>
              <w:rPr>
                <w:color w:val="000000"/>
                <w:sz w:val="16"/>
                <w:szCs w:val="16"/>
              </w:rPr>
            </w:pPr>
            <w:r w:rsidRPr="00D83A47">
              <w:rPr>
                <w:color w:val="000000"/>
                <w:sz w:val="16"/>
                <w:szCs w:val="16"/>
              </w:rPr>
              <w:t>De Michele et al., 2022 (N = 14)</w:t>
            </w:r>
            <w:r w:rsidRPr="00D83A47">
              <w:rPr>
                <w:b/>
                <w:bCs/>
                <w:color w:val="1155CC"/>
                <w:sz w:val="16"/>
                <w:szCs w:val="16"/>
              </w:rPr>
              <w:t xml:space="preserve"> </w:t>
            </w:r>
            <w:r w:rsidR="00524DFC" w:rsidRPr="00D83A47">
              <w:rPr>
                <w:b/>
                <w:bCs/>
                <w:color w:val="1155CC"/>
                <w:sz w:val="16"/>
                <w:szCs w:val="16"/>
                <w:lang w:val="nl-NL"/>
              </w:rPr>
              <w:t>S29</w:t>
            </w:r>
          </w:p>
        </w:tc>
        <w:tc>
          <w:tcPr>
            <w:tcW w:w="1702" w:type="dxa"/>
            <w:tcBorders>
              <w:left w:val="nil"/>
              <w:bottom w:val="single" w:sz="4" w:space="0" w:color="auto"/>
              <w:right w:val="nil"/>
            </w:tcBorders>
          </w:tcPr>
          <w:p w14:paraId="735DF101" w14:textId="35DF82DC" w:rsidR="007D1401" w:rsidRPr="00D83A47" w:rsidRDefault="007D1401" w:rsidP="007D1401">
            <w:pPr>
              <w:jc w:val="center"/>
              <w:rPr>
                <w:color w:val="000000"/>
                <w:sz w:val="16"/>
                <w:szCs w:val="16"/>
              </w:rPr>
            </w:pPr>
            <w:r w:rsidRPr="00D83A47">
              <w:rPr>
                <w:color w:val="000000"/>
                <w:sz w:val="16"/>
                <w:szCs w:val="16"/>
              </w:rPr>
              <w:t>Italy</w:t>
            </w:r>
          </w:p>
        </w:tc>
        <w:tc>
          <w:tcPr>
            <w:tcW w:w="1702" w:type="dxa"/>
            <w:tcBorders>
              <w:left w:val="nil"/>
              <w:bottom w:val="single" w:sz="4" w:space="0" w:color="auto"/>
              <w:right w:val="nil"/>
            </w:tcBorders>
          </w:tcPr>
          <w:p w14:paraId="75F3B18A" w14:textId="5AABF368" w:rsidR="007D1401" w:rsidRPr="00D83A47" w:rsidRDefault="007D1401" w:rsidP="007D1401">
            <w:pPr>
              <w:pStyle w:val="NormalWeb"/>
              <w:spacing w:before="0" w:beforeAutospacing="0" w:after="0" w:afterAutospacing="0"/>
              <w:jc w:val="center"/>
              <w:rPr>
                <w:rFonts w:ascii="Arial" w:hAnsi="Arial" w:cs="Arial"/>
                <w:color w:val="000000"/>
                <w:sz w:val="16"/>
                <w:szCs w:val="16"/>
              </w:rPr>
            </w:pPr>
            <w:r w:rsidRPr="00D83A47">
              <w:rPr>
                <w:rFonts w:ascii="Arial" w:hAnsi="Arial" w:cs="Arial"/>
                <w:color w:val="000000"/>
                <w:sz w:val="16"/>
                <w:szCs w:val="16"/>
              </w:rPr>
              <w:t>32.64 years [0 –  66]</w:t>
            </w:r>
          </w:p>
        </w:tc>
        <w:tc>
          <w:tcPr>
            <w:tcW w:w="1702" w:type="dxa"/>
            <w:tcBorders>
              <w:left w:val="nil"/>
              <w:bottom w:val="single" w:sz="4" w:space="0" w:color="auto"/>
              <w:right w:val="nil"/>
            </w:tcBorders>
          </w:tcPr>
          <w:p w14:paraId="20EEF6D7" w14:textId="11A5D38C" w:rsidR="007D1401" w:rsidRPr="00D83A47" w:rsidRDefault="007D1401" w:rsidP="007D1401">
            <w:pPr>
              <w:jc w:val="center"/>
              <w:rPr>
                <w:color w:val="000000"/>
                <w:sz w:val="16"/>
                <w:szCs w:val="16"/>
              </w:rPr>
            </w:pPr>
            <w:r w:rsidRPr="00D83A47">
              <w:rPr>
                <w:color w:val="000000"/>
                <w:sz w:val="16"/>
                <w:szCs w:val="16"/>
              </w:rPr>
              <w:t>No difference (7/7)</w:t>
            </w:r>
          </w:p>
        </w:tc>
        <w:tc>
          <w:tcPr>
            <w:tcW w:w="6715" w:type="dxa"/>
            <w:tcBorders>
              <w:left w:val="nil"/>
              <w:bottom w:val="single" w:sz="4" w:space="0" w:color="auto"/>
              <w:right w:val="single" w:sz="24" w:space="0" w:color="000000"/>
            </w:tcBorders>
          </w:tcPr>
          <w:p w14:paraId="0A806BC1" w14:textId="21B15184" w:rsidR="007D1401" w:rsidRPr="00D83A47" w:rsidRDefault="007D1401" w:rsidP="00595A44">
            <w:pPr>
              <w:rPr>
                <w:color w:val="000000"/>
                <w:sz w:val="16"/>
                <w:szCs w:val="16"/>
              </w:rPr>
            </w:pPr>
            <w:r w:rsidRPr="00D83A47">
              <w:rPr>
                <w:color w:val="000000"/>
                <w:sz w:val="16"/>
                <w:szCs w:val="16"/>
              </w:rPr>
              <w:t>Truncal ataxia (14/14), limb ataxia (11/14), dysarthria (11/14), hyperreflexia (6/14), saccadic abnormalities (5/14), extensor plantar response (5/14), sphincter dysfunction (5/14), spasticity (4/14), reduced vibration (3/14), focal dystonia (3/14), tremor (3/14), cognitive impairment (3/14), intellectual disability (3/14), hyporeflexia (2/14), depression (2/14, one of whom had psychosis), nystagmus (1/14), gaze palsy (1/14), and erectile dysfunction (1/14).</w:t>
            </w:r>
          </w:p>
        </w:tc>
      </w:tr>
      <w:tr w:rsidR="007D1401" w:rsidRPr="00D83A47" w14:paraId="63AA7093" w14:textId="77777777" w:rsidTr="00595A44">
        <w:tc>
          <w:tcPr>
            <w:tcW w:w="2519" w:type="dxa"/>
            <w:tcBorders>
              <w:left w:val="single" w:sz="24" w:space="0" w:color="000000"/>
              <w:bottom w:val="single" w:sz="24" w:space="0" w:color="000000"/>
              <w:right w:val="nil"/>
            </w:tcBorders>
          </w:tcPr>
          <w:p w14:paraId="76BFBB34" w14:textId="4642AD57" w:rsidR="007D1401" w:rsidRPr="00D83A47" w:rsidRDefault="007D1401" w:rsidP="007D1401">
            <w:pPr>
              <w:rPr>
                <w:sz w:val="16"/>
                <w:szCs w:val="16"/>
                <w:lang w:val="pt-BR"/>
              </w:rPr>
            </w:pPr>
            <w:r w:rsidRPr="00D83A47">
              <w:rPr>
                <w:color w:val="000000"/>
                <w:sz w:val="16"/>
                <w:szCs w:val="16"/>
                <w:lang w:val="pt-BR"/>
              </w:rPr>
              <w:t xml:space="preserve">Duggirala et al., 2023 (N = 3) </w:t>
            </w:r>
            <w:r w:rsidR="00524DFC" w:rsidRPr="00D83A47">
              <w:rPr>
                <w:b/>
                <w:bCs/>
                <w:color w:val="1155CC"/>
                <w:sz w:val="16"/>
                <w:szCs w:val="16"/>
                <w:lang w:val="pt-BR"/>
              </w:rPr>
              <w:t>S30</w:t>
            </w:r>
          </w:p>
        </w:tc>
        <w:tc>
          <w:tcPr>
            <w:tcW w:w="1702" w:type="dxa"/>
            <w:tcBorders>
              <w:left w:val="nil"/>
              <w:bottom w:val="single" w:sz="24" w:space="0" w:color="000000"/>
              <w:right w:val="nil"/>
            </w:tcBorders>
          </w:tcPr>
          <w:p w14:paraId="347DA976" w14:textId="0F25AC18" w:rsidR="007D1401" w:rsidRPr="00D83A47" w:rsidRDefault="007D1401" w:rsidP="007D1401">
            <w:pPr>
              <w:jc w:val="center"/>
              <w:rPr>
                <w:b/>
                <w:bCs/>
                <w:color w:val="000000"/>
                <w:sz w:val="16"/>
                <w:szCs w:val="16"/>
              </w:rPr>
            </w:pPr>
            <w:r w:rsidRPr="00D83A47">
              <w:rPr>
                <w:color w:val="000000"/>
                <w:sz w:val="16"/>
                <w:szCs w:val="16"/>
              </w:rPr>
              <w:t>Argentina</w:t>
            </w:r>
          </w:p>
        </w:tc>
        <w:tc>
          <w:tcPr>
            <w:tcW w:w="1702" w:type="dxa"/>
            <w:tcBorders>
              <w:left w:val="nil"/>
              <w:bottom w:val="single" w:sz="24" w:space="0" w:color="000000"/>
              <w:right w:val="nil"/>
            </w:tcBorders>
          </w:tcPr>
          <w:p w14:paraId="53DAD92D" w14:textId="6405F5C4" w:rsidR="007D1401" w:rsidRPr="00D83A47" w:rsidRDefault="007D1401" w:rsidP="007D1401">
            <w:pPr>
              <w:pStyle w:val="NormalWeb"/>
              <w:spacing w:before="0" w:beforeAutospacing="0" w:after="0" w:afterAutospacing="0"/>
              <w:jc w:val="center"/>
              <w:rPr>
                <w:rFonts w:ascii="Arial" w:hAnsi="Arial" w:cs="Arial"/>
                <w:b/>
                <w:bCs/>
                <w:color w:val="000000"/>
                <w:sz w:val="16"/>
                <w:szCs w:val="16"/>
                <w:lang w:val="en-US"/>
              </w:rPr>
            </w:pPr>
            <w:r w:rsidRPr="00D83A47">
              <w:rPr>
                <w:rFonts w:ascii="Arial" w:hAnsi="Arial" w:cs="Arial"/>
                <w:color w:val="000000"/>
                <w:sz w:val="16"/>
                <w:szCs w:val="16"/>
              </w:rPr>
              <w:t>17 and 19 years</w:t>
            </w:r>
          </w:p>
        </w:tc>
        <w:tc>
          <w:tcPr>
            <w:tcW w:w="1702" w:type="dxa"/>
            <w:tcBorders>
              <w:left w:val="nil"/>
              <w:bottom w:val="single" w:sz="24" w:space="0" w:color="000000"/>
              <w:right w:val="nil"/>
            </w:tcBorders>
          </w:tcPr>
          <w:p w14:paraId="0DCA6DDD" w14:textId="78F637D1" w:rsidR="007D1401" w:rsidRPr="00D83A47" w:rsidRDefault="007D1401" w:rsidP="007D1401">
            <w:pPr>
              <w:jc w:val="center"/>
              <w:rPr>
                <w:sz w:val="16"/>
                <w:szCs w:val="16"/>
              </w:rPr>
            </w:pPr>
            <w:r w:rsidRPr="00D83A47">
              <w:rPr>
                <w:color w:val="000000"/>
                <w:sz w:val="16"/>
                <w:szCs w:val="16"/>
              </w:rPr>
              <w:t>Female (2, 66.67)</w:t>
            </w:r>
          </w:p>
        </w:tc>
        <w:tc>
          <w:tcPr>
            <w:tcW w:w="6715" w:type="dxa"/>
            <w:tcBorders>
              <w:left w:val="nil"/>
              <w:bottom w:val="single" w:sz="24" w:space="0" w:color="000000"/>
              <w:right w:val="single" w:sz="24" w:space="0" w:color="000000"/>
            </w:tcBorders>
          </w:tcPr>
          <w:p w14:paraId="29E57AF2" w14:textId="583531DF" w:rsidR="007D1401" w:rsidRPr="00D83A47" w:rsidRDefault="007D1401" w:rsidP="00595A44">
            <w:pPr>
              <w:rPr>
                <w:sz w:val="16"/>
                <w:szCs w:val="16"/>
              </w:rPr>
            </w:pPr>
            <w:r w:rsidRPr="00D83A47">
              <w:rPr>
                <w:color w:val="000000"/>
                <w:sz w:val="16"/>
                <w:szCs w:val="16"/>
              </w:rPr>
              <w:t>Truncal and limb ataxia (3/3), dysarthria (3/3), nystagmus (3/3), gaze palsy (3/3), hyperreflexia (3/3), depression (2/3), pes cavus (2/3), proprioception loss (1/3), and proximal amyotrophy (1/3).</w:t>
            </w:r>
          </w:p>
        </w:tc>
      </w:tr>
    </w:tbl>
    <w:p w14:paraId="64DDFABA" w14:textId="77777777" w:rsidR="00304917" w:rsidRPr="00D83A47" w:rsidRDefault="00304917" w:rsidP="00515EEF">
      <w:pPr>
        <w:rPr>
          <w:sz w:val="20"/>
          <w:szCs w:val="20"/>
        </w:rPr>
      </w:pPr>
    </w:p>
    <w:tbl>
      <w:tblPr>
        <w:tblStyle w:val="TableGrid"/>
        <w:tblW w:w="0" w:type="auto"/>
        <w:tblLook w:val="04A0" w:firstRow="1" w:lastRow="0" w:firstColumn="1" w:lastColumn="0" w:noHBand="0" w:noVBand="1"/>
      </w:tblPr>
      <w:tblGrid>
        <w:gridCol w:w="2543"/>
        <w:gridCol w:w="1694"/>
        <w:gridCol w:w="1694"/>
        <w:gridCol w:w="1694"/>
        <w:gridCol w:w="6715"/>
      </w:tblGrid>
      <w:tr w:rsidR="00D83A47" w:rsidRPr="00D83A47" w14:paraId="3BF9254E" w14:textId="77777777" w:rsidTr="00FF6E4B">
        <w:tc>
          <w:tcPr>
            <w:tcW w:w="14340" w:type="dxa"/>
            <w:gridSpan w:val="5"/>
            <w:tcBorders>
              <w:top w:val="single" w:sz="24" w:space="0" w:color="000000"/>
              <w:left w:val="single" w:sz="24" w:space="0" w:color="000000"/>
              <w:bottom w:val="single" w:sz="24" w:space="0" w:color="000000"/>
              <w:right w:val="single" w:sz="24" w:space="0" w:color="000000"/>
            </w:tcBorders>
            <w:shd w:val="clear" w:color="auto" w:fill="000000" w:themeFill="text1"/>
          </w:tcPr>
          <w:p w14:paraId="33B82F3E" w14:textId="77777777" w:rsidR="00D83A47" w:rsidRPr="00D83A47" w:rsidRDefault="00D83A47" w:rsidP="00FF6E4B">
            <w:pPr>
              <w:jc w:val="center"/>
              <w:rPr>
                <w:sz w:val="24"/>
                <w:szCs w:val="24"/>
              </w:rPr>
            </w:pPr>
            <w:r w:rsidRPr="00D83A47">
              <w:rPr>
                <w:b/>
                <w:bCs/>
                <w:color w:val="FFFFFF"/>
                <w:sz w:val="24"/>
                <w:szCs w:val="24"/>
              </w:rPr>
              <w:lastRenderedPageBreak/>
              <w:t>Spinocerebellar Ataxia 15 (SCA15)</w:t>
            </w:r>
          </w:p>
        </w:tc>
      </w:tr>
      <w:tr w:rsidR="00D83A47" w:rsidRPr="00D83A47" w14:paraId="04ED1B2F" w14:textId="77777777" w:rsidTr="00102A6D">
        <w:tc>
          <w:tcPr>
            <w:tcW w:w="2543" w:type="dxa"/>
            <w:vMerge w:val="restart"/>
            <w:tcBorders>
              <w:top w:val="single" w:sz="24" w:space="0" w:color="000000"/>
              <w:left w:val="single" w:sz="24" w:space="0" w:color="000000"/>
              <w:bottom w:val="single" w:sz="18" w:space="0" w:color="000000"/>
              <w:right w:val="nil"/>
            </w:tcBorders>
          </w:tcPr>
          <w:p w14:paraId="6018FB9F" w14:textId="77777777" w:rsidR="00D83A47" w:rsidRPr="00D83A47" w:rsidRDefault="00D83A47" w:rsidP="00FF6E4B">
            <w:pPr>
              <w:pStyle w:val="NormalWeb"/>
              <w:spacing w:before="0" w:beforeAutospacing="0" w:after="0" w:afterAutospacing="0"/>
              <w:jc w:val="center"/>
              <w:rPr>
                <w:rFonts w:ascii="Arial" w:hAnsi="Arial" w:cs="Arial"/>
                <w:sz w:val="16"/>
                <w:szCs w:val="16"/>
              </w:rPr>
            </w:pPr>
            <w:r w:rsidRPr="00D83A47">
              <w:rPr>
                <w:rFonts w:ascii="Arial" w:hAnsi="Arial" w:cs="Arial"/>
                <w:b/>
                <w:bCs/>
                <w:color w:val="000000"/>
                <w:sz w:val="16"/>
                <w:szCs w:val="16"/>
              </w:rPr>
              <w:t>Study</w:t>
            </w:r>
          </w:p>
          <w:p w14:paraId="3979FE3F" w14:textId="77777777" w:rsidR="00D83A47" w:rsidRPr="00D83A47" w:rsidRDefault="00D83A47" w:rsidP="00FF6E4B">
            <w:pPr>
              <w:pStyle w:val="NormalWeb"/>
              <w:spacing w:before="0" w:beforeAutospacing="0" w:after="0" w:afterAutospacing="0"/>
              <w:jc w:val="center"/>
              <w:rPr>
                <w:rFonts w:ascii="Arial" w:hAnsi="Arial" w:cs="Arial"/>
                <w:sz w:val="16"/>
                <w:szCs w:val="16"/>
              </w:rPr>
            </w:pPr>
            <w:r w:rsidRPr="00D83A47">
              <w:rPr>
                <w:rFonts w:ascii="Arial" w:hAnsi="Arial" w:cs="Arial"/>
                <w:color w:val="000000"/>
                <w:sz w:val="16"/>
                <w:szCs w:val="16"/>
              </w:rPr>
              <w:t>(N)</w:t>
            </w:r>
          </w:p>
        </w:tc>
        <w:tc>
          <w:tcPr>
            <w:tcW w:w="5082" w:type="dxa"/>
            <w:gridSpan w:val="3"/>
            <w:tcBorders>
              <w:top w:val="single" w:sz="24" w:space="0" w:color="000000"/>
              <w:left w:val="nil"/>
              <w:bottom w:val="single" w:sz="4" w:space="0" w:color="auto"/>
              <w:right w:val="nil"/>
            </w:tcBorders>
          </w:tcPr>
          <w:p w14:paraId="181B778D" w14:textId="77777777" w:rsidR="00D83A47" w:rsidRPr="00D83A47" w:rsidRDefault="00D83A47" w:rsidP="00FF6E4B">
            <w:pPr>
              <w:jc w:val="center"/>
              <w:rPr>
                <w:sz w:val="16"/>
                <w:szCs w:val="16"/>
              </w:rPr>
            </w:pPr>
            <w:r w:rsidRPr="00D83A47">
              <w:rPr>
                <w:b/>
                <w:bCs/>
                <w:color w:val="000000"/>
                <w:sz w:val="16"/>
                <w:szCs w:val="16"/>
              </w:rPr>
              <w:t>Demographic Data</w:t>
            </w:r>
          </w:p>
        </w:tc>
        <w:tc>
          <w:tcPr>
            <w:tcW w:w="6715" w:type="dxa"/>
            <w:vMerge w:val="restart"/>
            <w:tcBorders>
              <w:top w:val="single" w:sz="24" w:space="0" w:color="000000"/>
              <w:left w:val="nil"/>
              <w:bottom w:val="single" w:sz="18" w:space="0" w:color="000000"/>
              <w:right w:val="single" w:sz="24" w:space="0" w:color="000000"/>
            </w:tcBorders>
          </w:tcPr>
          <w:p w14:paraId="70C62CB1" w14:textId="77777777" w:rsidR="00D83A47" w:rsidRPr="00D83A47" w:rsidRDefault="00D83A47" w:rsidP="00FF6E4B">
            <w:pPr>
              <w:pStyle w:val="NormalWeb"/>
              <w:spacing w:before="0" w:beforeAutospacing="0" w:after="0" w:afterAutospacing="0"/>
              <w:jc w:val="center"/>
              <w:rPr>
                <w:rFonts w:ascii="Arial" w:hAnsi="Arial" w:cs="Arial"/>
                <w:b/>
                <w:bCs/>
                <w:color w:val="000000"/>
                <w:sz w:val="16"/>
                <w:szCs w:val="16"/>
              </w:rPr>
            </w:pPr>
            <w:r w:rsidRPr="00D83A47">
              <w:rPr>
                <w:rFonts w:ascii="Arial" w:hAnsi="Arial" w:cs="Arial"/>
                <w:b/>
                <w:bCs/>
                <w:color w:val="000000"/>
                <w:sz w:val="16"/>
                <w:szCs w:val="16"/>
              </w:rPr>
              <w:t>Clinical Manifestations</w:t>
            </w:r>
          </w:p>
          <w:p w14:paraId="7DAD85A6" w14:textId="77777777" w:rsidR="00D83A47" w:rsidRPr="00D83A47" w:rsidRDefault="00D83A47" w:rsidP="00FF6E4B">
            <w:pPr>
              <w:pStyle w:val="NormalWeb"/>
              <w:spacing w:before="0" w:beforeAutospacing="0" w:after="0" w:afterAutospacing="0"/>
              <w:jc w:val="center"/>
              <w:rPr>
                <w:rFonts w:ascii="Arial" w:hAnsi="Arial" w:cs="Arial"/>
                <w:sz w:val="16"/>
                <w:szCs w:val="16"/>
              </w:rPr>
            </w:pPr>
            <w:r w:rsidRPr="00D83A47">
              <w:rPr>
                <w:rFonts w:ascii="Arial" w:hAnsi="Arial" w:cs="Arial"/>
                <w:color w:val="000000"/>
                <w:sz w:val="16"/>
                <w:szCs w:val="16"/>
              </w:rPr>
              <w:t>(n/N)</w:t>
            </w:r>
          </w:p>
        </w:tc>
      </w:tr>
      <w:tr w:rsidR="00D83A47" w:rsidRPr="00D83A47" w14:paraId="162DE604" w14:textId="77777777" w:rsidTr="00102A6D">
        <w:tc>
          <w:tcPr>
            <w:tcW w:w="2543" w:type="dxa"/>
            <w:vMerge/>
            <w:tcBorders>
              <w:left w:val="single" w:sz="24" w:space="0" w:color="000000"/>
              <w:bottom w:val="single" w:sz="18" w:space="0" w:color="000000"/>
              <w:right w:val="nil"/>
            </w:tcBorders>
          </w:tcPr>
          <w:p w14:paraId="17388084" w14:textId="77777777" w:rsidR="00D83A47" w:rsidRPr="00D83A47" w:rsidRDefault="00D83A47" w:rsidP="00FF6E4B">
            <w:pPr>
              <w:rPr>
                <w:sz w:val="14"/>
                <w:szCs w:val="14"/>
              </w:rPr>
            </w:pPr>
          </w:p>
        </w:tc>
        <w:tc>
          <w:tcPr>
            <w:tcW w:w="1694" w:type="dxa"/>
            <w:tcBorders>
              <w:left w:val="nil"/>
              <w:bottom w:val="single" w:sz="18" w:space="0" w:color="000000"/>
              <w:right w:val="nil"/>
            </w:tcBorders>
          </w:tcPr>
          <w:p w14:paraId="6DA70265" w14:textId="77777777" w:rsidR="00D83A47" w:rsidRPr="00D83A47" w:rsidRDefault="00D83A47" w:rsidP="00FF6E4B">
            <w:pPr>
              <w:jc w:val="center"/>
              <w:rPr>
                <w:sz w:val="16"/>
                <w:szCs w:val="16"/>
              </w:rPr>
            </w:pPr>
            <w:r w:rsidRPr="00D83A47">
              <w:rPr>
                <w:b/>
                <w:bCs/>
                <w:color w:val="000000"/>
                <w:sz w:val="16"/>
                <w:szCs w:val="16"/>
              </w:rPr>
              <w:t>Geographical region</w:t>
            </w:r>
          </w:p>
        </w:tc>
        <w:tc>
          <w:tcPr>
            <w:tcW w:w="1694" w:type="dxa"/>
            <w:tcBorders>
              <w:left w:val="nil"/>
              <w:bottom w:val="single" w:sz="18" w:space="0" w:color="000000"/>
              <w:right w:val="nil"/>
            </w:tcBorders>
          </w:tcPr>
          <w:p w14:paraId="3B13D09B" w14:textId="77777777" w:rsidR="00D83A47" w:rsidRPr="00D83A47" w:rsidRDefault="00D83A47" w:rsidP="00FF6E4B">
            <w:pPr>
              <w:pStyle w:val="NormalWeb"/>
              <w:spacing w:before="0" w:beforeAutospacing="0" w:after="0" w:afterAutospacing="0"/>
              <w:jc w:val="center"/>
              <w:rPr>
                <w:rFonts w:ascii="Arial" w:hAnsi="Arial" w:cs="Arial"/>
                <w:sz w:val="16"/>
                <w:szCs w:val="16"/>
              </w:rPr>
            </w:pPr>
            <w:r w:rsidRPr="00D83A47">
              <w:rPr>
                <w:rFonts w:ascii="Arial" w:hAnsi="Arial" w:cs="Arial"/>
                <w:b/>
                <w:bCs/>
                <w:color w:val="000000"/>
                <w:sz w:val="16"/>
                <w:szCs w:val="16"/>
              </w:rPr>
              <w:t>Symptoms onset</w:t>
            </w:r>
          </w:p>
          <w:p w14:paraId="0236A427" w14:textId="77777777" w:rsidR="00D83A47" w:rsidRPr="00D83A47" w:rsidRDefault="00D83A47" w:rsidP="00FF6E4B">
            <w:pPr>
              <w:pStyle w:val="NormalWeb"/>
              <w:spacing w:before="0" w:beforeAutospacing="0" w:after="0" w:afterAutospacing="0"/>
              <w:jc w:val="center"/>
              <w:rPr>
                <w:rFonts w:ascii="Arial" w:hAnsi="Arial" w:cs="Arial"/>
                <w:sz w:val="16"/>
                <w:szCs w:val="16"/>
              </w:rPr>
            </w:pPr>
            <w:r w:rsidRPr="00D83A47">
              <w:rPr>
                <w:rFonts w:ascii="Arial" w:hAnsi="Arial" w:cs="Arial"/>
                <w:color w:val="000000"/>
                <w:sz w:val="16"/>
                <w:szCs w:val="16"/>
              </w:rPr>
              <w:t>Mean [range]</w:t>
            </w:r>
          </w:p>
        </w:tc>
        <w:tc>
          <w:tcPr>
            <w:tcW w:w="1694" w:type="dxa"/>
            <w:tcBorders>
              <w:left w:val="nil"/>
              <w:bottom w:val="single" w:sz="18" w:space="0" w:color="000000"/>
              <w:right w:val="nil"/>
            </w:tcBorders>
          </w:tcPr>
          <w:p w14:paraId="0544177B" w14:textId="77777777" w:rsidR="00D83A47" w:rsidRPr="00D83A47" w:rsidRDefault="00D83A47" w:rsidP="00FF6E4B">
            <w:pPr>
              <w:pStyle w:val="NormalWeb"/>
              <w:spacing w:before="0" w:beforeAutospacing="0" w:after="0" w:afterAutospacing="0"/>
              <w:jc w:val="center"/>
              <w:rPr>
                <w:rFonts w:ascii="Arial" w:hAnsi="Arial" w:cs="Arial"/>
                <w:sz w:val="16"/>
                <w:szCs w:val="16"/>
              </w:rPr>
            </w:pPr>
            <w:r w:rsidRPr="00D83A47">
              <w:rPr>
                <w:rFonts w:ascii="Arial" w:hAnsi="Arial" w:cs="Arial"/>
                <w:b/>
                <w:bCs/>
                <w:color w:val="000000"/>
                <w:sz w:val="16"/>
                <w:szCs w:val="16"/>
              </w:rPr>
              <w:t>Sex predominance</w:t>
            </w:r>
          </w:p>
          <w:p w14:paraId="20457CB7" w14:textId="77777777" w:rsidR="00D83A47" w:rsidRPr="00D83A47" w:rsidRDefault="00D83A47" w:rsidP="00FF6E4B">
            <w:pPr>
              <w:pStyle w:val="NormalWeb"/>
              <w:spacing w:before="0" w:beforeAutospacing="0" w:after="0" w:afterAutospacing="0"/>
              <w:jc w:val="center"/>
              <w:rPr>
                <w:rFonts w:ascii="Arial" w:hAnsi="Arial" w:cs="Arial"/>
                <w:sz w:val="16"/>
                <w:szCs w:val="16"/>
              </w:rPr>
            </w:pPr>
            <w:r w:rsidRPr="00D83A47">
              <w:rPr>
                <w:rFonts w:ascii="Arial" w:hAnsi="Arial" w:cs="Arial"/>
                <w:color w:val="000000"/>
                <w:sz w:val="16"/>
                <w:szCs w:val="16"/>
              </w:rPr>
              <w:t>(n/N)</w:t>
            </w:r>
          </w:p>
        </w:tc>
        <w:tc>
          <w:tcPr>
            <w:tcW w:w="6715" w:type="dxa"/>
            <w:vMerge/>
            <w:tcBorders>
              <w:left w:val="nil"/>
              <w:bottom w:val="single" w:sz="18" w:space="0" w:color="000000"/>
              <w:right w:val="single" w:sz="24" w:space="0" w:color="000000"/>
            </w:tcBorders>
          </w:tcPr>
          <w:p w14:paraId="24CE3758" w14:textId="77777777" w:rsidR="00D83A47" w:rsidRPr="00D83A47" w:rsidRDefault="00D83A47" w:rsidP="00FF6E4B">
            <w:pPr>
              <w:pStyle w:val="NormalWeb"/>
              <w:spacing w:before="0" w:beforeAutospacing="0" w:after="0" w:afterAutospacing="0"/>
              <w:jc w:val="center"/>
              <w:rPr>
                <w:rFonts w:ascii="Arial" w:hAnsi="Arial" w:cs="Arial"/>
                <w:sz w:val="14"/>
                <w:szCs w:val="14"/>
                <w:rtl/>
              </w:rPr>
            </w:pPr>
          </w:p>
        </w:tc>
      </w:tr>
      <w:tr w:rsidR="00D83A47" w:rsidRPr="00D83A47" w14:paraId="137430FB" w14:textId="77777777" w:rsidTr="00102A6D">
        <w:tc>
          <w:tcPr>
            <w:tcW w:w="2543" w:type="dxa"/>
            <w:tcBorders>
              <w:top w:val="single" w:sz="18" w:space="0" w:color="000000"/>
              <w:left w:val="single" w:sz="24" w:space="0" w:color="000000"/>
              <w:right w:val="nil"/>
            </w:tcBorders>
          </w:tcPr>
          <w:p w14:paraId="79DDE005" w14:textId="77777777" w:rsidR="00D83A47" w:rsidRPr="00D83A47" w:rsidRDefault="00D83A47" w:rsidP="00FF6E4B">
            <w:pPr>
              <w:rPr>
                <w:sz w:val="16"/>
                <w:szCs w:val="16"/>
              </w:rPr>
            </w:pPr>
            <w:r w:rsidRPr="00D83A47">
              <w:rPr>
                <w:color w:val="000000"/>
                <w:sz w:val="16"/>
                <w:szCs w:val="16"/>
              </w:rPr>
              <w:t>Alshimemeri et al., 2024 (Current study, N =  2)</w:t>
            </w:r>
          </w:p>
        </w:tc>
        <w:tc>
          <w:tcPr>
            <w:tcW w:w="1694" w:type="dxa"/>
            <w:tcBorders>
              <w:top w:val="single" w:sz="18" w:space="0" w:color="000000"/>
              <w:left w:val="nil"/>
              <w:right w:val="nil"/>
            </w:tcBorders>
          </w:tcPr>
          <w:p w14:paraId="4FE82557" w14:textId="77777777" w:rsidR="00D83A47" w:rsidRPr="00D83A47" w:rsidRDefault="00D83A47" w:rsidP="00FF6E4B">
            <w:pPr>
              <w:jc w:val="center"/>
              <w:rPr>
                <w:b/>
                <w:bCs/>
                <w:color w:val="000000"/>
                <w:sz w:val="16"/>
                <w:szCs w:val="16"/>
              </w:rPr>
            </w:pPr>
            <w:r w:rsidRPr="00D83A47">
              <w:rPr>
                <w:color w:val="000000"/>
                <w:sz w:val="16"/>
                <w:szCs w:val="16"/>
              </w:rPr>
              <w:t>Canada</w:t>
            </w:r>
          </w:p>
        </w:tc>
        <w:tc>
          <w:tcPr>
            <w:tcW w:w="1694" w:type="dxa"/>
            <w:tcBorders>
              <w:top w:val="single" w:sz="18" w:space="0" w:color="000000"/>
              <w:left w:val="nil"/>
              <w:right w:val="nil"/>
            </w:tcBorders>
          </w:tcPr>
          <w:p w14:paraId="17ED484F" w14:textId="77777777" w:rsidR="00D83A47" w:rsidRPr="00D83A47" w:rsidRDefault="00D83A47" w:rsidP="00FF6E4B">
            <w:pPr>
              <w:pStyle w:val="NormalWeb"/>
              <w:spacing w:before="0" w:beforeAutospacing="0" w:after="0" w:afterAutospacing="0"/>
              <w:jc w:val="center"/>
              <w:rPr>
                <w:rFonts w:ascii="Arial" w:hAnsi="Arial" w:cs="Arial"/>
                <w:b/>
                <w:bCs/>
                <w:color w:val="000000"/>
                <w:sz w:val="16"/>
                <w:szCs w:val="16"/>
                <w:lang w:val="en-US"/>
              </w:rPr>
            </w:pPr>
            <w:r w:rsidRPr="00D83A47">
              <w:rPr>
                <w:rFonts w:ascii="Arial" w:hAnsi="Arial" w:cs="Arial"/>
                <w:color w:val="000000"/>
                <w:sz w:val="16"/>
                <w:szCs w:val="16"/>
              </w:rPr>
              <w:t>60 and 61 years</w:t>
            </w:r>
          </w:p>
        </w:tc>
        <w:tc>
          <w:tcPr>
            <w:tcW w:w="1694" w:type="dxa"/>
            <w:tcBorders>
              <w:top w:val="single" w:sz="18" w:space="0" w:color="000000"/>
              <w:left w:val="nil"/>
              <w:right w:val="nil"/>
            </w:tcBorders>
          </w:tcPr>
          <w:p w14:paraId="04FBC00A" w14:textId="77777777" w:rsidR="00D83A47" w:rsidRPr="00D83A47" w:rsidRDefault="00D83A47" w:rsidP="00FF6E4B">
            <w:pPr>
              <w:jc w:val="center"/>
              <w:rPr>
                <w:sz w:val="16"/>
                <w:szCs w:val="16"/>
              </w:rPr>
            </w:pPr>
            <w:r w:rsidRPr="00D83A47">
              <w:rPr>
                <w:color w:val="000000"/>
                <w:sz w:val="16"/>
                <w:szCs w:val="16"/>
              </w:rPr>
              <w:t>Female only (2/2)</w:t>
            </w:r>
          </w:p>
        </w:tc>
        <w:tc>
          <w:tcPr>
            <w:tcW w:w="6715" w:type="dxa"/>
            <w:tcBorders>
              <w:top w:val="single" w:sz="18" w:space="0" w:color="000000"/>
              <w:left w:val="nil"/>
              <w:right w:val="single" w:sz="24" w:space="0" w:color="000000"/>
            </w:tcBorders>
          </w:tcPr>
          <w:p w14:paraId="49030218" w14:textId="77777777" w:rsidR="00D83A47" w:rsidRPr="00D83A47" w:rsidRDefault="00D83A47" w:rsidP="00FF6E4B">
            <w:pPr>
              <w:rPr>
                <w:sz w:val="16"/>
                <w:szCs w:val="16"/>
              </w:rPr>
            </w:pPr>
            <w:r w:rsidRPr="00D83A47">
              <w:rPr>
                <w:color w:val="000000"/>
                <w:sz w:val="16"/>
                <w:szCs w:val="16"/>
              </w:rPr>
              <w:t>Progressive axial and limb ataxia (2/2), dysarthria (2/2), upper motor signs including spasticity of upper limbs (2/2), weakness (2/2), hyperreflexia (2/2), and sensory changes (2/2). Less common features observed include extensor plantar response (1/2), nystagmus (1/2), saccadic abnormalities (1/2), and cognitive impairment (1/2).</w:t>
            </w:r>
          </w:p>
        </w:tc>
      </w:tr>
      <w:tr w:rsidR="00D83A47" w:rsidRPr="00D83A47" w14:paraId="6E72DB52" w14:textId="77777777" w:rsidTr="00102A6D">
        <w:tc>
          <w:tcPr>
            <w:tcW w:w="2543" w:type="dxa"/>
            <w:tcBorders>
              <w:left w:val="single" w:sz="24" w:space="0" w:color="000000"/>
              <w:right w:val="nil"/>
            </w:tcBorders>
          </w:tcPr>
          <w:p w14:paraId="6B87D3FD" w14:textId="77777777" w:rsidR="00D83A47" w:rsidRPr="00D83A47" w:rsidRDefault="00D83A47" w:rsidP="00FF6E4B">
            <w:pPr>
              <w:rPr>
                <w:sz w:val="16"/>
                <w:szCs w:val="16"/>
              </w:rPr>
            </w:pPr>
            <w:r w:rsidRPr="00D83A47">
              <w:rPr>
                <w:color w:val="000000"/>
                <w:sz w:val="16"/>
                <w:szCs w:val="16"/>
              </w:rPr>
              <w:t>Storey et al., 2001 (N = 8)</w:t>
            </w:r>
            <w:r w:rsidRPr="00D83A47">
              <w:rPr>
                <w:b/>
                <w:bCs/>
                <w:color w:val="1155CC"/>
                <w:sz w:val="16"/>
                <w:szCs w:val="16"/>
              </w:rPr>
              <w:t xml:space="preserve"> </w:t>
            </w:r>
            <w:r w:rsidRPr="00D83A47">
              <w:rPr>
                <w:b/>
                <w:bCs/>
                <w:color w:val="1155CC"/>
                <w:sz w:val="16"/>
                <w:szCs w:val="16"/>
                <w:lang w:val="pt-BR"/>
              </w:rPr>
              <w:t>S31</w:t>
            </w:r>
          </w:p>
        </w:tc>
        <w:tc>
          <w:tcPr>
            <w:tcW w:w="1694" w:type="dxa"/>
            <w:tcBorders>
              <w:left w:val="nil"/>
              <w:right w:val="nil"/>
            </w:tcBorders>
          </w:tcPr>
          <w:p w14:paraId="54DC83B3" w14:textId="77777777" w:rsidR="00D83A47" w:rsidRPr="00D83A47" w:rsidRDefault="00D83A47" w:rsidP="00FF6E4B">
            <w:pPr>
              <w:jc w:val="center"/>
              <w:rPr>
                <w:b/>
                <w:bCs/>
                <w:color w:val="000000"/>
                <w:sz w:val="16"/>
                <w:szCs w:val="16"/>
              </w:rPr>
            </w:pPr>
            <w:r w:rsidRPr="00D83A47">
              <w:rPr>
                <w:color w:val="000000"/>
                <w:sz w:val="16"/>
                <w:szCs w:val="16"/>
              </w:rPr>
              <w:t>Australia</w:t>
            </w:r>
          </w:p>
        </w:tc>
        <w:tc>
          <w:tcPr>
            <w:tcW w:w="1694" w:type="dxa"/>
            <w:tcBorders>
              <w:left w:val="nil"/>
              <w:right w:val="nil"/>
            </w:tcBorders>
          </w:tcPr>
          <w:p w14:paraId="2AB54E5C" w14:textId="77777777" w:rsidR="00D83A47" w:rsidRPr="00D83A47" w:rsidRDefault="00D83A47" w:rsidP="00FF6E4B">
            <w:pPr>
              <w:pStyle w:val="NormalWeb"/>
              <w:spacing w:before="0" w:beforeAutospacing="0" w:after="0" w:afterAutospacing="0"/>
              <w:jc w:val="center"/>
              <w:rPr>
                <w:rFonts w:ascii="Arial" w:hAnsi="Arial" w:cs="Arial"/>
                <w:b/>
                <w:bCs/>
                <w:color w:val="000000"/>
                <w:sz w:val="16"/>
                <w:szCs w:val="16"/>
                <w:lang w:val="en-US"/>
              </w:rPr>
            </w:pPr>
            <w:r w:rsidRPr="00D83A47">
              <w:rPr>
                <w:rFonts w:ascii="Arial" w:hAnsi="Arial" w:cs="Arial"/>
                <w:color w:val="000000"/>
                <w:sz w:val="16"/>
                <w:szCs w:val="16"/>
              </w:rPr>
              <w:t>26 years [10 – 50]</w:t>
            </w:r>
          </w:p>
        </w:tc>
        <w:tc>
          <w:tcPr>
            <w:tcW w:w="1694" w:type="dxa"/>
            <w:tcBorders>
              <w:left w:val="nil"/>
              <w:right w:val="nil"/>
            </w:tcBorders>
          </w:tcPr>
          <w:p w14:paraId="088BDB38" w14:textId="77777777" w:rsidR="00D83A47" w:rsidRPr="00D83A47" w:rsidRDefault="00D83A47" w:rsidP="00FF6E4B">
            <w:pPr>
              <w:jc w:val="center"/>
              <w:rPr>
                <w:sz w:val="16"/>
                <w:szCs w:val="16"/>
              </w:rPr>
            </w:pPr>
            <w:r w:rsidRPr="00D83A47">
              <w:rPr>
                <w:color w:val="000000"/>
                <w:sz w:val="16"/>
                <w:szCs w:val="16"/>
              </w:rPr>
              <w:t>Female (5/8)</w:t>
            </w:r>
          </w:p>
        </w:tc>
        <w:tc>
          <w:tcPr>
            <w:tcW w:w="6715" w:type="dxa"/>
            <w:tcBorders>
              <w:left w:val="nil"/>
              <w:right w:val="single" w:sz="24" w:space="0" w:color="000000"/>
            </w:tcBorders>
          </w:tcPr>
          <w:p w14:paraId="7865A4DE" w14:textId="77777777" w:rsidR="00D83A47" w:rsidRPr="00D83A47" w:rsidRDefault="00D83A47" w:rsidP="00FF6E4B">
            <w:pPr>
              <w:rPr>
                <w:sz w:val="16"/>
                <w:szCs w:val="16"/>
              </w:rPr>
            </w:pPr>
            <w:r w:rsidRPr="00D83A47">
              <w:rPr>
                <w:color w:val="000000"/>
                <w:sz w:val="16"/>
                <w:szCs w:val="16"/>
              </w:rPr>
              <w:t>Common features included progressive limb ataxia (6/8), truncal ataxia (5/8), and dysarthria (5/8). Less common features included gaze-evoked nystagmus (3/8), saccadic abnormalities (3/8), failure to suppress vestibulo–ocular reflex (3/8), and hyperreflexia (3/8). Rare findings included dysphagia (2/8), mild head titubation (2/8), mild postural tremor (1/8), and movement-induced oscillopsia (1/8).</w:t>
            </w:r>
          </w:p>
        </w:tc>
      </w:tr>
      <w:tr w:rsidR="00D83A47" w:rsidRPr="00D83A47" w14:paraId="0ACAF201" w14:textId="77777777" w:rsidTr="00102A6D">
        <w:tc>
          <w:tcPr>
            <w:tcW w:w="2543" w:type="dxa"/>
            <w:tcBorders>
              <w:left w:val="single" w:sz="24" w:space="0" w:color="000000"/>
              <w:right w:val="nil"/>
            </w:tcBorders>
          </w:tcPr>
          <w:p w14:paraId="4754D099" w14:textId="77777777" w:rsidR="00D83A47" w:rsidRPr="00D83A47" w:rsidRDefault="00D83A47" w:rsidP="00FF6E4B">
            <w:pPr>
              <w:rPr>
                <w:sz w:val="16"/>
                <w:szCs w:val="16"/>
                <w:lang w:val="pt-BR"/>
              </w:rPr>
            </w:pPr>
            <w:r w:rsidRPr="00D83A47">
              <w:rPr>
                <w:color w:val="000000"/>
                <w:sz w:val="16"/>
                <w:szCs w:val="16"/>
                <w:lang w:val="pt-BR"/>
              </w:rPr>
              <w:t>Hara et al., 2004 (N = 10)</w:t>
            </w:r>
            <w:r w:rsidRPr="00D83A47">
              <w:rPr>
                <w:b/>
                <w:bCs/>
                <w:color w:val="1155CC"/>
                <w:sz w:val="16"/>
                <w:szCs w:val="16"/>
                <w:lang w:val="pt-BR"/>
              </w:rPr>
              <w:t xml:space="preserve"> S32</w:t>
            </w:r>
          </w:p>
        </w:tc>
        <w:tc>
          <w:tcPr>
            <w:tcW w:w="1694" w:type="dxa"/>
            <w:tcBorders>
              <w:left w:val="nil"/>
              <w:right w:val="nil"/>
            </w:tcBorders>
          </w:tcPr>
          <w:p w14:paraId="1BD36882" w14:textId="77777777" w:rsidR="00D83A47" w:rsidRPr="00D83A47" w:rsidRDefault="00D83A47" w:rsidP="00FF6E4B">
            <w:pPr>
              <w:jc w:val="center"/>
              <w:rPr>
                <w:b/>
                <w:bCs/>
                <w:color w:val="000000"/>
                <w:sz w:val="16"/>
                <w:szCs w:val="16"/>
              </w:rPr>
            </w:pPr>
            <w:r w:rsidRPr="00D83A47">
              <w:rPr>
                <w:color w:val="000000"/>
                <w:sz w:val="16"/>
                <w:szCs w:val="16"/>
              </w:rPr>
              <w:t>Akita, Japan</w:t>
            </w:r>
          </w:p>
        </w:tc>
        <w:tc>
          <w:tcPr>
            <w:tcW w:w="1694" w:type="dxa"/>
            <w:tcBorders>
              <w:left w:val="nil"/>
              <w:right w:val="nil"/>
            </w:tcBorders>
          </w:tcPr>
          <w:p w14:paraId="185CFE6C" w14:textId="77777777" w:rsidR="00D83A47" w:rsidRPr="00D83A47" w:rsidRDefault="00D83A47" w:rsidP="00FF6E4B">
            <w:pPr>
              <w:pStyle w:val="NormalWeb"/>
              <w:spacing w:before="0" w:beforeAutospacing="0" w:after="0" w:afterAutospacing="0"/>
              <w:jc w:val="center"/>
              <w:rPr>
                <w:rFonts w:ascii="Arial" w:hAnsi="Arial" w:cs="Arial"/>
                <w:b/>
                <w:bCs/>
                <w:color w:val="000000"/>
                <w:sz w:val="16"/>
                <w:szCs w:val="16"/>
                <w:lang w:val="en-US"/>
              </w:rPr>
            </w:pPr>
            <w:r w:rsidRPr="00D83A47">
              <w:rPr>
                <w:rFonts w:ascii="Arial" w:hAnsi="Arial" w:cs="Arial"/>
                <w:color w:val="000000"/>
                <w:sz w:val="16"/>
                <w:szCs w:val="16"/>
              </w:rPr>
              <w:t>30.8 years [27 – 47]</w:t>
            </w:r>
          </w:p>
        </w:tc>
        <w:tc>
          <w:tcPr>
            <w:tcW w:w="1694" w:type="dxa"/>
            <w:tcBorders>
              <w:left w:val="nil"/>
              <w:right w:val="nil"/>
            </w:tcBorders>
          </w:tcPr>
          <w:p w14:paraId="42993BBE" w14:textId="77777777" w:rsidR="00D83A47" w:rsidRPr="00D83A47" w:rsidRDefault="00D83A47" w:rsidP="00FF6E4B">
            <w:pPr>
              <w:jc w:val="center"/>
              <w:rPr>
                <w:sz w:val="16"/>
                <w:szCs w:val="16"/>
              </w:rPr>
            </w:pPr>
            <w:r w:rsidRPr="00D83A47">
              <w:rPr>
                <w:color w:val="000000"/>
                <w:sz w:val="16"/>
                <w:szCs w:val="16"/>
              </w:rPr>
              <w:t>Male (7/10) </w:t>
            </w:r>
          </w:p>
        </w:tc>
        <w:tc>
          <w:tcPr>
            <w:tcW w:w="6715" w:type="dxa"/>
            <w:tcBorders>
              <w:left w:val="nil"/>
              <w:right w:val="single" w:sz="24" w:space="0" w:color="000000"/>
            </w:tcBorders>
          </w:tcPr>
          <w:p w14:paraId="0B95BEF2" w14:textId="77777777" w:rsidR="00D83A47" w:rsidRPr="00D83A47" w:rsidRDefault="00D83A47" w:rsidP="00FF6E4B">
            <w:pPr>
              <w:rPr>
                <w:sz w:val="16"/>
                <w:szCs w:val="16"/>
              </w:rPr>
            </w:pPr>
            <w:r w:rsidRPr="00D83A47">
              <w:rPr>
                <w:color w:val="000000"/>
                <w:sz w:val="16"/>
                <w:szCs w:val="16"/>
              </w:rPr>
              <w:t>Very slowly progressive truncal and limb ataxia (10/10), postural and action tremor (7/10), hyperreflexia (7/10, upper 3/10, lower 1/10, both 3/10), dysarthria (4/10), gaze nystagmus (4/10), reduced vibration (2/10), and hyporeflexia (1/10).</w:t>
            </w:r>
          </w:p>
        </w:tc>
      </w:tr>
      <w:tr w:rsidR="00D83A47" w:rsidRPr="00D83A47" w14:paraId="6828EF88" w14:textId="77777777" w:rsidTr="00102A6D">
        <w:tc>
          <w:tcPr>
            <w:tcW w:w="2543" w:type="dxa"/>
            <w:tcBorders>
              <w:left w:val="single" w:sz="24" w:space="0" w:color="000000"/>
              <w:right w:val="nil"/>
            </w:tcBorders>
          </w:tcPr>
          <w:p w14:paraId="26B2CAA9" w14:textId="77777777" w:rsidR="00D83A47" w:rsidRPr="00D83A47" w:rsidRDefault="00D83A47" w:rsidP="00FF6E4B">
            <w:pPr>
              <w:rPr>
                <w:sz w:val="16"/>
                <w:szCs w:val="16"/>
              </w:rPr>
            </w:pPr>
            <w:r w:rsidRPr="00D83A47">
              <w:rPr>
                <w:color w:val="000000"/>
                <w:sz w:val="16"/>
                <w:szCs w:val="16"/>
              </w:rPr>
              <w:t>Dudding et al., 2004 (N = 20)</w:t>
            </w:r>
            <w:r w:rsidRPr="00D83A47">
              <w:rPr>
                <w:b/>
                <w:bCs/>
                <w:color w:val="1155CC"/>
                <w:sz w:val="16"/>
                <w:szCs w:val="16"/>
              </w:rPr>
              <w:t xml:space="preserve"> </w:t>
            </w:r>
            <w:r w:rsidRPr="00D83A47">
              <w:rPr>
                <w:b/>
                <w:bCs/>
                <w:color w:val="1155CC"/>
                <w:sz w:val="16"/>
                <w:szCs w:val="16"/>
                <w:lang w:val="pt-BR"/>
              </w:rPr>
              <w:t>S33</w:t>
            </w:r>
          </w:p>
        </w:tc>
        <w:tc>
          <w:tcPr>
            <w:tcW w:w="1694" w:type="dxa"/>
            <w:tcBorders>
              <w:left w:val="nil"/>
              <w:right w:val="nil"/>
            </w:tcBorders>
          </w:tcPr>
          <w:p w14:paraId="34157502" w14:textId="77777777" w:rsidR="00D83A47" w:rsidRPr="00D83A47" w:rsidRDefault="00D83A47" w:rsidP="00FF6E4B">
            <w:pPr>
              <w:jc w:val="center"/>
              <w:rPr>
                <w:b/>
                <w:bCs/>
                <w:color w:val="000000"/>
                <w:sz w:val="16"/>
                <w:szCs w:val="16"/>
              </w:rPr>
            </w:pPr>
            <w:r w:rsidRPr="00D83A47">
              <w:rPr>
                <w:color w:val="000000"/>
                <w:sz w:val="16"/>
                <w:szCs w:val="16"/>
              </w:rPr>
              <w:t>Australia</w:t>
            </w:r>
          </w:p>
        </w:tc>
        <w:tc>
          <w:tcPr>
            <w:tcW w:w="1694" w:type="dxa"/>
            <w:tcBorders>
              <w:left w:val="nil"/>
              <w:right w:val="nil"/>
            </w:tcBorders>
          </w:tcPr>
          <w:p w14:paraId="3636AFBC" w14:textId="77777777" w:rsidR="00D83A47" w:rsidRPr="00D83A47" w:rsidRDefault="00D83A47" w:rsidP="00FF6E4B">
            <w:pPr>
              <w:pStyle w:val="NormalWeb"/>
              <w:spacing w:before="0" w:beforeAutospacing="0" w:after="0" w:afterAutospacing="0"/>
              <w:jc w:val="center"/>
              <w:rPr>
                <w:rFonts w:ascii="Arial" w:hAnsi="Arial" w:cs="Arial"/>
                <w:b/>
                <w:bCs/>
                <w:color w:val="000000"/>
                <w:sz w:val="16"/>
                <w:szCs w:val="16"/>
                <w:lang w:val="en-US"/>
              </w:rPr>
            </w:pPr>
            <w:r w:rsidRPr="00D83A47">
              <w:rPr>
                <w:rFonts w:ascii="Arial" w:hAnsi="Arial" w:cs="Arial"/>
                <w:color w:val="000000"/>
                <w:sz w:val="16"/>
                <w:szCs w:val="16"/>
              </w:rPr>
              <w:t>Unspecified, childhood</w:t>
            </w:r>
          </w:p>
        </w:tc>
        <w:tc>
          <w:tcPr>
            <w:tcW w:w="1694" w:type="dxa"/>
            <w:tcBorders>
              <w:left w:val="nil"/>
              <w:right w:val="nil"/>
            </w:tcBorders>
          </w:tcPr>
          <w:p w14:paraId="6B008940" w14:textId="77777777" w:rsidR="00D83A47" w:rsidRPr="00D83A47" w:rsidRDefault="00D83A47" w:rsidP="00FF6E4B">
            <w:pPr>
              <w:jc w:val="center"/>
              <w:rPr>
                <w:sz w:val="16"/>
                <w:szCs w:val="16"/>
              </w:rPr>
            </w:pPr>
            <w:r w:rsidRPr="00D83A47">
              <w:rPr>
                <w:color w:val="000000"/>
                <w:sz w:val="16"/>
                <w:szCs w:val="16"/>
              </w:rPr>
              <w:t>Female (16/20)</w:t>
            </w:r>
          </w:p>
        </w:tc>
        <w:tc>
          <w:tcPr>
            <w:tcW w:w="6715" w:type="dxa"/>
            <w:tcBorders>
              <w:left w:val="nil"/>
              <w:right w:val="single" w:sz="24" w:space="0" w:color="000000"/>
            </w:tcBorders>
          </w:tcPr>
          <w:p w14:paraId="0E9E40CF" w14:textId="77777777" w:rsidR="00D83A47" w:rsidRPr="00D83A47" w:rsidRDefault="00D83A47" w:rsidP="00FF6E4B">
            <w:pPr>
              <w:rPr>
                <w:sz w:val="16"/>
                <w:szCs w:val="16"/>
              </w:rPr>
            </w:pPr>
            <w:r w:rsidRPr="00D83A47">
              <w:rPr>
                <w:color w:val="000000"/>
                <w:sz w:val="16"/>
                <w:szCs w:val="16"/>
              </w:rPr>
              <w:t>Most patients had learning problems (19/20), impaired tandem gait (17/20), truncal ataxia (12/20), dysarthria (11/20), and limb ataxia (7/20). Some cases had evidence of dysdiadochokinesia (2/20) and nystagmus (1/20).</w:t>
            </w:r>
          </w:p>
        </w:tc>
      </w:tr>
      <w:tr w:rsidR="00D83A47" w:rsidRPr="00D83A47" w14:paraId="07DD4E4D" w14:textId="77777777" w:rsidTr="00102A6D">
        <w:tc>
          <w:tcPr>
            <w:tcW w:w="2543" w:type="dxa"/>
            <w:tcBorders>
              <w:left w:val="single" w:sz="24" w:space="0" w:color="000000"/>
              <w:bottom w:val="single" w:sz="4" w:space="0" w:color="auto"/>
              <w:right w:val="nil"/>
            </w:tcBorders>
          </w:tcPr>
          <w:p w14:paraId="057A264D" w14:textId="77777777" w:rsidR="00D83A47" w:rsidRPr="00D83A47" w:rsidRDefault="00D83A47" w:rsidP="00FF6E4B">
            <w:pPr>
              <w:rPr>
                <w:sz w:val="16"/>
                <w:szCs w:val="16"/>
              </w:rPr>
            </w:pPr>
            <w:r w:rsidRPr="00D83A47">
              <w:rPr>
                <w:color w:val="000000"/>
                <w:sz w:val="16"/>
                <w:szCs w:val="16"/>
                <w:lang w:val="it-IT"/>
              </w:rPr>
              <w:t xml:space="preserve">Di Gregorio et al., 2010 (N = 12) </w:t>
            </w:r>
            <w:r w:rsidRPr="00D83A47">
              <w:rPr>
                <w:b/>
                <w:bCs/>
                <w:color w:val="1155CC"/>
                <w:sz w:val="16"/>
                <w:szCs w:val="16"/>
                <w:lang w:val="pt-BR"/>
              </w:rPr>
              <w:t>S34</w:t>
            </w:r>
          </w:p>
        </w:tc>
        <w:tc>
          <w:tcPr>
            <w:tcW w:w="1694" w:type="dxa"/>
            <w:tcBorders>
              <w:left w:val="nil"/>
              <w:bottom w:val="single" w:sz="4" w:space="0" w:color="auto"/>
              <w:right w:val="nil"/>
            </w:tcBorders>
          </w:tcPr>
          <w:p w14:paraId="3A1C0F0C" w14:textId="77777777" w:rsidR="00D83A47" w:rsidRPr="00D83A47" w:rsidRDefault="00D83A47" w:rsidP="00FF6E4B">
            <w:pPr>
              <w:jc w:val="center"/>
              <w:rPr>
                <w:b/>
                <w:bCs/>
                <w:color w:val="000000"/>
                <w:sz w:val="16"/>
                <w:szCs w:val="16"/>
              </w:rPr>
            </w:pPr>
            <w:r w:rsidRPr="00D83A47">
              <w:rPr>
                <w:color w:val="000000"/>
                <w:sz w:val="16"/>
                <w:szCs w:val="16"/>
              </w:rPr>
              <w:t>Italy</w:t>
            </w:r>
          </w:p>
        </w:tc>
        <w:tc>
          <w:tcPr>
            <w:tcW w:w="1694" w:type="dxa"/>
            <w:tcBorders>
              <w:left w:val="nil"/>
              <w:bottom w:val="single" w:sz="4" w:space="0" w:color="auto"/>
              <w:right w:val="nil"/>
            </w:tcBorders>
          </w:tcPr>
          <w:p w14:paraId="617A063D" w14:textId="77777777" w:rsidR="00D83A47" w:rsidRPr="00D83A47" w:rsidRDefault="00D83A47" w:rsidP="00FF6E4B">
            <w:pPr>
              <w:pStyle w:val="NormalWeb"/>
              <w:spacing w:before="0" w:beforeAutospacing="0" w:after="0" w:afterAutospacing="0"/>
              <w:jc w:val="center"/>
              <w:rPr>
                <w:rFonts w:ascii="Arial" w:hAnsi="Arial" w:cs="Arial"/>
                <w:b/>
                <w:bCs/>
                <w:color w:val="000000"/>
                <w:sz w:val="16"/>
                <w:szCs w:val="16"/>
                <w:lang w:val="en-US"/>
              </w:rPr>
            </w:pPr>
            <w:r w:rsidRPr="00D83A47">
              <w:rPr>
                <w:rFonts w:ascii="Arial" w:hAnsi="Arial" w:cs="Arial"/>
                <w:color w:val="000000"/>
                <w:sz w:val="16"/>
                <w:szCs w:val="16"/>
              </w:rPr>
              <w:t>49.3 years [25 – 72]</w:t>
            </w:r>
          </w:p>
        </w:tc>
        <w:tc>
          <w:tcPr>
            <w:tcW w:w="1694" w:type="dxa"/>
            <w:tcBorders>
              <w:left w:val="nil"/>
              <w:bottom w:val="single" w:sz="4" w:space="0" w:color="auto"/>
              <w:right w:val="nil"/>
            </w:tcBorders>
          </w:tcPr>
          <w:p w14:paraId="214E4BEC" w14:textId="77777777" w:rsidR="00D83A47" w:rsidRPr="00D83A47" w:rsidRDefault="00D83A47" w:rsidP="00FF6E4B">
            <w:pPr>
              <w:jc w:val="center"/>
              <w:rPr>
                <w:sz w:val="16"/>
                <w:szCs w:val="16"/>
              </w:rPr>
            </w:pPr>
            <w:r w:rsidRPr="00D83A47">
              <w:rPr>
                <w:color w:val="000000"/>
                <w:sz w:val="16"/>
                <w:szCs w:val="16"/>
              </w:rPr>
              <w:t>No difference</w:t>
            </w:r>
          </w:p>
        </w:tc>
        <w:tc>
          <w:tcPr>
            <w:tcW w:w="6715" w:type="dxa"/>
            <w:tcBorders>
              <w:left w:val="nil"/>
              <w:bottom w:val="single" w:sz="4" w:space="0" w:color="auto"/>
              <w:right w:val="single" w:sz="24" w:space="0" w:color="000000"/>
            </w:tcBorders>
          </w:tcPr>
          <w:p w14:paraId="53C35694" w14:textId="77777777" w:rsidR="00D83A47" w:rsidRPr="00D83A47" w:rsidRDefault="00D83A47" w:rsidP="00FF6E4B">
            <w:pPr>
              <w:rPr>
                <w:sz w:val="16"/>
                <w:szCs w:val="16"/>
              </w:rPr>
            </w:pPr>
            <w:r w:rsidRPr="00D83A47">
              <w:rPr>
                <w:color w:val="000000"/>
                <w:sz w:val="16"/>
                <w:szCs w:val="16"/>
              </w:rPr>
              <w:t>Commonly presenting with progressive truncal ataxia (12/12), nystagmus (10/12), dysarthria (10/12), limb ataxia (7/12), upper motor signs (hyperreflexia 5/12, extensor plantar response 3/12), dysphagia (5/12). Rare features include hyporeflexia (2/12), facial myokymia (2/12), buccolingual dyskinesias with cognitive impairment (2/12), and postural tremor (1/12).</w:t>
            </w:r>
          </w:p>
        </w:tc>
      </w:tr>
      <w:tr w:rsidR="00D83A47" w:rsidRPr="00D83A47" w14:paraId="2BEDB62C" w14:textId="77777777" w:rsidTr="00102A6D">
        <w:tc>
          <w:tcPr>
            <w:tcW w:w="2543" w:type="dxa"/>
            <w:tcBorders>
              <w:left w:val="single" w:sz="24" w:space="0" w:color="000000"/>
              <w:bottom w:val="single" w:sz="4" w:space="0" w:color="auto"/>
              <w:right w:val="nil"/>
            </w:tcBorders>
          </w:tcPr>
          <w:p w14:paraId="50118DFA" w14:textId="77777777" w:rsidR="00D83A47" w:rsidRPr="00D83A47" w:rsidRDefault="00D83A47" w:rsidP="00FF6E4B">
            <w:pPr>
              <w:rPr>
                <w:color w:val="000000"/>
                <w:sz w:val="16"/>
                <w:szCs w:val="16"/>
                <w:lang w:val="nl-NL"/>
              </w:rPr>
            </w:pPr>
            <w:r w:rsidRPr="00D83A47">
              <w:rPr>
                <w:color w:val="000000"/>
                <w:sz w:val="16"/>
                <w:szCs w:val="16"/>
                <w:lang w:val="nl-NL"/>
              </w:rPr>
              <w:t xml:space="preserve">Novak et al., 2010 (N = 3) </w:t>
            </w:r>
            <w:r w:rsidRPr="00D83A47">
              <w:rPr>
                <w:b/>
                <w:bCs/>
                <w:color w:val="1155CC"/>
                <w:sz w:val="16"/>
                <w:szCs w:val="16"/>
                <w:lang w:val="nl-NL"/>
              </w:rPr>
              <w:t>S35</w:t>
            </w:r>
          </w:p>
        </w:tc>
        <w:tc>
          <w:tcPr>
            <w:tcW w:w="1694" w:type="dxa"/>
            <w:tcBorders>
              <w:left w:val="nil"/>
              <w:bottom w:val="single" w:sz="4" w:space="0" w:color="auto"/>
              <w:right w:val="nil"/>
            </w:tcBorders>
          </w:tcPr>
          <w:p w14:paraId="4C809DE4" w14:textId="77777777" w:rsidR="00D83A47" w:rsidRPr="00D83A47" w:rsidRDefault="00D83A47" w:rsidP="00FF6E4B">
            <w:pPr>
              <w:jc w:val="center"/>
              <w:rPr>
                <w:color w:val="000000"/>
                <w:sz w:val="16"/>
                <w:szCs w:val="16"/>
              </w:rPr>
            </w:pPr>
            <w:r w:rsidRPr="00D83A47">
              <w:rPr>
                <w:color w:val="000000"/>
                <w:sz w:val="16"/>
                <w:szCs w:val="16"/>
              </w:rPr>
              <w:t>United Kingdom</w:t>
            </w:r>
          </w:p>
        </w:tc>
        <w:tc>
          <w:tcPr>
            <w:tcW w:w="1694" w:type="dxa"/>
            <w:tcBorders>
              <w:left w:val="nil"/>
              <w:bottom w:val="single" w:sz="4" w:space="0" w:color="auto"/>
              <w:right w:val="nil"/>
            </w:tcBorders>
          </w:tcPr>
          <w:p w14:paraId="7D360725" w14:textId="77777777" w:rsidR="00D83A47" w:rsidRPr="00D83A47" w:rsidRDefault="00D83A47" w:rsidP="00FF6E4B">
            <w:pPr>
              <w:pStyle w:val="NormalWeb"/>
              <w:spacing w:before="0" w:beforeAutospacing="0" w:after="0" w:afterAutospacing="0"/>
              <w:jc w:val="center"/>
              <w:rPr>
                <w:rFonts w:ascii="Arial" w:hAnsi="Arial" w:cs="Arial"/>
                <w:color w:val="000000"/>
                <w:sz w:val="16"/>
                <w:szCs w:val="16"/>
              </w:rPr>
            </w:pPr>
            <w:r w:rsidRPr="00D83A47">
              <w:rPr>
                <w:rFonts w:ascii="Arial" w:hAnsi="Arial" w:cs="Arial"/>
                <w:color w:val="000000"/>
                <w:sz w:val="16"/>
                <w:szCs w:val="16"/>
              </w:rPr>
              <w:t>Adolescence to mid-30s </w:t>
            </w:r>
          </w:p>
        </w:tc>
        <w:tc>
          <w:tcPr>
            <w:tcW w:w="1694" w:type="dxa"/>
            <w:tcBorders>
              <w:left w:val="nil"/>
              <w:bottom w:val="single" w:sz="4" w:space="0" w:color="auto"/>
              <w:right w:val="nil"/>
            </w:tcBorders>
          </w:tcPr>
          <w:p w14:paraId="1CBD160C" w14:textId="77777777" w:rsidR="00D83A47" w:rsidRPr="00D83A47" w:rsidRDefault="00D83A47" w:rsidP="00FF6E4B">
            <w:pPr>
              <w:jc w:val="center"/>
              <w:rPr>
                <w:color w:val="000000"/>
                <w:sz w:val="16"/>
                <w:szCs w:val="16"/>
              </w:rPr>
            </w:pPr>
            <w:r w:rsidRPr="00D83A47">
              <w:rPr>
                <w:color w:val="000000"/>
                <w:sz w:val="16"/>
                <w:szCs w:val="16"/>
              </w:rPr>
              <w:t>Male (2/3)</w:t>
            </w:r>
          </w:p>
        </w:tc>
        <w:tc>
          <w:tcPr>
            <w:tcW w:w="6715" w:type="dxa"/>
            <w:tcBorders>
              <w:left w:val="nil"/>
              <w:bottom w:val="single" w:sz="4" w:space="0" w:color="auto"/>
              <w:right w:val="single" w:sz="24" w:space="0" w:color="000000"/>
            </w:tcBorders>
          </w:tcPr>
          <w:p w14:paraId="1D038ABA" w14:textId="77777777" w:rsidR="00D83A47" w:rsidRPr="00D83A47" w:rsidRDefault="00D83A47" w:rsidP="00FF6E4B">
            <w:pPr>
              <w:rPr>
                <w:color w:val="000000"/>
                <w:sz w:val="16"/>
                <w:szCs w:val="16"/>
              </w:rPr>
            </w:pPr>
            <w:r w:rsidRPr="00D83A47">
              <w:rPr>
                <w:color w:val="000000"/>
                <w:sz w:val="16"/>
                <w:szCs w:val="16"/>
              </w:rPr>
              <w:t>Progressive cerebellar ataxia (3/3), limb ataxia (3/3), mild dysarthria (3/3), nystagmus (3/3), and saccadic abnormalities (3/3). Rare features include a case of myoclonus (1/3) and another case of hyperreflexia (1/3).</w:t>
            </w:r>
          </w:p>
        </w:tc>
      </w:tr>
      <w:tr w:rsidR="00D83A47" w:rsidRPr="00D83A47" w14:paraId="6E96B8BB" w14:textId="77777777" w:rsidTr="00102A6D">
        <w:tc>
          <w:tcPr>
            <w:tcW w:w="2543" w:type="dxa"/>
            <w:tcBorders>
              <w:left w:val="single" w:sz="24" w:space="0" w:color="000000"/>
              <w:bottom w:val="single" w:sz="4" w:space="0" w:color="auto"/>
              <w:right w:val="nil"/>
            </w:tcBorders>
          </w:tcPr>
          <w:p w14:paraId="59727D17" w14:textId="77777777" w:rsidR="00D83A47" w:rsidRPr="00D83A47" w:rsidRDefault="00D83A47" w:rsidP="00FF6E4B">
            <w:pPr>
              <w:rPr>
                <w:color w:val="000000"/>
                <w:sz w:val="16"/>
                <w:szCs w:val="16"/>
                <w:lang w:val="pt-BR"/>
              </w:rPr>
            </w:pPr>
            <w:r w:rsidRPr="00D83A47">
              <w:rPr>
                <w:color w:val="000000"/>
                <w:sz w:val="16"/>
                <w:szCs w:val="16"/>
                <w:lang w:val="pt-BR"/>
              </w:rPr>
              <w:t>Castrioto et al., 2011 (N = 7)</w:t>
            </w:r>
            <w:r w:rsidRPr="00D83A47">
              <w:rPr>
                <w:b/>
                <w:bCs/>
                <w:color w:val="1155CC"/>
                <w:sz w:val="16"/>
                <w:szCs w:val="16"/>
                <w:lang w:val="pt-BR"/>
              </w:rPr>
              <w:t xml:space="preserve"> S36</w:t>
            </w:r>
          </w:p>
        </w:tc>
        <w:tc>
          <w:tcPr>
            <w:tcW w:w="1694" w:type="dxa"/>
            <w:tcBorders>
              <w:left w:val="nil"/>
              <w:bottom w:val="single" w:sz="4" w:space="0" w:color="auto"/>
              <w:right w:val="nil"/>
            </w:tcBorders>
          </w:tcPr>
          <w:p w14:paraId="1835C3A9" w14:textId="77777777" w:rsidR="00D83A47" w:rsidRPr="00D83A47" w:rsidRDefault="00D83A47" w:rsidP="00FF6E4B">
            <w:pPr>
              <w:jc w:val="center"/>
              <w:rPr>
                <w:color w:val="000000"/>
                <w:sz w:val="16"/>
                <w:szCs w:val="16"/>
              </w:rPr>
            </w:pPr>
            <w:r w:rsidRPr="00D83A47">
              <w:rPr>
                <w:color w:val="000000"/>
                <w:sz w:val="16"/>
                <w:szCs w:val="16"/>
              </w:rPr>
              <w:t>Central Italy</w:t>
            </w:r>
          </w:p>
        </w:tc>
        <w:tc>
          <w:tcPr>
            <w:tcW w:w="1694" w:type="dxa"/>
            <w:tcBorders>
              <w:left w:val="nil"/>
              <w:bottom w:val="single" w:sz="4" w:space="0" w:color="auto"/>
              <w:right w:val="nil"/>
            </w:tcBorders>
          </w:tcPr>
          <w:p w14:paraId="619FD7E0" w14:textId="77777777" w:rsidR="00D83A47" w:rsidRPr="00D83A47" w:rsidRDefault="00D83A47" w:rsidP="00FF6E4B">
            <w:pPr>
              <w:pStyle w:val="NormalWeb"/>
              <w:spacing w:before="0" w:beforeAutospacing="0" w:after="0" w:afterAutospacing="0"/>
              <w:jc w:val="center"/>
              <w:rPr>
                <w:rFonts w:ascii="Arial" w:hAnsi="Arial" w:cs="Arial"/>
                <w:color w:val="000000"/>
                <w:sz w:val="16"/>
                <w:szCs w:val="16"/>
              </w:rPr>
            </w:pPr>
            <w:r w:rsidRPr="00D83A47">
              <w:rPr>
                <w:rFonts w:ascii="Arial" w:hAnsi="Arial" w:cs="Arial"/>
                <w:color w:val="000000"/>
                <w:sz w:val="16"/>
                <w:szCs w:val="16"/>
              </w:rPr>
              <w:t>57 years to late-70s</w:t>
            </w:r>
          </w:p>
        </w:tc>
        <w:tc>
          <w:tcPr>
            <w:tcW w:w="1694" w:type="dxa"/>
            <w:tcBorders>
              <w:left w:val="nil"/>
              <w:bottom w:val="single" w:sz="4" w:space="0" w:color="auto"/>
              <w:right w:val="nil"/>
            </w:tcBorders>
          </w:tcPr>
          <w:p w14:paraId="4C299007" w14:textId="77777777" w:rsidR="00D83A47" w:rsidRPr="00D83A47" w:rsidRDefault="00D83A47" w:rsidP="00FF6E4B">
            <w:pPr>
              <w:jc w:val="center"/>
              <w:rPr>
                <w:color w:val="000000"/>
                <w:sz w:val="16"/>
                <w:szCs w:val="16"/>
              </w:rPr>
            </w:pPr>
            <w:r w:rsidRPr="00D83A47">
              <w:rPr>
                <w:color w:val="000000"/>
                <w:sz w:val="16"/>
                <w:szCs w:val="16"/>
              </w:rPr>
              <w:t>Male (5/7)</w:t>
            </w:r>
          </w:p>
        </w:tc>
        <w:tc>
          <w:tcPr>
            <w:tcW w:w="6715" w:type="dxa"/>
            <w:tcBorders>
              <w:left w:val="nil"/>
              <w:bottom w:val="single" w:sz="4" w:space="0" w:color="auto"/>
              <w:right w:val="single" w:sz="24" w:space="0" w:color="000000"/>
            </w:tcBorders>
          </w:tcPr>
          <w:p w14:paraId="71874CB5" w14:textId="77777777" w:rsidR="00D83A47" w:rsidRPr="00D83A47" w:rsidRDefault="00D83A47" w:rsidP="00FF6E4B">
            <w:pPr>
              <w:rPr>
                <w:color w:val="000000"/>
                <w:sz w:val="16"/>
                <w:szCs w:val="16"/>
              </w:rPr>
            </w:pPr>
            <w:r w:rsidRPr="00D83A47">
              <w:rPr>
                <w:color w:val="000000"/>
                <w:sz w:val="16"/>
                <w:szCs w:val="16"/>
              </w:rPr>
              <w:t>Truncal ataxia (6/7), dysarthria (4/7), limb ataxia (3/7), saccadic abnormalities (3/7), hypotonia (3/7), hyperreflexia (3/7), chorea (2/7, mouth and upper limbs), cognitive impairment (1/7), dysphagia (1/7). Four patients were deceased by the time of assessment in their 80s.</w:t>
            </w:r>
          </w:p>
        </w:tc>
      </w:tr>
      <w:tr w:rsidR="00D83A47" w:rsidRPr="00D83A47" w14:paraId="2DB003E6" w14:textId="77777777" w:rsidTr="00102A6D">
        <w:tc>
          <w:tcPr>
            <w:tcW w:w="2543" w:type="dxa"/>
            <w:tcBorders>
              <w:left w:val="single" w:sz="24" w:space="0" w:color="000000"/>
              <w:bottom w:val="single" w:sz="4" w:space="0" w:color="auto"/>
              <w:right w:val="nil"/>
            </w:tcBorders>
          </w:tcPr>
          <w:p w14:paraId="2739DD3D" w14:textId="77777777" w:rsidR="00D83A47" w:rsidRPr="00D83A47" w:rsidRDefault="00D83A47" w:rsidP="00FF6E4B">
            <w:pPr>
              <w:rPr>
                <w:color w:val="000000"/>
                <w:sz w:val="16"/>
                <w:szCs w:val="16"/>
                <w:lang w:val="nl-NL"/>
              </w:rPr>
            </w:pPr>
            <w:r w:rsidRPr="00D83A47">
              <w:rPr>
                <w:color w:val="000000"/>
                <w:sz w:val="16"/>
                <w:szCs w:val="16"/>
                <w:lang w:val="nl-NL"/>
              </w:rPr>
              <w:t xml:space="preserve">Synofzik et al., 2011 (N = 10) </w:t>
            </w:r>
            <w:r w:rsidRPr="00D83A47">
              <w:rPr>
                <w:b/>
                <w:bCs/>
                <w:color w:val="1155CC"/>
                <w:sz w:val="16"/>
                <w:szCs w:val="16"/>
                <w:lang w:val="nl-NL"/>
              </w:rPr>
              <w:t>S37</w:t>
            </w:r>
          </w:p>
        </w:tc>
        <w:tc>
          <w:tcPr>
            <w:tcW w:w="1694" w:type="dxa"/>
            <w:tcBorders>
              <w:left w:val="nil"/>
              <w:bottom w:val="single" w:sz="4" w:space="0" w:color="auto"/>
              <w:right w:val="nil"/>
            </w:tcBorders>
          </w:tcPr>
          <w:p w14:paraId="71E93803" w14:textId="77777777" w:rsidR="00D83A47" w:rsidRPr="00D83A47" w:rsidRDefault="00D83A47" w:rsidP="00FF6E4B">
            <w:pPr>
              <w:jc w:val="center"/>
              <w:rPr>
                <w:color w:val="000000"/>
                <w:sz w:val="16"/>
                <w:szCs w:val="16"/>
              </w:rPr>
            </w:pPr>
            <w:r w:rsidRPr="00D83A47">
              <w:rPr>
                <w:color w:val="000000"/>
                <w:sz w:val="16"/>
                <w:szCs w:val="16"/>
              </w:rPr>
              <w:t>Germany</w:t>
            </w:r>
          </w:p>
        </w:tc>
        <w:tc>
          <w:tcPr>
            <w:tcW w:w="1694" w:type="dxa"/>
            <w:tcBorders>
              <w:left w:val="nil"/>
              <w:bottom w:val="single" w:sz="4" w:space="0" w:color="auto"/>
              <w:right w:val="nil"/>
            </w:tcBorders>
          </w:tcPr>
          <w:p w14:paraId="1B16B68A" w14:textId="77777777" w:rsidR="00D83A47" w:rsidRPr="00D83A47" w:rsidRDefault="00D83A47" w:rsidP="00FF6E4B">
            <w:pPr>
              <w:pStyle w:val="NormalWeb"/>
              <w:spacing w:before="0" w:beforeAutospacing="0" w:after="0" w:afterAutospacing="0"/>
              <w:jc w:val="center"/>
              <w:rPr>
                <w:rFonts w:ascii="Arial" w:hAnsi="Arial" w:cs="Arial"/>
                <w:color w:val="000000"/>
                <w:sz w:val="16"/>
                <w:szCs w:val="16"/>
              </w:rPr>
            </w:pPr>
            <w:r w:rsidRPr="00D83A47">
              <w:rPr>
                <w:rFonts w:ascii="Arial" w:hAnsi="Arial" w:cs="Arial"/>
                <w:color w:val="000000"/>
                <w:sz w:val="16"/>
                <w:szCs w:val="16"/>
              </w:rPr>
              <w:t>43.8 years [30 – 67]</w:t>
            </w:r>
          </w:p>
        </w:tc>
        <w:tc>
          <w:tcPr>
            <w:tcW w:w="1694" w:type="dxa"/>
            <w:tcBorders>
              <w:left w:val="nil"/>
              <w:bottom w:val="single" w:sz="4" w:space="0" w:color="auto"/>
              <w:right w:val="nil"/>
            </w:tcBorders>
          </w:tcPr>
          <w:p w14:paraId="516591BE" w14:textId="77777777" w:rsidR="00D83A47" w:rsidRPr="00D83A47" w:rsidRDefault="00D83A47" w:rsidP="00FF6E4B">
            <w:pPr>
              <w:jc w:val="center"/>
              <w:rPr>
                <w:color w:val="000000"/>
                <w:sz w:val="16"/>
                <w:szCs w:val="16"/>
              </w:rPr>
            </w:pPr>
            <w:r w:rsidRPr="00D83A47">
              <w:rPr>
                <w:color w:val="000000"/>
                <w:sz w:val="16"/>
                <w:szCs w:val="16"/>
              </w:rPr>
              <w:t>Unspecified</w:t>
            </w:r>
          </w:p>
        </w:tc>
        <w:tc>
          <w:tcPr>
            <w:tcW w:w="6715" w:type="dxa"/>
            <w:tcBorders>
              <w:left w:val="nil"/>
              <w:bottom w:val="single" w:sz="4" w:space="0" w:color="auto"/>
              <w:right w:val="single" w:sz="24" w:space="0" w:color="000000"/>
            </w:tcBorders>
          </w:tcPr>
          <w:p w14:paraId="4094F60C" w14:textId="77777777" w:rsidR="00D83A47" w:rsidRPr="00D83A47" w:rsidRDefault="00D83A47" w:rsidP="00FF6E4B">
            <w:pPr>
              <w:rPr>
                <w:color w:val="000000"/>
                <w:sz w:val="16"/>
                <w:szCs w:val="16"/>
              </w:rPr>
            </w:pPr>
            <w:r w:rsidRPr="00D83A47">
              <w:rPr>
                <w:color w:val="000000"/>
                <w:sz w:val="16"/>
                <w:szCs w:val="16"/>
              </w:rPr>
              <w:t>Truncal disturbance (10/10), limb dysmetria (upper 2/10, lower 1/10, both 7/10), horizontal gaze-evoked nystagmus (8/10 with 1 case in all directions), saccadic abnormalities (9/10), tremor (postural 7/10, intention tremor 10/10), dysarthria (5/10), dysphagia (4/10), pyramidal signs (2/10), cognitive impairment (1/10) and psychiatric manifestations (1/10).</w:t>
            </w:r>
          </w:p>
        </w:tc>
      </w:tr>
      <w:tr w:rsidR="00D83A47" w:rsidRPr="00D83A47" w14:paraId="0B98E09D" w14:textId="77777777" w:rsidTr="00102A6D">
        <w:tc>
          <w:tcPr>
            <w:tcW w:w="2543" w:type="dxa"/>
            <w:tcBorders>
              <w:left w:val="single" w:sz="24" w:space="0" w:color="000000"/>
              <w:bottom w:val="single" w:sz="4" w:space="0" w:color="auto"/>
              <w:right w:val="nil"/>
            </w:tcBorders>
          </w:tcPr>
          <w:p w14:paraId="54926AB7" w14:textId="77777777" w:rsidR="00D83A47" w:rsidRPr="00D83A47" w:rsidRDefault="00D83A47" w:rsidP="00FF6E4B">
            <w:pPr>
              <w:rPr>
                <w:color w:val="000000"/>
                <w:sz w:val="16"/>
                <w:szCs w:val="16"/>
              </w:rPr>
            </w:pPr>
            <w:r w:rsidRPr="00D83A47">
              <w:rPr>
                <w:color w:val="000000"/>
                <w:sz w:val="16"/>
                <w:szCs w:val="16"/>
              </w:rPr>
              <w:t xml:space="preserve">Marelli et al., 2011 (N= 13) </w:t>
            </w:r>
            <w:r w:rsidRPr="00D83A47">
              <w:rPr>
                <w:b/>
                <w:bCs/>
                <w:color w:val="1155CC"/>
                <w:sz w:val="16"/>
                <w:szCs w:val="16"/>
                <w:lang w:val="pt-BR"/>
              </w:rPr>
              <w:t>S38</w:t>
            </w:r>
          </w:p>
        </w:tc>
        <w:tc>
          <w:tcPr>
            <w:tcW w:w="1694" w:type="dxa"/>
            <w:tcBorders>
              <w:left w:val="nil"/>
              <w:bottom w:val="single" w:sz="4" w:space="0" w:color="auto"/>
              <w:right w:val="nil"/>
            </w:tcBorders>
          </w:tcPr>
          <w:p w14:paraId="1014D85B" w14:textId="77777777" w:rsidR="00D83A47" w:rsidRPr="00D83A47" w:rsidRDefault="00D83A47" w:rsidP="00FF6E4B">
            <w:pPr>
              <w:jc w:val="center"/>
              <w:rPr>
                <w:color w:val="000000"/>
                <w:sz w:val="16"/>
                <w:szCs w:val="16"/>
              </w:rPr>
            </w:pPr>
            <w:r w:rsidRPr="00D83A47">
              <w:rPr>
                <w:color w:val="000000"/>
                <w:sz w:val="16"/>
                <w:szCs w:val="16"/>
              </w:rPr>
              <w:t>France</w:t>
            </w:r>
          </w:p>
        </w:tc>
        <w:tc>
          <w:tcPr>
            <w:tcW w:w="1694" w:type="dxa"/>
            <w:tcBorders>
              <w:left w:val="nil"/>
              <w:bottom w:val="single" w:sz="4" w:space="0" w:color="auto"/>
              <w:right w:val="nil"/>
            </w:tcBorders>
          </w:tcPr>
          <w:p w14:paraId="0ABCE7CA" w14:textId="77777777" w:rsidR="00D83A47" w:rsidRPr="00D83A47" w:rsidRDefault="00D83A47" w:rsidP="00FF6E4B">
            <w:pPr>
              <w:pStyle w:val="NormalWeb"/>
              <w:spacing w:before="0" w:beforeAutospacing="0" w:after="0" w:afterAutospacing="0"/>
              <w:jc w:val="center"/>
              <w:rPr>
                <w:rFonts w:ascii="Arial" w:hAnsi="Arial" w:cs="Arial"/>
                <w:color w:val="000000"/>
                <w:sz w:val="16"/>
                <w:szCs w:val="16"/>
              </w:rPr>
            </w:pPr>
            <w:r w:rsidRPr="00D83A47">
              <w:rPr>
                <w:rFonts w:ascii="Arial" w:hAnsi="Arial" w:cs="Arial"/>
                <w:color w:val="000000"/>
                <w:sz w:val="16"/>
                <w:szCs w:val="16"/>
              </w:rPr>
              <w:t>34.23 years [18 – 66]</w:t>
            </w:r>
          </w:p>
        </w:tc>
        <w:tc>
          <w:tcPr>
            <w:tcW w:w="1694" w:type="dxa"/>
            <w:tcBorders>
              <w:left w:val="nil"/>
              <w:bottom w:val="single" w:sz="4" w:space="0" w:color="auto"/>
              <w:right w:val="nil"/>
            </w:tcBorders>
          </w:tcPr>
          <w:p w14:paraId="0C14E3DD" w14:textId="77777777" w:rsidR="00D83A47" w:rsidRPr="00D83A47" w:rsidRDefault="00D83A47" w:rsidP="00FF6E4B">
            <w:pPr>
              <w:jc w:val="center"/>
              <w:rPr>
                <w:color w:val="000000"/>
                <w:sz w:val="16"/>
                <w:szCs w:val="16"/>
              </w:rPr>
            </w:pPr>
            <w:r w:rsidRPr="00D83A47">
              <w:rPr>
                <w:color w:val="000000"/>
                <w:sz w:val="16"/>
                <w:szCs w:val="16"/>
              </w:rPr>
              <w:t>Male (9/13)</w:t>
            </w:r>
          </w:p>
        </w:tc>
        <w:tc>
          <w:tcPr>
            <w:tcW w:w="6715" w:type="dxa"/>
            <w:tcBorders>
              <w:left w:val="nil"/>
              <w:bottom w:val="single" w:sz="4" w:space="0" w:color="auto"/>
              <w:right w:val="single" w:sz="24" w:space="0" w:color="000000"/>
            </w:tcBorders>
          </w:tcPr>
          <w:p w14:paraId="18764099" w14:textId="77777777" w:rsidR="00D83A47" w:rsidRPr="00D83A47" w:rsidRDefault="00D83A47" w:rsidP="00FF6E4B">
            <w:pPr>
              <w:rPr>
                <w:color w:val="000000"/>
                <w:sz w:val="16"/>
                <w:szCs w:val="16"/>
              </w:rPr>
            </w:pPr>
            <w:r w:rsidRPr="00D83A47">
              <w:rPr>
                <w:color w:val="000000"/>
                <w:sz w:val="16"/>
                <w:szCs w:val="16"/>
              </w:rPr>
              <w:t>Truncal ataxia (13/13), limb ataxia (12/13), dysarthria (11/13), horizontal gaze-evoked nystagmus (10/13), and saccadic abnormalities (7/13). Few patients had intermittent transient diplopia (4/13), upper limbs postural tremor (3/13), pyramidal signs (2/13), and mild swallowing difficulties (2/13).</w:t>
            </w:r>
          </w:p>
        </w:tc>
      </w:tr>
      <w:tr w:rsidR="00D83A47" w:rsidRPr="00D83A47" w14:paraId="53164453" w14:textId="77777777" w:rsidTr="00102A6D">
        <w:tc>
          <w:tcPr>
            <w:tcW w:w="2543" w:type="dxa"/>
            <w:tcBorders>
              <w:left w:val="single" w:sz="24" w:space="0" w:color="000000"/>
              <w:bottom w:val="single" w:sz="24" w:space="0" w:color="000000"/>
              <w:right w:val="nil"/>
            </w:tcBorders>
          </w:tcPr>
          <w:p w14:paraId="02ED8EE7" w14:textId="77777777" w:rsidR="00D83A47" w:rsidRPr="00D83A47" w:rsidRDefault="00D83A47" w:rsidP="00FF6E4B">
            <w:pPr>
              <w:rPr>
                <w:sz w:val="16"/>
                <w:szCs w:val="16"/>
              </w:rPr>
            </w:pPr>
            <w:r w:rsidRPr="00D83A47">
              <w:rPr>
                <w:color w:val="000000"/>
                <w:sz w:val="16"/>
                <w:szCs w:val="16"/>
              </w:rPr>
              <w:t xml:space="preserve">Gazulla et al., 2023 (N = 6) </w:t>
            </w:r>
            <w:r w:rsidRPr="00D83A47">
              <w:rPr>
                <w:b/>
                <w:bCs/>
                <w:color w:val="1155CC"/>
                <w:sz w:val="16"/>
                <w:szCs w:val="16"/>
                <w:lang w:val="pt-BR"/>
              </w:rPr>
              <w:t>S39</w:t>
            </w:r>
          </w:p>
        </w:tc>
        <w:tc>
          <w:tcPr>
            <w:tcW w:w="1694" w:type="dxa"/>
            <w:tcBorders>
              <w:left w:val="nil"/>
              <w:bottom w:val="single" w:sz="24" w:space="0" w:color="000000"/>
              <w:right w:val="nil"/>
            </w:tcBorders>
          </w:tcPr>
          <w:p w14:paraId="6E8FD94E" w14:textId="77777777" w:rsidR="00D83A47" w:rsidRPr="00D83A47" w:rsidRDefault="00D83A47" w:rsidP="00FF6E4B">
            <w:pPr>
              <w:jc w:val="center"/>
              <w:rPr>
                <w:b/>
                <w:bCs/>
                <w:color w:val="000000"/>
                <w:sz w:val="16"/>
                <w:szCs w:val="16"/>
              </w:rPr>
            </w:pPr>
            <w:r w:rsidRPr="00D83A47">
              <w:rPr>
                <w:color w:val="000000"/>
                <w:sz w:val="16"/>
                <w:szCs w:val="16"/>
              </w:rPr>
              <w:t>Spain</w:t>
            </w:r>
          </w:p>
        </w:tc>
        <w:tc>
          <w:tcPr>
            <w:tcW w:w="1694" w:type="dxa"/>
            <w:tcBorders>
              <w:left w:val="nil"/>
              <w:bottom w:val="single" w:sz="24" w:space="0" w:color="000000"/>
              <w:right w:val="nil"/>
            </w:tcBorders>
          </w:tcPr>
          <w:p w14:paraId="1F9077AE" w14:textId="77777777" w:rsidR="00D83A47" w:rsidRPr="00D83A47" w:rsidRDefault="00D83A47" w:rsidP="00FF6E4B">
            <w:pPr>
              <w:pStyle w:val="NormalWeb"/>
              <w:spacing w:before="0" w:beforeAutospacing="0" w:after="0" w:afterAutospacing="0"/>
              <w:jc w:val="center"/>
              <w:rPr>
                <w:rFonts w:ascii="Arial" w:hAnsi="Arial" w:cs="Arial"/>
                <w:b/>
                <w:bCs/>
                <w:color w:val="000000"/>
                <w:sz w:val="16"/>
                <w:szCs w:val="16"/>
                <w:lang w:val="en-US"/>
              </w:rPr>
            </w:pPr>
            <w:r w:rsidRPr="00D83A47">
              <w:rPr>
                <w:rFonts w:ascii="Arial" w:hAnsi="Arial" w:cs="Arial"/>
                <w:color w:val="000000"/>
                <w:sz w:val="16"/>
                <w:szCs w:val="16"/>
              </w:rPr>
              <w:t>51.83 [40 – 70]</w:t>
            </w:r>
          </w:p>
        </w:tc>
        <w:tc>
          <w:tcPr>
            <w:tcW w:w="1694" w:type="dxa"/>
            <w:tcBorders>
              <w:left w:val="nil"/>
              <w:bottom w:val="single" w:sz="24" w:space="0" w:color="000000"/>
              <w:right w:val="nil"/>
            </w:tcBorders>
          </w:tcPr>
          <w:p w14:paraId="044C1FA9" w14:textId="77777777" w:rsidR="00D83A47" w:rsidRPr="00D83A47" w:rsidRDefault="00D83A47" w:rsidP="00FF6E4B">
            <w:pPr>
              <w:jc w:val="center"/>
              <w:rPr>
                <w:sz w:val="16"/>
                <w:szCs w:val="16"/>
              </w:rPr>
            </w:pPr>
            <w:r w:rsidRPr="00D83A47">
              <w:rPr>
                <w:color w:val="000000"/>
                <w:sz w:val="16"/>
                <w:szCs w:val="16"/>
              </w:rPr>
              <w:t>Female (4/6)</w:t>
            </w:r>
          </w:p>
        </w:tc>
        <w:tc>
          <w:tcPr>
            <w:tcW w:w="6715" w:type="dxa"/>
            <w:tcBorders>
              <w:left w:val="nil"/>
              <w:bottom w:val="single" w:sz="24" w:space="0" w:color="000000"/>
              <w:right w:val="single" w:sz="24" w:space="0" w:color="000000"/>
            </w:tcBorders>
          </w:tcPr>
          <w:p w14:paraId="77675AE0" w14:textId="77777777" w:rsidR="00D83A47" w:rsidRPr="00D83A47" w:rsidRDefault="00D83A47" w:rsidP="00FF6E4B">
            <w:pPr>
              <w:rPr>
                <w:sz w:val="16"/>
                <w:szCs w:val="16"/>
              </w:rPr>
            </w:pPr>
            <w:r w:rsidRPr="00D83A47">
              <w:rPr>
                <w:color w:val="000000"/>
                <w:sz w:val="16"/>
                <w:szCs w:val="16"/>
              </w:rPr>
              <w:t>Common findings were truncal ataxia (6/6), limb ataxia (6/6), dysarthria (4/6), and horizontal nystagmus (3/6). Rare findings included chorea (2/6) in two siblings and tremor (1/6) in another kindred. Two patients died at ages 60 and 96.</w:t>
            </w:r>
          </w:p>
        </w:tc>
      </w:tr>
    </w:tbl>
    <w:p w14:paraId="205B343F" w14:textId="77777777" w:rsidR="00304917" w:rsidRDefault="00304917" w:rsidP="00515EEF">
      <w:pPr>
        <w:rPr>
          <w:sz w:val="20"/>
          <w:szCs w:val="20"/>
        </w:rPr>
      </w:pPr>
    </w:p>
    <w:p w14:paraId="2B224D20" w14:textId="77777777" w:rsidR="00D83A47" w:rsidRDefault="00D83A47" w:rsidP="00515EEF">
      <w:pPr>
        <w:rPr>
          <w:sz w:val="20"/>
          <w:szCs w:val="20"/>
        </w:rPr>
      </w:pPr>
    </w:p>
    <w:p w14:paraId="301E0BD0" w14:textId="77777777" w:rsidR="00D83A47" w:rsidRDefault="00D83A47" w:rsidP="00515EEF">
      <w:pPr>
        <w:rPr>
          <w:sz w:val="20"/>
          <w:szCs w:val="20"/>
        </w:rPr>
      </w:pPr>
    </w:p>
    <w:p w14:paraId="47D0832D" w14:textId="77777777" w:rsidR="00304917" w:rsidRPr="00D83A47" w:rsidRDefault="00304917" w:rsidP="00515EEF">
      <w:pPr>
        <w:rPr>
          <w:sz w:val="20"/>
          <w:szCs w:val="20"/>
        </w:rPr>
      </w:pPr>
    </w:p>
    <w:tbl>
      <w:tblPr>
        <w:tblStyle w:val="TableGrid"/>
        <w:tblW w:w="0" w:type="auto"/>
        <w:tblLook w:val="04A0" w:firstRow="1" w:lastRow="0" w:firstColumn="1" w:lastColumn="0" w:noHBand="0" w:noVBand="1"/>
      </w:tblPr>
      <w:tblGrid>
        <w:gridCol w:w="2543"/>
        <w:gridCol w:w="1694"/>
        <w:gridCol w:w="1694"/>
        <w:gridCol w:w="1694"/>
        <w:gridCol w:w="6715"/>
      </w:tblGrid>
      <w:tr w:rsidR="00304917" w:rsidRPr="00D83A47" w14:paraId="1F51137C" w14:textId="77777777" w:rsidTr="00304917">
        <w:tc>
          <w:tcPr>
            <w:tcW w:w="14340" w:type="dxa"/>
            <w:gridSpan w:val="5"/>
            <w:tcBorders>
              <w:top w:val="single" w:sz="24" w:space="0" w:color="000000"/>
              <w:left w:val="single" w:sz="24" w:space="0" w:color="000000"/>
              <w:bottom w:val="single" w:sz="24" w:space="0" w:color="000000"/>
              <w:right w:val="single" w:sz="24" w:space="0" w:color="000000"/>
            </w:tcBorders>
            <w:shd w:val="clear" w:color="auto" w:fill="000000" w:themeFill="text1"/>
          </w:tcPr>
          <w:p w14:paraId="14E48F10" w14:textId="10177342" w:rsidR="00304917" w:rsidRPr="00D83A47" w:rsidRDefault="00304917" w:rsidP="001D40E2">
            <w:pPr>
              <w:jc w:val="center"/>
              <w:rPr>
                <w:b/>
                <w:bCs/>
                <w:sz w:val="24"/>
                <w:szCs w:val="24"/>
              </w:rPr>
            </w:pPr>
            <w:r w:rsidRPr="00D83A47">
              <w:rPr>
                <w:b/>
                <w:bCs/>
                <w:color w:val="FFFFFF"/>
                <w:sz w:val="24"/>
                <w:szCs w:val="24"/>
              </w:rPr>
              <w:lastRenderedPageBreak/>
              <w:t>Spinocerebellar Ataxia 28 (SCA28)</w:t>
            </w:r>
          </w:p>
        </w:tc>
      </w:tr>
      <w:tr w:rsidR="00304917" w:rsidRPr="00D83A47" w14:paraId="16F36A4E" w14:textId="77777777" w:rsidTr="00D425C3">
        <w:tc>
          <w:tcPr>
            <w:tcW w:w="2543" w:type="dxa"/>
            <w:vMerge w:val="restart"/>
            <w:tcBorders>
              <w:top w:val="single" w:sz="24" w:space="0" w:color="000000"/>
              <w:left w:val="single" w:sz="24" w:space="0" w:color="000000"/>
              <w:bottom w:val="single" w:sz="18" w:space="0" w:color="000000"/>
              <w:right w:val="nil"/>
            </w:tcBorders>
          </w:tcPr>
          <w:p w14:paraId="04653825" w14:textId="77777777" w:rsidR="00304917" w:rsidRPr="00D83A47" w:rsidRDefault="00304917" w:rsidP="001D40E2">
            <w:pPr>
              <w:pStyle w:val="NormalWeb"/>
              <w:spacing w:before="0" w:beforeAutospacing="0" w:after="0" w:afterAutospacing="0"/>
              <w:jc w:val="center"/>
              <w:rPr>
                <w:rFonts w:ascii="Arial" w:hAnsi="Arial" w:cs="Arial"/>
                <w:sz w:val="16"/>
                <w:szCs w:val="16"/>
              </w:rPr>
            </w:pPr>
            <w:r w:rsidRPr="00D83A47">
              <w:rPr>
                <w:rFonts w:ascii="Arial" w:hAnsi="Arial" w:cs="Arial"/>
                <w:b/>
                <w:bCs/>
                <w:color w:val="000000"/>
                <w:sz w:val="16"/>
                <w:szCs w:val="16"/>
              </w:rPr>
              <w:t>Study</w:t>
            </w:r>
          </w:p>
          <w:p w14:paraId="3A278A7B" w14:textId="77777777" w:rsidR="00304917" w:rsidRPr="00D83A47" w:rsidRDefault="00304917" w:rsidP="001D40E2">
            <w:pPr>
              <w:pStyle w:val="NormalWeb"/>
              <w:spacing w:before="0" w:beforeAutospacing="0" w:after="0" w:afterAutospacing="0"/>
              <w:jc w:val="center"/>
              <w:rPr>
                <w:rFonts w:ascii="Arial" w:hAnsi="Arial" w:cs="Arial"/>
                <w:sz w:val="16"/>
                <w:szCs w:val="16"/>
              </w:rPr>
            </w:pPr>
            <w:r w:rsidRPr="00D83A47">
              <w:rPr>
                <w:rFonts w:ascii="Arial" w:hAnsi="Arial" w:cs="Arial"/>
                <w:color w:val="000000"/>
                <w:sz w:val="16"/>
                <w:szCs w:val="16"/>
              </w:rPr>
              <w:t>(N)</w:t>
            </w:r>
          </w:p>
        </w:tc>
        <w:tc>
          <w:tcPr>
            <w:tcW w:w="5082" w:type="dxa"/>
            <w:gridSpan w:val="3"/>
            <w:tcBorders>
              <w:top w:val="single" w:sz="24" w:space="0" w:color="000000"/>
              <w:left w:val="nil"/>
              <w:bottom w:val="single" w:sz="4" w:space="0" w:color="auto"/>
              <w:right w:val="nil"/>
            </w:tcBorders>
          </w:tcPr>
          <w:p w14:paraId="19F85C84" w14:textId="77777777" w:rsidR="00304917" w:rsidRPr="00D83A47" w:rsidRDefault="00304917" w:rsidP="001D40E2">
            <w:pPr>
              <w:jc w:val="center"/>
              <w:rPr>
                <w:sz w:val="16"/>
                <w:szCs w:val="16"/>
              </w:rPr>
            </w:pPr>
            <w:r w:rsidRPr="00D83A47">
              <w:rPr>
                <w:b/>
                <w:bCs/>
                <w:color w:val="000000"/>
                <w:sz w:val="16"/>
                <w:szCs w:val="16"/>
              </w:rPr>
              <w:t>Demographic Data</w:t>
            </w:r>
          </w:p>
        </w:tc>
        <w:tc>
          <w:tcPr>
            <w:tcW w:w="6715" w:type="dxa"/>
            <w:vMerge w:val="restart"/>
            <w:tcBorders>
              <w:top w:val="single" w:sz="24" w:space="0" w:color="000000"/>
              <w:left w:val="nil"/>
              <w:bottom w:val="single" w:sz="18" w:space="0" w:color="000000"/>
              <w:right w:val="single" w:sz="24" w:space="0" w:color="000000"/>
            </w:tcBorders>
          </w:tcPr>
          <w:p w14:paraId="6801E089" w14:textId="77777777" w:rsidR="00304917" w:rsidRPr="00D83A47" w:rsidRDefault="00304917" w:rsidP="001D40E2">
            <w:pPr>
              <w:pStyle w:val="NormalWeb"/>
              <w:spacing w:before="0" w:beforeAutospacing="0" w:after="0" w:afterAutospacing="0"/>
              <w:jc w:val="center"/>
              <w:rPr>
                <w:rFonts w:ascii="Arial" w:hAnsi="Arial" w:cs="Arial"/>
                <w:b/>
                <w:bCs/>
                <w:color w:val="000000"/>
                <w:sz w:val="16"/>
                <w:szCs w:val="16"/>
              </w:rPr>
            </w:pPr>
            <w:r w:rsidRPr="00D83A47">
              <w:rPr>
                <w:rFonts w:ascii="Arial" w:hAnsi="Arial" w:cs="Arial"/>
                <w:b/>
                <w:bCs/>
                <w:color w:val="000000"/>
                <w:sz w:val="16"/>
                <w:szCs w:val="16"/>
              </w:rPr>
              <w:t>Clinical Manifestations</w:t>
            </w:r>
          </w:p>
          <w:p w14:paraId="2B0FC488" w14:textId="77777777" w:rsidR="00304917" w:rsidRPr="00D83A47" w:rsidRDefault="00304917" w:rsidP="001D40E2">
            <w:pPr>
              <w:pStyle w:val="NormalWeb"/>
              <w:spacing w:before="0" w:beforeAutospacing="0" w:after="0" w:afterAutospacing="0"/>
              <w:jc w:val="center"/>
              <w:rPr>
                <w:rFonts w:ascii="Arial" w:hAnsi="Arial" w:cs="Arial"/>
                <w:sz w:val="16"/>
                <w:szCs w:val="16"/>
              </w:rPr>
            </w:pPr>
            <w:r w:rsidRPr="00D83A47">
              <w:rPr>
                <w:rFonts w:ascii="Arial" w:hAnsi="Arial" w:cs="Arial"/>
                <w:color w:val="000000"/>
                <w:sz w:val="16"/>
                <w:szCs w:val="16"/>
              </w:rPr>
              <w:t>(n/N)</w:t>
            </w:r>
          </w:p>
        </w:tc>
      </w:tr>
      <w:tr w:rsidR="00304917" w:rsidRPr="00D83A47" w14:paraId="48F4A463" w14:textId="77777777" w:rsidTr="00D425C3">
        <w:tc>
          <w:tcPr>
            <w:tcW w:w="2543" w:type="dxa"/>
            <w:vMerge/>
            <w:tcBorders>
              <w:left w:val="single" w:sz="24" w:space="0" w:color="000000"/>
              <w:bottom w:val="single" w:sz="18" w:space="0" w:color="000000"/>
              <w:right w:val="nil"/>
            </w:tcBorders>
          </w:tcPr>
          <w:p w14:paraId="1341DE19" w14:textId="77777777" w:rsidR="00304917" w:rsidRPr="00D83A47" w:rsidRDefault="00304917" w:rsidP="001D40E2">
            <w:pPr>
              <w:rPr>
                <w:sz w:val="14"/>
                <w:szCs w:val="14"/>
              </w:rPr>
            </w:pPr>
          </w:p>
        </w:tc>
        <w:tc>
          <w:tcPr>
            <w:tcW w:w="1694" w:type="dxa"/>
            <w:tcBorders>
              <w:left w:val="nil"/>
              <w:bottom w:val="single" w:sz="18" w:space="0" w:color="000000"/>
              <w:right w:val="nil"/>
            </w:tcBorders>
          </w:tcPr>
          <w:p w14:paraId="60F21B8E" w14:textId="77777777" w:rsidR="00304917" w:rsidRPr="00D83A47" w:rsidRDefault="00304917" w:rsidP="001D40E2">
            <w:pPr>
              <w:jc w:val="center"/>
              <w:rPr>
                <w:sz w:val="16"/>
                <w:szCs w:val="16"/>
              </w:rPr>
            </w:pPr>
            <w:r w:rsidRPr="00D83A47">
              <w:rPr>
                <w:b/>
                <w:bCs/>
                <w:color w:val="000000"/>
                <w:sz w:val="16"/>
                <w:szCs w:val="16"/>
              </w:rPr>
              <w:t>Geographical region</w:t>
            </w:r>
          </w:p>
        </w:tc>
        <w:tc>
          <w:tcPr>
            <w:tcW w:w="1694" w:type="dxa"/>
            <w:tcBorders>
              <w:left w:val="nil"/>
              <w:bottom w:val="single" w:sz="18" w:space="0" w:color="000000"/>
              <w:right w:val="nil"/>
            </w:tcBorders>
          </w:tcPr>
          <w:p w14:paraId="4317F273" w14:textId="77777777" w:rsidR="00304917" w:rsidRPr="00D83A47" w:rsidRDefault="00304917" w:rsidP="001D40E2">
            <w:pPr>
              <w:pStyle w:val="NormalWeb"/>
              <w:spacing w:before="0" w:beforeAutospacing="0" w:after="0" w:afterAutospacing="0"/>
              <w:jc w:val="center"/>
              <w:rPr>
                <w:rFonts w:ascii="Arial" w:hAnsi="Arial" w:cs="Arial"/>
                <w:sz w:val="16"/>
                <w:szCs w:val="16"/>
              </w:rPr>
            </w:pPr>
            <w:r w:rsidRPr="00D83A47">
              <w:rPr>
                <w:rFonts w:ascii="Arial" w:hAnsi="Arial" w:cs="Arial"/>
                <w:b/>
                <w:bCs/>
                <w:color w:val="000000"/>
                <w:sz w:val="16"/>
                <w:szCs w:val="16"/>
              </w:rPr>
              <w:t>Symptoms onset</w:t>
            </w:r>
          </w:p>
          <w:p w14:paraId="08BCF3C8" w14:textId="77777777" w:rsidR="00304917" w:rsidRPr="00D83A47" w:rsidRDefault="00304917" w:rsidP="001D40E2">
            <w:pPr>
              <w:pStyle w:val="NormalWeb"/>
              <w:spacing w:before="0" w:beforeAutospacing="0" w:after="0" w:afterAutospacing="0"/>
              <w:jc w:val="center"/>
              <w:rPr>
                <w:rFonts w:ascii="Arial" w:hAnsi="Arial" w:cs="Arial"/>
                <w:sz w:val="16"/>
                <w:szCs w:val="16"/>
              </w:rPr>
            </w:pPr>
            <w:r w:rsidRPr="00D83A47">
              <w:rPr>
                <w:rFonts w:ascii="Arial" w:hAnsi="Arial" w:cs="Arial"/>
                <w:color w:val="000000"/>
                <w:sz w:val="16"/>
                <w:szCs w:val="16"/>
              </w:rPr>
              <w:t>Mean [range]</w:t>
            </w:r>
          </w:p>
        </w:tc>
        <w:tc>
          <w:tcPr>
            <w:tcW w:w="1694" w:type="dxa"/>
            <w:tcBorders>
              <w:left w:val="nil"/>
              <w:bottom w:val="single" w:sz="18" w:space="0" w:color="000000"/>
              <w:right w:val="nil"/>
            </w:tcBorders>
          </w:tcPr>
          <w:p w14:paraId="53E0F681" w14:textId="77777777" w:rsidR="00304917" w:rsidRPr="00D83A47" w:rsidRDefault="00304917" w:rsidP="001D40E2">
            <w:pPr>
              <w:pStyle w:val="NormalWeb"/>
              <w:spacing w:before="0" w:beforeAutospacing="0" w:after="0" w:afterAutospacing="0"/>
              <w:jc w:val="center"/>
              <w:rPr>
                <w:rFonts w:ascii="Arial" w:hAnsi="Arial" w:cs="Arial"/>
                <w:sz w:val="16"/>
                <w:szCs w:val="16"/>
              </w:rPr>
            </w:pPr>
            <w:r w:rsidRPr="00D83A47">
              <w:rPr>
                <w:rFonts w:ascii="Arial" w:hAnsi="Arial" w:cs="Arial"/>
                <w:b/>
                <w:bCs/>
                <w:color w:val="000000"/>
                <w:sz w:val="16"/>
                <w:szCs w:val="16"/>
              </w:rPr>
              <w:t>Sex predominance</w:t>
            </w:r>
          </w:p>
          <w:p w14:paraId="785D8B33" w14:textId="77777777" w:rsidR="00304917" w:rsidRPr="00D83A47" w:rsidRDefault="00304917" w:rsidP="001D40E2">
            <w:pPr>
              <w:pStyle w:val="NormalWeb"/>
              <w:spacing w:before="0" w:beforeAutospacing="0" w:after="0" w:afterAutospacing="0"/>
              <w:jc w:val="center"/>
              <w:rPr>
                <w:rFonts w:ascii="Arial" w:hAnsi="Arial" w:cs="Arial"/>
                <w:sz w:val="16"/>
                <w:szCs w:val="16"/>
              </w:rPr>
            </w:pPr>
            <w:r w:rsidRPr="00D83A47">
              <w:rPr>
                <w:rFonts w:ascii="Arial" w:hAnsi="Arial" w:cs="Arial"/>
                <w:color w:val="000000"/>
                <w:sz w:val="16"/>
                <w:szCs w:val="16"/>
              </w:rPr>
              <w:t>(n/N)</w:t>
            </w:r>
          </w:p>
        </w:tc>
        <w:tc>
          <w:tcPr>
            <w:tcW w:w="6715" w:type="dxa"/>
            <w:vMerge/>
            <w:tcBorders>
              <w:left w:val="nil"/>
              <w:bottom w:val="single" w:sz="18" w:space="0" w:color="000000"/>
              <w:right w:val="single" w:sz="24" w:space="0" w:color="000000"/>
            </w:tcBorders>
          </w:tcPr>
          <w:p w14:paraId="37B229A6" w14:textId="77777777" w:rsidR="00304917" w:rsidRPr="00D83A47" w:rsidRDefault="00304917" w:rsidP="001D40E2">
            <w:pPr>
              <w:pStyle w:val="NormalWeb"/>
              <w:spacing w:before="0" w:beforeAutospacing="0" w:after="0" w:afterAutospacing="0"/>
              <w:jc w:val="center"/>
              <w:rPr>
                <w:rFonts w:ascii="Arial" w:hAnsi="Arial" w:cs="Arial"/>
                <w:sz w:val="14"/>
                <w:szCs w:val="14"/>
                <w:rtl/>
              </w:rPr>
            </w:pPr>
          </w:p>
        </w:tc>
      </w:tr>
      <w:tr w:rsidR="00304917" w:rsidRPr="00D83A47" w14:paraId="62367DDF" w14:textId="77777777" w:rsidTr="00D425C3">
        <w:tc>
          <w:tcPr>
            <w:tcW w:w="2543" w:type="dxa"/>
            <w:tcBorders>
              <w:top w:val="single" w:sz="18" w:space="0" w:color="000000"/>
              <w:left w:val="single" w:sz="24" w:space="0" w:color="000000"/>
              <w:right w:val="nil"/>
            </w:tcBorders>
          </w:tcPr>
          <w:p w14:paraId="6C53570F" w14:textId="15FD7D3F" w:rsidR="00304917" w:rsidRPr="00D83A47" w:rsidRDefault="00304917" w:rsidP="00304917">
            <w:pPr>
              <w:rPr>
                <w:sz w:val="16"/>
                <w:szCs w:val="16"/>
              </w:rPr>
            </w:pPr>
            <w:r w:rsidRPr="00D83A47">
              <w:rPr>
                <w:color w:val="000000"/>
                <w:sz w:val="16"/>
                <w:szCs w:val="16"/>
              </w:rPr>
              <w:t>Alshimemeri et al., 2024 (Current study, N =  3)</w:t>
            </w:r>
          </w:p>
        </w:tc>
        <w:tc>
          <w:tcPr>
            <w:tcW w:w="1694" w:type="dxa"/>
            <w:tcBorders>
              <w:top w:val="single" w:sz="18" w:space="0" w:color="000000"/>
              <w:left w:val="nil"/>
              <w:right w:val="nil"/>
            </w:tcBorders>
          </w:tcPr>
          <w:p w14:paraId="543FC645" w14:textId="6864B2B6" w:rsidR="00304917" w:rsidRPr="00D83A47" w:rsidRDefault="00304917" w:rsidP="00304917">
            <w:pPr>
              <w:jc w:val="center"/>
              <w:rPr>
                <w:b/>
                <w:bCs/>
                <w:color w:val="000000"/>
                <w:sz w:val="16"/>
                <w:szCs w:val="16"/>
              </w:rPr>
            </w:pPr>
            <w:r w:rsidRPr="00D83A47">
              <w:rPr>
                <w:color w:val="000000"/>
                <w:sz w:val="16"/>
                <w:szCs w:val="16"/>
              </w:rPr>
              <w:t>Canada</w:t>
            </w:r>
          </w:p>
        </w:tc>
        <w:tc>
          <w:tcPr>
            <w:tcW w:w="1694" w:type="dxa"/>
            <w:tcBorders>
              <w:top w:val="single" w:sz="18" w:space="0" w:color="000000"/>
              <w:left w:val="nil"/>
              <w:right w:val="nil"/>
            </w:tcBorders>
          </w:tcPr>
          <w:p w14:paraId="2DA62D98" w14:textId="0C50F13A" w:rsidR="00304917" w:rsidRPr="00D83A47" w:rsidRDefault="00304917" w:rsidP="00304917">
            <w:pPr>
              <w:pStyle w:val="NormalWeb"/>
              <w:spacing w:before="0" w:beforeAutospacing="0" w:after="0" w:afterAutospacing="0"/>
              <w:jc w:val="center"/>
              <w:rPr>
                <w:rFonts w:ascii="Arial" w:hAnsi="Arial" w:cs="Arial"/>
                <w:b/>
                <w:bCs/>
                <w:color w:val="000000"/>
                <w:sz w:val="16"/>
                <w:szCs w:val="16"/>
                <w:lang w:val="en-US"/>
              </w:rPr>
            </w:pPr>
            <w:r w:rsidRPr="00D83A47">
              <w:rPr>
                <w:rFonts w:ascii="Arial" w:hAnsi="Arial" w:cs="Arial"/>
                <w:color w:val="000000"/>
                <w:sz w:val="16"/>
                <w:szCs w:val="16"/>
              </w:rPr>
              <w:t>46 years [32 – 61]</w:t>
            </w:r>
          </w:p>
        </w:tc>
        <w:tc>
          <w:tcPr>
            <w:tcW w:w="1694" w:type="dxa"/>
            <w:tcBorders>
              <w:top w:val="single" w:sz="18" w:space="0" w:color="000000"/>
              <w:left w:val="nil"/>
              <w:right w:val="nil"/>
            </w:tcBorders>
          </w:tcPr>
          <w:p w14:paraId="5B2FE29B" w14:textId="5D4481FE" w:rsidR="00304917" w:rsidRPr="00D83A47" w:rsidRDefault="00304917" w:rsidP="00304917">
            <w:pPr>
              <w:jc w:val="center"/>
              <w:rPr>
                <w:sz w:val="16"/>
                <w:szCs w:val="16"/>
              </w:rPr>
            </w:pPr>
            <w:r w:rsidRPr="00D83A47">
              <w:rPr>
                <w:color w:val="000000"/>
                <w:sz w:val="16"/>
                <w:szCs w:val="16"/>
              </w:rPr>
              <w:t>Male (2/3)</w:t>
            </w:r>
          </w:p>
        </w:tc>
        <w:tc>
          <w:tcPr>
            <w:tcW w:w="6715" w:type="dxa"/>
            <w:tcBorders>
              <w:top w:val="single" w:sz="18" w:space="0" w:color="000000"/>
              <w:left w:val="nil"/>
              <w:right w:val="single" w:sz="24" w:space="0" w:color="000000"/>
            </w:tcBorders>
          </w:tcPr>
          <w:p w14:paraId="57152B99" w14:textId="1AD6583E" w:rsidR="00304917" w:rsidRPr="00D83A47" w:rsidRDefault="00304917" w:rsidP="00304917">
            <w:pPr>
              <w:rPr>
                <w:sz w:val="16"/>
                <w:szCs w:val="16"/>
              </w:rPr>
            </w:pPr>
            <w:r w:rsidRPr="00D83A47">
              <w:rPr>
                <w:color w:val="000000"/>
                <w:sz w:val="16"/>
                <w:szCs w:val="16"/>
              </w:rPr>
              <w:t>Axial ataxia (1/3), limb ataxia (1/3), mixed ataxia (1/3), saccadic abnormalities (3/3), nystagmus (2/3), gaze palsy (2/3), dystonia (2/3), cognitive impairment (2/3), dysarthria (1/3), upper motor signs of spasticity, weakness, hyperreflexia (1/3), and sensory changes (1/3).</w:t>
            </w:r>
          </w:p>
        </w:tc>
      </w:tr>
      <w:tr w:rsidR="00304917" w:rsidRPr="00D83A47" w14:paraId="271C2308" w14:textId="77777777" w:rsidTr="00D425C3">
        <w:tc>
          <w:tcPr>
            <w:tcW w:w="2543" w:type="dxa"/>
            <w:tcBorders>
              <w:left w:val="single" w:sz="24" w:space="0" w:color="000000"/>
              <w:right w:val="nil"/>
            </w:tcBorders>
          </w:tcPr>
          <w:p w14:paraId="5F87C66D" w14:textId="7D047320" w:rsidR="00304917" w:rsidRPr="00D83A47" w:rsidRDefault="00304917" w:rsidP="00304917">
            <w:pPr>
              <w:rPr>
                <w:sz w:val="16"/>
                <w:szCs w:val="16"/>
                <w:lang w:val="it-IT"/>
              </w:rPr>
            </w:pPr>
            <w:r w:rsidRPr="00D83A47">
              <w:rPr>
                <w:color w:val="000000"/>
                <w:sz w:val="16"/>
                <w:szCs w:val="16"/>
                <w:lang w:val="it-IT"/>
              </w:rPr>
              <w:t>Cagnoli et al., 2006 (N = 11)</w:t>
            </w:r>
            <w:r w:rsidRPr="00D83A47">
              <w:rPr>
                <w:b/>
                <w:bCs/>
                <w:color w:val="1155CC"/>
                <w:sz w:val="16"/>
                <w:szCs w:val="16"/>
                <w:lang w:val="it-IT"/>
              </w:rPr>
              <w:t xml:space="preserve"> </w:t>
            </w:r>
            <w:r w:rsidR="00001AAC" w:rsidRPr="00D83A47">
              <w:rPr>
                <w:b/>
                <w:bCs/>
                <w:color w:val="1155CC"/>
                <w:sz w:val="16"/>
                <w:szCs w:val="16"/>
                <w:lang w:val="it-IT"/>
              </w:rPr>
              <w:t>S40</w:t>
            </w:r>
          </w:p>
        </w:tc>
        <w:tc>
          <w:tcPr>
            <w:tcW w:w="1694" w:type="dxa"/>
            <w:tcBorders>
              <w:left w:val="nil"/>
              <w:right w:val="nil"/>
            </w:tcBorders>
          </w:tcPr>
          <w:p w14:paraId="76D42B72" w14:textId="0F1D21E6" w:rsidR="00304917" w:rsidRPr="00D83A47" w:rsidRDefault="00304917" w:rsidP="00304917">
            <w:pPr>
              <w:jc w:val="center"/>
              <w:rPr>
                <w:b/>
                <w:bCs/>
                <w:color w:val="000000"/>
                <w:sz w:val="16"/>
                <w:szCs w:val="16"/>
              </w:rPr>
            </w:pPr>
            <w:r w:rsidRPr="00D83A47">
              <w:rPr>
                <w:color w:val="000000"/>
                <w:sz w:val="16"/>
                <w:szCs w:val="16"/>
              </w:rPr>
              <w:t>Italy</w:t>
            </w:r>
          </w:p>
        </w:tc>
        <w:tc>
          <w:tcPr>
            <w:tcW w:w="1694" w:type="dxa"/>
            <w:tcBorders>
              <w:left w:val="nil"/>
              <w:right w:val="nil"/>
            </w:tcBorders>
          </w:tcPr>
          <w:p w14:paraId="4493AB2D" w14:textId="7A80C48E" w:rsidR="00304917" w:rsidRPr="00D83A47" w:rsidRDefault="00304917" w:rsidP="00304917">
            <w:pPr>
              <w:pStyle w:val="NormalWeb"/>
              <w:spacing w:before="0" w:beforeAutospacing="0" w:after="0" w:afterAutospacing="0"/>
              <w:jc w:val="center"/>
              <w:rPr>
                <w:rFonts w:ascii="Arial" w:hAnsi="Arial" w:cs="Arial"/>
                <w:b/>
                <w:bCs/>
                <w:color w:val="000000"/>
                <w:sz w:val="16"/>
                <w:szCs w:val="16"/>
                <w:lang w:val="en-US"/>
              </w:rPr>
            </w:pPr>
            <w:r w:rsidRPr="00D83A47">
              <w:rPr>
                <w:rFonts w:ascii="Arial" w:hAnsi="Arial" w:cs="Arial"/>
                <w:color w:val="000000"/>
                <w:sz w:val="16"/>
                <w:szCs w:val="16"/>
              </w:rPr>
              <w:t>19.5 years [12 – 36]</w:t>
            </w:r>
          </w:p>
        </w:tc>
        <w:tc>
          <w:tcPr>
            <w:tcW w:w="1694" w:type="dxa"/>
            <w:tcBorders>
              <w:left w:val="nil"/>
              <w:right w:val="nil"/>
            </w:tcBorders>
          </w:tcPr>
          <w:p w14:paraId="701AB370" w14:textId="0AD9B068" w:rsidR="00304917" w:rsidRPr="00D83A47" w:rsidRDefault="00304917" w:rsidP="00304917">
            <w:pPr>
              <w:jc w:val="center"/>
              <w:rPr>
                <w:sz w:val="16"/>
                <w:szCs w:val="16"/>
              </w:rPr>
            </w:pPr>
            <w:r w:rsidRPr="00D83A47">
              <w:rPr>
                <w:color w:val="000000"/>
                <w:sz w:val="16"/>
                <w:szCs w:val="16"/>
              </w:rPr>
              <w:t>Male (6/11)</w:t>
            </w:r>
          </w:p>
        </w:tc>
        <w:tc>
          <w:tcPr>
            <w:tcW w:w="6715" w:type="dxa"/>
            <w:tcBorders>
              <w:left w:val="nil"/>
              <w:right w:val="single" w:sz="24" w:space="0" w:color="000000"/>
            </w:tcBorders>
          </w:tcPr>
          <w:p w14:paraId="4B62C493" w14:textId="33C38280" w:rsidR="00304917" w:rsidRPr="00D83A47" w:rsidRDefault="00304917" w:rsidP="00304917">
            <w:pPr>
              <w:rPr>
                <w:sz w:val="16"/>
                <w:szCs w:val="16"/>
                <w:lang w:val="en-US"/>
              </w:rPr>
            </w:pPr>
            <w:r w:rsidRPr="00D83A47">
              <w:rPr>
                <w:color w:val="000000"/>
                <w:sz w:val="16"/>
                <w:szCs w:val="16"/>
              </w:rPr>
              <w:t>Commonly present: slowly progressive mild truncal ataxia (11/11), dysarthria (11/11), limb ataxia (11/11), hyperreflexia (9/10), gaze-palsy (8/11), and gaze-evoked nystagmus (5/11). Less frequently observed features included palpebral ptosis (6/10), saccadic abnormalities (6/10), hypertonia (3/9), and extensor plantar response (4/8).</w:t>
            </w:r>
          </w:p>
        </w:tc>
      </w:tr>
      <w:tr w:rsidR="00304917" w:rsidRPr="00D83A47" w14:paraId="3A3FE7EC" w14:textId="77777777" w:rsidTr="00D425C3">
        <w:tc>
          <w:tcPr>
            <w:tcW w:w="2543" w:type="dxa"/>
            <w:tcBorders>
              <w:left w:val="single" w:sz="24" w:space="0" w:color="000000"/>
              <w:right w:val="nil"/>
            </w:tcBorders>
          </w:tcPr>
          <w:p w14:paraId="7D78A565" w14:textId="78F0842B" w:rsidR="00304917" w:rsidRPr="00D83A47" w:rsidRDefault="00304917" w:rsidP="00304917">
            <w:pPr>
              <w:rPr>
                <w:sz w:val="16"/>
                <w:szCs w:val="16"/>
              </w:rPr>
            </w:pPr>
            <w:r w:rsidRPr="00D83A47">
              <w:rPr>
                <w:color w:val="000000"/>
                <w:sz w:val="16"/>
                <w:szCs w:val="16"/>
              </w:rPr>
              <w:t xml:space="preserve">Edener et al., 2010 (N = 5) </w:t>
            </w:r>
            <w:r w:rsidR="00001AAC" w:rsidRPr="00D83A47">
              <w:rPr>
                <w:b/>
                <w:bCs/>
                <w:color w:val="1155CC"/>
                <w:sz w:val="16"/>
                <w:szCs w:val="16"/>
                <w:lang w:val="it-IT"/>
              </w:rPr>
              <w:t>S41</w:t>
            </w:r>
          </w:p>
        </w:tc>
        <w:tc>
          <w:tcPr>
            <w:tcW w:w="1694" w:type="dxa"/>
            <w:tcBorders>
              <w:left w:val="nil"/>
              <w:right w:val="nil"/>
            </w:tcBorders>
          </w:tcPr>
          <w:p w14:paraId="186E1C70" w14:textId="78A3C614" w:rsidR="00304917" w:rsidRPr="00D83A47" w:rsidRDefault="00304917" w:rsidP="00304917">
            <w:pPr>
              <w:jc w:val="center"/>
              <w:rPr>
                <w:b/>
                <w:bCs/>
                <w:color w:val="000000"/>
                <w:sz w:val="16"/>
                <w:szCs w:val="16"/>
              </w:rPr>
            </w:pPr>
            <w:r w:rsidRPr="00D83A47">
              <w:rPr>
                <w:color w:val="000000"/>
                <w:sz w:val="16"/>
                <w:szCs w:val="16"/>
              </w:rPr>
              <w:t>Germany</w:t>
            </w:r>
          </w:p>
        </w:tc>
        <w:tc>
          <w:tcPr>
            <w:tcW w:w="1694" w:type="dxa"/>
            <w:tcBorders>
              <w:left w:val="nil"/>
              <w:right w:val="nil"/>
            </w:tcBorders>
          </w:tcPr>
          <w:p w14:paraId="5345BB32" w14:textId="2C6D1C41" w:rsidR="00304917" w:rsidRPr="00D83A47" w:rsidRDefault="00304917" w:rsidP="00304917">
            <w:pPr>
              <w:pStyle w:val="NormalWeb"/>
              <w:spacing w:before="0" w:beforeAutospacing="0" w:after="0" w:afterAutospacing="0"/>
              <w:jc w:val="center"/>
              <w:rPr>
                <w:rFonts w:ascii="Arial" w:hAnsi="Arial" w:cs="Arial"/>
                <w:b/>
                <w:bCs/>
                <w:color w:val="000000"/>
                <w:sz w:val="16"/>
                <w:szCs w:val="16"/>
                <w:lang w:val="en-US"/>
              </w:rPr>
            </w:pPr>
            <w:r w:rsidRPr="00D83A47">
              <w:rPr>
                <w:rFonts w:ascii="Arial" w:hAnsi="Arial" w:cs="Arial"/>
                <w:color w:val="000000"/>
                <w:sz w:val="16"/>
                <w:szCs w:val="16"/>
              </w:rPr>
              <w:t>10 years [3 – 28]</w:t>
            </w:r>
          </w:p>
        </w:tc>
        <w:tc>
          <w:tcPr>
            <w:tcW w:w="1694" w:type="dxa"/>
            <w:tcBorders>
              <w:left w:val="nil"/>
              <w:right w:val="nil"/>
            </w:tcBorders>
          </w:tcPr>
          <w:p w14:paraId="352B4415" w14:textId="1EE078A7" w:rsidR="00304917" w:rsidRPr="00D83A47" w:rsidRDefault="00304917" w:rsidP="00304917">
            <w:pPr>
              <w:jc w:val="center"/>
              <w:rPr>
                <w:sz w:val="16"/>
                <w:szCs w:val="16"/>
              </w:rPr>
            </w:pPr>
            <w:r w:rsidRPr="00D83A47">
              <w:rPr>
                <w:color w:val="000000"/>
                <w:sz w:val="16"/>
                <w:szCs w:val="16"/>
              </w:rPr>
              <w:t>Male (3/5)</w:t>
            </w:r>
          </w:p>
        </w:tc>
        <w:tc>
          <w:tcPr>
            <w:tcW w:w="6715" w:type="dxa"/>
            <w:tcBorders>
              <w:left w:val="nil"/>
              <w:right w:val="single" w:sz="24" w:space="0" w:color="000000"/>
            </w:tcBorders>
          </w:tcPr>
          <w:p w14:paraId="57DFA814" w14:textId="1302070B" w:rsidR="00304917" w:rsidRPr="00D83A47" w:rsidRDefault="00304917" w:rsidP="00304917">
            <w:pPr>
              <w:rPr>
                <w:sz w:val="16"/>
                <w:szCs w:val="16"/>
              </w:rPr>
            </w:pPr>
            <w:r w:rsidRPr="00D83A47">
              <w:rPr>
                <w:color w:val="000000"/>
                <w:sz w:val="16"/>
                <w:szCs w:val="16"/>
              </w:rPr>
              <w:t>Early-onset juvenile ataxia; truncal ataxia (5/5), limb ataxia (5/5), dysarthria (4/5), hyperreflexia (4/5), cognitive impairment (2/5), gaze-evoked nystagmus (1/5), and hypotonia (1).</w:t>
            </w:r>
          </w:p>
        </w:tc>
      </w:tr>
      <w:tr w:rsidR="00304917" w:rsidRPr="00D83A47" w14:paraId="7A5D4202" w14:textId="77777777" w:rsidTr="00D425C3">
        <w:tc>
          <w:tcPr>
            <w:tcW w:w="2543" w:type="dxa"/>
            <w:tcBorders>
              <w:left w:val="single" w:sz="24" w:space="0" w:color="000000"/>
              <w:right w:val="nil"/>
            </w:tcBorders>
          </w:tcPr>
          <w:p w14:paraId="40B12EB6" w14:textId="5ED96B24" w:rsidR="00304917" w:rsidRPr="00D83A47" w:rsidRDefault="00304917" w:rsidP="00304917">
            <w:pPr>
              <w:rPr>
                <w:sz w:val="16"/>
                <w:szCs w:val="16"/>
              </w:rPr>
            </w:pPr>
            <w:r w:rsidRPr="00D83A47">
              <w:rPr>
                <w:color w:val="000000"/>
                <w:sz w:val="16"/>
                <w:szCs w:val="16"/>
              </w:rPr>
              <w:t xml:space="preserve">Szpisjak et al., 2017 (N = 5) </w:t>
            </w:r>
            <w:r w:rsidR="00001AAC" w:rsidRPr="00D83A47">
              <w:rPr>
                <w:b/>
                <w:bCs/>
                <w:color w:val="1155CC"/>
                <w:sz w:val="16"/>
                <w:szCs w:val="16"/>
                <w:lang w:val="it-IT"/>
              </w:rPr>
              <w:t>S42</w:t>
            </w:r>
          </w:p>
        </w:tc>
        <w:tc>
          <w:tcPr>
            <w:tcW w:w="1694" w:type="dxa"/>
            <w:tcBorders>
              <w:left w:val="nil"/>
              <w:right w:val="nil"/>
            </w:tcBorders>
          </w:tcPr>
          <w:p w14:paraId="6859DE1F" w14:textId="7E9EFE0D" w:rsidR="00304917" w:rsidRPr="00D83A47" w:rsidRDefault="00304917" w:rsidP="00304917">
            <w:pPr>
              <w:jc w:val="center"/>
              <w:rPr>
                <w:b/>
                <w:bCs/>
                <w:color w:val="000000"/>
                <w:sz w:val="16"/>
                <w:szCs w:val="16"/>
              </w:rPr>
            </w:pPr>
            <w:r w:rsidRPr="00D83A47">
              <w:rPr>
                <w:color w:val="000000"/>
                <w:sz w:val="16"/>
                <w:szCs w:val="16"/>
              </w:rPr>
              <w:t>Hungary</w:t>
            </w:r>
          </w:p>
        </w:tc>
        <w:tc>
          <w:tcPr>
            <w:tcW w:w="1694" w:type="dxa"/>
            <w:tcBorders>
              <w:left w:val="nil"/>
              <w:right w:val="nil"/>
            </w:tcBorders>
          </w:tcPr>
          <w:p w14:paraId="5AAB3B94" w14:textId="4C8D9875" w:rsidR="00304917" w:rsidRPr="00D83A47" w:rsidRDefault="00B9240E" w:rsidP="00304917">
            <w:pPr>
              <w:pStyle w:val="NormalWeb"/>
              <w:spacing w:before="0" w:beforeAutospacing="0" w:after="0" w:afterAutospacing="0"/>
              <w:jc w:val="center"/>
              <w:rPr>
                <w:rFonts w:ascii="Arial" w:hAnsi="Arial" w:cs="Arial"/>
                <w:b/>
                <w:bCs/>
                <w:color w:val="000000"/>
                <w:sz w:val="16"/>
                <w:szCs w:val="16"/>
                <w:lang w:val="en-US"/>
              </w:rPr>
            </w:pPr>
            <w:r>
              <w:rPr>
                <w:rFonts w:ascii="Arial" w:hAnsi="Arial" w:cs="Arial"/>
                <w:color w:val="000000"/>
                <w:sz w:val="16"/>
                <w:szCs w:val="16"/>
              </w:rPr>
              <w:t>18.2 years [</w:t>
            </w:r>
            <w:r w:rsidR="00304917" w:rsidRPr="00D83A47">
              <w:rPr>
                <w:rFonts w:ascii="Arial" w:hAnsi="Arial" w:cs="Arial"/>
                <w:color w:val="000000"/>
                <w:sz w:val="16"/>
                <w:szCs w:val="16"/>
              </w:rPr>
              <w:t xml:space="preserve">14 </w:t>
            </w:r>
            <w:r w:rsidRPr="00D83A47">
              <w:rPr>
                <w:rFonts w:ascii="Arial" w:hAnsi="Arial" w:cs="Arial"/>
                <w:color w:val="000000"/>
                <w:sz w:val="16"/>
                <w:szCs w:val="16"/>
              </w:rPr>
              <w:t xml:space="preserve">– </w:t>
            </w:r>
            <w:r w:rsidR="00304917" w:rsidRPr="00D83A47">
              <w:rPr>
                <w:rFonts w:ascii="Arial" w:hAnsi="Arial" w:cs="Arial"/>
                <w:color w:val="000000"/>
                <w:sz w:val="16"/>
                <w:szCs w:val="16"/>
              </w:rPr>
              <w:t>28</w:t>
            </w:r>
            <w:r>
              <w:rPr>
                <w:rFonts w:ascii="Arial" w:hAnsi="Arial" w:cs="Arial"/>
                <w:color w:val="000000"/>
                <w:sz w:val="16"/>
                <w:szCs w:val="16"/>
              </w:rPr>
              <w:t>]</w:t>
            </w:r>
          </w:p>
        </w:tc>
        <w:tc>
          <w:tcPr>
            <w:tcW w:w="1694" w:type="dxa"/>
            <w:tcBorders>
              <w:left w:val="nil"/>
              <w:right w:val="nil"/>
            </w:tcBorders>
          </w:tcPr>
          <w:p w14:paraId="76198151" w14:textId="5594E889" w:rsidR="00304917" w:rsidRPr="00D83A47" w:rsidRDefault="00304917" w:rsidP="00304917">
            <w:pPr>
              <w:jc w:val="center"/>
              <w:rPr>
                <w:sz w:val="16"/>
                <w:szCs w:val="16"/>
              </w:rPr>
            </w:pPr>
            <w:r w:rsidRPr="00D83A47">
              <w:rPr>
                <w:color w:val="000000"/>
                <w:sz w:val="16"/>
                <w:szCs w:val="16"/>
              </w:rPr>
              <w:t>Female (3/5) </w:t>
            </w:r>
          </w:p>
        </w:tc>
        <w:tc>
          <w:tcPr>
            <w:tcW w:w="6715" w:type="dxa"/>
            <w:tcBorders>
              <w:left w:val="nil"/>
              <w:right w:val="single" w:sz="24" w:space="0" w:color="000000"/>
            </w:tcBorders>
          </w:tcPr>
          <w:p w14:paraId="4B82F77D" w14:textId="2321BFC1" w:rsidR="00304917" w:rsidRPr="00D83A47" w:rsidRDefault="00304917" w:rsidP="00304917">
            <w:pPr>
              <w:rPr>
                <w:sz w:val="16"/>
                <w:szCs w:val="16"/>
              </w:rPr>
            </w:pPr>
            <w:r w:rsidRPr="00D83A47">
              <w:rPr>
                <w:color w:val="000000"/>
                <w:sz w:val="16"/>
                <w:szCs w:val="16"/>
              </w:rPr>
              <w:t>Progressive truncal ataxia (5/5), limb ataxia (5/5), gaze-evoked nystagmus (5/5), saccadic abnormalities (5/5), hypotonia (5/5), dysphagia (3/5), hyperreflexia (3/5), impaired visual acuity (2/5), and diplopia (2/5).</w:t>
            </w:r>
          </w:p>
        </w:tc>
      </w:tr>
      <w:tr w:rsidR="00304917" w:rsidRPr="00D83A47" w14:paraId="52C0E77C" w14:textId="77777777" w:rsidTr="00D425C3">
        <w:tc>
          <w:tcPr>
            <w:tcW w:w="2543" w:type="dxa"/>
            <w:tcBorders>
              <w:left w:val="single" w:sz="24" w:space="0" w:color="000000"/>
              <w:bottom w:val="single" w:sz="24" w:space="0" w:color="000000"/>
              <w:right w:val="nil"/>
            </w:tcBorders>
          </w:tcPr>
          <w:p w14:paraId="59B92B44" w14:textId="4E3B60BC" w:rsidR="00304917" w:rsidRPr="00D83A47" w:rsidRDefault="00304917" w:rsidP="00304917">
            <w:pPr>
              <w:rPr>
                <w:sz w:val="16"/>
                <w:szCs w:val="16"/>
                <w:lang w:val="it-IT"/>
              </w:rPr>
            </w:pPr>
            <w:r w:rsidRPr="00D83A47">
              <w:rPr>
                <w:color w:val="000000"/>
                <w:sz w:val="16"/>
                <w:szCs w:val="16"/>
                <w:lang w:val="it-IT"/>
              </w:rPr>
              <w:t xml:space="preserve">Caporali et al., 2020 (N = 12) </w:t>
            </w:r>
            <w:r w:rsidR="00001AAC" w:rsidRPr="00D83A47">
              <w:rPr>
                <w:b/>
                <w:bCs/>
                <w:color w:val="1155CC"/>
                <w:sz w:val="16"/>
                <w:szCs w:val="16"/>
                <w:lang w:val="it-IT"/>
              </w:rPr>
              <w:t>S43</w:t>
            </w:r>
          </w:p>
        </w:tc>
        <w:tc>
          <w:tcPr>
            <w:tcW w:w="1694" w:type="dxa"/>
            <w:tcBorders>
              <w:left w:val="nil"/>
              <w:bottom w:val="single" w:sz="24" w:space="0" w:color="000000"/>
              <w:right w:val="nil"/>
            </w:tcBorders>
          </w:tcPr>
          <w:p w14:paraId="2FBDAF17" w14:textId="710D8D81" w:rsidR="00304917" w:rsidRPr="00D83A47" w:rsidRDefault="00304917" w:rsidP="00304917">
            <w:pPr>
              <w:jc w:val="center"/>
              <w:rPr>
                <w:b/>
                <w:bCs/>
                <w:color w:val="000000"/>
                <w:sz w:val="16"/>
                <w:szCs w:val="16"/>
              </w:rPr>
            </w:pPr>
            <w:r w:rsidRPr="00D83A47">
              <w:rPr>
                <w:color w:val="000000"/>
                <w:sz w:val="16"/>
                <w:szCs w:val="16"/>
              </w:rPr>
              <w:t>Italy</w:t>
            </w:r>
          </w:p>
        </w:tc>
        <w:tc>
          <w:tcPr>
            <w:tcW w:w="1694" w:type="dxa"/>
            <w:tcBorders>
              <w:left w:val="nil"/>
              <w:bottom w:val="single" w:sz="24" w:space="0" w:color="000000"/>
              <w:right w:val="nil"/>
            </w:tcBorders>
          </w:tcPr>
          <w:p w14:paraId="1AF2C19A" w14:textId="3A3A3326" w:rsidR="00304917" w:rsidRPr="00D83A47" w:rsidRDefault="00304917" w:rsidP="00304917">
            <w:pPr>
              <w:pStyle w:val="NormalWeb"/>
              <w:spacing w:before="0" w:beforeAutospacing="0" w:after="0" w:afterAutospacing="0"/>
              <w:jc w:val="center"/>
              <w:rPr>
                <w:rFonts w:ascii="Arial" w:hAnsi="Arial" w:cs="Arial"/>
                <w:b/>
                <w:bCs/>
                <w:color w:val="000000"/>
                <w:sz w:val="16"/>
                <w:szCs w:val="16"/>
                <w:lang w:val="en-US"/>
              </w:rPr>
            </w:pPr>
            <w:r w:rsidRPr="00D83A47">
              <w:rPr>
                <w:rFonts w:ascii="Arial" w:hAnsi="Arial" w:cs="Arial"/>
                <w:color w:val="000000"/>
                <w:sz w:val="16"/>
                <w:szCs w:val="16"/>
              </w:rPr>
              <w:t>Infancy to 50 years</w:t>
            </w:r>
          </w:p>
        </w:tc>
        <w:tc>
          <w:tcPr>
            <w:tcW w:w="1694" w:type="dxa"/>
            <w:tcBorders>
              <w:left w:val="nil"/>
              <w:bottom w:val="single" w:sz="24" w:space="0" w:color="000000"/>
              <w:right w:val="nil"/>
            </w:tcBorders>
          </w:tcPr>
          <w:p w14:paraId="6DF9E5EB" w14:textId="5D0ADE22" w:rsidR="00304917" w:rsidRPr="00D83A47" w:rsidRDefault="00175B00" w:rsidP="00304917">
            <w:pPr>
              <w:jc w:val="center"/>
              <w:rPr>
                <w:sz w:val="16"/>
                <w:szCs w:val="16"/>
              </w:rPr>
            </w:pPr>
            <w:r w:rsidRPr="00D83A47">
              <w:rPr>
                <w:color w:val="000000"/>
                <w:sz w:val="16"/>
                <w:szCs w:val="16"/>
              </w:rPr>
              <w:t>Male (</w:t>
            </w:r>
            <w:r w:rsidR="00304917" w:rsidRPr="00D83A47">
              <w:rPr>
                <w:color w:val="000000"/>
                <w:sz w:val="16"/>
                <w:szCs w:val="16"/>
              </w:rPr>
              <w:t>8/12)</w:t>
            </w:r>
          </w:p>
        </w:tc>
        <w:tc>
          <w:tcPr>
            <w:tcW w:w="6715" w:type="dxa"/>
            <w:tcBorders>
              <w:left w:val="nil"/>
              <w:bottom w:val="single" w:sz="24" w:space="0" w:color="000000"/>
              <w:right w:val="single" w:sz="24" w:space="0" w:color="000000"/>
            </w:tcBorders>
          </w:tcPr>
          <w:p w14:paraId="26F65252" w14:textId="623A5F8C" w:rsidR="00304917" w:rsidRPr="00D83A47" w:rsidRDefault="00304917" w:rsidP="00304917">
            <w:pPr>
              <w:rPr>
                <w:sz w:val="16"/>
                <w:szCs w:val="16"/>
              </w:rPr>
            </w:pPr>
            <w:r w:rsidRPr="00D83A47">
              <w:rPr>
                <w:color w:val="000000"/>
                <w:sz w:val="16"/>
                <w:szCs w:val="16"/>
              </w:rPr>
              <w:t>Visual loss and optic atrophy (11/12), sensorineural deafness (4/12), ataxic-spastic gait (3/12), dysmetria, dysarthria, dystonia (3/12), cerebellar and cerebral atrophy (2/12), movement disorders like myoclonus, dystonia, and chorea (2/12).</w:t>
            </w:r>
          </w:p>
        </w:tc>
      </w:tr>
    </w:tbl>
    <w:p w14:paraId="6B49C96F" w14:textId="77777777" w:rsidR="00304917" w:rsidRPr="00D83A47" w:rsidRDefault="00304917" w:rsidP="00515EEF">
      <w:pPr>
        <w:rPr>
          <w:sz w:val="20"/>
          <w:szCs w:val="20"/>
        </w:rPr>
      </w:pPr>
    </w:p>
    <w:p w14:paraId="4E074CAC" w14:textId="115E6F4E" w:rsidR="00A96790" w:rsidRPr="00D83A47" w:rsidRDefault="00A96790" w:rsidP="00515EEF">
      <w:pPr>
        <w:rPr>
          <w:sz w:val="20"/>
          <w:szCs w:val="20"/>
        </w:rPr>
      </w:pPr>
    </w:p>
    <w:p w14:paraId="417B3113" w14:textId="77777777" w:rsidR="00A96790" w:rsidRPr="00D83A47" w:rsidRDefault="00A96790" w:rsidP="00515EEF">
      <w:pPr>
        <w:rPr>
          <w:sz w:val="20"/>
          <w:szCs w:val="20"/>
        </w:rPr>
      </w:pPr>
    </w:p>
    <w:p w14:paraId="30016FC4" w14:textId="77777777" w:rsidR="00A96790" w:rsidRPr="00D83A47" w:rsidRDefault="00A96790" w:rsidP="00515EEF">
      <w:pPr>
        <w:rPr>
          <w:sz w:val="20"/>
          <w:szCs w:val="20"/>
        </w:rPr>
      </w:pPr>
    </w:p>
    <w:p w14:paraId="4D3F2711" w14:textId="77777777" w:rsidR="00A96790" w:rsidRPr="00D83A47" w:rsidRDefault="00A96790" w:rsidP="00515EEF">
      <w:pPr>
        <w:rPr>
          <w:sz w:val="20"/>
          <w:szCs w:val="20"/>
        </w:rPr>
      </w:pPr>
    </w:p>
    <w:p w14:paraId="18BF9167" w14:textId="77777777" w:rsidR="00A96790" w:rsidRPr="00D83A47" w:rsidRDefault="00A96790" w:rsidP="00515EEF">
      <w:pPr>
        <w:rPr>
          <w:sz w:val="20"/>
          <w:szCs w:val="20"/>
        </w:rPr>
      </w:pPr>
    </w:p>
    <w:p w14:paraId="2F397B39" w14:textId="77777777" w:rsidR="00A96790" w:rsidRPr="00D83A47" w:rsidRDefault="00A96790" w:rsidP="00515EEF">
      <w:pPr>
        <w:rPr>
          <w:sz w:val="20"/>
          <w:szCs w:val="20"/>
        </w:rPr>
      </w:pPr>
    </w:p>
    <w:p w14:paraId="66E0BCD7" w14:textId="77777777" w:rsidR="00A96790" w:rsidRPr="00D83A47" w:rsidRDefault="00A96790" w:rsidP="00515EEF">
      <w:pPr>
        <w:rPr>
          <w:sz w:val="20"/>
          <w:szCs w:val="20"/>
        </w:rPr>
      </w:pPr>
    </w:p>
    <w:p w14:paraId="247D6EBD" w14:textId="77777777" w:rsidR="00A96790" w:rsidRPr="00D83A47" w:rsidRDefault="00A96790" w:rsidP="00515EEF">
      <w:pPr>
        <w:rPr>
          <w:sz w:val="20"/>
          <w:szCs w:val="20"/>
        </w:rPr>
      </w:pPr>
    </w:p>
    <w:p w14:paraId="63F30C59" w14:textId="77777777" w:rsidR="00A96790" w:rsidRPr="00D83A47" w:rsidRDefault="00A96790" w:rsidP="00515EEF">
      <w:pPr>
        <w:rPr>
          <w:sz w:val="20"/>
          <w:szCs w:val="20"/>
        </w:rPr>
      </w:pPr>
    </w:p>
    <w:p w14:paraId="383E596D" w14:textId="77777777" w:rsidR="00A96790" w:rsidRPr="00D83A47" w:rsidRDefault="00A96790" w:rsidP="00515EEF">
      <w:pPr>
        <w:rPr>
          <w:sz w:val="20"/>
          <w:szCs w:val="20"/>
        </w:rPr>
      </w:pPr>
    </w:p>
    <w:p w14:paraId="62CA7DCE" w14:textId="77777777" w:rsidR="00A96790" w:rsidRPr="00D83A47" w:rsidRDefault="00A96790" w:rsidP="00515EEF">
      <w:pPr>
        <w:rPr>
          <w:sz w:val="20"/>
          <w:szCs w:val="20"/>
        </w:rPr>
      </w:pPr>
    </w:p>
    <w:p w14:paraId="4AFC6BBE" w14:textId="77777777" w:rsidR="00A96790" w:rsidRPr="00D83A47" w:rsidRDefault="00A96790" w:rsidP="00515EEF">
      <w:pPr>
        <w:rPr>
          <w:sz w:val="20"/>
          <w:szCs w:val="20"/>
        </w:rPr>
      </w:pPr>
    </w:p>
    <w:p w14:paraId="2ADF44B8" w14:textId="77777777" w:rsidR="00A96790" w:rsidRPr="00D83A47" w:rsidRDefault="00A96790" w:rsidP="00515EEF">
      <w:pPr>
        <w:rPr>
          <w:sz w:val="20"/>
          <w:szCs w:val="20"/>
        </w:rPr>
      </w:pPr>
    </w:p>
    <w:p w14:paraId="301D10C0" w14:textId="77777777" w:rsidR="00A96790" w:rsidRPr="00D83A47" w:rsidRDefault="00A96790" w:rsidP="00515EEF">
      <w:pPr>
        <w:rPr>
          <w:sz w:val="20"/>
          <w:szCs w:val="20"/>
        </w:rPr>
      </w:pPr>
    </w:p>
    <w:p w14:paraId="534CBC37" w14:textId="77777777" w:rsidR="00A96790" w:rsidRPr="00D83A47" w:rsidRDefault="00A96790" w:rsidP="00515EEF">
      <w:pPr>
        <w:rPr>
          <w:sz w:val="20"/>
          <w:szCs w:val="20"/>
        </w:rPr>
      </w:pPr>
    </w:p>
    <w:p w14:paraId="66C0F026" w14:textId="77777777" w:rsidR="00A96790" w:rsidRPr="00D83A47" w:rsidRDefault="00A96790" w:rsidP="00515EEF">
      <w:pPr>
        <w:rPr>
          <w:sz w:val="20"/>
          <w:szCs w:val="20"/>
        </w:rPr>
      </w:pPr>
    </w:p>
    <w:p w14:paraId="6052F90F" w14:textId="77777777" w:rsidR="00A96790" w:rsidRPr="00D83A47" w:rsidRDefault="00A96790" w:rsidP="00515EEF">
      <w:pPr>
        <w:rPr>
          <w:sz w:val="20"/>
          <w:szCs w:val="20"/>
        </w:rPr>
      </w:pPr>
    </w:p>
    <w:p w14:paraId="5B499041" w14:textId="77777777" w:rsidR="00A96790" w:rsidRPr="00D83A47" w:rsidRDefault="00A96790" w:rsidP="00515EEF">
      <w:pPr>
        <w:rPr>
          <w:sz w:val="20"/>
          <w:szCs w:val="20"/>
        </w:rPr>
      </w:pPr>
    </w:p>
    <w:p w14:paraId="3BDCFBA3" w14:textId="77777777" w:rsidR="00A96790" w:rsidRPr="00D83A47" w:rsidRDefault="00A96790" w:rsidP="00515EEF">
      <w:pPr>
        <w:rPr>
          <w:sz w:val="20"/>
          <w:szCs w:val="20"/>
        </w:rPr>
      </w:pPr>
    </w:p>
    <w:p w14:paraId="69A09804" w14:textId="77777777" w:rsidR="00A96790" w:rsidRPr="00D83A47" w:rsidRDefault="00A96790" w:rsidP="00515EEF">
      <w:pPr>
        <w:rPr>
          <w:sz w:val="20"/>
          <w:szCs w:val="20"/>
        </w:rPr>
      </w:pPr>
    </w:p>
    <w:p w14:paraId="6344760F" w14:textId="77777777" w:rsidR="00A96790" w:rsidRPr="00D83A47" w:rsidRDefault="00A96790" w:rsidP="00515EEF">
      <w:pPr>
        <w:rPr>
          <w:sz w:val="20"/>
          <w:szCs w:val="20"/>
        </w:rPr>
      </w:pPr>
    </w:p>
    <w:tbl>
      <w:tblPr>
        <w:tblStyle w:val="TableGrid"/>
        <w:tblW w:w="0" w:type="auto"/>
        <w:tblLook w:val="04A0" w:firstRow="1" w:lastRow="0" w:firstColumn="1" w:lastColumn="0" w:noHBand="0" w:noVBand="1"/>
      </w:tblPr>
      <w:tblGrid>
        <w:gridCol w:w="2543"/>
        <w:gridCol w:w="1694"/>
        <w:gridCol w:w="1694"/>
        <w:gridCol w:w="1694"/>
        <w:gridCol w:w="6715"/>
      </w:tblGrid>
      <w:tr w:rsidR="00A96790" w:rsidRPr="00D83A47" w14:paraId="5856A00A" w14:textId="77777777" w:rsidTr="001D40E2">
        <w:tc>
          <w:tcPr>
            <w:tcW w:w="14340" w:type="dxa"/>
            <w:gridSpan w:val="5"/>
            <w:tcBorders>
              <w:top w:val="single" w:sz="24" w:space="0" w:color="000000"/>
              <w:left w:val="single" w:sz="24" w:space="0" w:color="000000"/>
              <w:bottom w:val="single" w:sz="24" w:space="0" w:color="000000"/>
              <w:right w:val="single" w:sz="24" w:space="0" w:color="000000"/>
            </w:tcBorders>
            <w:shd w:val="clear" w:color="auto" w:fill="000000" w:themeFill="text1"/>
          </w:tcPr>
          <w:p w14:paraId="25841CEE" w14:textId="5B191D33" w:rsidR="00A96790" w:rsidRPr="00D83A47" w:rsidRDefault="00A96790" w:rsidP="001D40E2">
            <w:pPr>
              <w:jc w:val="center"/>
              <w:rPr>
                <w:b/>
                <w:bCs/>
                <w:sz w:val="24"/>
                <w:szCs w:val="24"/>
              </w:rPr>
            </w:pPr>
            <w:r w:rsidRPr="00D83A47">
              <w:rPr>
                <w:b/>
                <w:bCs/>
                <w:color w:val="FFFFFF"/>
                <w:sz w:val="24"/>
                <w:szCs w:val="24"/>
              </w:rPr>
              <w:lastRenderedPageBreak/>
              <w:t>Spinocerebellar Ataxia 34 (SCA34)</w:t>
            </w:r>
          </w:p>
        </w:tc>
      </w:tr>
      <w:tr w:rsidR="00A96790" w:rsidRPr="00D83A47" w14:paraId="5AF2EE3F" w14:textId="77777777" w:rsidTr="001166DF">
        <w:tc>
          <w:tcPr>
            <w:tcW w:w="2543" w:type="dxa"/>
            <w:vMerge w:val="restart"/>
            <w:tcBorders>
              <w:top w:val="single" w:sz="24" w:space="0" w:color="000000"/>
              <w:left w:val="single" w:sz="24" w:space="0" w:color="000000"/>
              <w:bottom w:val="single" w:sz="18" w:space="0" w:color="000000"/>
              <w:right w:val="nil"/>
            </w:tcBorders>
          </w:tcPr>
          <w:p w14:paraId="0E4687B6" w14:textId="77777777" w:rsidR="00A96790" w:rsidRPr="00D83A47" w:rsidRDefault="00A96790" w:rsidP="001D40E2">
            <w:pPr>
              <w:pStyle w:val="NormalWeb"/>
              <w:spacing w:before="0" w:beforeAutospacing="0" w:after="0" w:afterAutospacing="0"/>
              <w:jc w:val="center"/>
              <w:rPr>
                <w:rFonts w:ascii="Arial" w:hAnsi="Arial" w:cs="Arial"/>
                <w:sz w:val="16"/>
                <w:szCs w:val="16"/>
              </w:rPr>
            </w:pPr>
            <w:r w:rsidRPr="00D83A47">
              <w:rPr>
                <w:rFonts w:ascii="Arial" w:hAnsi="Arial" w:cs="Arial"/>
                <w:b/>
                <w:bCs/>
                <w:color w:val="000000"/>
                <w:sz w:val="16"/>
                <w:szCs w:val="16"/>
              </w:rPr>
              <w:t>Study</w:t>
            </w:r>
          </w:p>
          <w:p w14:paraId="42D1100F" w14:textId="77777777" w:rsidR="00A96790" w:rsidRPr="00D83A47" w:rsidRDefault="00A96790" w:rsidP="001D40E2">
            <w:pPr>
              <w:pStyle w:val="NormalWeb"/>
              <w:spacing w:before="0" w:beforeAutospacing="0" w:after="0" w:afterAutospacing="0"/>
              <w:jc w:val="center"/>
              <w:rPr>
                <w:rFonts w:ascii="Arial" w:hAnsi="Arial" w:cs="Arial"/>
                <w:sz w:val="16"/>
                <w:szCs w:val="16"/>
              </w:rPr>
            </w:pPr>
            <w:r w:rsidRPr="00D83A47">
              <w:rPr>
                <w:rFonts w:ascii="Arial" w:hAnsi="Arial" w:cs="Arial"/>
                <w:color w:val="000000"/>
                <w:sz w:val="16"/>
                <w:szCs w:val="16"/>
              </w:rPr>
              <w:t>(N)</w:t>
            </w:r>
          </w:p>
        </w:tc>
        <w:tc>
          <w:tcPr>
            <w:tcW w:w="5082" w:type="dxa"/>
            <w:gridSpan w:val="3"/>
            <w:tcBorders>
              <w:top w:val="single" w:sz="24" w:space="0" w:color="000000"/>
              <w:left w:val="nil"/>
              <w:bottom w:val="single" w:sz="4" w:space="0" w:color="auto"/>
              <w:right w:val="nil"/>
            </w:tcBorders>
          </w:tcPr>
          <w:p w14:paraId="6961D91A" w14:textId="77777777" w:rsidR="00A96790" w:rsidRPr="00D83A47" w:rsidRDefault="00A96790" w:rsidP="001D40E2">
            <w:pPr>
              <w:jc w:val="center"/>
              <w:rPr>
                <w:sz w:val="16"/>
                <w:szCs w:val="16"/>
              </w:rPr>
            </w:pPr>
            <w:r w:rsidRPr="00D83A47">
              <w:rPr>
                <w:b/>
                <w:bCs/>
                <w:color w:val="000000"/>
                <w:sz w:val="16"/>
                <w:szCs w:val="16"/>
              </w:rPr>
              <w:t>Demographic Data</w:t>
            </w:r>
          </w:p>
        </w:tc>
        <w:tc>
          <w:tcPr>
            <w:tcW w:w="6715" w:type="dxa"/>
            <w:vMerge w:val="restart"/>
            <w:tcBorders>
              <w:top w:val="single" w:sz="24" w:space="0" w:color="000000"/>
              <w:left w:val="nil"/>
              <w:bottom w:val="single" w:sz="18" w:space="0" w:color="000000"/>
              <w:right w:val="single" w:sz="24" w:space="0" w:color="000000"/>
            </w:tcBorders>
          </w:tcPr>
          <w:p w14:paraId="69D2A97D" w14:textId="77777777" w:rsidR="00A96790" w:rsidRPr="00D83A47" w:rsidRDefault="00A96790" w:rsidP="001D40E2">
            <w:pPr>
              <w:pStyle w:val="NormalWeb"/>
              <w:spacing w:before="0" w:beforeAutospacing="0" w:after="0" w:afterAutospacing="0"/>
              <w:jc w:val="center"/>
              <w:rPr>
                <w:rFonts w:ascii="Arial" w:hAnsi="Arial" w:cs="Arial"/>
                <w:b/>
                <w:bCs/>
                <w:color w:val="000000"/>
                <w:sz w:val="16"/>
                <w:szCs w:val="16"/>
              </w:rPr>
            </w:pPr>
            <w:r w:rsidRPr="00D83A47">
              <w:rPr>
                <w:rFonts w:ascii="Arial" w:hAnsi="Arial" w:cs="Arial"/>
                <w:b/>
                <w:bCs/>
                <w:color w:val="000000"/>
                <w:sz w:val="16"/>
                <w:szCs w:val="16"/>
              </w:rPr>
              <w:t>Clinical Manifestations</w:t>
            </w:r>
          </w:p>
          <w:p w14:paraId="51BD0197" w14:textId="77777777" w:rsidR="00A96790" w:rsidRPr="00D83A47" w:rsidRDefault="00A96790" w:rsidP="001D40E2">
            <w:pPr>
              <w:pStyle w:val="NormalWeb"/>
              <w:spacing w:before="0" w:beforeAutospacing="0" w:after="0" w:afterAutospacing="0"/>
              <w:jc w:val="center"/>
              <w:rPr>
                <w:rFonts w:ascii="Arial" w:hAnsi="Arial" w:cs="Arial"/>
                <w:sz w:val="16"/>
                <w:szCs w:val="16"/>
              </w:rPr>
            </w:pPr>
            <w:r w:rsidRPr="00D83A47">
              <w:rPr>
                <w:rFonts w:ascii="Arial" w:hAnsi="Arial" w:cs="Arial"/>
                <w:color w:val="000000"/>
                <w:sz w:val="16"/>
                <w:szCs w:val="16"/>
              </w:rPr>
              <w:t>(n/N)</w:t>
            </w:r>
          </w:p>
        </w:tc>
      </w:tr>
      <w:tr w:rsidR="00A96790" w:rsidRPr="00D83A47" w14:paraId="36DECC98" w14:textId="77777777" w:rsidTr="001166DF">
        <w:tc>
          <w:tcPr>
            <w:tcW w:w="2543" w:type="dxa"/>
            <w:vMerge/>
            <w:tcBorders>
              <w:left w:val="single" w:sz="24" w:space="0" w:color="000000"/>
              <w:bottom w:val="single" w:sz="18" w:space="0" w:color="000000"/>
              <w:right w:val="nil"/>
            </w:tcBorders>
          </w:tcPr>
          <w:p w14:paraId="34AAD269" w14:textId="77777777" w:rsidR="00A96790" w:rsidRPr="00D83A47" w:rsidRDefault="00A96790" w:rsidP="001D40E2">
            <w:pPr>
              <w:rPr>
                <w:sz w:val="14"/>
                <w:szCs w:val="14"/>
              </w:rPr>
            </w:pPr>
          </w:p>
        </w:tc>
        <w:tc>
          <w:tcPr>
            <w:tcW w:w="1694" w:type="dxa"/>
            <w:tcBorders>
              <w:left w:val="nil"/>
              <w:bottom w:val="single" w:sz="18" w:space="0" w:color="000000"/>
              <w:right w:val="nil"/>
            </w:tcBorders>
          </w:tcPr>
          <w:p w14:paraId="1856D2B9" w14:textId="77777777" w:rsidR="00A96790" w:rsidRPr="00D83A47" w:rsidRDefault="00A96790" w:rsidP="001D40E2">
            <w:pPr>
              <w:jc w:val="center"/>
              <w:rPr>
                <w:sz w:val="16"/>
                <w:szCs w:val="16"/>
              </w:rPr>
            </w:pPr>
            <w:r w:rsidRPr="00D83A47">
              <w:rPr>
                <w:b/>
                <w:bCs/>
                <w:color w:val="000000"/>
                <w:sz w:val="16"/>
                <w:szCs w:val="16"/>
              </w:rPr>
              <w:t>Geographical region</w:t>
            </w:r>
          </w:p>
        </w:tc>
        <w:tc>
          <w:tcPr>
            <w:tcW w:w="1694" w:type="dxa"/>
            <w:tcBorders>
              <w:left w:val="nil"/>
              <w:bottom w:val="single" w:sz="18" w:space="0" w:color="000000"/>
              <w:right w:val="nil"/>
            </w:tcBorders>
          </w:tcPr>
          <w:p w14:paraId="55DECF1C" w14:textId="77777777" w:rsidR="00A96790" w:rsidRPr="00D83A47" w:rsidRDefault="00A96790" w:rsidP="001D40E2">
            <w:pPr>
              <w:pStyle w:val="NormalWeb"/>
              <w:spacing w:before="0" w:beforeAutospacing="0" w:after="0" w:afterAutospacing="0"/>
              <w:jc w:val="center"/>
              <w:rPr>
                <w:rFonts w:ascii="Arial" w:hAnsi="Arial" w:cs="Arial"/>
                <w:sz w:val="16"/>
                <w:szCs w:val="16"/>
              </w:rPr>
            </w:pPr>
            <w:r w:rsidRPr="00D83A47">
              <w:rPr>
                <w:rFonts w:ascii="Arial" w:hAnsi="Arial" w:cs="Arial"/>
                <w:b/>
                <w:bCs/>
                <w:color w:val="000000"/>
                <w:sz w:val="16"/>
                <w:szCs w:val="16"/>
              </w:rPr>
              <w:t>Symptoms onset</w:t>
            </w:r>
          </w:p>
          <w:p w14:paraId="5FBC3F16" w14:textId="77777777" w:rsidR="00A96790" w:rsidRPr="00D83A47" w:rsidRDefault="00A96790" w:rsidP="001D40E2">
            <w:pPr>
              <w:pStyle w:val="NormalWeb"/>
              <w:spacing w:before="0" w:beforeAutospacing="0" w:after="0" w:afterAutospacing="0"/>
              <w:jc w:val="center"/>
              <w:rPr>
                <w:rFonts w:ascii="Arial" w:hAnsi="Arial" w:cs="Arial"/>
                <w:sz w:val="16"/>
                <w:szCs w:val="16"/>
              </w:rPr>
            </w:pPr>
            <w:r w:rsidRPr="00D83A47">
              <w:rPr>
                <w:rFonts w:ascii="Arial" w:hAnsi="Arial" w:cs="Arial"/>
                <w:color w:val="000000"/>
                <w:sz w:val="16"/>
                <w:szCs w:val="16"/>
              </w:rPr>
              <w:t>Mean [range]</w:t>
            </w:r>
          </w:p>
        </w:tc>
        <w:tc>
          <w:tcPr>
            <w:tcW w:w="1694" w:type="dxa"/>
            <w:tcBorders>
              <w:left w:val="nil"/>
              <w:bottom w:val="single" w:sz="18" w:space="0" w:color="000000"/>
              <w:right w:val="nil"/>
            </w:tcBorders>
          </w:tcPr>
          <w:p w14:paraId="53CD07A2" w14:textId="77777777" w:rsidR="00A96790" w:rsidRPr="00D83A47" w:rsidRDefault="00A96790" w:rsidP="001D40E2">
            <w:pPr>
              <w:pStyle w:val="NormalWeb"/>
              <w:spacing w:before="0" w:beforeAutospacing="0" w:after="0" w:afterAutospacing="0"/>
              <w:jc w:val="center"/>
              <w:rPr>
                <w:rFonts w:ascii="Arial" w:hAnsi="Arial" w:cs="Arial"/>
                <w:sz w:val="16"/>
                <w:szCs w:val="16"/>
              </w:rPr>
            </w:pPr>
            <w:r w:rsidRPr="00D83A47">
              <w:rPr>
                <w:rFonts w:ascii="Arial" w:hAnsi="Arial" w:cs="Arial"/>
                <w:b/>
                <w:bCs/>
                <w:color w:val="000000"/>
                <w:sz w:val="16"/>
                <w:szCs w:val="16"/>
              </w:rPr>
              <w:t>Sex predominance</w:t>
            </w:r>
          </w:p>
          <w:p w14:paraId="7BAAA71E" w14:textId="77777777" w:rsidR="00A96790" w:rsidRPr="00D83A47" w:rsidRDefault="00A96790" w:rsidP="001D40E2">
            <w:pPr>
              <w:pStyle w:val="NormalWeb"/>
              <w:spacing w:before="0" w:beforeAutospacing="0" w:after="0" w:afterAutospacing="0"/>
              <w:jc w:val="center"/>
              <w:rPr>
                <w:rFonts w:ascii="Arial" w:hAnsi="Arial" w:cs="Arial"/>
                <w:sz w:val="16"/>
                <w:szCs w:val="16"/>
              </w:rPr>
            </w:pPr>
            <w:r w:rsidRPr="00D83A47">
              <w:rPr>
                <w:rFonts w:ascii="Arial" w:hAnsi="Arial" w:cs="Arial"/>
                <w:color w:val="000000"/>
                <w:sz w:val="16"/>
                <w:szCs w:val="16"/>
              </w:rPr>
              <w:t>(n/N)</w:t>
            </w:r>
          </w:p>
        </w:tc>
        <w:tc>
          <w:tcPr>
            <w:tcW w:w="6715" w:type="dxa"/>
            <w:vMerge/>
            <w:tcBorders>
              <w:left w:val="nil"/>
              <w:bottom w:val="single" w:sz="18" w:space="0" w:color="000000"/>
              <w:right w:val="single" w:sz="24" w:space="0" w:color="000000"/>
            </w:tcBorders>
          </w:tcPr>
          <w:p w14:paraId="5CDA1EDC" w14:textId="77777777" w:rsidR="00A96790" w:rsidRPr="00D83A47" w:rsidRDefault="00A96790" w:rsidP="001D40E2">
            <w:pPr>
              <w:pStyle w:val="NormalWeb"/>
              <w:spacing w:before="0" w:beforeAutospacing="0" w:after="0" w:afterAutospacing="0"/>
              <w:jc w:val="center"/>
              <w:rPr>
                <w:rFonts w:ascii="Arial" w:hAnsi="Arial" w:cs="Arial"/>
                <w:sz w:val="14"/>
                <w:szCs w:val="14"/>
                <w:rtl/>
              </w:rPr>
            </w:pPr>
          </w:p>
        </w:tc>
      </w:tr>
      <w:tr w:rsidR="00A96790" w:rsidRPr="00D83A47" w14:paraId="052B8D87" w14:textId="77777777" w:rsidTr="001166DF">
        <w:tc>
          <w:tcPr>
            <w:tcW w:w="2543" w:type="dxa"/>
            <w:tcBorders>
              <w:top w:val="single" w:sz="18" w:space="0" w:color="000000"/>
              <w:left w:val="single" w:sz="24" w:space="0" w:color="000000"/>
              <w:right w:val="nil"/>
            </w:tcBorders>
          </w:tcPr>
          <w:p w14:paraId="1C5BA190" w14:textId="2033EBBB" w:rsidR="00A96790" w:rsidRPr="00D83A47" w:rsidRDefault="00A96790" w:rsidP="00A96790">
            <w:pPr>
              <w:rPr>
                <w:sz w:val="16"/>
                <w:szCs w:val="16"/>
              </w:rPr>
            </w:pPr>
            <w:r w:rsidRPr="00D83A47">
              <w:rPr>
                <w:color w:val="000000"/>
                <w:sz w:val="16"/>
                <w:szCs w:val="16"/>
              </w:rPr>
              <w:t>Alshimemeri et al., 2024 (Current study, N =  2)</w:t>
            </w:r>
          </w:p>
        </w:tc>
        <w:tc>
          <w:tcPr>
            <w:tcW w:w="1694" w:type="dxa"/>
            <w:tcBorders>
              <w:top w:val="single" w:sz="18" w:space="0" w:color="000000"/>
              <w:left w:val="nil"/>
              <w:right w:val="nil"/>
            </w:tcBorders>
          </w:tcPr>
          <w:p w14:paraId="0251C996" w14:textId="31675132" w:rsidR="00A96790" w:rsidRPr="00D83A47" w:rsidRDefault="00A96790" w:rsidP="00A96790">
            <w:pPr>
              <w:jc w:val="center"/>
              <w:rPr>
                <w:b/>
                <w:bCs/>
                <w:color w:val="000000"/>
                <w:sz w:val="16"/>
                <w:szCs w:val="16"/>
              </w:rPr>
            </w:pPr>
            <w:r w:rsidRPr="00D83A47">
              <w:rPr>
                <w:color w:val="000000"/>
                <w:sz w:val="16"/>
                <w:szCs w:val="16"/>
              </w:rPr>
              <w:t>Canada</w:t>
            </w:r>
          </w:p>
        </w:tc>
        <w:tc>
          <w:tcPr>
            <w:tcW w:w="1694" w:type="dxa"/>
            <w:tcBorders>
              <w:top w:val="single" w:sz="18" w:space="0" w:color="000000"/>
              <w:left w:val="nil"/>
              <w:right w:val="nil"/>
            </w:tcBorders>
          </w:tcPr>
          <w:p w14:paraId="16AF42C8" w14:textId="739DE95D" w:rsidR="00A96790" w:rsidRPr="00D83A47" w:rsidRDefault="00A96790" w:rsidP="00A96790">
            <w:pPr>
              <w:pStyle w:val="NormalWeb"/>
              <w:spacing w:before="0" w:beforeAutospacing="0" w:after="0" w:afterAutospacing="0"/>
              <w:jc w:val="center"/>
              <w:rPr>
                <w:rFonts w:ascii="Arial" w:hAnsi="Arial" w:cs="Arial"/>
                <w:b/>
                <w:bCs/>
                <w:color w:val="000000"/>
                <w:sz w:val="16"/>
                <w:szCs w:val="16"/>
                <w:lang w:val="en-US"/>
              </w:rPr>
            </w:pPr>
            <w:r w:rsidRPr="00D83A47">
              <w:rPr>
                <w:rFonts w:ascii="Arial" w:hAnsi="Arial" w:cs="Arial"/>
                <w:color w:val="000000"/>
                <w:sz w:val="16"/>
                <w:szCs w:val="16"/>
              </w:rPr>
              <w:t>13 years and 60 years</w:t>
            </w:r>
          </w:p>
        </w:tc>
        <w:tc>
          <w:tcPr>
            <w:tcW w:w="1694" w:type="dxa"/>
            <w:tcBorders>
              <w:top w:val="single" w:sz="18" w:space="0" w:color="000000"/>
              <w:left w:val="nil"/>
              <w:right w:val="nil"/>
            </w:tcBorders>
          </w:tcPr>
          <w:p w14:paraId="5CA1AA7B" w14:textId="25908A01" w:rsidR="00A96790" w:rsidRPr="00D83A47" w:rsidRDefault="00A96790" w:rsidP="00A96790">
            <w:pPr>
              <w:jc w:val="center"/>
              <w:rPr>
                <w:sz w:val="16"/>
                <w:szCs w:val="16"/>
              </w:rPr>
            </w:pPr>
            <w:r w:rsidRPr="00D83A47">
              <w:rPr>
                <w:color w:val="000000"/>
                <w:sz w:val="16"/>
                <w:szCs w:val="16"/>
              </w:rPr>
              <w:t>No difference (1/2)</w:t>
            </w:r>
          </w:p>
        </w:tc>
        <w:tc>
          <w:tcPr>
            <w:tcW w:w="6715" w:type="dxa"/>
            <w:tcBorders>
              <w:top w:val="single" w:sz="18" w:space="0" w:color="000000"/>
              <w:left w:val="nil"/>
              <w:right w:val="single" w:sz="24" w:space="0" w:color="000000"/>
            </w:tcBorders>
          </w:tcPr>
          <w:p w14:paraId="41160787" w14:textId="05D02637" w:rsidR="00A96790" w:rsidRPr="00D83A47" w:rsidRDefault="00A96790" w:rsidP="00A96790">
            <w:pPr>
              <w:rPr>
                <w:sz w:val="16"/>
                <w:szCs w:val="16"/>
              </w:rPr>
            </w:pPr>
            <w:r w:rsidRPr="00D83A47">
              <w:rPr>
                <w:color w:val="000000"/>
                <w:sz w:val="16"/>
                <w:szCs w:val="16"/>
              </w:rPr>
              <w:t>Progressive cerebellar ataxia of gait and limbs (2/2), saccadic abnormalities (2/2), nystagmus (1/2), sensory changes (1/2), dysarthria (1/2), tremor (1/2), cognitive impairment (1/2), congenital ichthyosis (1/2).</w:t>
            </w:r>
          </w:p>
        </w:tc>
      </w:tr>
      <w:tr w:rsidR="00A96790" w:rsidRPr="00D83A47" w14:paraId="7C8B5F78" w14:textId="77777777" w:rsidTr="001166DF">
        <w:tc>
          <w:tcPr>
            <w:tcW w:w="2543" w:type="dxa"/>
            <w:tcBorders>
              <w:left w:val="single" w:sz="24" w:space="0" w:color="000000"/>
              <w:right w:val="nil"/>
            </w:tcBorders>
          </w:tcPr>
          <w:p w14:paraId="72E13275" w14:textId="02B28078" w:rsidR="00A96790" w:rsidRPr="00D83A47" w:rsidRDefault="00A96790" w:rsidP="00A96790">
            <w:pPr>
              <w:rPr>
                <w:sz w:val="16"/>
                <w:szCs w:val="16"/>
              </w:rPr>
            </w:pPr>
            <w:r w:rsidRPr="00D83A47">
              <w:rPr>
                <w:color w:val="000000"/>
                <w:sz w:val="16"/>
                <w:szCs w:val="16"/>
              </w:rPr>
              <w:t xml:space="preserve">Giroux et al., 1972 (N = 25) </w:t>
            </w:r>
            <w:r w:rsidR="00001AAC" w:rsidRPr="00D83A47">
              <w:rPr>
                <w:b/>
                <w:bCs/>
                <w:color w:val="1155CC"/>
                <w:sz w:val="16"/>
                <w:szCs w:val="16"/>
                <w:lang w:val="it-IT"/>
              </w:rPr>
              <w:t>S44</w:t>
            </w:r>
          </w:p>
        </w:tc>
        <w:tc>
          <w:tcPr>
            <w:tcW w:w="1694" w:type="dxa"/>
            <w:tcBorders>
              <w:left w:val="nil"/>
              <w:right w:val="nil"/>
            </w:tcBorders>
          </w:tcPr>
          <w:p w14:paraId="4459981B" w14:textId="60CB2F77" w:rsidR="00A96790" w:rsidRPr="00D83A47" w:rsidRDefault="00A96790" w:rsidP="00A96790">
            <w:pPr>
              <w:jc w:val="center"/>
              <w:rPr>
                <w:b/>
                <w:bCs/>
                <w:color w:val="000000"/>
                <w:sz w:val="16"/>
                <w:szCs w:val="16"/>
              </w:rPr>
            </w:pPr>
            <w:r w:rsidRPr="00D83A47">
              <w:rPr>
                <w:color w:val="000000"/>
                <w:sz w:val="16"/>
                <w:szCs w:val="16"/>
              </w:rPr>
              <w:t>Canada </w:t>
            </w:r>
          </w:p>
        </w:tc>
        <w:tc>
          <w:tcPr>
            <w:tcW w:w="1694" w:type="dxa"/>
            <w:tcBorders>
              <w:left w:val="nil"/>
              <w:right w:val="nil"/>
            </w:tcBorders>
          </w:tcPr>
          <w:p w14:paraId="3C2D2956" w14:textId="16FF4BFB" w:rsidR="00A96790" w:rsidRPr="00D83A47" w:rsidRDefault="00A96790" w:rsidP="00A96790">
            <w:pPr>
              <w:pStyle w:val="NormalWeb"/>
              <w:spacing w:before="0" w:beforeAutospacing="0" w:after="0" w:afterAutospacing="0"/>
              <w:jc w:val="center"/>
              <w:rPr>
                <w:rFonts w:ascii="Arial" w:hAnsi="Arial" w:cs="Arial"/>
                <w:b/>
                <w:bCs/>
                <w:color w:val="000000"/>
                <w:sz w:val="16"/>
                <w:szCs w:val="16"/>
                <w:lang w:val="en-US"/>
              </w:rPr>
            </w:pPr>
            <w:r w:rsidRPr="00D83A47">
              <w:rPr>
                <w:rFonts w:ascii="Arial" w:hAnsi="Arial" w:cs="Arial"/>
                <w:color w:val="000000"/>
                <w:sz w:val="16"/>
                <w:szCs w:val="16"/>
              </w:rPr>
              <w:t>Skin: early infancy. Ataxia: [40 to 45 years]</w:t>
            </w:r>
          </w:p>
        </w:tc>
        <w:tc>
          <w:tcPr>
            <w:tcW w:w="1694" w:type="dxa"/>
            <w:tcBorders>
              <w:left w:val="nil"/>
              <w:right w:val="nil"/>
            </w:tcBorders>
          </w:tcPr>
          <w:p w14:paraId="2B97A6CE" w14:textId="71382269" w:rsidR="00A96790" w:rsidRPr="00D83A47" w:rsidRDefault="00A96790" w:rsidP="00A96790">
            <w:pPr>
              <w:jc w:val="center"/>
              <w:rPr>
                <w:sz w:val="16"/>
                <w:szCs w:val="16"/>
              </w:rPr>
            </w:pPr>
            <w:r w:rsidRPr="00D83A47">
              <w:rPr>
                <w:color w:val="000000"/>
                <w:sz w:val="16"/>
                <w:szCs w:val="16"/>
              </w:rPr>
              <w:t>Male (14/25)</w:t>
            </w:r>
          </w:p>
        </w:tc>
        <w:tc>
          <w:tcPr>
            <w:tcW w:w="6715" w:type="dxa"/>
            <w:tcBorders>
              <w:left w:val="nil"/>
              <w:right w:val="single" w:sz="24" w:space="0" w:color="000000"/>
            </w:tcBorders>
          </w:tcPr>
          <w:p w14:paraId="73E6E926" w14:textId="6A3801C1" w:rsidR="00A96790" w:rsidRPr="00D83A47" w:rsidRDefault="00A96790" w:rsidP="00A96790">
            <w:pPr>
              <w:rPr>
                <w:sz w:val="16"/>
                <w:szCs w:val="16"/>
                <w:lang w:val="en-US"/>
              </w:rPr>
            </w:pPr>
            <w:r w:rsidRPr="00D83A47">
              <w:rPr>
                <w:color w:val="000000"/>
                <w:sz w:val="16"/>
                <w:szCs w:val="16"/>
              </w:rPr>
              <w:t>Papulosquamous plaques from birth, intensity varying and subsiding in summer (25/25), cutaneous symptoms (papulosquamous eruptions, ichthyosis) disappearing around age 25 and sometimes reappearing after age 40 (25/25), and a progressive neurological syndrome including truncal ataxia, nystagmus, dysarthria, hyporeflexia (25/25). Facial weakness and fasciculations of the forearm (1/25) were reported.</w:t>
            </w:r>
          </w:p>
        </w:tc>
      </w:tr>
      <w:tr w:rsidR="00A96790" w:rsidRPr="00D83A47" w14:paraId="32F3D044" w14:textId="77777777" w:rsidTr="001166DF">
        <w:tc>
          <w:tcPr>
            <w:tcW w:w="2543" w:type="dxa"/>
            <w:tcBorders>
              <w:left w:val="single" w:sz="24" w:space="0" w:color="000000"/>
              <w:right w:val="nil"/>
            </w:tcBorders>
          </w:tcPr>
          <w:p w14:paraId="09DA8ACA" w14:textId="288C0568" w:rsidR="00A96790" w:rsidRPr="00D83A47" w:rsidRDefault="00A96790" w:rsidP="00A96790">
            <w:pPr>
              <w:rPr>
                <w:sz w:val="16"/>
                <w:szCs w:val="16"/>
              </w:rPr>
            </w:pPr>
            <w:r w:rsidRPr="00D83A47">
              <w:rPr>
                <w:color w:val="000000"/>
                <w:sz w:val="16"/>
                <w:szCs w:val="16"/>
              </w:rPr>
              <w:t xml:space="preserve">Cadieux-Dion et al., 2014 (N = 19, 15 affected and 4 carriers) </w:t>
            </w:r>
            <w:r w:rsidR="00001AAC" w:rsidRPr="00D83A47">
              <w:rPr>
                <w:b/>
                <w:bCs/>
                <w:color w:val="1155CC"/>
                <w:sz w:val="16"/>
                <w:szCs w:val="16"/>
                <w:lang w:val="it-IT"/>
              </w:rPr>
              <w:t>S45</w:t>
            </w:r>
          </w:p>
        </w:tc>
        <w:tc>
          <w:tcPr>
            <w:tcW w:w="1694" w:type="dxa"/>
            <w:tcBorders>
              <w:left w:val="nil"/>
              <w:right w:val="nil"/>
            </w:tcBorders>
          </w:tcPr>
          <w:p w14:paraId="200B152B" w14:textId="0405F64C" w:rsidR="00A96790" w:rsidRPr="00D83A47" w:rsidRDefault="00A96790" w:rsidP="00A96790">
            <w:pPr>
              <w:jc w:val="center"/>
              <w:rPr>
                <w:b/>
                <w:bCs/>
                <w:color w:val="000000"/>
                <w:sz w:val="16"/>
                <w:szCs w:val="16"/>
              </w:rPr>
            </w:pPr>
            <w:r w:rsidRPr="00D83A47">
              <w:rPr>
                <w:color w:val="000000"/>
                <w:sz w:val="16"/>
                <w:szCs w:val="16"/>
              </w:rPr>
              <w:t>Canada</w:t>
            </w:r>
          </w:p>
        </w:tc>
        <w:tc>
          <w:tcPr>
            <w:tcW w:w="1694" w:type="dxa"/>
            <w:tcBorders>
              <w:left w:val="nil"/>
              <w:right w:val="nil"/>
            </w:tcBorders>
          </w:tcPr>
          <w:p w14:paraId="6437C56C" w14:textId="1D1B360A" w:rsidR="00A96790" w:rsidRPr="00D83A47" w:rsidRDefault="00A96790" w:rsidP="00A96790">
            <w:pPr>
              <w:pStyle w:val="NormalWeb"/>
              <w:spacing w:before="0" w:beforeAutospacing="0" w:after="0" w:afterAutospacing="0"/>
              <w:jc w:val="center"/>
              <w:rPr>
                <w:rFonts w:ascii="Arial" w:hAnsi="Arial" w:cs="Arial"/>
                <w:b/>
                <w:bCs/>
                <w:color w:val="000000"/>
                <w:sz w:val="16"/>
                <w:szCs w:val="16"/>
                <w:lang w:val="en-US"/>
              </w:rPr>
            </w:pPr>
            <w:r w:rsidRPr="00D83A47">
              <w:rPr>
                <w:rFonts w:ascii="Arial" w:hAnsi="Arial" w:cs="Arial"/>
                <w:color w:val="000000"/>
                <w:sz w:val="16"/>
                <w:szCs w:val="16"/>
              </w:rPr>
              <w:t>Skin: early infancy. Ataxia: 51 years [32 – 72]</w:t>
            </w:r>
          </w:p>
        </w:tc>
        <w:tc>
          <w:tcPr>
            <w:tcW w:w="1694" w:type="dxa"/>
            <w:tcBorders>
              <w:left w:val="nil"/>
              <w:right w:val="nil"/>
            </w:tcBorders>
          </w:tcPr>
          <w:p w14:paraId="4A9D9FEB" w14:textId="4623AF8D" w:rsidR="00A96790" w:rsidRPr="00D83A47" w:rsidRDefault="00A96790" w:rsidP="00A96790">
            <w:pPr>
              <w:jc w:val="center"/>
              <w:rPr>
                <w:sz w:val="16"/>
                <w:szCs w:val="16"/>
              </w:rPr>
            </w:pPr>
            <w:r w:rsidRPr="00D83A47">
              <w:rPr>
                <w:color w:val="000000"/>
                <w:sz w:val="16"/>
                <w:szCs w:val="16"/>
              </w:rPr>
              <w:t>Male (9/15)</w:t>
            </w:r>
          </w:p>
        </w:tc>
        <w:tc>
          <w:tcPr>
            <w:tcW w:w="6715" w:type="dxa"/>
            <w:tcBorders>
              <w:left w:val="nil"/>
              <w:right w:val="single" w:sz="24" w:space="0" w:color="000000"/>
            </w:tcBorders>
          </w:tcPr>
          <w:p w14:paraId="1C0CD27D" w14:textId="7C62532C" w:rsidR="00A96790" w:rsidRPr="00D83A47" w:rsidRDefault="00A96790" w:rsidP="00A96790">
            <w:pPr>
              <w:rPr>
                <w:sz w:val="16"/>
                <w:szCs w:val="16"/>
              </w:rPr>
            </w:pPr>
            <w:r w:rsidRPr="00D83A47">
              <w:rPr>
                <w:color w:val="000000"/>
                <w:sz w:val="16"/>
                <w:szCs w:val="16"/>
              </w:rPr>
              <w:t>Erythrokeratodermia variabilities typically resolve by age 25 (/15), ataxia only (1/15), or a combination of both phenotypes (11/15). Rarely axial rigidity (1/19)</w:t>
            </w:r>
          </w:p>
        </w:tc>
      </w:tr>
      <w:tr w:rsidR="00A96790" w:rsidRPr="00D83A47" w14:paraId="0C7AEE4E" w14:textId="77777777" w:rsidTr="001166DF">
        <w:tc>
          <w:tcPr>
            <w:tcW w:w="2543" w:type="dxa"/>
            <w:tcBorders>
              <w:left w:val="single" w:sz="24" w:space="0" w:color="000000"/>
              <w:right w:val="nil"/>
            </w:tcBorders>
          </w:tcPr>
          <w:p w14:paraId="0780F9F5" w14:textId="77466D7A" w:rsidR="00A96790" w:rsidRPr="00D83A47" w:rsidRDefault="00A96790" w:rsidP="00A96790">
            <w:pPr>
              <w:rPr>
                <w:color w:val="000000"/>
                <w:sz w:val="16"/>
                <w:szCs w:val="16"/>
                <w:lang w:val="da-DK"/>
              </w:rPr>
            </w:pPr>
            <w:r w:rsidRPr="00D83A47">
              <w:rPr>
                <w:color w:val="000000"/>
                <w:sz w:val="16"/>
                <w:szCs w:val="16"/>
                <w:lang w:val="da-DK"/>
              </w:rPr>
              <w:t>Ozaki et al., 2015 (N = 11, 9 affected)</w:t>
            </w:r>
            <w:r w:rsidRPr="00D83A47">
              <w:rPr>
                <w:b/>
                <w:bCs/>
                <w:color w:val="1155CC"/>
                <w:sz w:val="16"/>
                <w:szCs w:val="16"/>
                <w:lang w:val="da-DK"/>
              </w:rPr>
              <w:t xml:space="preserve"> </w:t>
            </w:r>
            <w:r w:rsidR="00001AAC" w:rsidRPr="00D83A47">
              <w:rPr>
                <w:b/>
                <w:bCs/>
                <w:color w:val="1155CC"/>
                <w:sz w:val="16"/>
                <w:szCs w:val="16"/>
                <w:lang w:val="it-IT"/>
              </w:rPr>
              <w:t>S46</w:t>
            </w:r>
          </w:p>
        </w:tc>
        <w:tc>
          <w:tcPr>
            <w:tcW w:w="1694" w:type="dxa"/>
            <w:tcBorders>
              <w:left w:val="nil"/>
              <w:right w:val="nil"/>
            </w:tcBorders>
          </w:tcPr>
          <w:p w14:paraId="7A01E399" w14:textId="0598B912" w:rsidR="00A96790" w:rsidRPr="00D83A47" w:rsidRDefault="00A96790" w:rsidP="00A96790">
            <w:pPr>
              <w:jc w:val="center"/>
              <w:rPr>
                <w:color w:val="000000"/>
                <w:sz w:val="16"/>
                <w:szCs w:val="16"/>
              </w:rPr>
            </w:pPr>
            <w:r w:rsidRPr="00D83A47">
              <w:rPr>
                <w:color w:val="000000"/>
                <w:sz w:val="16"/>
                <w:szCs w:val="16"/>
              </w:rPr>
              <w:t>Tokyo, Japan </w:t>
            </w:r>
          </w:p>
        </w:tc>
        <w:tc>
          <w:tcPr>
            <w:tcW w:w="1694" w:type="dxa"/>
            <w:tcBorders>
              <w:left w:val="nil"/>
              <w:right w:val="nil"/>
            </w:tcBorders>
          </w:tcPr>
          <w:p w14:paraId="35855C3E" w14:textId="4F009565" w:rsidR="00A96790" w:rsidRPr="00D83A47" w:rsidRDefault="00A96790" w:rsidP="00A96790">
            <w:pPr>
              <w:pStyle w:val="NormalWeb"/>
              <w:spacing w:before="0" w:beforeAutospacing="0" w:after="0" w:afterAutospacing="0"/>
              <w:jc w:val="center"/>
              <w:rPr>
                <w:rFonts w:ascii="Arial" w:hAnsi="Arial" w:cs="Arial"/>
                <w:color w:val="000000"/>
                <w:sz w:val="16"/>
                <w:szCs w:val="16"/>
              </w:rPr>
            </w:pPr>
            <w:r w:rsidRPr="00D83A47">
              <w:rPr>
                <w:rFonts w:ascii="Arial" w:hAnsi="Arial" w:cs="Arial"/>
                <w:color w:val="000000"/>
                <w:sz w:val="16"/>
                <w:szCs w:val="16"/>
              </w:rPr>
              <w:t>33.9 years [13 – 56]</w:t>
            </w:r>
          </w:p>
        </w:tc>
        <w:tc>
          <w:tcPr>
            <w:tcW w:w="1694" w:type="dxa"/>
            <w:tcBorders>
              <w:left w:val="nil"/>
              <w:right w:val="nil"/>
            </w:tcBorders>
          </w:tcPr>
          <w:p w14:paraId="58309382" w14:textId="647023D3" w:rsidR="00A96790" w:rsidRPr="00D83A47" w:rsidRDefault="00A96790" w:rsidP="00A96790">
            <w:pPr>
              <w:jc w:val="center"/>
              <w:rPr>
                <w:color w:val="000000"/>
                <w:sz w:val="16"/>
                <w:szCs w:val="16"/>
              </w:rPr>
            </w:pPr>
            <w:r w:rsidRPr="00D83A47">
              <w:rPr>
                <w:color w:val="000000"/>
                <w:sz w:val="16"/>
                <w:szCs w:val="16"/>
              </w:rPr>
              <w:t>Male (5/9)</w:t>
            </w:r>
          </w:p>
        </w:tc>
        <w:tc>
          <w:tcPr>
            <w:tcW w:w="6715" w:type="dxa"/>
            <w:tcBorders>
              <w:left w:val="nil"/>
              <w:right w:val="single" w:sz="24" w:space="0" w:color="000000"/>
            </w:tcBorders>
          </w:tcPr>
          <w:p w14:paraId="5A97CC06" w14:textId="3D1B3137" w:rsidR="00A96790" w:rsidRPr="00D83A47" w:rsidRDefault="00A96790" w:rsidP="00A96790">
            <w:pPr>
              <w:rPr>
                <w:color w:val="000000"/>
                <w:sz w:val="16"/>
                <w:szCs w:val="16"/>
              </w:rPr>
            </w:pPr>
            <w:r w:rsidRPr="00D83A47">
              <w:rPr>
                <w:color w:val="000000"/>
                <w:sz w:val="16"/>
                <w:szCs w:val="16"/>
              </w:rPr>
              <w:t>Truncal and limb ataxia (9/9), dysarthria (9/9), nystagmus (7/9), hyperreflexia (7/9), saccadic abnormalities (5/9), bladder disturbance (4/9), gaze palsy (3/9), extensor plantar response (3/9), hyporeflexia (2/9), constipation (2/5, and akinesia and myoclonus (1/9)</w:t>
            </w:r>
          </w:p>
        </w:tc>
      </w:tr>
      <w:tr w:rsidR="00A96790" w:rsidRPr="00D83A47" w14:paraId="411A07DB" w14:textId="77777777" w:rsidTr="001166DF">
        <w:tc>
          <w:tcPr>
            <w:tcW w:w="2543" w:type="dxa"/>
            <w:tcBorders>
              <w:left w:val="single" w:sz="24" w:space="0" w:color="000000"/>
              <w:right w:val="nil"/>
            </w:tcBorders>
          </w:tcPr>
          <w:p w14:paraId="50F6BA6C" w14:textId="03CC3673" w:rsidR="00A96790" w:rsidRPr="00D83A47" w:rsidRDefault="00A96790" w:rsidP="00A96790">
            <w:pPr>
              <w:rPr>
                <w:color w:val="000000"/>
                <w:sz w:val="16"/>
                <w:szCs w:val="16"/>
              </w:rPr>
            </w:pPr>
            <w:r w:rsidRPr="00D83A47">
              <w:rPr>
                <w:color w:val="000000"/>
                <w:sz w:val="16"/>
                <w:szCs w:val="16"/>
              </w:rPr>
              <w:t>Xiao et al., 2019 (N = 10, 7 affected, 6 described)</w:t>
            </w:r>
            <w:r w:rsidRPr="00D83A47">
              <w:rPr>
                <w:b/>
                <w:bCs/>
                <w:color w:val="1155CC"/>
                <w:sz w:val="16"/>
                <w:szCs w:val="16"/>
              </w:rPr>
              <w:t xml:space="preserve"> </w:t>
            </w:r>
            <w:r w:rsidR="00001AAC" w:rsidRPr="00D83A47">
              <w:rPr>
                <w:b/>
                <w:bCs/>
                <w:color w:val="1155CC"/>
                <w:sz w:val="16"/>
                <w:szCs w:val="16"/>
                <w:lang w:val="it-IT"/>
              </w:rPr>
              <w:t>S47</w:t>
            </w:r>
          </w:p>
        </w:tc>
        <w:tc>
          <w:tcPr>
            <w:tcW w:w="1694" w:type="dxa"/>
            <w:tcBorders>
              <w:left w:val="nil"/>
              <w:right w:val="nil"/>
            </w:tcBorders>
          </w:tcPr>
          <w:p w14:paraId="245A9621" w14:textId="2F92604A" w:rsidR="00A96790" w:rsidRPr="00D83A47" w:rsidRDefault="00A96790" w:rsidP="00A96790">
            <w:pPr>
              <w:jc w:val="center"/>
              <w:rPr>
                <w:color w:val="000000"/>
                <w:sz w:val="16"/>
                <w:szCs w:val="16"/>
              </w:rPr>
            </w:pPr>
            <w:r w:rsidRPr="00D83A47">
              <w:rPr>
                <w:color w:val="000000"/>
                <w:sz w:val="16"/>
                <w:szCs w:val="16"/>
              </w:rPr>
              <w:t>United States of America</w:t>
            </w:r>
          </w:p>
        </w:tc>
        <w:tc>
          <w:tcPr>
            <w:tcW w:w="1694" w:type="dxa"/>
            <w:tcBorders>
              <w:left w:val="nil"/>
              <w:right w:val="nil"/>
            </w:tcBorders>
          </w:tcPr>
          <w:p w14:paraId="423E421C" w14:textId="1D84CDBA" w:rsidR="00A96790" w:rsidRPr="00D83A47" w:rsidRDefault="00A96790" w:rsidP="00A96790">
            <w:pPr>
              <w:pStyle w:val="NormalWeb"/>
              <w:spacing w:before="0" w:beforeAutospacing="0" w:after="0" w:afterAutospacing="0"/>
              <w:jc w:val="center"/>
              <w:rPr>
                <w:rFonts w:ascii="Arial" w:hAnsi="Arial" w:cs="Arial"/>
                <w:color w:val="000000"/>
                <w:sz w:val="16"/>
                <w:szCs w:val="16"/>
              </w:rPr>
            </w:pPr>
            <w:r w:rsidRPr="00D83A47">
              <w:rPr>
                <w:rFonts w:ascii="Arial" w:hAnsi="Arial" w:cs="Arial"/>
                <w:color w:val="000000"/>
                <w:sz w:val="16"/>
                <w:szCs w:val="16"/>
              </w:rPr>
              <w:t>42.6 years [38 –57]</w:t>
            </w:r>
          </w:p>
        </w:tc>
        <w:tc>
          <w:tcPr>
            <w:tcW w:w="1694" w:type="dxa"/>
            <w:tcBorders>
              <w:left w:val="nil"/>
              <w:right w:val="nil"/>
            </w:tcBorders>
          </w:tcPr>
          <w:p w14:paraId="697B0901" w14:textId="0AD5200E" w:rsidR="00A96790" w:rsidRPr="00D83A47" w:rsidRDefault="00A96790" w:rsidP="00A96790">
            <w:pPr>
              <w:jc w:val="center"/>
              <w:rPr>
                <w:color w:val="000000"/>
                <w:sz w:val="16"/>
                <w:szCs w:val="16"/>
              </w:rPr>
            </w:pPr>
            <w:r w:rsidRPr="00D83A47">
              <w:rPr>
                <w:color w:val="000000"/>
                <w:sz w:val="16"/>
                <w:szCs w:val="16"/>
              </w:rPr>
              <w:t>Female (4/7)</w:t>
            </w:r>
          </w:p>
        </w:tc>
        <w:tc>
          <w:tcPr>
            <w:tcW w:w="6715" w:type="dxa"/>
            <w:tcBorders>
              <w:left w:val="nil"/>
              <w:right w:val="single" w:sz="24" w:space="0" w:color="000000"/>
            </w:tcBorders>
          </w:tcPr>
          <w:p w14:paraId="30156D97" w14:textId="2D3B7781" w:rsidR="00A96790" w:rsidRPr="00D83A47" w:rsidRDefault="00A96790" w:rsidP="00A96790">
            <w:pPr>
              <w:rPr>
                <w:color w:val="000000"/>
                <w:sz w:val="16"/>
                <w:szCs w:val="16"/>
              </w:rPr>
            </w:pPr>
            <w:r w:rsidRPr="00D83A47">
              <w:rPr>
                <w:color w:val="000000"/>
                <w:sz w:val="16"/>
                <w:szCs w:val="16"/>
              </w:rPr>
              <w:t>Truncal ataxia (10/10), limb ataxia (8/10), dysarthria (6/10), horizontal nystagmus (5/6), vertical nystagmus (4/6), vertical gaze palsy (1/6), saccadic abnormalities (5/6), hyperreflexia (6/6), retinitis pigmentosa (4/8).</w:t>
            </w:r>
          </w:p>
        </w:tc>
      </w:tr>
      <w:tr w:rsidR="00A96790" w:rsidRPr="00D83A47" w14:paraId="1F11B69B" w14:textId="77777777" w:rsidTr="001166DF">
        <w:tc>
          <w:tcPr>
            <w:tcW w:w="2543" w:type="dxa"/>
            <w:tcBorders>
              <w:left w:val="single" w:sz="24" w:space="0" w:color="000000"/>
              <w:right w:val="nil"/>
            </w:tcBorders>
          </w:tcPr>
          <w:p w14:paraId="4E8985C9" w14:textId="50A2B712" w:rsidR="00A96790" w:rsidRPr="00D83A47" w:rsidRDefault="00A96790" w:rsidP="00A96790">
            <w:pPr>
              <w:rPr>
                <w:sz w:val="16"/>
                <w:szCs w:val="16"/>
              </w:rPr>
            </w:pPr>
            <w:r w:rsidRPr="00D83A47">
              <w:rPr>
                <w:color w:val="000000"/>
                <w:sz w:val="16"/>
                <w:szCs w:val="16"/>
                <w:lang w:val="fr-FR"/>
              </w:rPr>
              <w:t xml:space="preserve">Beaudin et al., 2020 (N = 19, 9 affected) </w:t>
            </w:r>
            <w:r w:rsidR="00001AAC" w:rsidRPr="00D83A47">
              <w:rPr>
                <w:b/>
                <w:bCs/>
                <w:color w:val="1155CC"/>
                <w:sz w:val="16"/>
                <w:szCs w:val="16"/>
                <w:lang w:val="it-IT"/>
              </w:rPr>
              <w:t>S48</w:t>
            </w:r>
          </w:p>
        </w:tc>
        <w:tc>
          <w:tcPr>
            <w:tcW w:w="1694" w:type="dxa"/>
            <w:tcBorders>
              <w:left w:val="nil"/>
              <w:right w:val="nil"/>
            </w:tcBorders>
          </w:tcPr>
          <w:p w14:paraId="0CDE5BFF" w14:textId="1840B423" w:rsidR="00A96790" w:rsidRPr="00D83A47" w:rsidRDefault="00A96790" w:rsidP="00A96790">
            <w:pPr>
              <w:jc w:val="center"/>
              <w:rPr>
                <w:b/>
                <w:bCs/>
                <w:color w:val="000000"/>
                <w:sz w:val="16"/>
                <w:szCs w:val="16"/>
              </w:rPr>
            </w:pPr>
            <w:r w:rsidRPr="00D83A47">
              <w:rPr>
                <w:color w:val="000000"/>
                <w:sz w:val="16"/>
                <w:szCs w:val="16"/>
              </w:rPr>
              <w:t>Canada</w:t>
            </w:r>
          </w:p>
        </w:tc>
        <w:tc>
          <w:tcPr>
            <w:tcW w:w="1694" w:type="dxa"/>
            <w:tcBorders>
              <w:left w:val="nil"/>
              <w:right w:val="nil"/>
            </w:tcBorders>
          </w:tcPr>
          <w:p w14:paraId="497BEF4C" w14:textId="377B38DC" w:rsidR="00A96790" w:rsidRPr="00D83A47" w:rsidRDefault="00A96790" w:rsidP="00A96790">
            <w:pPr>
              <w:pStyle w:val="NormalWeb"/>
              <w:spacing w:before="0" w:beforeAutospacing="0" w:after="0" w:afterAutospacing="0"/>
              <w:jc w:val="center"/>
              <w:rPr>
                <w:rFonts w:ascii="Arial" w:hAnsi="Arial" w:cs="Arial"/>
                <w:b/>
                <w:bCs/>
                <w:color w:val="000000"/>
                <w:sz w:val="16"/>
                <w:szCs w:val="16"/>
                <w:lang w:val="en-US"/>
              </w:rPr>
            </w:pPr>
            <w:r w:rsidRPr="00D83A47">
              <w:rPr>
                <w:rFonts w:ascii="Arial" w:hAnsi="Arial" w:cs="Arial"/>
                <w:color w:val="000000"/>
                <w:sz w:val="16"/>
                <w:szCs w:val="16"/>
              </w:rPr>
              <w:t>47 years [32 – 60]</w:t>
            </w:r>
          </w:p>
        </w:tc>
        <w:tc>
          <w:tcPr>
            <w:tcW w:w="1694" w:type="dxa"/>
            <w:tcBorders>
              <w:left w:val="nil"/>
              <w:right w:val="nil"/>
            </w:tcBorders>
          </w:tcPr>
          <w:p w14:paraId="32981026" w14:textId="170E9979" w:rsidR="00A96790" w:rsidRPr="00D83A47" w:rsidRDefault="00A96790" w:rsidP="00A96790">
            <w:pPr>
              <w:jc w:val="center"/>
              <w:rPr>
                <w:sz w:val="16"/>
                <w:szCs w:val="16"/>
              </w:rPr>
            </w:pPr>
            <w:r w:rsidRPr="00D83A47">
              <w:rPr>
                <w:color w:val="000000"/>
                <w:sz w:val="16"/>
                <w:szCs w:val="16"/>
              </w:rPr>
              <w:t>Unspecified</w:t>
            </w:r>
          </w:p>
        </w:tc>
        <w:tc>
          <w:tcPr>
            <w:tcW w:w="6715" w:type="dxa"/>
            <w:tcBorders>
              <w:left w:val="nil"/>
              <w:right w:val="single" w:sz="24" w:space="0" w:color="000000"/>
            </w:tcBorders>
          </w:tcPr>
          <w:p w14:paraId="0EB05DF8" w14:textId="12D844CC" w:rsidR="00A96790" w:rsidRPr="00D83A47" w:rsidRDefault="00A96790" w:rsidP="00A96790">
            <w:pPr>
              <w:rPr>
                <w:sz w:val="16"/>
                <w:szCs w:val="16"/>
              </w:rPr>
            </w:pPr>
            <w:r w:rsidRPr="00D83A47">
              <w:rPr>
                <w:color w:val="000000"/>
                <w:sz w:val="16"/>
                <w:szCs w:val="16"/>
              </w:rPr>
              <w:t>Truncal and limb ataxia (9/9), dysarthria (9/9), saccadic abnormalities (8/9), nystagmus (7/9), tremor (3/9), sensory changes (3/9), history of gingivitis (3/9), hyporeflexia (2/9), urinary incontinence (2/9), extrapyramidal rigidity (1/9), cognitive impairment (1/9), asymptomatic retinal lesion (1/9), and nummular dermatitis (1/9).</w:t>
            </w:r>
          </w:p>
        </w:tc>
      </w:tr>
      <w:tr w:rsidR="00A96790" w:rsidRPr="00D83A47" w14:paraId="51158D8E" w14:textId="77777777" w:rsidTr="001166DF">
        <w:tc>
          <w:tcPr>
            <w:tcW w:w="2543" w:type="dxa"/>
            <w:tcBorders>
              <w:left w:val="single" w:sz="24" w:space="0" w:color="000000"/>
              <w:bottom w:val="single" w:sz="24" w:space="0" w:color="000000"/>
              <w:right w:val="nil"/>
            </w:tcBorders>
          </w:tcPr>
          <w:p w14:paraId="0597250A" w14:textId="4C2AAA26" w:rsidR="00A96790" w:rsidRPr="00D83A47" w:rsidRDefault="00A96790" w:rsidP="00A96790">
            <w:pPr>
              <w:rPr>
                <w:sz w:val="16"/>
                <w:szCs w:val="16"/>
                <w:lang w:val="pt-BR"/>
              </w:rPr>
            </w:pPr>
            <w:r w:rsidRPr="00D83A47">
              <w:rPr>
                <w:color w:val="000000"/>
                <w:sz w:val="16"/>
                <w:szCs w:val="16"/>
                <w:lang w:val="pt-BR"/>
              </w:rPr>
              <w:t xml:space="preserve">Nishide et al., 2023 (N = 4) </w:t>
            </w:r>
            <w:r w:rsidR="00001AAC" w:rsidRPr="00D83A47">
              <w:rPr>
                <w:b/>
                <w:bCs/>
                <w:color w:val="1155CC"/>
                <w:sz w:val="16"/>
                <w:szCs w:val="16"/>
                <w:lang w:val="pt-BR"/>
              </w:rPr>
              <w:t>S49</w:t>
            </w:r>
          </w:p>
        </w:tc>
        <w:tc>
          <w:tcPr>
            <w:tcW w:w="1694" w:type="dxa"/>
            <w:tcBorders>
              <w:left w:val="nil"/>
              <w:bottom w:val="single" w:sz="24" w:space="0" w:color="000000"/>
              <w:right w:val="nil"/>
            </w:tcBorders>
          </w:tcPr>
          <w:p w14:paraId="1274A41D" w14:textId="14F4C453" w:rsidR="00A96790" w:rsidRPr="00D83A47" w:rsidRDefault="00A96790" w:rsidP="00A96790">
            <w:pPr>
              <w:jc w:val="center"/>
              <w:rPr>
                <w:b/>
                <w:bCs/>
                <w:color w:val="000000"/>
                <w:sz w:val="16"/>
                <w:szCs w:val="16"/>
              </w:rPr>
            </w:pPr>
            <w:r w:rsidRPr="00D83A47">
              <w:rPr>
                <w:color w:val="000000"/>
                <w:sz w:val="16"/>
                <w:szCs w:val="16"/>
              </w:rPr>
              <w:t>Australia</w:t>
            </w:r>
          </w:p>
        </w:tc>
        <w:tc>
          <w:tcPr>
            <w:tcW w:w="1694" w:type="dxa"/>
            <w:tcBorders>
              <w:left w:val="nil"/>
              <w:bottom w:val="single" w:sz="24" w:space="0" w:color="000000"/>
              <w:right w:val="nil"/>
            </w:tcBorders>
          </w:tcPr>
          <w:p w14:paraId="1FC897D9" w14:textId="1742E028" w:rsidR="00A96790" w:rsidRPr="00D83A47" w:rsidRDefault="00A96790" w:rsidP="00A96790">
            <w:pPr>
              <w:pStyle w:val="NormalWeb"/>
              <w:spacing w:before="0" w:beforeAutospacing="0" w:after="0" w:afterAutospacing="0"/>
              <w:jc w:val="center"/>
              <w:rPr>
                <w:rFonts w:ascii="Arial" w:hAnsi="Arial" w:cs="Arial"/>
                <w:b/>
                <w:bCs/>
                <w:color w:val="000000"/>
                <w:sz w:val="16"/>
                <w:szCs w:val="16"/>
                <w:lang w:val="en-US"/>
              </w:rPr>
            </w:pPr>
            <w:r w:rsidRPr="00D83A47">
              <w:rPr>
                <w:rFonts w:ascii="Arial" w:hAnsi="Arial" w:cs="Arial"/>
                <w:color w:val="000000"/>
                <w:sz w:val="16"/>
                <w:szCs w:val="16"/>
              </w:rPr>
              <w:t>Around 10 to 57 years</w:t>
            </w:r>
          </w:p>
        </w:tc>
        <w:tc>
          <w:tcPr>
            <w:tcW w:w="1694" w:type="dxa"/>
            <w:tcBorders>
              <w:left w:val="nil"/>
              <w:bottom w:val="single" w:sz="24" w:space="0" w:color="000000"/>
              <w:right w:val="nil"/>
            </w:tcBorders>
          </w:tcPr>
          <w:p w14:paraId="6D7612DB" w14:textId="7DA0C04E" w:rsidR="00A96790" w:rsidRPr="00D83A47" w:rsidRDefault="00A96790" w:rsidP="00A96790">
            <w:pPr>
              <w:jc w:val="center"/>
              <w:rPr>
                <w:sz w:val="16"/>
                <w:szCs w:val="16"/>
              </w:rPr>
            </w:pPr>
            <w:r w:rsidRPr="00D83A47">
              <w:rPr>
                <w:color w:val="000000"/>
                <w:sz w:val="16"/>
                <w:szCs w:val="16"/>
              </w:rPr>
              <w:t>Female (3/4)</w:t>
            </w:r>
          </w:p>
        </w:tc>
        <w:tc>
          <w:tcPr>
            <w:tcW w:w="6715" w:type="dxa"/>
            <w:tcBorders>
              <w:left w:val="nil"/>
              <w:bottom w:val="single" w:sz="24" w:space="0" w:color="000000"/>
              <w:right w:val="single" w:sz="24" w:space="0" w:color="000000"/>
            </w:tcBorders>
          </w:tcPr>
          <w:p w14:paraId="65BE5025" w14:textId="2C644493" w:rsidR="00A96790" w:rsidRPr="00D83A47" w:rsidRDefault="00A96790" w:rsidP="00A96790">
            <w:pPr>
              <w:rPr>
                <w:sz w:val="16"/>
                <w:szCs w:val="16"/>
              </w:rPr>
            </w:pPr>
            <w:r w:rsidRPr="00D83A47">
              <w:rPr>
                <w:color w:val="000000"/>
                <w:sz w:val="16"/>
                <w:szCs w:val="16"/>
              </w:rPr>
              <w:t>Truncal ataxia (4/4), limb ataxia (2/4), saccadic abnormalities (4/4), gaze-evoked nystagmus (3/4), and hyperreflexia (1/4)</w:t>
            </w:r>
          </w:p>
        </w:tc>
      </w:tr>
    </w:tbl>
    <w:p w14:paraId="37D46DC2" w14:textId="77777777" w:rsidR="00A96790" w:rsidRPr="00D83A47" w:rsidRDefault="00A96790" w:rsidP="00515EEF">
      <w:pPr>
        <w:rPr>
          <w:sz w:val="20"/>
          <w:szCs w:val="20"/>
        </w:rPr>
      </w:pPr>
    </w:p>
    <w:p w14:paraId="59D373BB" w14:textId="77777777" w:rsidR="00A96790" w:rsidRPr="00D83A47" w:rsidRDefault="00A96790" w:rsidP="00515EEF">
      <w:pPr>
        <w:rPr>
          <w:sz w:val="20"/>
          <w:szCs w:val="20"/>
        </w:rPr>
      </w:pPr>
    </w:p>
    <w:p w14:paraId="7999B0A4" w14:textId="77777777" w:rsidR="00A96790" w:rsidRPr="00D83A47" w:rsidRDefault="00A96790" w:rsidP="00515EEF">
      <w:pPr>
        <w:rPr>
          <w:sz w:val="20"/>
          <w:szCs w:val="20"/>
        </w:rPr>
      </w:pPr>
    </w:p>
    <w:p w14:paraId="4D43F58F" w14:textId="77777777" w:rsidR="00A96790" w:rsidRPr="00D83A47" w:rsidRDefault="00A96790" w:rsidP="00515EEF">
      <w:pPr>
        <w:rPr>
          <w:sz w:val="20"/>
          <w:szCs w:val="20"/>
        </w:rPr>
      </w:pPr>
    </w:p>
    <w:p w14:paraId="2F9E90F6" w14:textId="77777777" w:rsidR="00A96790" w:rsidRPr="00D83A47" w:rsidRDefault="00A96790" w:rsidP="00515EEF">
      <w:pPr>
        <w:rPr>
          <w:sz w:val="20"/>
          <w:szCs w:val="20"/>
        </w:rPr>
      </w:pPr>
    </w:p>
    <w:p w14:paraId="3CF89DA6" w14:textId="77777777" w:rsidR="00A96790" w:rsidRPr="00D83A47" w:rsidRDefault="00A96790" w:rsidP="00515EEF">
      <w:pPr>
        <w:rPr>
          <w:sz w:val="20"/>
          <w:szCs w:val="20"/>
        </w:rPr>
      </w:pPr>
    </w:p>
    <w:p w14:paraId="1D5D0CB0" w14:textId="77777777" w:rsidR="00A96790" w:rsidRPr="00D83A47" w:rsidRDefault="00A96790" w:rsidP="00515EEF">
      <w:pPr>
        <w:rPr>
          <w:sz w:val="20"/>
          <w:szCs w:val="20"/>
        </w:rPr>
      </w:pPr>
    </w:p>
    <w:p w14:paraId="7B556CCB" w14:textId="77777777" w:rsidR="00A96790" w:rsidRPr="00D83A47" w:rsidRDefault="00A96790" w:rsidP="00515EEF">
      <w:pPr>
        <w:rPr>
          <w:sz w:val="20"/>
          <w:szCs w:val="20"/>
        </w:rPr>
      </w:pPr>
    </w:p>
    <w:p w14:paraId="6714221C" w14:textId="77777777" w:rsidR="00A96790" w:rsidRPr="00D83A47" w:rsidRDefault="00A96790" w:rsidP="00515EEF">
      <w:pPr>
        <w:rPr>
          <w:sz w:val="20"/>
          <w:szCs w:val="20"/>
        </w:rPr>
      </w:pPr>
    </w:p>
    <w:p w14:paraId="2270ACF2" w14:textId="77777777" w:rsidR="00A96790" w:rsidRPr="00D83A47" w:rsidRDefault="00A96790" w:rsidP="00515EEF">
      <w:pPr>
        <w:rPr>
          <w:sz w:val="20"/>
          <w:szCs w:val="20"/>
        </w:rPr>
      </w:pPr>
    </w:p>
    <w:p w14:paraId="4EE5AAC8" w14:textId="77777777" w:rsidR="00A96790" w:rsidRPr="00D83A47" w:rsidRDefault="00A96790" w:rsidP="00515EEF">
      <w:pPr>
        <w:rPr>
          <w:sz w:val="20"/>
          <w:szCs w:val="20"/>
        </w:rPr>
      </w:pPr>
    </w:p>
    <w:p w14:paraId="2E915C93" w14:textId="77777777" w:rsidR="00A96790" w:rsidRPr="00D83A47" w:rsidRDefault="00A96790" w:rsidP="00515EEF">
      <w:pPr>
        <w:rPr>
          <w:sz w:val="20"/>
          <w:szCs w:val="20"/>
        </w:rPr>
      </w:pPr>
    </w:p>
    <w:p w14:paraId="25A5DE32" w14:textId="77777777" w:rsidR="00A96790" w:rsidRPr="00D83A47" w:rsidRDefault="00A96790" w:rsidP="00515EEF">
      <w:pPr>
        <w:rPr>
          <w:sz w:val="20"/>
          <w:szCs w:val="20"/>
        </w:rPr>
      </w:pPr>
    </w:p>
    <w:p w14:paraId="171EDD89" w14:textId="77777777" w:rsidR="00A96790" w:rsidRPr="00D83A47" w:rsidRDefault="00A96790" w:rsidP="00515EEF">
      <w:pPr>
        <w:rPr>
          <w:sz w:val="20"/>
          <w:szCs w:val="20"/>
        </w:rPr>
      </w:pPr>
    </w:p>
    <w:p w14:paraId="3C852610" w14:textId="77777777" w:rsidR="00A96790" w:rsidRPr="00D83A47" w:rsidRDefault="00A96790" w:rsidP="00515EEF">
      <w:pPr>
        <w:rPr>
          <w:sz w:val="20"/>
          <w:szCs w:val="20"/>
        </w:rPr>
      </w:pPr>
    </w:p>
    <w:p w14:paraId="6949C5BC" w14:textId="77777777" w:rsidR="00A96790" w:rsidRPr="00D83A47" w:rsidRDefault="00A96790" w:rsidP="00515EEF">
      <w:pPr>
        <w:rPr>
          <w:sz w:val="20"/>
          <w:szCs w:val="20"/>
        </w:rPr>
      </w:pPr>
    </w:p>
    <w:tbl>
      <w:tblPr>
        <w:tblStyle w:val="TableGrid"/>
        <w:tblW w:w="0" w:type="auto"/>
        <w:tblLook w:val="04A0" w:firstRow="1" w:lastRow="0" w:firstColumn="1" w:lastColumn="0" w:noHBand="0" w:noVBand="1"/>
      </w:tblPr>
      <w:tblGrid>
        <w:gridCol w:w="2543"/>
        <w:gridCol w:w="1694"/>
        <w:gridCol w:w="1694"/>
        <w:gridCol w:w="1694"/>
        <w:gridCol w:w="6715"/>
      </w:tblGrid>
      <w:tr w:rsidR="00A96790" w:rsidRPr="00D83A47" w14:paraId="39D18B6F" w14:textId="77777777" w:rsidTr="001D40E2">
        <w:tc>
          <w:tcPr>
            <w:tcW w:w="14340" w:type="dxa"/>
            <w:gridSpan w:val="5"/>
            <w:tcBorders>
              <w:top w:val="single" w:sz="24" w:space="0" w:color="000000"/>
              <w:left w:val="single" w:sz="24" w:space="0" w:color="000000"/>
              <w:bottom w:val="single" w:sz="24" w:space="0" w:color="000000"/>
              <w:right w:val="single" w:sz="24" w:space="0" w:color="000000"/>
            </w:tcBorders>
            <w:shd w:val="clear" w:color="auto" w:fill="000000" w:themeFill="text1"/>
          </w:tcPr>
          <w:p w14:paraId="092DB6FC" w14:textId="1ABFEFE5" w:rsidR="00A96790" w:rsidRPr="00D83A47" w:rsidRDefault="00A96790" w:rsidP="001D40E2">
            <w:pPr>
              <w:jc w:val="center"/>
              <w:rPr>
                <w:b/>
                <w:bCs/>
                <w:sz w:val="24"/>
                <w:szCs w:val="24"/>
              </w:rPr>
            </w:pPr>
            <w:r w:rsidRPr="00D83A47">
              <w:rPr>
                <w:b/>
                <w:bCs/>
                <w:color w:val="FFFFFF"/>
                <w:sz w:val="24"/>
                <w:szCs w:val="24"/>
              </w:rPr>
              <w:lastRenderedPageBreak/>
              <w:t>Spinocerebellar Ataxia 35 (SCA35)</w:t>
            </w:r>
          </w:p>
        </w:tc>
      </w:tr>
      <w:tr w:rsidR="00A96790" w:rsidRPr="00D83A47" w14:paraId="441D6210" w14:textId="77777777" w:rsidTr="00120587">
        <w:tc>
          <w:tcPr>
            <w:tcW w:w="2543" w:type="dxa"/>
            <w:vMerge w:val="restart"/>
            <w:tcBorders>
              <w:top w:val="single" w:sz="24" w:space="0" w:color="000000"/>
              <w:left w:val="single" w:sz="24" w:space="0" w:color="000000"/>
              <w:bottom w:val="single" w:sz="18" w:space="0" w:color="000000"/>
              <w:right w:val="nil"/>
            </w:tcBorders>
          </w:tcPr>
          <w:p w14:paraId="36DEE968" w14:textId="77777777" w:rsidR="00A96790" w:rsidRPr="00D83A47" w:rsidRDefault="00A96790" w:rsidP="001D40E2">
            <w:pPr>
              <w:pStyle w:val="NormalWeb"/>
              <w:spacing w:before="0" w:beforeAutospacing="0" w:after="0" w:afterAutospacing="0"/>
              <w:jc w:val="center"/>
              <w:rPr>
                <w:rFonts w:ascii="Arial" w:hAnsi="Arial" w:cs="Arial"/>
                <w:sz w:val="16"/>
                <w:szCs w:val="16"/>
              </w:rPr>
            </w:pPr>
            <w:r w:rsidRPr="00D83A47">
              <w:rPr>
                <w:rFonts w:ascii="Arial" w:hAnsi="Arial" w:cs="Arial"/>
                <w:b/>
                <w:bCs/>
                <w:color w:val="000000"/>
                <w:sz w:val="16"/>
                <w:szCs w:val="16"/>
              </w:rPr>
              <w:t>Study</w:t>
            </w:r>
          </w:p>
          <w:p w14:paraId="20AD0A95" w14:textId="77777777" w:rsidR="00A96790" w:rsidRPr="00D83A47" w:rsidRDefault="00A96790" w:rsidP="001D40E2">
            <w:pPr>
              <w:pStyle w:val="NormalWeb"/>
              <w:spacing w:before="0" w:beforeAutospacing="0" w:after="0" w:afterAutospacing="0"/>
              <w:jc w:val="center"/>
              <w:rPr>
                <w:rFonts w:ascii="Arial" w:hAnsi="Arial" w:cs="Arial"/>
                <w:sz w:val="16"/>
                <w:szCs w:val="16"/>
              </w:rPr>
            </w:pPr>
            <w:r w:rsidRPr="00D83A47">
              <w:rPr>
                <w:rFonts w:ascii="Arial" w:hAnsi="Arial" w:cs="Arial"/>
                <w:color w:val="000000"/>
                <w:sz w:val="16"/>
                <w:szCs w:val="16"/>
              </w:rPr>
              <w:t>(N)</w:t>
            </w:r>
          </w:p>
        </w:tc>
        <w:tc>
          <w:tcPr>
            <w:tcW w:w="5082" w:type="dxa"/>
            <w:gridSpan w:val="3"/>
            <w:tcBorders>
              <w:top w:val="single" w:sz="24" w:space="0" w:color="000000"/>
              <w:left w:val="nil"/>
              <w:bottom w:val="single" w:sz="4" w:space="0" w:color="auto"/>
              <w:right w:val="nil"/>
            </w:tcBorders>
          </w:tcPr>
          <w:p w14:paraId="297BBAC4" w14:textId="77777777" w:rsidR="00A96790" w:rsidRPr="00D83A47" w:rsidRDefault="00A96790" w:rsidP="001D40E2">
            <w:pPr>
              <w:jc w:val="center"/>
              <w:rPr>
                <w:sz w:val="16"/>
                <w:szCs w:val="16"/>
              </w:rPr>
            </w:pPr>
            <w:r w:rsidRPr="00D83A47">
              <w:rPr>
                <w:b/>
                <w:bCs/>
                <w:color w:val="000000"/>
                <w:sz w:val="16"/>
                <w:szCs w:val="16"/>
              </w:rPr>
              <w:t>Demographic Data</w:t>
            </w:r>
          </w:p>
        </w:tc>
        <w:tc>
          <w:tcPr>
            <w:tcW w:w="6715" w:type="dxa"/>
            <w:vMerge w:val="restart"/>
            <w:tcBorders>
              <w:top w:val="single" w:sz="24" w:space="0" w:color="000000"/>
              <w:left w:val="nil"/>
              <w:bottom w:val="single" w:sz="18" w:space="0" w:color="000000"/>
              <w:right w:val="single" w:sz="24" w:space="0" w:color="000000"/>
            </w:tcBorders>
          </w:tcPr>
          <w:p w14:paraId="0AB8B35E" w14:textId="77777777" w:rsidR="00A96790" w:rsidRPr="00D83A47" w:rsidRDefault="00A96790" w:rsidP="001D40E2">
            <w:pPr>
              <w:pStyle w:val="NormalWeb"/>
              <w:spacing w:before="0" w:beforeAutospacing="0" w:after="0" w:afterAutospacing="0"/>
              <w:jc w:val="center"/>
              <w:rPr>
                <w:rFonts w:ascii="Arial" w:hAnsi="Arial" w:cs="Arial"/>
                <w:b/>
                <w:bCs/>
                <w:color w:val="000000"/>
                <w:sz w:val="16"/>
                <w:szCs w:val="16"/>
              </w:rPr>
            </w:pPr>
            <w:r w:rsidRPr="00D83A47">
              <w:rPr>
                <w:rFonts w:ascii="Arial" w:hAnsi="Arial" w:cs="Arial"/>
                <w:b/>
                <w:bCs/>
                <w:color w:val="000000"/>
                <w:sz w:val="16"/>
                <w:szCs w:val="16"/>
              </w:rPr>
              <w:t>Clinical Manifestations</w:t>
            </w:r>
          </w:p>
          <w:p w14:paraId="6AC5DF88" w14:textId="77777777" w:rsidR="00A96790" w:rsidRPr="00D83A47" w:rsidRDefault="00A96790" w:rsidP="001D40E2">
            <w:pPr>
              <w:pStyle w:val="NormalWeb"/>
              <w:spacing w:before="0" w:beforeAutospacing="0" w:after="0" w:afterAutospacing="0"/>
              <w:jc w:val="center"/>
              <w:rPr>
                <w:rFonts w:ascii="Arial" w:hAnsi="Arial" w:cs="Arial"/>
                <w:sz w:val="16"/>
                <w:szCs w:val="16"/>
              </w:rPr>
            </w:pPr>
            <w:r w:rsidRPr="00D83A47">
              <w:rPr>
                <w:rFonts w:ascii="Arial" w:hAnsi="Arial" w:cs="Arial"/>
                <w:color w:val="000000"/>
                <w:sz w:val="16"/>
                <w:szCs w:val="16"/>
              </w:rPr>
              <w:t>(n/N)</w:t>
            </w:r>
          </w:p>
        </w:tc>
      </w:tr>
      <w:tr w:rsidR="00A96790" w:rsidRPr="00D83A47" w14:paraId="0500A9B4" w14:textId="77777777" w:rsidTr="00120587">
        <w:tc>
          <w:tcPr>
            <w:tcW w:w="2543" w:type="dxa"/>
            <w:vMerge/>
            <w:tcBorders>
              <w:left w:val="single" w:sz="24" w:space="0" w:color="000000"/>
              <w:bottom w:val="single" w:sz="18" w:space="0" w:color="000000"/>
              <w:right w:val="nil"/>
            </w:tcBorders>
          </w:tcPr>
          <w:p w14:paraId="3647CAD1" w14:textId="77777777" w:rsidR="00A96790" w:rsidRPr="00D83A47" w:rsidRDefault="00A96790" w:rsidP="001D40E2">
            <w:pPr>
              <w:rPr>
                <w:sz w:val="14"/>
                <w:szCs w:val="14"/>
              </w:rPr>
            </w:pPr>
          </w:p>
        </w:tc>
        <w:tc>
          <w:tcPr>
            <w:tcW w:w="1694" w:type="dxa"/>
            <w:tcBorders>
              <w:left w:val="nil"/>
              <w:bottom w:val="single" w:sz="18" w:space="0" w:color="000000"/>
              <w:right w:val="nil"/>
            </w:tcBorders>
          </w:tcPr>
          <w:p w14:paraId="7B3C86F1" w14:textId="77777777" w:rsidR="00A96790" w:rsidRPr="00D83A47" w:rsidRDefault="00A96790" w:rsidP="001D40E2">
            <w:pPr>
              <w:jc w:val="center"/>
              <w:rPr>
                <w:sz w:val="16"/>
                <w:szCs w:val="16"/>
              </w:rPr>
            </w:pPr>
            <w:r w:rsidRPr="00D83A47">
              <w:rPr>
                <w:b/>
                <w:bCs/>
                <w:color w:val="000000"/>
                <w:sz w:val="16"/>
                <w:szCs w:val="16"/>
              </w:rPr>
              <w:t>Geographical region</w:t>
            </w:r>
          </w:p>
        </w:tc>
        <w:tc>
          <w:tcPr>
            <w:tcW w:w="1694" w:type="dxa"/>
            <w:tcBorders>
              <w:left w:val="nil"/>
              <w:bottom w:val="single" w:sz="18" w:space="0" w:color="000000"/>
              <w:right w:val="nil"/>
            </w:tcBorders>
          </w:tcPr>
          <w:p w14:paraId="5C11D5A4" w14:textId="77777777" w:rsidR="00A96790" w:rsidRPr="00D83A47" w:rsidRDefault="00A96790" w:rsidP="001D40E2">
            <w:pPr>
              <w:pStyle w:val="NormalWeb"/>
              <w:spacing w:before="0" w:beforeAutospacing="0" w:after="0" w:afterAutospacing="0"/>
              <w:jc w:val="center"/>
              <w:rPr>
                <w:rFonts w:ascii="Arial" w:hAnsi="Arial" w:cs="Arial"/>
                <w:sz w:val="16"/>
                <w:szCs w:val="16"/>
              </w:rPr>
            </w:pPr>
            <w:r w:rsidRPr="00D83A47">
              <w:rPr>
                <w:rFonts w:ascii="Arial" w:hAnsi="Arial" w:cs="Arial"/>
                <w:b/>
                <w:bCs/>
                <w:color w:val="000000"/>
                <w:sz w:val="16"/>
                <w:szCs w:val="16"/>
              </w:rPr>
              <w:t>Symptoms onset</w:t>
            </w:r>
          </w:p>
          <w:p w14:paraId="333DEBCA" w14:textId="77777777" w:rsidR="00A96790" w:rsidRPr="00D83A47" w:rsidRDefault="00A96790" w:rsidP="001D40E2">
            <w:pPr>
              <w:pStyle w:val="NormalWeb"/>
              <w:spacing w:before="0" w:beforeAutospacing="0" w:after="0" w:afterAutospacing="0"/>
              <w:jc w:val="center"/>
              <w:rPr>
                <w:rFonts w:ascii="Arial" w:hAnsi="Arial" w:cs="Arial"/>
                <w:sz w:val="16"/>
                <w:szCs w:val="16"/>
              </w:rPr>
            </w:pPr>
            <w:r w:rsidRPr="00D83A47">
              <w:rPr>
                <w:rFonts w:ascii="Arial" w:hAnsi="Arial" w:cs="Arial"/>
                <w:color w:val="000000"/>
                <w:sz w:val="16"/>
                <w:szCs w:val="16"/>
              </w:rPr>
              <w:t>Mean [range]</w:t>
            </w:r>
          </w:p>
        </w:tc>
        <w:tc>
          <w:tcPr>
            <w:tcW w:w="1694" w:type="dxa"/>
            <w:tcBorders>
              <w:left w:val="nil"/>
              <w:bottom w:val="single" w:sz="18" w:space="0" w:color="000000"/>
              <w:right w:val="nil"/>
            </w:tcBorders>
          </w:tcPr>
          <w:p w14:paraId="698B7DD8" w14:textId="77777777" w:rsidR="00A96790" w:rsidRPr="00D83A47" w:rsidRDefault="00A96790" w:rsidP="001D40E2">
            <w:pPr>
              <w:pStyle w:val="NormalWeb"/>
              <w:spacing w:before="0" w:beforeAutospacing="0" w:after="0" w:afterAutospacing="0"/>
              <w:jc w:val="center"/>
              <w:rPr>
                <w:rFonts w:ascii="Arial" w:hAnsi="Arial" w:cs="Arial"/>
                <w:sz w:val="16"/>
                <w:szCs w:val="16"/>
              </w:rPr>
            </w:pPr>
            <w:r w:rsidRPr="00D83A47">
              <w:rPr>
                <w:rFonts w:ascii="Arial" w:hAnsi="Arial" w:cs="Arial"/>
                <w:b/>
                <w:bCs/>
                <w:color w:val="000000"/>
                <w:sz w:val="16"/>
                <w:szCs w:val="16"/>
              </w:rPr>
              <w:t>Sex predominance</w:t>
            </w:r>
          </w:p>
          <w:p w14:paraId="2767C307" w14:textId="77777777" w:rsidR="00A96790" w:rsidRPr="00D83A47" w:rsidRDefault="00A96790" w:rsidP="001D40E2">
            <w:pPr>
              <w:pStyle w:val="NormalWeb"/>
              <w:spacing w:before="0" w:beforeAutospacing="0" w:after="0" w:afterAutospacing="0"/>
              <w:jc w:val="center"/>
              <w:rPr>
                <w:rFonts w:ascii="Arial" w:hAnsi="Arial" w:cs="Arial"/>
                <w:sz w:val="16"/>
                <w:szCs w:val="16"/>
              </w:rPr>
            </w:pPr>
            <w:r w:rsidRPr="00D83A47">
              <w:rPr>
                <w:rFonts w:ascii="Arial" w:hAnsi="Arial" w:cs="Arial"/>
                <w:color w:val="000000"/>
                <w:sz w:val="16"/>
                <w:szCs w:val="16"/>
              </w:rPr>
              <w:t>(n/N)</w:t>
            </w:r>
          </w:p>
        </w:tc>
        <w:tc>
          <w:tcPr>
            <w:tcW w:w="6715" w:type="dxa"/>
            <w:vMerge/>
            <w:tcBorders>
              <w:left w:val="nil"/>
              <w:bottom w:val="single" w:sz="18" w:space="0" w:color="000000"/>
              <w:right w:val="single" w:sz="24" w:space="0" w:color="000000"/>
            </w:tcBorders>
          </w:tcPr>
          <w:p w14:paraId="52B1AB2C" w14:textId="77777777" w:rsidR="00A96790" w:rsidRPr="00D83A47" w:rsidRDefault="00A96790" w:rsidP="001D40E2">
            <w:pPr>
              <w:pStyle w:val="NormalWeb"/>
              <w:spacing w:before="0" w:beforeAutospacing="0" w:after="0" w:afterAutospacing="0"/>
              <w:jc w:val="center"/>
              <w:rPr>
                <w:rFonts w:ascii="Arial" w:hAnsi="Arial" w:cs="Arial"/>
                <w:sz w:val="14"/>
                <w:szCs w:val="14"/>
                <w:rtl/>
              </w:rPr>
            </w:pPr>
          </w:p>
        </w:tc>
      </w:tr>
      <w:tr w:rsidR="00A96790" w:rsidRPr="00D83A47" w14:paraId="1F14D022" w14:textId="77777777" w:rsidTr="00120587">
        <w:tc>
          <w:tcPr>
            <w:tcW w:w="2543" w:type="dxa"/>
            <w:tcBorders>
              <w:top w:val="single" w:sz="18" w:space="0" w:color="000000"/>
              <w:left w:val="single" w:sz="24" w:space="0" w:color="000000"/>
              <w:right w:val="nil"/>
            </w:tcBorders>
          </w:tcPr>
          <w:p w14:paraId="057B1564" w14:textId="711E7311" w:rsidR="00A96790" w:rsidRPr="00D83A47" w:rsidRDefault="00A96790" w:rsidP="00A96790">
            <w:pPr>
              <w:rPr>
                <w:sz w:val="16"/>
                <w:szCs w:val="16"/>
              </w:rPr>
            </w:pPr>
            <w:r w:rsidRPr="00D83A47">
              <w:rPr>
                <w:color w:val="000000"/>
                <w:sz w:val="16"/>
                <w:szCs w:val="16"/>
              </w:rPr>
              <w:t>Alshimemeri et al., 2024 (Current study, N =  3)</w:t>
            </w:r>
          </w:p>
        </w:tc>
        <w:tc>
          <w:tcPr>
            <w:tcW w:w="1694" w:type="dxa"/>
            <w:tcBorders>
              <w:top w:val="single" w:sz="18" w:space="0" w:color="000000"/>
              <w:left w:val="nil"/>
              <w:right w:val="nil"/>
            </w:tcBorders>
          </w:tcPr>
          <w:p w14:paraId="5DF05D3E" w14:textId="1A725635" w:rsidR="00A96790" w:rsidRPr="00D83A47" w:rsidRDefault="00A96790" w:rsidP="00A96790">
            <w:pPr>
              <w:jc w:val="center"/>
              <w:rPr>
                <w:b/>
                <w:bCs/>
                <w:color w:val="000000"/>
                <w:sz w:val="16"/>
                <w:szCs w:val="16"/>
              </w:rPr>
            </w:pPr>
            <w:r w:rsidRPr="00D83A47">
              <w:rPr>
                <w:color w:val="000000"/>
                <w:sz w:val="16"/>
                <w:szCs w:val="16"/>
              </w:rPr>
              <w:t>Canada</w:t>
            </w:r>
          </w:p>
        </w:tc>
        <w:tc>
          <w:tcPr>
            <w:tcW w:w="1694" w:type="dxa"/>
            <w:tcBorders>
              <w:top w:val="single" w:sz="18" w:space="0" w:color="000000"/>
              <w:left w:val="nil"/>
              <w:right w:val="nil"/>
            </w:tcBorders>
          </w:tcPr>
          <w:p w14:paraId="6935EB0A" w14:textId="5D320457" w:rsidR="00A96790" w:rsidRPr="00D83A47" w:rsidRDefault="00A96790" w:rsidP="00A96790">
            <w:pPr>
              <w:pStyle w:val="NormalWeb"/>
              <w:spacing w:before="0" w:beforeAutospacing="0" w:after="0" w:afterAutospacing="0"/>
              <w:jc w:val="center"/>
              <w:rPr>
                <w:rFonts w:ascii="Arial" w:hAnsi="Arial" w:cs="Arial"/>
                <w:b/>
                <w:bCs/>
                <w:color w:val="000000"/>
                <w:sz w:val="16"/>
                <w:szCs w:val="16"/>
                <w:lang w:val="en-US"/>
              </w:rPr>
            </w:pPr>
            <w:r w:rsidRPr="00D83A47">
              <w:rPr>
                <w:rFonts w:ascii="Arial" w:hAnsi="Arial" w:cs="Arial"/>
                <w:color w:val="000000"/>
                <w:sz w:val="16"/>
                <w:szCs w:val="16"/>
              </w:rPr>
              <w:t>59 and 67 years</w:t>
            </w:r>
          </w:p>
        </w:tc>
        <w:tc>
          <w:tcPr>
            <w:tcW w:w="1694" w:type="dxa"/>
            <w:tcBorders>
              <w:top w:val="single" w:sz="18" w:space="0" w:color="000000"/>
              <w:left w:val="nil"/>
              <w:right w:val="nil"/>
            </w:tcBorders>
          </w:tcPr>
          <w:p w14:paraId="5486BE77" w14:textId="62AF6838" w:rsidR="00A96790" w:rsidRPr="00D83A47" w:rsidRDefault="00A96790" w:rsidP="00A96790">
            <w:pPr>
              <w:jc w:val="center"/>
              <w:rPr>
                <w:sz w:val="16"/>
                <w:szCs w:val="16"/>
              </w:rPr>
            </w:pPr>
            <w:r w:rsidRPr="00D83A47">
              <w:rPr>
                <w:color w:val="000000"/>
                <w:sz w:val="16"/>
                <w:szCs w:val="16"/>
              </w:rPr>
              <w:t>Female (2/3) </w:t>
            </w:r>
          </w:p>
        </w:tc>
        <w:tc>
          <w:tcPr>
            <w:tcW w:w="6715" w:type="dxa"/>
            <w:tcBorders>
              <w:top w:val="single" w:sz="18" w:space="0" w:color="000000"/>
              <w:left w:val="nil"/>
              <w:right w:val="single" w:sz="24" w:space="0" w:color="000000"/>
            </w:tcBorders>
          </w:tcPr>
          <w:p w14:paraId="5045C148" w14:textId="2F65A962" w:rsidR="00A96790" w:rsidRPr="00D83A47" w:rsidRDefault="00A96790" w:rsidP="00A96790">
            <w:pPr>
              <w:rPr>
                <w:sz w:val="16"/>
                <w:szCs w:val="16"/>
              </w:rPr>
            </w:pPr>
            <w:r w:rsidRPr="00D83A47">
              <w:rPr>
                <w:color w:val="000000"/>
                <w:sz w:val="16"/>
                <w:szCs w:val="16"/>
              </w:rPr>
              <w:t>Progressive cerebellar ataxia (1/2), saccadic abnormalities (2/2), nystagmus (2/2), dysarthria (2/2), gaze palsy (1/2), cognitive impairment (1/2), hyporeflexia (1/2), dystonia (1/2), and parkinsonism (1/2).</w:t>
            </w:r>
          </w:p>
        </w:tc>
      </w:tr>
      <w:tr w:rsidR="00A96790" w:rsidRPr="00D83A47" w14:paraId="2BD0008D" w14:textId="77777777" w:rsidTr="00120587">
        <w:tc>
          <w:tcPr>
            <w:tcW w:w="2543" w:type="dxa"/>
            <w:tcBorders>
              <w:left w:val="single" w:sz="24" w:space="0" w:color="000000"/>
              <w:right w:val="nil"/>
            </w:tcBorders>
          </w:tcPr>
          <w:p w14:paraId="7C816E2E" w14:textId="458279C9" w:rsidR="00A96790" w:rsidRPr="00D83A47" w:rsidRDefault="00A96790" w:rsidP="00A96790">
            <w:pPr>
              <w:rPr>
                <w:sz w:val="16"/>
                <w:szCs w:val="16"/>
                <w:lang w:val="nl-NL"/>
              </w:rPr>
            </w:pPr>
            <w:r w:rsidRPr="00D83A47">
              <w:rPr>
                <w:color w:val="000000"/>
                <w:sz w:val="16"/>
                <w:szCs w:val="16"/>
                <w:lang w:val="nl-NL"/>
              </w:rPr>
              <w:t xml:space="preserve">Wang et al., 2010 (N = 11 ) </w:t>
            </w:r>
            <w:r w:rsidR="004F3B2D" w:rsidRPr="00D83A47">
              <w:rPr>
                <w:b/>
                <w:bCs/>
                <w:color w:val="1155CC"/>
                <w:sz w:val="16"/>
                <w:szCs w:val="16"/>
                <w:lang w:val="nl-NL"/>
              </w:rPr>
              <w:t>S50</w:t>
            </w:r>
          </w:p>
        </w:tc>
        <w:tc>
          <w:tcPr>
            <w:tcW w:w="1694" w:type="dxa"/>
            <w:tcBorders>
              <w:left w:val="nil"/>
              <w:right w:val="nil"/>
            </w:tcBorders>
          </w:tcPr>
          <w:p w14:paraId="0C6CE602" w14:textId="6353A060" w:rsidR="00A96790" w:rsidRPr="00D83A47" w:rsidRDefault="00A96790" w:rsidP="00A96790">
            <w:pPr>
              <w:jc w:val="center"/>
              <w:rPr>
                <w:b/>
                <w:bCs/>
                <w:color w:val="000000"/>
                <w:sz w:val="16"/>
                <w:szCs w:val="16"/>
              </w:rPr>
            </w:pPr>
            <w:r w:rsidRPr="00D83A47">
              <w:rPr>
                <w:color w:val="000000"/>
                <w:sz w:val="16"/>
                <w:szCs w:val="16"/>
              </w:rPr>
              <w:t>China</w:t>
            </w:r>
          </w:p>
        </w:tc>
        <w:tc>
          <w:tcPr>
            <w:tcW w:w="1694" w:type="dxa"/>
            <w:tcBorders>
              <w:left w:val="nil"/>
              <w:right w:val="nil"/>
            </w:tcBorders>
          </w:tcPr>
          <w:p w14:paraId="48C0819D" w14:textId="1D3B766D" w:rsidR="00A96790" w:rsidRPr="00D83A47" w:rsidRDefault="00A96790" w:rsidP="00A96790">
            <w:pPr>
              <w:pStyle w:val="NormalWeb"/>
              <w:spacing w:before="0" w:beforeAutospacing="0" w:after="0" w:afterAutospacing="0"/>
              <w:jc w:val="center"/>
              <w:rPr>
                <w:rFonts w:ascii="Arial" w:hAnsi="Arial" w:cs="Arial"/>
                <w:b/>
                <w:bCs/>
                <w:color w:val="000000"/>
                <w:sz w:val="16"/>
                <w:szCs w:val="16"/>
                <w:lang w:val="en-US"/>
              </w:rPr>
            </w:pPr>
            <w:r w:rsidRPr="00D83A47">
              <w:rPr>
                <w:rFonts w:ascii="Arial" w:hAnsi="Arial" w:cs="Arial"/>
                <w:color w:val="000000"/>
                <w:sz w:val="16"/>
                <w:szCs w:val="16"/>
              </w:rPr>
              <w:t>43.1 [40 – 48]</w:t>
            </w:r>
          </w:p>
        </w:tc>
        <w:tc>
          <w:tcPr>
            <w:tcW w:w="1694" w:type="dxa"/>
            <w:tcBorders>
              <w:left w:val="nil"/>
              <w:right w:val="nil"/>
            </w:tcBorders>
          </w:tcPr>
          <w:p w14:paraId="1C39484B" w14:textId="27DC5448" w:rsidR="00A96790" w:rsidRPr="00D83A47" w:rsidRDefault="00A96790" w:rsidP="00A96790">
            <w:pPr>
              <w:jc w:val="center"/>
              <w:rPr>
                <w:sz w:val="16"/>
                <w:szCs w:val="16"/>
              </w:rPr>
            </w:pPr>
            <w:r w:rsidRPr="00D83A47">
              <w:rPr>
                <w:color w:val="000000"/>
                <w:sz w:val="16"/>
                <w:szCs w:val="16"/>
              </w:rPr>
              <w:t>Female (6/11)</w:t>
            </w:r>
          </w:p>
        </w:tc>
        <w:tc>
          <w:tcPr>
            <w:tcW w:w="6715" w:type="dxa"/>
            <w:tcBorders>
              <w:left w:val="nil"/>
              <w:right w:val="single" w:sz="24" w:space="0" w:color="000000"/>
            </w:tcBorders>
          </w:tcPr>
          <w:p w14:paraId="5C971A12" w14:textId="167EB900" w:rsidR="00A96790" w:rsidRPr="00D83A47" w:rsidRDefault="00A96790" w:rsidP="00A96790">
            <w:pPr>
              <w:rPr>
                <w:sz w:val="16"/>
                <w:szCs w:val="16"/>
              </w:rPr>
            </w:pPr>
            <w:r w:rsidRPr="00D83A47">
              <w:rPr>
                <w:color w:val="000000"/>
                <w:sz w:val="16"/>
                <w:szCs w:val="16"/>
              </w:rPr>
              <w:t>Truncal and limb ataxia (11/11), saccadic abnormalities (11/11), pseudobulbar palsy (11/11), dysarthria (10/11), hyperreflexia (10/11), extensor plantar response (5/11), tremor (4/11), spasmodic torticollis (4/11), impaired proprioception 3/11), and hypertonia (3/11),</w:t>
            </w:r>
          </w:p>
        </w:tc>
      </w:tr>
      <w:tr w:rsidR="00A96790" w:rsidRPr="00D83A47" w14:paraId="45D6DE17" w14:textId="77777777" w:rsidTr="00120587">
        <w:tc>
          <w:tcPr>
            <w:tcW w:w="2543" w:type="dxa"/>
            <w:tcBorders>
              <w:left w:val="single" w:sz="24" w:space="0" w:color="000000"/>
              <w:right w:val="nil"/>
            </w:tcBorders>
          </w:tcPr>
          <w:p w14:paraId="65B1FD28" w14:textId="4630816F" w:rsidR="00A96790" w:rsidRPr="00D83A47" w:rsidRDefault="00A96790" w:rsidP="00A96790">
            <w:pPr>
              <w:rPr>
                <w:sz w:val="16"/>
                <w:szCs w:val="16"/>
              </w:rPr>
            </w:pPr>
            <w:r w:rsidRPr="00D83A47">
              <w:rPr>
                <w:color w:val="000000"/>
                <w:sz w:val="16"/>
                <w:szCs w:val="16"/>
              </w:rPr>
              <w:t xml:space="preserve">Li et al., 2013 (N = 9, 4 affected) </w:t>
            </w:r>
            <w:r w:rsidR="004F3B2D" w:rsidRPr="00D83A47">
              <w:rPr>
                <w:b/>
                <w:bCs/>
                <w:color w:val="1155CC"/>
                <w:sz w:val="16"/>
                <w:szCs w:val="16"/>
                <w:lang w:val="nl-NL"/>
              </w:rPr>
              <w:t>S51</w:t>
            </w:r>
          </w:p>
        </w:tc>
        <w:tc>
          <w:tcPr>
            <w:tcW w:w="1694" w:type="dxa"/>
            <w:tcBorders>
              <w:left w:val="nil"/>
              <w:right w:val="nil"/>
            </w:tcBorders>
          </w:tcPr>
          <w:p w14:paraId="7849E2DC" w14:textId="2030C033" w:rsidR="00A96790" w:rsidRPr="00D83A47" w:rsidRDefault="00A96790" w:rsidP="00A96790">
            <w:pPr>
              <w:jc w:val="center"/>
              <w:rPr>
                <w:b/>
                <w:bCs/>
                <w:color w:val="000000"/>
                <w:sz w:val="16"/>
                <w:szCs w:val="16"/>
              </w:rPr>
            </w:pPr>
            <w:r w:rsidRPr="00D83A47">
              <w:rPr>
                <w:color w:val="000000"/>
                <w:sz w:val="16"/>
                <w:szCs w:val="16"/>
              </w:rPr>
              <w:t>Hong Kong, China</w:t>
            </w:r>
          </w:p>
        </w:tc>
        <w:tc>
          <w:tcPr>
            <w:tcW w:w="1694" w:type="dxa"/>
            <w:tcBorders>
              <w:left w:val="nil"/>
              <w:right w:val="nil"/>
            </w:tcBorders>
          </w:tcPr>
          <w:p w14:paraId="45911160" w14:textId="7ABB6DB4" w:rsidR="00A96790" w:rsidRPr="00D83A47" w:rsidRDefault="00A96790" w:rsidP="00A96790">
            <w:pPr>
              <w:pStyle w:val="NormalWeb"/>
              <w:spacing w:before="0" w:beforeAutospacing="0" w:after="0" w:afterAutospacing="0"/>
              <w:jc w:val="center"/>
              <w:rPr>
                <w:rFonts w:ascii="Arial" w:hAnsi="Arial" w:cs="Arial"/>
                <w:b/>
                <w:bCs/>
                <w:color w:val="000000"/>
                <w:sz w:val="16"/>
                <w:szCs w:val="16"/>
                <w:lang w:val="en-US"/>
              </w:rPr>
            </w:pPr>
            <w:r w:rsidRPr="00D83A47">
              <w:rPr>
                <w:rFonts w:ascii="Arial" w:hAnsi="Arial" w:cs="Arial"/>
                <w:color w:val="000000"/>
                <w:sz w:val="16"/>
                <w:szCs w:val="16"/>
              </w:rPr>
              <w:t>Childhood to 40s</w:t>
            </w:r>
          </w:p>
        </w:tc>
        <w:tc>
          <w:tcPr>
            <w:tcW w:w="1694" w:type="dxa"/>
            <w:tcBorders>
              <w:left w:val="nil"/>
              <w:right w:val="nil"/>
            </w:tcBorders>
          </w:tcPr>
          <w:p w14:paraId="695468AA" w14:textId="77911F57" w:rsidR="00A96790" w:rsidRPr="00D83A47" w:rsidRDefault="00A96790" w:rsidP="00A96790">
            <w:pPr>
              <w:jc w:val="center"/>
              <w:rPr>
                <w:sz w:val="16"/>
                <w:szCs w:val="16"/>
              </w:rPr>
            </w:pPr>
            <w:r w:rsidRPr="00D83A47">
              <w:rPr>
                <w:color w:val="000000"/>
                <w:sz w:val="16"/>
                <w:szCs w:val="16"/>
              </w:rPr>
              <w:t>Female (3/4)</w:t>
            </w:r>
          </w:p>
        </w:tc>
        <w:tc>
          <w:tcPr>
            <w:tcW w:w="6715" w:type="dxa"/>
            <w:tcBorders>
              <w:left w:val="nil"/>
              <w:right w:val="single" w:sz="24" w:space="0" w:color="000000"/>
            </w:tcBorders>
          </w:tcPr>
          <w:p w14:paraId="664024F6" w14:textId="77BA0822" w:rsidR="00A96790" w:rsidRPr="00D83A47" w:rsidRDefault="00A96790" w:rsidP="00A96790">
            <w:pPr>
              <w:rPr>
                <w:sz w:val="16"/>
                <w:szCs w:val="16"/>
              </w:rPr>
            </w:pPr>
            <w:r w:rsidRPr="00D83A47">
              <w:rPr>
                <w:color w:val="000000"/>
                <w:sz w:val="16"/>
                <w:szCs w:val="16"/>
              </w:rPr>
              <w:t>Spasticity (4/4), hyperreflexia (4/4), extensor plantar response, truncal ataxia (3/4), and delayed speech development with mild cognitive impairment (1/4) </w:t>
            </w:r>
          </w:p>
        </w:tc>
      </w:tr>
      <w:tr w:rsidR="00A96790" w:rsidRPr="00D83A47" w14:paraId="53B06A38" w14:textId="77777777" w:rsidTr="00120587">
        <w:tc>
          <w:tcPr>
            <w:tcW w:w="2543" w:type="dxa"/>
            <w:tcBorders>
              <w:left w:val="single" w:sz="24" w:space="0" w:color="000000"/>
              <w:right w:val="nil"/>
            </w:tcBorders>
          </w:tcPr>
          <w:p w14:paraId="1D61E023" w14:textId="5DB0B63A" w:rsidR="00A96790" w:rsidRPr="00D83A47" w:rsidRDefault="00A96790" w:rsidP="00A96790">
            <w:pPr>
              <w:rPr>
                <w:sz w:val="16"/>
                <w:szCs w:val="16"/>
              </w:rPr>
            </w:pPr>
            <w:r w:rsidRPr="00D83A47">
              <w:rPr>
                <w:color w:val="000000"/>
                <w:sz w:val="16"/>
                <w:szCs w:val="16"/>
              </w:rPr>
              <w:t>Guo et al., 2014 (N = 4)</w:t>
            </w:r>
            <w:r w:rsidRPr="00D83A47">
              <w:rPr>
                <w:b/>
                <w:bCs/>
                <w:color w:val="1155CC"/>
                <w:sz w:val="16"/>
                <w:szCs w:val="16"/>
              </w:rPr>
              <w:t xml:space="preserve"> </w:t>
            </w:r>
            <w:r w:rsidR="004F3B2D" w:rsidRPr="00D83A47">
              <w:rPr>
                <w:b/>
                <w:bCs/>
                <w:color w:val="1155CC"/>
                <w:sz w:val="16"/>
                <w:szCs w:val="16"/>
                <w:lang w:val="nl-NL"/>
              </w:rPr>
              <w:t>S52</w:t>
            </w:r>
          </w:p>
        </w:tc>
        <w:tc>
          <w:tcPr>
            <w:tcW w:w="1694" w:type="dxa"/>
            <w:tcBorders>
              <w:left w:val="nil"/>
              <w:right w:val="nil"/>
            </w:tcBorders>
          </w:tcPr>
          <w:p w14:paraId="4EE06C7D" w14:textId="77E0C5DF" w:rsidR="00A96790" w:rsidRPr="00D83A47" w:rsidRDefault="00A96790" w:rsidP="00A96790">
            <w:pPr>
              <w:jc w:val="center"/>
              <w:rPr>
                <w:b/>
                <w:bCs/>
                <w:color w:val="000000"/>
                <w:sz w:val="16"/>
                <w:szCs w:val="16"/>
              </w:rPr>
            </w:pPr>
            <w:r w:rsidRPr="00D83A47">
              <w:rPr>
                <w:color w:val="000000"/>
                <w:sz w:val="16"/>
                <w:szCs w:val="16"/>
              </w:rPr>
              <w:t>Taiwan, China </w:t>
            </w:r>
          </w:p>
        </w:tc>
        <w:tc>
          <w:tcPr>
            <w:tcW w:w="1694" w:type="dxa"/>
            <w:tcBorders>
              <w:left w:val="nil"/>
              <w:right w:val="nil"/>
            </w:tcBorders>
          </w:tcPr>
          <w:p w14:paraId="12AEE615" w14:textId="6C1B6C00" w:rsidR="00A96790" w:rsidRPr="00D83A47" w:rsidRDefault="00A96790" w:rsidP="00A96790">
            <w:pPr>
              <w:pStyle w:val="NormalWeb"/>
              <w:spacing w:before="0" w:beforeAutospacing="0" w:after="0" w:afterAutospacing="0"/>
              <w:jc w:val="center"/>
              <w:rPr>
                <w:rFonts w:ascii="Arial" w:hAnsi="Arial" w:cs="Arial"/>
                <w:b/>
                <w:bCs/>
                <w:color w:val="000000"/>
                <w:sz w:val="16"/>
                <w:szCs w:val="16"/>
                <w:lang w:val="en-US"/>
              </w:rPr>
            </w:pPr>
            <w:r w:rsidRPr="00D83A47">
              <w:rPr>
                <w:rFonts w:ascii="Arial" w:hAnsi="Arial" w:cs="Arial"/>
                <w:color w:val="000000"/>
                <w:sz w:val="16"/>
                <w:szCs w:val="16"/>
              </w:rPr>
              <w:t>29.2 years [15 – 56] </w:t>
            </w:r>
          </w:p>
        </w:tc>
        <w:tc>
          <w:tcPr>
            <w:tcW w:w="1694" w:type="dxa"/>
            <w:tcBorders>
              <w:left w:val="nil"/>
              <w:right w:val="nil"/>
            </w:tcBorders>
          </w:tcPr>
          <w:p w14:paraId="5ABD71F8" w14:textId="11030936" w:rsidR="00A96790" w:rsidRPr="00D83A47" w:rsidRDefault="00A96790" w:rsidP="00A96790">
            <w:pPr>
              <w:jc w:val="center"/>
              <w:rPr>
                <w:sz w:val="16"/>
                <w:szCs w:val="16"/>
              </w:rPr>
            </w:pPr>
            <w:r w:rsidRPr="00D83A47">
              <w:rPr>
                <w:color w:val="000000"/>
                <w:sz w:val="16"/>
                <w:szCs w:val="16"/>
              </w:rPr>
              <w:t>No difference</w:t>
            </w:r>
          </w:p>
        </w:tc>
        <w:tc>
          <w:tcPr>
            <w:tcW w:w="6715" w:type="dxa"/>
            <w:tcBorders>
              <w:left w:val="nil"/>
              <w:right w:val="single" w:sz="24" w:space="0" w:color="000000"/>
            </w:tcBorders>
          </w:tcPr>
          <w:p w14:paraId="30CA15BB" w14:textId="5ACF5779" w:rsidR="00A96790" w:rsidRPr="00D83A47" w:rsidRDefault="00A96790" w:rsidP="00A96790">
            <w:pPr>
              <w:rPr>
                <w:sz w:val="16"/>
                <w:szCs w:val="16"/>
              </w:rPr>
            </w:pPr>
            <w:r w:rsidRPr="00D83A47">
              <w:rPr>
                <w:color w:val="000000"/>
                <w:sz w:val="16"/>
                <w:szCs w:val="16"/>
              </w:rPr>
              <w:t>Truncal ataxia (4/4), limb ataxia (4/4), dysarthria (4/4), tremor (4/4), hyperreflexia (4/4), saccadic abnormalities (4/4), nystagmus (1/4), impaired proprioception (1/4), and cognitive impairment (1/4)</w:t>
            </w:r>
          </w:p>
        </w:tc>
      </w:tr>
      <w:tr w:rsidR="00A96790" w:rsidRPr="00D83A47" w14:paraId="38288D17" w14:textId="77777777" w:rsidTr="00120587">
        <w:tc>
          <w:tcPr>
            <w:tcW w:w="2543" w:type="dxa"/>
            <w:tcBorders>
              <w:left w:val="single" w:sz="24" w:space="0" w:color="000000"/>
              <w:bottom w:val="single" w:sz="24" w:space="0" w:color="000000"/>
              <w:right w:val="nil"/>
            </w:tcBorders>
          </w:tcPr>
          <w:p w14:paraId="31E7C488" w14:textId="5EF6C017" w:rsidR="00A96790" w:rsidRPr="00D83A47" w:rsidRDefault="00A96790" w:rsidP="00A96790">
            <w:pPr>
              <w:rPr>
                <w:sz w:val="16"/>
                <w:szCs w:val="16"/>
                <w:lang w:val="nl-NL"/>
              </w:rPr>
            </w:pPr>
            <w:r w:rsidRPr="00D83A47">
              <w:rPr>
                <w:color w:val="000000"/>
                <w:sz w:val="16"/>
                <w:szCs w:val="16"/>
                <w:lang w:val="nl-NL"/>
              </w:rPr>
              <w:t>Maass et al., 2023 (N = 2)</w:t>
            </w:r>
            <w:r w:rsidRPr="00D83A47">
              <w:rPr>
                <w:b/>
                <w:bCs/>
                <w:color w:val="1155CC"/>
                <w:sz w:val="16"/>
                <w:szCs w:val="16"/>
                <w:lang w:val="nl-NL"/>
              </w:rPr>
              <w:t xml:space="preserve"> </w:t>
            </w:r>
            <w:r w:rsidR="004F3B2D" w:rsidRPr="00D83A47">
              <w:rPr>
                <w:b/>
                <w:bCs/>
                <w:color w:val="1155CC"/>
                <w:sz w:val="16"/>
                <w:szCs w:val="16"/>
                <w:lang w:val="nl-NL"/>
              </w:rPr>
              <w:t>S53</w:t>
            </w:r>
          </w:p>
        </w:tc>
        <w:tc>
          <w:tcPr>
            <w:tcW w:w="1694" w:type="dxa"/>
            <w:tcBorders>
              <w:left w:val="nil"/>
              <w:bottom w:val="single" w:sz="24" w:space="0" w:color="000000"/>
              <w:right w:val="nil"/>
            </w:tcBorders>
          </w:tcPr>
          <w:p w14:paraId="236B553F" w14:textId="00880BF7" w:rsidR="00A96790" w:rsidRPr="00D83A47" w:rsidRDefault="00A96790" w:rsidP="00A96790">
            <w:pPr>
              <w:jc w:val="center"/>
              <w:rPr>
                <w:b/>
                <w:bCs/>
                <w:color w:val="000000"/>
                <w:sz w:val="16"/>
                <w:szCs w:val="16"/>
              </w:rPr>
            </w:pPr>
            <w:r w:rsidRPr="00D83A47">
              <w:rPr>
                <w:color w:val="000000"/>
                <w:sz w:val="16"/>
                <w:szCs w:val="16"/>
              </w:rPr>
              <w:t>Germany</w:t>
            </w:r>
          </w:p>
        </w:tc>
        <w:tc>
          <w:tcPr>
            <w:tcW w:w="1694" w:type="dxa"/>
            <w:tcBorders>
              <w:left w:val="nil"/>
              <w:bottom w:val="single" w:sz="24" w:space="0" w:color="000000"/>
              <w:right w:val="nil"/>
            </w:tcBorders>
          </w:tcPr>
          <w:p w14:paraId="67B2226F" w14:textId="6F5A489C" w:rsidR="00A96790" w:rsidRPr="00D83A47" w:rsidRDefault="00A96790" w:rsidP="00A96790">
            <w:pPr>
              <w:pStyle w:val="NormalWeb"/>
              <w:spacing w:before="0" w:beforeAutospacing="0" w:after="0" w:afterAutospacing="0"/>
              <w:jc w:val="center"/>
              <w:rPr>
                <w:rFonts w:ascii="Arial" w:hAnsi="Arial" w:cs="Arial"/>
                <w:b/>
                <w:bCs/>
                <w:color w:val="000000"/>
                <w:sz w:val="16"/>
                <w:szCs w:val="16"/>
                <w:lang w:val="en-US"/>
              </w:rPr>
            </w:pPr>
            <w:r w:rsidRPr="00D83A47">
              <w:rPr>
                <w:rFonts w:ascii="Arial" w:hAnsi="Arial" w:cs="Arial"/>
                <w:color w:val="000000"/>
                <w:sz w:val="16"/>
                <w:szCs w:val="16"/>
              </w:rPr>
              <w:t>22 years and 51 years</w:t>
            </w:r>
          </w:p>
        </w:tc>
        <w:tc>
          <w:tcPr>
            <w:tcW w:w="1694" w:type="dxa"/>
            <w:tcBorders>
              <w:left w:val="nil"/>
              <w:bottom w:val="single" w:sz="24" w:space="0" w:color="000000"/>
              <w:right w:val="nil"/>
            </w:tcBorders>
          </w:tcPr>
          <w:p w14:paraId="37DFE048" w14:textId="2B39C4EA" w:rsidR="00A96790" w:rsidRPr="00D83A47" w:rsidRDefault="00A96790" w:rsidP="00A96790">
            <w:pPr>
              <w:jc w:val="center"/>
              <w:rPr>
                <w:sz w:val="16"/>
                <w:szCs w:val="16"/>
              </w:rPr>
            </w:pPr>
            <w:r w:rsidRPr="00D83A47">
              <w:rPr>
                <w:color w:val="000000"/>
                <w:sz w:val="16"/>
                <w:szCs w:val="16"/>
              </w:rPr>
              <w:t>Female</w:t>
            </w:r>
          </w:p>
        </w:tc>
        <w:tc>
          <w:tcPr>
            <w:tcW w:w="6715" w:type="dxa"/>
            <w:tcBorders>
              <w:left w:val="nil"/>
              <w:bottom w:val="single" w:sz="24" w:space="0" w:color="000000"/>
              <w:right w:val="single" w:sz="24" w:space="0" w:color="000000"/>
            </w:tcBorders>
          </w:tcPr>
          <w:p w14:paraId="22ABE979" w14:textId="6A773B78" w:rsidR="00A96790" w:rsidRPr="00D83A47" w:rsidRDefault="00A96790" w:rsidP="00A96790">
            <w:pPr>
              <w:rPr>
                <w:sz w:val="16"/>
                <w:szCs w:val="16"/>
              </w:rPr>
            </w:pPr>
            <w:r w:rsidRPr="00D83A47">
              <w:rPr>
                <w:color w:val="000000"/>
                <w:sz w:val="16"/>
                <w:szCs w:val="16"/>
              </w:rPr>
              <w:t>Limb ataxia (2/2), dysphagia (2/2), truncal ataxia (1/2), dysarthria (1/2), tremor (1/2), saccadic abnormalities (1/2), loss of vibration sense (1/2), positive Romberg test (1/2), urinary and bowel incontinence (1/2), mild cognitive and language deficit (1/2)</w:t>
            </w:r>
          </w:p>
        </w:tc>
      </w:tr>
    </w:tbl>
    <w:p w14:paraId="30E2D5B8" w14:textId="77777777" w:rsidR="00A96790" w:rsidRPr="00D83A47" w:rsidRDefault="00A96790" w:rsidP="00515EEF">
      <w:pPr>
        <w:rPr>
          <w:sz w:val="20"/>
          <w:szCs w:val="20"/>
        </w:rPr>
      </w:pPr>
    </w:p>
    <w:p w14:paraId="111BA4AB" w14:textId="77777777" w:rsidR="00A96790" w:rsidRPr="00D83A47" w:rsidRDefault="00A96790" w:rsidP="00515EEF">
      <w:pPr>
        <w:rPr>
          <w:sz w:val="20"/>
          <w:szCs w:val="20"/>
        </w:rPr>
      </w:pPr>
    </w:p>
    <w:p w14:paraId="5B186B07" w14:textId="77777777" w:rsidR="00A96790" w:rsidRPr="00D83A47" w:rsidRDefault="00A96790" w:rsidP="00515EEF">
      <w:pPr>
        <w:rPr>
          <w:sz w:val="20"/>
          <w:szCs w:val="20"/>
        </w:rPr>
      </w:pPr>
    </w:p>
    <w:p w14:paraId="651A685F" w14:textId="77777777" w:rsidR="00A96790" w:rsidRPr="00D83A47" w:rsidRDefault="00A96790" w:rsidP="00515EEF">
      <w:pPr>
        <w:rPr>
          <w:sz w:val="20"/>
          <w:szCs w:val="20"/>
        </w:rPr>
      </w:pPr>
    </w:p>
    <w:p w14:paraId="72C72835" w14:textId="77777777" w:rsidR="00A96790" w:rsidRPr="00D83A47" w:rsidRDefault="00A96790" w:rsidP="00515EEF">
      <w:pPr>
        <w:rPr>
          <w:sz w:val="20"/>
          <w:szCs w:val="20"/>
        </w:rPr>
      </w:pPr>
    </w:p>
    <w:p w14:paraId="0BC5567F" w14:textId="77777777" w:rsidR="00A96790" w:rsidRPr="00D83A47" w:rsidRDefault="00A96790" w:rsidP="00515EEF">
      <w:pPr>
        <w:rPr>
          <w:sz w:val="20"/>
          <w:szCs w:val="20"/>
        </w:rPr>
      </w:pPr>
    </w:p>
    <w:p w14:paraId="44ECE16C" w14:textId="77777777" w:rsidR="00A96790" w:rsidRPr="00D83A47" w:rsidRDefault="00A96790" w:rsidP="00515EEF">
      <w:pPr>
        <w:rPr>
          <w:sz w:val="20"/>
          <w:szCs w:val="20"/>
        </w:rPr>
      </w:pPr>
    </w:p>
    <w:p w14:paraId="21CC86EE" w14:textId="77777777" w:rsidR="00A96790" w:rsidRPr="00D83A47" w:rsidRDefault="00A96790" w:rsidP="00515EEF">
      <w:pPr>
        <w:rPr>
          <w:sz w:val="20"/>
          <w:szCs w:val="20"/>
        </w:rPr>
      </w:pPr>
    </w:p>
    <w:p w14:paraId="31522B77" w14:textId="77777777" w:rsidR="00A96790" w:rsidRPr="00D83A47" w:rsidRDefault="00A96790" w:rsidP="00515EEF">
      <w:pPr>
        <w:rPr>
          <w:sz w:val="20"/>
          <w:szCs w:val="20"/>
        </w:rPr>
      </w:pPr>
    </w:p>
    <w:p w14:paraId="7A6C45FA" w14:textId="77777777" w:rsidR="00A96790" w:rsidRPr="00D83A47" w:rsidRDefault="00A96790" w:rsidP="00515EEF">
      <w:pPr>
        <w:rPr>
          <w:sz w:val="20"/>
          <w:szCs w:val="20"/>
        </w:rPr>
      </w:pPr>
    </w:p>
    <w:p w14:paraId="01A44F81" w14:textId="77777777" w:rsidR="00A96790" w:rsidRPr="00D83A47" w:rsidRDefault="00A96790" w:rsidP="00515EEF">
      <w:pPr>
        <w:rPr>
          <w:sz w:val="20"/>
          <w:szCs w:val="20"/>
        </w:rPr>
      </w:pPr>
    </w:p>
    <w:p w14:paraId="402DAB2F" w14:textId="77777777" w:rsidR="00A96790" w:rsidRPr="00D83A47" w:rsidRDefault="00A96790" w:rsidP="00515EEF">
      <w:pPr>
        <w:rPr>
          <w:sz w:val="20"/>
          <w:szCs w:val="20"/>
        </w:rPr>
      </w:pPr>
    </w:p>
    <w:p w14:paraId="1596E712" w14:textId="77777777" w:rsidR="00A96790" w:rsidRPr="00D83A47" w:rsidRDefault="00A96790" w:rsidP="00515EEF">
      <w:pPr>
        <w:rPr>
          <w:sz w:val="20"/>
          <w:szCs w:val="20"/>
        </w:rPr>
      </w:pPr>
    </w:p>
    <w:p w14:paraId="6D1AC045" w14:textId="77777777" w:rsidR="00A96790" w:rsidRPr="00D83A47" w:rsidRDefault="00A96790" w:rsidP="00515EEF">
      <w:pPr>
        <w:rPr>
          <w:sz w:val="20"/>
          <w:szCs w:val="20"/>
        </w:rPr>
      </w:pPr>
    </w:p>
    <w:p w14:paraId="11D533E8" w14:textId="77777777" w:rsidR="00A96790" w:rsidRPr="00D83A47" w:rsidRDefault="00A96790" w:rsidP="00515EEF">
      <w:pPr>
        <w:rPr>
          <w:sz w:val="20"/>
          <w:szCs w:val="20"/>
        </w:rPr>
      </w:pPr>
    </w:p>
    <w:p w14:paraId="7D826E99" w14:textId="77777777" w:rsidR="00A96790" w:rsidRPr="00D83A47" w:rsidRDefault="00A96790" w:rsidP="00515EEF">
      <w:pPr>
        <w:rPr>
          <w:sz w:val="20"/>
          <w:szCs w:val="20"/>
        </w:rPr>
      </w:pPr>
    </w:p>
    <w:p w14:paraId="35A28094" w14:textId="77777777" w:rsidR="00A96790" w:rsidRPr="00D83A47" w:rsidRDefault="00A96790" w:rsidP="00515EEF">
      <w:pPr>
        <w:rPr>
          <w:sz w:val="20"/>
          <w:szCs w:val="20"/>
        </w:rPr>
      </w:pPr>
    </w:p>
    <w:p w14:paraId="3F73F1AE" w14:textId="77777777" w:rsidR="00A96790" w:rsidRPr="00D83A47" w:rsidRDefault="00A96790" w:rsidP="00515EEF">
      <w:pPr>
        <w:rPr>
          <w:sz w:val="20"/>
          <w:szCs w:val="20"/>
        </w:rPr>
      </w:pPr>
    </w:p>
    <w:p w14:paraId="76F1D1F0" w14:textId="77777777" w:rsidR="00A96790" w:rsidRPr="00D83A47" w:rsidRDefault="00A96790" w:rsidP="00515EEF">
      <w:pPr>
        <w:rPr>
          <w:sz w:val="20"/>
          <w:szCs w:val="20"/>
        </w:rPr>
      </w:pPr>
    </w:p>
    <w:p w14:paraId="19F90AAB" w14:textId="77777777" w:rsidR="00A96790" w:rsidRPr="00D83A47" w:rsidRDefault="00A96790" w:rsidP="00515EEF">
      <w:pPr>
        <w:rPr>
          <w:sz w:val="20"/>
          <w:szCs w:val="20"/>
        </w:rPr>
      </w:pPr>
    </w:p>
    <w:p w14:paraId="605DD3F7" w14:textId="77777777" w:rsidR="00A96790" w:rsidRPr="00D83A47" w:rsidRDefault="00A96790" w:rsidP="00515EEF">
      <w:pPr>
        <w:rPr>
          <w:sz w:val="20"/>
          <w:szCs w:val="20"/>
        </w:rPr>
      </w:pPr>
    </w:p>
    <w:p w14:paraId="430069DB" w14:textId="77777777" w:rsidR="00A96790" w:rsidRDefault="00A96790" w:rsidP="00515EEF">
      <w:pPr>
        <w:rPr>
          <w:sz w:val="20"/>
          <w:szCs w:val="20"/>
        </w:rPr>
      </w:pPr>
    </w:p>
    <w:p w14:paraId="1E7A0919" w14:textId="77777777" w:rsidR="00120587" w:rsidRPr="00D83A47" w:rsidRDefault="00120587" w:rsidP="00515EEF">
      <w:pPr>
        <w:rPr>
          <w:sz w:val="20"/>
          <w:szCs w:val="20"/>
        </w:rPr>
      </w:pPr>
    </w:p>
    <w:p w14:paraId="2706250C" w14:textId="77777777" w:rsidR="00A96790" w:rsidRPr="00D83A47" w:rsidRDefault="00A96790" w:rsidP="00515EEF">
      <w:pPr>
        <w:rPr>
          <w:sz w:val="20"/>
          <w:szCs w:val="20"/>
        </w:rPr>
      </w:pPr>
    </w:p>
    <w:tbl>
      <w:tblPr>
        <w:tblStyle w:val="TableGrid"/>
        <w:tblW w:w="0" w:type="auto"/>
        <w:tblLook w:val="04A0" w:firstRow="1" w:lastRow="0" w:firstColumn="1" w:lastColumn="0" w:noHBand="0" w:noVBand="1"/>
      </w:tblPr>
      <w:tblGrid>
        <w:gridCol w:w="2543"/>
        <w:gridCol w:w="1694"/>
        <w:gridCol w:w="1694"/>
        <w:gridCol w:w="1694"/>
        <w:gridCol w:w="6715"/>
      </w:tblGrid>
      <w:tr w:rsidR="00A96790" w:rsidRPr="00D83A47" w14:paraId="48B1327D" w14:textId="77777777" w:rsidTr="001D40E2">
        <w:tc>
          <w:tcPr>
            <w:tcW w:w="14340" w:type="dxa"/>
            <w:gridSpan w:val="5"/>
            <w:tcBorders>
              <w:top w:val="single" w:sz="24" w:space="0" w:color="000000"/>
              <w:left w:val="single" w:sz="24" w:space="0" w:color="000000"/>
              <w:bottom w:val="single" w:sz="24" w:space="0" w:color="000000"/>
              <w:right w:val="single" w:sz="24" w:space="0" w:color="000000"/>
            </w:tcBorders>
            <w:shd w:val="clear" w:color="auto" w:fill="000000" w:themeFill="text1"/>
          </w:tcPr>
          <w:p w14:paraId="1EC6B8EE" w14:textId="1AA90E8C" w:rsidR="00A96790" w:rsidRPr="00D83A47" w:rsidRDefault="00A96790" w:rsidP="001D40E2">
            <w:pPr>
              <w:jc w:val="center"/>
              <w:rPr>
                <w:b/>
                <w:bCs/>
                <w:sz w:val="24"/>
                <w:szCs w:val="24"/>
              </w:rPr>
            </w:pPr>
            <w:r w:rsidRPr="00D83A47">
              <w:rPr>
                <w:b/>
                <w:bCs/>
                <w:color w:val="FFFFFF"/>
                <w:sz w:val="24"/>
                <w:szCs w:val="24"/>
              </w:rPr>
              <w:lastRenderedPageBreak/>
              <w:t>Spinocerebellar Ataxia 36 (SCA36)</w:t>
            </w:r>
          </w:p>
        </w:tc>
      </w:tr>
      <w:tr w:rsidR="00A96790" w:rsidRPr="00D83A47" w14:paraId="68E9C593" w14:textId="77777777" w:rsidTr="00120587">
        <w:tc>
          <w:tcPr>
            <w:tcW w:w="2543" w:type="dxa"/>
            <w:vMerge w:val="restart"/>
            <w:tcBorders>
              <w:top w:val="single" w:sz="24" w:space="0" w:color="000000"/>
              <w:left w:val="single" w:sz="24" w:space="0" w:color="000000"/>
              <w:bottom w:val="single" w:sz="18" w:space="0" w:color="000000"/>
              <w:right w:val="nil"/>
            </w:tcBorders>
          </w:tcPr>
          <w:p w14:paraId="50EACFCF" w14:textId="77777777" w:rsidR="00A96790" w:rsidRPr="00D83A47" w:rsidRDefault="00A96790" w:rsidP="001D40E2">
            <w:pPr>
              <w:pStyle w:val="NormalWeb"/>
              <w:spacing w:before="0" w:beforeAutospacing="0" w:after="0" w:afterAutospacing="0"/>
              <w:jc w:val="center"/>
              <w:rPr>
                <w:rFonts w:ascii="Arial" w:hAnsi="Arial" w:cs="Arial"/>
                <w:sz w:val="16"/>
                <w:szCs w:val="16"/>
              </w:rPr>
            </w:pPr>
            <w:r w:rsidRPr="00D83A47">
              <w:rPr>
                <w:rFonts w:ascii="Arial" w:hAnsi="Arial" w:cs="Arial"/>
                <w:b/>
                <w:bCs/>
                <w:color w:val="000000"/>
                <w:sz w:val="16"/>
                <w:szCs w:val="16"/>
              </w:rPr>
              <w:t>Study</w:t>
            </w:r>
          </w:p>
          <w:p w14:paraId="5B330F57" w14:textId="77777777" w:rsidR="00A96790" w:rsidRPr="00D83A47" w:rsidRDefault="00A96790" w:rsidP="001D40E2">
            <w:pPr>
              <w:pStyle w:val="NormalWeb"/>
              <w:spacing w:before="0" w:beforeAutospacing="0" w:after="0" w:afterAutospacing="0"/>
              <w:jc w:val="center"/>
              <w:rPr>
                <w:rFonts w:ascii="Arial" w:hAnsi="Arial" w:cs="Arial"/>
                <w:sz w:val="16"/>
                <w:szCs w:val="16"/>
              </w:rPr>
            </w:pPr>
            <w:r w:rsidRPr="00D83A47">
              <w:rPr>
                <w:rFonts w:ascii="Arial" w:hAnsi="Arial" w:cs="Arial"/>
                <w:color w:val="000000"/>
                <w:sz w:val="16"/>
                <w:szCs w:val="16"/>
              </w:rPr>
              <w:t>(N)</w:t>
            </w:r>
          </w:p>
        </w:tc>
        <w:tc>
          <w:tcPr>
            <w:tcW w:w="5082" w:type="dxa"/>
            <w:gridSpan w:val="3"/>
            <w:tcBorders>
              <w:top w:val="single" w:sz="24" w:space="0" w:color="000000"/>
              <w:left w:val="nil"/>
              <w:bottom w:val="single" w:sz="4" w:space="0" w:color="auto"/>
              <w:right w:val="nil"/>
            </w:tcBorders>
          </w:tcPr>
          <w:p w14:paraId="50E05FF6" w14:textId="77777777" w:rsidR="00A96790" w:rsidRPr="00D83A47" w:rsidRDefault="00A96790" w:rsidP="001D40E2">
            <w:pPr>
              <w:jc w:val="center"/>
              <w:rPr>
                <w:sz w:val="16"/>
                <w:szCs w:val="16"/>
              </w:rPr>
            </w:pPr>
            <w:r w:rsidRPr="00D83A47">
              <w:rPr>
                <w:b/>
                <w:bCs/>
                <w:color w:val="000000"/>
                <w:sz w:val="16"/>
                <w:szCs w:val="16"/>
              </w:rPr>
              <w:t>Demographic Data</w:t>
            </w:r>
          </w:p>
        </w:tc>
        <w:tc>
          <w:tcPr>
            <w:tcW w:w="6715" w:type="dxa"/>
            <w:vMerge w:val="restart"/>
            <w:tcBorders>
              <w:top w:val="single" w:sz="24" w:space="0" w:color="000000"/>
              <w:left w:val="nil"/>
              <w:bottom w:val="single" w:sz="18" w:space="0" w:color="000000"/>
              <w:right w:val="single" w:sz="24" w:space="0" w:color="000000"/>
            </w:tcBorders>
          </w:tcPr>
          <w:p w14:paraId="4ACE34A9" w14:textId="77777777" w:rsidR="00A96790" w:rsidRPr="00D83A47" w:rsidRDefault="00A96790" w:rsidP="001D40E2">
            <w:pPr>
              <w:pStyle w:val="NormalWeb"/>
              <w:spacing w:before="0" w:beforeAutospacing="0" w:after="0" w:afterAutospacing="0"/>
              <w:jc w:val="center"/>
              <w:rPr>
                <w:rFonts w:ascii="Arial" w:hAnsi="Arial" w:cs="Arial"/>
                <w:b/>
                <w:bCs/>
                <w:color w:val="000000"/>
                <w:sz w:val="16"/>
                <w:szCs w:val="16"/>
              </w:rPr>
            </w:pPr>
            <w:r w:rsidRPr="00D83A47">
              <w:rPr>
                <w:rFonts w:ascii="Arial" w:hAnsi="Arial" w:cs="Arial"/>
                <w:b/>
                <w:bCs/>
                <w:color w:val="000000"/>
                <w:sz w:val="16"/>
                <w:szCs w:val="16"/>
              </w:rPr>
              <w:t>Clinical Manifestations</w:t>
            </w:r>
          </w:p>
          <w:p w14:paraId="63C71E7E" w14:textId="77777777" w:rsidR="00A96790" w:rsidRPr="00D83A47" w:rsidRDefault="00A96790" w:rsidP="001D40E2">
            <w:pPr>
              <w:pStyle w:val="NormalWeb"/>
              <w:spacing w:before="0" w:beforeAutospacing="0" w:after="0" w:afterAutospacing="0"/>
              <w:jc w:val="center"/>
              <w:rPr>
                <w:rFonts w:ascii="Arial" w:hAnsi="Arial" w:cs="Arial"/>
                <w:sz w:val="16"/>
                <w:szCs w:val="16"/>
              </w:rPr>
            </w:pPr>
            <w:r w:rsidRPr="00D83A47">
              <w:rPr>
                <w:rFonts w:ascii="Arial" w:hAnsi="Arial" w:cs="Arial"/>
                <w:color w:val="000000"/>
                <w:sz w:val="16"/>
                <w:szCs w:val="16"/>
              </w:rPr>
              <w:t>(n/N)</w:t>
            </w:r>
          </w:p>
        </w:tc>
      </w:tr>
      <w:tr w:rsidR="00A96790" w:rsidRPr="00D83A47" w14:paraId="20C94BCA" w14:textId="77777777" w:rsidTr="00120587">
        <w:tc>
          <w:tcPr>
            <w:tcW w:w="2543" w:type="dxa"/>
            <w:vMerge/>
            <w:tcBorders>
              <w:left w:val="single" w:sz="24" w:space="0" w:color="000000"/>
              <w:bottom w:val="single" w:sz="18" w:space="0" w:color="000000"/>
              <w:right w:val="nil"/>
            </w:tcBorders>
          </w:tcPr>
          <w:p w14:paraId="6B4D97A1" w14:textId="77777777" w:rsidR="00A96790" w:rsidRPr="00D83A47" w:rsidRDefault="00A96790" w:rsidP="001D40E2">
            <w:pPr>
              <w:rPr>
                <w:sz w:val="14"/>
                <w:szCs w:val="14"/>
              </w:rPr>
            </w:pPr>
          </w:p>
        </w:tc>
        <w:tc>
          <w:tcPr>
            <w:tcW w:w="1694" w:type="dxa"/>
            <w:tcBorders>
              <w:left w:val="nil"/>
              <w:bottom w:val="single" w:sz="18" w:space="0" w:color="000000"/>
              <w:right w:val="nil"/>
            </w:tcBorders>
          </w:tcPr>
          <w:p w14:paraId="1ABEE5AA" w14:textId="77777777" w:rsidR="00A96790" w:rsidRPr="00D83A47" w:rsidRDefault="00A96790" w:rsidP="001D40E2">
            <w:pPr>
              <w:jc w:val="center"/>
              <w:rPr>
                <w:sz w:val="16"/>
                <w:szCs w:val="16"/>
              </w:rPr>
            </w:pPr>
            <w:r w:rsidRPr="00D83A47">
              <w:rPr>
                <w:b/>
                <w:bCs/>
                <w:color w:val="000000"/>
                <w:sz w:val="16"/>
                <w:szCs w:val="16"/>
              </w:rPr>
              <w:t>Geographical region</w:t>
            </w:r>
          </w:p>
        </w:tc>
        <w:tc>
          <w:tcPr>
            <w:tcW w:w="1694" w:type="dxa"/>
            <w:tcBorders>
              <w:left w:val="nil"/>
              <w:bottom w:val="single" w:sz="18" w:space="0" w:color="000000"/>
              <w:right w:val="nil"/>
            </w:tcBorders>
          </w:tcPr>
          <w:p w14:paraId="287D6D12" w14:textId="77777777" w:rsidR="00A96790" w:rsidRPr="00D83A47" w:rsidRDefault="00A96790" w:rsidP="001D40E2">
            <w:pPr>
              <w:pStyle w:val="NormalWeb"/>
              <w:spacing w:before="0" w:beforeAutospacing="0" w:after="0" w:afterAutospacing="0"/>
              <w:jc w:val="center"/>
              <w:rPr>
                <w:rFonts w:ascii="Arial" w:hAnsi="Arial" w:cs="Arial"/>
                <w:sz w:val="16"/>
                <w:szCs w:val="16"/>
              </w:rPr>
            </w:pPr>
            <w:r w:rsidRPr="00D83A47">
              <w:rPr>
                <w:rFonts w:ascii="Arial" w:hAnsi="Arial" w:cs="Arial"/>
                <w:b/>
                <w:bCs/>
                <w:color w:val="000000"/>
                <w:sz w:val="16"/>
                <w:szCs w:val="16"/>
              </w:rPr>
              <w:t>Symptoms onset</w:t>
            </w:r>
          </w:p>
          <w:p w14:paraId="6ECE1BDC" w14:textId="77777777" w:rsidR="00A96790" w:rsidRPr="00D83A47" w:rsidRDefault="00A96790" w:rsidP="001D40E2">
            <w:pPr>
              <w:pStyle w:val="NormalWeb"/>
              <w:spacing w:before="0" w:beforeAutospacing="0" w:after="0" w:afterAutospacing="0"/>
              <w:jc w:val="center"/>
              <w:rPr>
                <w:rFonts w:ascii="Arial" w:hAnsi="Arial" w:cs="Arial"/>
                <w:sz w:val="16"/>
                <w:szCs w:val="16"/>
              </w:rPr>
            </w:pPr>
            <w:r w:rsidRPr="00D83A47">
              <w:rPr>
                <w:rFonts w:ascii="Arial" w:hAnsi="Arial" w:cs="Arial"/>
                <w:color w:val="000000"/>
                <w:sz w:val="16"/>
                <w:szCs w:val="16"/>
              </w:rPr>
              <w:t>Mean [range]</w:t>
            </w:r>
          </w:p>
        </w:tc>
        <w:tc>
          <w:tcPr>
            <w:tcW w:w="1694" w:type="dxa"/>
            <w:tcBorders>
              <w:left w:val="nil"/>
              <w:bottom w:val="single" w:sz="18" w:space="0" w:color="000000"/>
              <w:right w:val="nil"/>
            </w:tcBorders>
          </w:tcPr>
          <w:p w14:paraId="740FBC55" w14:textId="77777777" w:rsidR="00A96790" w:rsidRPr="00D83A47" w:rsidRDefault="00A96790" w:rsidP="001D40E2">
            <w:pPr>
              <w:pStyle w:val="NormalWeb"/>
              <w:spacing w:before="0" w:beforeAutospacing="0" w:after="0" w:afterAutospacing="0"/>
              <w:jc w:val="center"/>
              <w:rPr>
                <w:rFonts w:ascii="Arial" w:hAnsi="Arial" w:cs="Arial"/>
                <w:sz w:val="16"/>
                <w:szCs w:val="16"/>
              </w:rPr>
            </w:pPr>
            <w:r w:rsidRPr="00D83A47">
              <w:rPr>
                <w:rFonts w:ascii="Arial" w:hAnsi="Arial" w:cs="Arial"/>
                <w:b/>
                <w:bCs/>
                <w:color w:val="000000"/>
                <w:sz w:val="16"/>
                <w:szCs w:val="16"/>
              </w:rPr>
              <w:t>Sex predominance</w:t>
            </w:r>
          </w:p>
          <w:p w14:paraId="1AB8FAFF" w14:textId="77777777" w:rsidR="00A96790" w:rsidRPr="00D83A47" w:rsidRDefault="00A96790" w:rsidP="001D40E2">
            <w:pPr>
              <w:pStyle w:val="NormalWeb"/>
              <w:spacing w:before="0" w:beforeAutospacing="0" w:after="0" w:afterAutospacing="0"/>
              <w:jc w:val="center"/>
              <w:rPr>
                <w:rFonts w:ascii="Arial" w:hAnsi="Arial" w:cs="Arial"/>
                <w:sz w:val="16"/>
                <w:szCs w:val="16"/>
              </w:rPr>
            </w:pPr>
            <w:r w:rsidRPr="00D83A47">
              <w:rPr>
                <w:rFonts w:ascii="Arial" w:hAnsi="Arial" w:cs="Arial"/>
                <w:color w:val="000000"/>
                <w:sz w:val="16"/>
                <w:szCs w:val="16"/>
              </w:rPr>
              <w:t>(n/N)</w:t>
            </w:r>
          </w:p>
        </w:tc>
        <w:tc>
          <w:tcPr>
            <w:tcW w:w="6715" w:type="dxa"/>
            <w:vMerge/>
            <w:tcBorders>
              <w:left w:val="nil"/>
              <w:bottom w:val="single" w:sz="18" w:space="0" w:color="000000"/>
              <w:right w:val="single" w:sz="24" w:space="0" w:color="000000"/>
            </w:tcBorders>
          </w:tcPr>
          <w:p w14:paraId="4581D4B0" w14:textId="77777777" w:rsidR="00A96790" w:rsidRPr="00D83A47" w:rsidRDefault="00A96790" w:rsidP="001D40E2">
            <w:pPr>
              <w:pStyle w:val="NormalWeb"/>
              <w:spacing w:before="0" w:beforeAutospacing="0" w:after="0" w:afterAutospacing="0"/>
              <w:jc w:val="center"/>
              <w:rPr>
                <w:rFonts w:ascii="Arial" w:hAnsi="Arial" w:cs="Arial"/>
                <w:sz w:val="14"/>
                <w:szCs w:val="14"/>
                <w:rtl/>
              </w:rPr>
            </w:pPr>
          </w:p>
        </w:tc>
      </w:tr>
      <w:tr w:rsidR="00A96790" w:rsidRPr="00D83A47" w14:paraId="76371DA2" w14:textId="77777777" w:rsidTr="00120587">
        <w:tc>
          <w:tcPr>
            <w:tcW w:w="2543" w:type="dxa"/>
            <w:tcBorders>
              <w:top w:val="single" w:sz="18" w:space="0" w:color="000000"/>
              <w:left w:val="single" w:sz="24" w:space="0" w:color="000000"/>
              <w:right w:val="nil"/>
            </w:tcBorders>
          </w:tcPr>
          <w:p w14:paraId="656D54C7" w14:textId="74B685E9" w:rsidR="00A96790" w:rsidRPr="00D83A47" w:rsidRDefault="00A96790" w:rsidP="00A96790">
            <w:pPr>
              <w:rPr>
                <w:sz w:val="16"/>
                <w:szCs w:val="16"/>
              </w:rPr>
            </w:pPr>
            <w:r w:rsidRPr="00D83A47">
              <w:rPr>
                <w:color w:val="000000"/>
                <w:sz w:val="16"/>
                <w:szCs w:val="16"/>
              </w:rPr>
              <w:t>Alshimemeri et al., 2024 (Current study, N =  2)</w:t>
            </w:r>
          </w:p>
        </w:tc>
        <w:tc>
          <w:tcPr>
            <w:tcW w:w="1694" w:type="dxa"/>
            <w:tcBorders>
              <w:top w:val="single" w:sz="18" w:space="0" w:color="000000"/>
              <w:left w:val="nil"/>
              <w:right w:val="nil"/>
            </w:tcBorders>
          </w:tcPr>
          <w:p w14:paraId="2E5A52AD" w14:textId="1DAC0A62" w:rsidR="00A96790" w:rsidRPr="00D83A47" w:rsidRDefault="00A96790" w:rsidP="00A96790">
            <w:pPr>
              <w:jc w:val="center"/>
              <w:rPr>
                <w:b/>
                <w:bCs/>
                <w:color w:val="000000"/>
                <w:sz w:val="16"/>
                <w:szCs w:val="16"/>
              </w:rPr>
            </w:pPr>
            <w:r w:rsidRPr="00D83A47">
              <w:rPr>
                <w:color w:val="000000"/>
                <w:sz w:val="16"/>
                <w:szCs w:val="16"/>
              </w:rPr>
              <w:t>Canada</w:t>
            </w:r>
          </w:p>
        </w:tc>
        <w:tc>
          <w:tcPr>
            <w:tcW w:w="1694" w:type="dxa"/>
            <w:tcBorders>
              <w:top w:val="single" w:sz="18" w:space="0" w:color="000000"/>
              <w:left w:val="nil"/>
              <w:right w:val="nil"/>
            </w:tcBorders>
          </w:tcPr>
          <w:p w14:paraId="5A227E67" w14:textId="4B0AD7DA" w:rsidR="00A96790" w:rsidRPr="00D83A47" w:rsidRDefault="00A96790" w:rsidP="00A96790">
            <w:pPr>
              <w:pStyle w:val="NormalWeb"/>
              <w:spacing w:before="0" w:beforeAutospacing="0" w:after="0" w:afterAutospacing="0"/>
              <w:jc w:val="center"/>
              <w:rPr>
                <w:rFonts w:ascii="Arial" w:hAnsi="Arial" w:cs="Arial"/>
                <w:b/>
                <w:bCs/>
                <w:color w:val="000000"/>
                <w:sz w:val="16"/>
                <w:szCs w:val="16"/>
                <w:lang w:val="en-US"/>
              </w:rPr>
            </w:pPr>
            <w:r w:rsidRPr="00D83A47">
              <w:rPr>
                <w:rFonts w:ascii="Arial" w:hAnsi="Arial" w:cs="Arial"/>
                <w:color w:val="000000"/>
                <w:sz w:val="16"/>
                <w:szCs w:val="16"/>
              </w:rPr>
              <w:t>45 years and 54 years</w:t>
            </w:r>
          </w:p>
        </w:tc>
        <w:tc>
          <w:tcPr>
            <w:tcW w:w="1694" w:type="dxa"/>
            <w:tcBorders>
              <w:top w:val="single" w:sz="18" w:space="0" w:color="000000"/>
              <w:left w:val="nil"/>
              <w:right w:val="nil"/>
            </w:tcBorders>
          </w:tcPr>
          <w:p w14:paraId="78582129" w14:textId="0F5464CF" w:rsidR="00A96790" w:rsidRPr="00D83A47" w:rsidRDefault="00A96790" w:rsidP="00A96790">
            <w:pPr>
              <w:jc w:val="center"/>
              <w:rPr>
                <w:sz w:val="16"/>
                <w:szCs w:val="16"/>
              </w:rPr>
            </w:pPr>
            <w:r w:rsidRPr="00D83A47">
              <w:rPr>
                <w:color w:val="000000"/>
                <w:sz w:val="16"/>
                <w:szCs w:val="16"/>
              </w:rPr>
              <w:t>No difference</w:t>
            </w:r>
          </w:p>
        </w:tc>
        <w:tc>
          <w:tcPr>
            <w:tcW w:w="6715" w:type="dxa"/>
            <w:tcBorders>
              <w:top w:val="single" w:sz="18" w:space="0" w:color="000000"/>
              <w:left w:val="nil"/>
              <w:right w:val="single" w:sz="24" w:space="0" w:color="000000"/>
            </w:tcBorders>
          </w:tcPr>
          <w:p w14:paraId="67FD29BD" w14:textId="6D26BB38" w:rsidR="00A96790" w:rsidRPr="00D83A47" w:rsidRDefault="00A96790" w:rsidP="00A96790">
            <w:pPr>
              <w:rPr>
                <w:sz w:val="16"/>
                <w:szCs w:val="16"/>
              </w:rPr>
            </w:pPr>
            <w:r w:rsidRPr="00D83A47">
              <w:rPr>
                <w:color w:val="000000"/>
                <w:sz w:val="16"/>
                <w:szCs w:val="16"/>
              </w:rPr>
              <w:t>Progressive axial and limb ataxia (2/2), saccadic abnormalities (2/2), dysarthria (2/2), nystagmus (1/2), hyperreflexia (1/2), tremor (1/2), square-wave jerks (1/2) and hearing impairment/profound deafness (1/2).</w:t>
            </w:r>
          </w:p>
        </w:tc>
      </w:tr>
      <w:tr w:rsidR="00A96790" w:rsidRPr="00D83A47" w14:paraId="700D56C4" w14:textId="77777777" w:rsidTr="00120587">
        <w:tc>
          <w:tcPr>
            <w:tcW w:w="2543" w:type="dxa"/>
            <w:tcBorders>
              <w:left w:val="single" w:sz="24" w:space="0" w:color="000000"/>
              <w:right w:val="nil"/>
            </w:tcBorders>
          </w:tcPr>
          <w:p w14:paraId="3B78D839" w14:textId="7D4435FC" w:rsidR="00A96790" w:rsidRPr="00D83A47" w:rsidRDefault="00A96790" w:rsidP="00A96790">
            <w:pPr>
              <w:rPr>
                <w:sz w:val="16"/>
                <w:szCs w:val="16"/>
                <w:lang w:val="nl-NL"/>
              </w:rPr>
            </w:pPr>
            <w:r w:rsidRPr="00D83A47">
              <w:rPr>
                <w:color w:val="000000"/>
                <w:sz w:val="16"/>
                <w:szCs w:val="16"/>
                <w:lang w:val="nl-NL"/>
              </w:rPr>
              <w:t xml:space="preserve">Kobayashi et al., 2011 (N =17) </w:t>
            </w:r>
            <w:r w:rsidR="00F66B9D" w:rsidRPr="00D83A47">
              <w:rPr>
                <w:b/>
                <w:bCs/>
                <w:color w:val="1155CC"/>
                <w:sz w:val="16"/>
                <w:szCs w:val="16"/>
                <w:lang w:val="nl-NL"/>
              </w:rPr>
              <w:t>S54</w:t>
            </w:r>
          </w:p>
        </w:tc>
        <w:tc>
          <w:tcPr>
            <w:tcW w:w="1694" w:type="dxa"/>
            <w:tcBorders>
              <w:left w:val="nil"/>
              <w:right w:val="nil"/>
            </w:tcBorders>
          </w:tcPr>
          <w:p w14:paraId="260BCCAA" w14:textId="429B1A10" w:rsidR="00A96790" w:rsidRPr="00D83A47" w:rsidRDefault="00A96790" w:rsidP="00A96790">
            <w:pPr>
              <w:jc w:val="center"/>
              <w:rPr>
                <w:b/>
                <w:bCs/>
                <w:color w:val="000000"/>
                <w:sz w:val="16"/>
                <w:szCs w:val="16"/>
              </w:rPr>
            </w:pPr>
            <w:r w:rsidRPr="00D83A47">
              <w:rPr>
                <w:color w:val="000000"/>
                <w:sz w:val="16"/>
                <w:szCs w:val="16"/>
              </w:rPr>
              <w:t>Chugoku, Japan</w:t>
            </w:r>
          </w:p>
        </w:tc>
        <w:tc>
          <w:tcPr>
            <w:tcW w:w="1694" w:type="dxa"/>
            <w:tcBorders>
              <w:left w:val="nil"/>
              <w:right w:val="nil"/>
            </w:tcBorders>
          </w:tcPr>
          <w:p w14:paraId="2DB753F3" w14:textId="669E89DD" w:rsidR="00A96790" w:rsidRPr="00D83A47" w:rsidRDefault="00A96790" w:rsidP="00A96790">
            <w:pPr>
              <w:pStyle w:val="NormalWeb"/>
              <w:spacing w:before="0" w:beforeAutospacing="0" w:after="0" w:afterAutospacing="0"/>
              <w:jc w:val="center"/>
              <w:rPr>
                <w:rFonts w:ascii="Arial" w:hAnsi="Arial" w:cs="Arial"/>
                <w:b/>
                <w:bCs/>
                <w:color w:val="000000"/>
                <w:sz w:val="16"/>
                <w:szCs w:val="16"/>
                <w:lang w:val="en-US"/>
              </w:rPr>
            </w:pPr>
            <w:r w:rsidRPr="00D83A47">
              <w:rPr>
                <w:rFonts w:ascii="Arial" w:hAnsi="Arial" w:cs="Arial"/>
                <w:color w:val="000000"/>
                <w:sz w:val="16"/>
                <w:szCs w:val="16"/>
              </w:rPr>
              <w:t>52.8 years [43 – 58]</w:t>
            </w:r>
          </w:p>
        </w:tc>
        <w:tc>
          <w:tcPr>
            <w:tcW w:w="1694" w:type="dxa"/>
            <w:tcBorders>
              <w:left w:val="nil"/>
              <w:right w:val="nil"/>
            </w:tcBorders>
          </w:tcPr>
          <w:p w14:paraId="6D1C61F9" w14:textId="268034C4" w:rsidR="00A96790" w:rsidRPr="00D83A47" w:rsidRDefault="00A96790" w:rsidP="00A96790">
            <w:pPr>
              <w:jc w:val="center"/>
              <w:rPr>
                <w:sz w:val="16"/>
                <w:szCs w:val="16"/>
              </w:rPr>
            </w:pPr>
            <w:r w:rsidRPr="00D83A47">
              <w:rPr>
                <w:color w:val="000000"/>
                <w:sz w:val="16"/>
                <w:szCs w:val="16"/>
              </w:rPr>
              <w:t>Male (11/17)</w:t>
            </w:r>
          </w:p>
        </w:tc>
        <w:tc>
          <w:tcPr>
            <w:tcW w:w="6715" w:type="dxa"/>
            <w:tcBorders>
              <w:left w:val="nil"/>
              <w:right w:val="single" w:sz="24" w:space="0" w:color="000000"/>
            </w:tcBorders>
          </w:tcPr>
          <w:p w14:paraId="74E77F58" w14:textId="6A07CAC1" w:rsidR="00A96790" w:rsidRPr="00D83A47" w:rsidRDefault="00A96790" w:rsidP="00A96790">
            <w:pPr>
              <w:rPr>
                <w:sz w:val="16"/>
                <w:szCs w:val="16"/>
              </w:rPr>
            </w:pPr>
            <w:r w:rsidRPr="00D83A47">
              <w:rPr>
                <w:color w:val="000000"/>
                <w:sz w:val="16"/>
                <w:szCs w:val="16"/>
              </w:rPr>
              <w:t>Cerebellar ataxia (17/17), muscle atrophy, mainly proximal and fasciculations (9/17), tongue atrophy, and fasciculations (14/17).</w:t>
            </w:r>
          </w:p>
        </w:tc>
      </w:tr>
      <w:tr w:rsidR="00A96790" w:rsidRPr="00D83A47" w14:paraId="3656D0DF" w14:textId="77777777" w:rsidTr="00120587">
        <w:tc>
          <w:tcPr>
            <w:tcW w:w="2543" w:type="dxa"/>
            <w:tcBorders>
              <w:left w:val="single" w:sz="24" w:space="0" w:color="000000"/>
              <w:right w:val="nil"/>
            </w:tcBorders>
          </w:tcPr>
          <w:p w14:paraId="25326974" w14:textId="0DCC770C" w:rsidR="00A96790" w:rsidRPr="00D83A47" w:rsidRDefault="00A96790" w:rsidP="00A96790">
            <w:pPr>
              <w:rPr>
                <w:color w:val="000000"/>
                <w:sz w:val="16"/>
                <w:szCs w:val="16"/>
                <w:lang w:val="pt-BR"/>
              </w:rPr>
            </w:pPr>
            <w:r w:rsidRPr="00D83A47">
              <w:rPr>
                <w:color w:val="000000"/>
                <w:sz w:val="16"/>
                <w:szCs w:val="16"/>
                <w:lang w:val="pt-BR"/>
              </w:rPr>
              <w:t xml:space="preserve">Garcia Murias et al., 2012 (N = 44) </w:t>
            </w:r>
            <w:r w:rsidR="00F66B9D" w:rsidRPr="00D83A47">
              <w:rPr>
                <w:b/>
                <w:bCs/>
                <w:color w:val="1155CC"/>
                <w:sz w:val="16"/>
                <w:szCs w:val="16"/>
                <w:lang w:val="pt-BR"/>
              </w:rPr>
              <w:t>S55</w:t>
            </w:r>
          </w:p>
        </w:tc>
        <w:tc>
          <w:tcPr>
            <w:tcW w:w="1694" w:type="dxa"/>
            <w:tcBorders>
              <w:left w:val="nil"/>
              <w:right w:val="nil"/>
            </w:tcBorders>
          </w:tcPr>
          <w:p w14:paraId="1A044B1A" w14:textId="64F7F4FF" w:rsidR="00A96790" w:rsidRPr="00D83A47" w:rsidRDefault="00A96790" w:rsidP="00A96790">
            <w:pPr>
              <w:jc w:val="center"/>
              <w:rPr>
                <w:color w:val="000000"/>
                <w:sz w:val="16"/>
                <w:szCs w:val="16"/>
              </w:rPr>
            </w:pPr>
            <w:r w:rsidRPr="00D83A47">
              <w:rPr>
                <w:color w:val="000000"/>
                <w:sz w:val="16"/>
                <w:szCs w:val="16"/>
              </w:rPr>
              <w:t>Northwestern, Spain</w:t>
            </w:r>
          </w:p>
        </w:tc>
        <w:tc>
          <w:tcPr>
            <w:tcW w:w="1694" w:type="dxa"/>
            <w:tcBorders>
              <w:left w:val="nil"/>
              <w:right w:val="nil"/>
            </w:tcBorders>
          </w:tcPr>
          <w:p w14:paraId="31C1F49F" w14:textId="177ED2E6" w:rsidR="00A96790" w:rsidRPr="00D83A47" w:rsidRDefault="00A96790" w:rsidP="00A96790">
            <w:pPr>
              <w:pStyle w:val="NormalWeb"/>
              <w:spacing w:before="0" w:beforeAutospacing="0" w:after="0" w:afterAutospacing="0"/>
              <w:jc w:val="center"/>
              <w:rPr>
                <w:rFonts w:ascii="Arial" w:hAnsi="Arial" w:cs="Arial"/>
                <w:color w:val="000000"/>
                <w:sz w:val="16"/>
                <w:szCs w:val="16"/>
              </w:rPr>
            </w:pPr>
            <w:r w:rsidRPr="00D83A47">
              <w:rPr>
                <w:rFonts w:ascii="Arial" w:hAnsi="Arial" w:cs="Arial"/>
                <w:color w:val="000000"/>
                <w:sz w:val="16"/>
                <w:szCs w:val="16"/>
              </w:rPr>
              <w:t>52.8 years [29 – 65]</w:t>
            </w:r>
          </w:p>
        </w:tc>
        <w:tc>
          <w:tcPr>
            <w:tcW w:w="1694" w:type="dxa"/>
            <w:tcBorders>
              <w:left w:val="nil"/>
              <w:right w:val="nil"/>
            </w:tcBorders>
          </w:tcPr>
          <w:p w14:paraId="78D238DF" w14:textId="776D897C" w:rsidR="00A96790" w:rsidRPr="00D83A47" w:rsidRDefault="00A96790" w:rsidP="00A96790">
            <w:pPr>
              <w:jc w:val="center"/>
              <w:rPr>
                <w:color w:val="000000"/>
                <w:sz w:val="16"/>
                <w:szCs w:val="16"/>
              </w:rPr>
            </w:pPr>
            <w:r w:rsidRPr="00D83A47">
              <w:rPr>
                <w:color w:val="000000"/>
                <w:sz w:val="16"/>
                <w:szCs w:val="16"/>
              </w:rPr>
              <w:t>Female (24/44)</w:t>
            </w:r>
          </w:p>
        </w:tc>
        <w:tc>
          <w:tcPr>
            <w:tcW w:w="6715" w:type="dxa"/>
            <w:tcBorders>
              <w:left w:val="nil"/>
              <w:right w:val="single" w:sz="24" w:space="0" w:color="000000"/>
            </w:tcBorders>
          </w:tcPr>
          <w:p w14:paraId="33DCBD4C" w14:textId="40404246" w:rsidR="00A96790" w:rsidRPr="00D83A47" w:rsidRDefault="00A96790" w:rsidP="00A96790">
            <w:pPr>
              <w:rPr>
                <w:color w:val="000000"/>
                <w:sz w:val="16"/>
                <w:szCs w:val="16"/>
              </w:rPr>
            </w:pPr>
            <w:r w:rsidRPr="00D83A47">
              <w:rPr>
                <w:color w:val="000000"/>
                <w:sz w:val="16"/>
                <w:szCs w:val="16"/>
              </w:rPr>
              <w:t>Common features: truncal ataxia (43/44), limb ataxia (38/44), saccadic abnormalities (24/44), dysarthria (40/44), hearing impairment (33/44), tongue fasciculation (24/44), extensor plantar response (17/44), hyperreflexia (16/44), hypertonia (8/44). Less common: gaze palsy (8/44), horizontal nystagmus (4/44), ptosis (4/44), oculomotor apraxia (2/44), dysphagia (2/44), cognitive dysfunction (2/44), hand tremor (2/44), head tremor (1/44), tongue tremor (1/44) diplopia (1/44), urinary and bowel incontinence (1/44), myoclonus of limbs and neck(1/44).</w:t>
            </w:r>
          </w:p>
        </w:tc>
      </w:tr>
      <w:tr w:rsidR="00A96790" w:rsidRPr="00D83A47" w14:paraId="736FFF98" w14:textId="77777777" w:rsidTr="00120587">
        <w:tc>
          <w:tcPr>
            <w:tcW w:w="2543" w:type="dxa"/>
            <w:tcBorders>
              <w:left w:val="single" w:sz="24" w:space="0" w:color="000000"/>
              <w:right w:val="nil"/>
            </w:tcBorders>
          </w:tcPr>
          <w:p w14:paraId="7BF3CCFD" w14:textId="25EF6D20" w:rsidR="00A96790" w:rsidRPr="00D83A47" w:rsidRDefault="00A96790" w:rsidP="00A96790">
            <w:pPr>
              <w:rPr>
                <w:color w:val="000000"/>
                <w:sz w:val="16"/>
                <w:szCs w:val="16"/>
                <w:lang w:val="pt-BR"/>
              </w:rPr>
            </w:pPr>
            <w:r w:rsidRPr="00D83A47">
              <w:rPr>
                <w:color w:val="000000"/>
                <w:sz w:val="16"/>
                <w:szCs w:val="16"/>
                <w:lang w:val="pt-BR"/>
              </w:rPr>
              <w:t xml:space="preserve">Ikeda et al., 2012 ( N = 14) </w:t>
            </w:r>
            <w:r w:rsidR="00F66B9D" w:rsidRPr="00D83A47">
              <w:rPr>
                <w:b/>
                <w:bCs/>
                <w:color w:val="1155CC"/>
                <w:sz w:val="16"/>
                <w:szCs w:val="16"/>
                <w:lang w:val="pt-BR"/>
              </w:rPr>
              <w:t>S56</w:t>
            </w:r>
          </w:p>
        </w:tc>
        <w:tc>
          <w:tcPr>
            <w:tcW w:w="1694" w:type="dxa"/>
            <w:tcBorders>
              <w:left w:val="nil"/>
              <w:right w:val="nil"/>
            </w:tcBorders>
          </w:tcPr>
          <w:p w14:paraId="530C07FC" w14:textId="053517F0" w:rsidR="00A96790" w:rsidRPr="00D83A47" w:rsidRDefault="00A96790" w:rsidP="00A96790">
            <w:pPr>
              <w:jc w:val="center"/>
              <w:rPr>
                <w:color w:val="000000"/>
                <w:sz w:val="16"/>
                <w:szCs w:val="16"/>
              </w:rPr>
            </w:pPr>
            <w:r w:rsidRPr="00D83A47">
              <w:rPr>
                <w:color w:val="000000"/>
                <w:sz w:val="16"/>
                <w:szCs w:val="16"/>
              </w:rPr>
              <w:t>Asida River, Japan</w:t>
            </w:r>
          </w:p>
        </w:tc>
        <w:tc>
          <w:tcPr>
            <w:tcW w:w="1694" w:type="dxa"/>
            <w:tcBorders>
              <w:left w:val="nil"/>
              <w:right w:val="nil"/>
            </w:tcBorders>
          </w:tcPr>
          <w:p w14:paraId="0F9B34FA" w14:textId="60E41822" w:rsidR="00A96790" w:rsidRPr="00D83A47" w:rsidRDefault="00A96790" w:rsidP="00A96790">
            <w:pPr>
              <w:pStyle w:val="NormalWeb"/>
              <w:spacing w:before="0" w:beforeAutospacing="0" w:after="0" w:afterAutospacing="0"/>
              <w:jc w:val="center"/>
              <w:rPr>
                <w:rFonts w:ascii="Arial" w:hAnsi="Arial" w:cs="Arial"/>
                <w:color w:val="000000"/>
                <w:sz w:val="16"/>
                <w:szCs w:val="16"/>
              </w:rPr>
            </w:pPr>
            <w:r w:rsidRPr="00D83A47">
              <w:rPr>
                <w:rFonts w:ascii="Arial" w:hAnsi="Arial" w:cs="Arial"/>
                <w:color w:val="000000"/>
                <w:sz w:val="16"/>
                <w:szCs w:val="16"/>
              </w:rPr>
              <w:t>53.1 years [47 – 58]</w:t>
            </w:r>
          </w:p>
        </w:tc>
        <w:tc>
          <w:tcPr>
            <w:tcW w:w="1694" w:type="dxa"/>
            <w:tcBorders>
              <w:left w:val="nil"/>
              <w:right w:val="nil"/>
            </w:tcBorders>
          </w:tcPr>
          <w:p w14:paraId="504C19E9" w14:textId="297EAC8D" w:rsidR="00A96790" w:rsidRPr="00D83A47" w:rsidRDefault="00A96790" w:rsidP="00A96790">
            <w:pPr>
              <w:jc w:val="center"/>
              <w:rPr>
                <w:color w:val="000000"/>
                <w:sz w:val="16"/>
                <w:szCs w:val="16"/>
              </w:rPr>
            </w:pPr>
            <w:r w:rsidRPr="00D83A47">
              <w:rPr>
                <w:color w:val="000000"/>
                <w:sz w:val="16"/>
                <w:szCs w:val="16"/>
              </w:rPr>
              <w:t>Male (8/14)</w:t>
            </w:r>
          </w:p>
        </w:tc>
        <w:tc>
          <w:tcPr>
            <w:tcW w:w="6715" w:type="dxa"/>
            <w:tcBorders>
              <w:left w:val="nil"/>
              <w:right w:val="single" w:sz="24" w:space="0" w:color="000000"/>
            </w:tcBorders>
          </w:tcPr>
          <w:p w14:paraId="128AD73D" w14:textId="7BAE776F" w:rsidR="00A96790" w:rsidRPr="00D83A47" w:rsidRDefault="00A96790" w:rsidP="00A96790">
            <w:pPr>
              <w:rPr>
                <w:color w:val="000000"/>
                <w:sz w:val="16"/>
                <w:szCs w:val="16"/>
              </w:rPr>
            </w:pPr>
            <w:r w:rsidRPr="00D83A47">
              <w:rPr>
                <w:color w:val="000000"/>
                <w:sz w:val="16"/>
                <w:szCs w:val="16"/>
              </w:rPr>
              <w:t>Truncal and limb ataxia with varying severity (14/14), dysarthria (14/14), tongue atrophy (14/14), tongue fasciculations (13/14), hyperreflexia (11/14), muscle atrophy in limbs and trunk, predominantly distal part (9/14), fasciculation (9/14), dysphagia (8/14), muscle weakness (5/14), gaze nystagmus (4/14), hypertonia, predominantly in lower extremities (4/14), hypotonia in upper extremities (4/14), and increased jaw reflex (2/14). </w:t>
            </w:r>
          </w:p>
        </w:tc>
      </w:tr>
      <w:tr w:rsidR="00A96790" w:rsidRPr="00D83A47" w14:paraId="0B6DCE47" w14:textId="77777777" w:rsidTr="00120587">
        <w:tc>
          <w:tcPr>
            <w:tcW w:w="2543" w:type="dxa"/>
            <w:tcBorders>
              <w:left w:val="single" w:sz="24" w:space="0" w:color="000000"/>
              <w:right w:val="nil"/>
            </w:tcBorders>
          </w:tcPr>
          <w:p w14:paraId="0D3BDC42" w14:textId="7716EA13" w:rsidR="00A96790" w:rsidRPr="00D83A47" w:rsidRDefault="00A96790" w:rsidP="00A96790">
            <w:pPr>
              <w:rPr>
                <w:color w:val="000000"/>
                <w:sz w:val="16"/>
                <w:szCs w:val="16"/>
                <w:lang w:val="nl-NL"/>
              </w:rPr>
            </w:pPr>
            <w:r w:rsidRPr="00D83A47">
              <w:rPr>
                <w:color w:val="000000"/>
                <w:sz w:val="16"/>
                <w:szCs w:val="16"/>
                <w:lang w:val="nl-NL"/>
              </w:rPr>
              <w:t xml:space="preserve">Obayashi et al., 2015 (N = 28) </w:t>
            </w:r>
            <w:r w:rsidR="00F66B9D" w:rsidRPr="00D83A47">
              <w:rPr>
                <w:b/>
                <w:bCs/>
                <w:color w:val="1155CC"/>
                <w:sz w:val="16"/>
                <w:szCs w:val="16"/>
                <w:lang w:val="nl-NL"/>
              </w:rPr>
              <w:t>S57</w:t>
            </w:r>
          </w:p>
        </w:tc>
        <w:tc>
          <w:tcPr>
            <w:tcW w:w="1694" w:type="dxa"/>
            <w:tcBorders>
              <w:left w:val="nil"/>
              <w:right w:val="nil"/>
            </w:tcBorders>
          </w:tcPr>
          <w:p w14:paraId="4C7D8061" w14:textId="0C06E9F8" w:rsidR="00A96790" w:rsidRPr="00D83A47" w:rsidRDefault="00A96790" w:rsidP="00A96790">
            <w:pPr>
              <w:jc w:val="center"/>
              <w:rPr>
                <w:color w:val="000000"/>
                <w:sz w:val="16"/>
                <w:szCs w:val="16"/>
              </w:rPr>
            </w:pPr>
            <w:r w:rsidRPr="00D83A47">
              <w:rPr>
                <w:color w:val="000000"/>
                <w:sz w:val="16"/>
                <w:szCs w:val="16"/>
              </w:rPr>
              <w:t>Western region of Japan, France, Spain, and Germany.</w:t>
            </w:r>
          </w:p>
        </w:tc>
        <w:tc>
          <w:tcPr>
            <w:tcW w:w="1694" w:type="dxa"/>
            <w:tcBorders>
              <w:left w:val="nil"/>
              <w:right w:val="nil"/>
            </w:tcBorders>
          </w:tcPr>
          <w:p w14:paraId="05B2F01E" w14:textId="004A7FE0" w:rsidR="00A96790" w:rsidRPr="00D83A47" w:rsidRDefault="00A96790" w:rsidP="00A96790">
            <w:pPr>
              <w:pStyle w:val="NormalWeb"/>
              <w:spacing w:before="0" w:beforeAutospacing="0" w:after="0" w:afterAutospacing="0"/>
              <w:jc w:val="center"/>
              <w:rPr>
                <w:rFonts w:ascii="Arial" w:hAnsi="Arial" w:cs="Arial"/>
                <w:color w:val="000000"/>
                <w:sz w:val="16"/>
                <w:szCs w:val="16"/>
              </w:rPr>
            </w:pPr>
            <w:r w:rsidRPr="00D83A47">
              <w:rPr>
                <w:rFonts w:ascii="Arial" w:hAnsi="Arial" w:cs="Arial"/>
                <w:color w:val="000000"/>
                <w:sz w:val="16"/>
                <w:szCs w:val="16"/>
              </w:rPr>
              <w:t>50.7 years [39 – 65]</w:t>
            </w:r>
          </w:p>
        </w:tc>
        <w:tc>
          <w:tcPr>
            <w:tcW w:w="1694" w:type="dxa"/>
            <w:tcBorders>
              <w:left w:val="nil"/>
              <w:right w:val="nil"/>
            </w:tcBorders>
          </w:tcPr>
          <w:p w14:paraId="3CB2716F" w14:textId="4518715E" w:rsidR="00A96790" w:rsidRPr="00D83A47" w:rsidRDefault="00A96790" w:rsidP="00A96790">
            <w:pPr>
              <w:jc w:val="center"/>
              <w:rPr>
                <w:color w:val="000000"/>
                <w:sz w:val="16"/>
                <w:szCs w:val="16"/>
              </w:rPr>
            </w:pPr>
            <w:r w:rsidRPr="00D83A47">
              <w:rPr>
                <w:color w:val="000000"/>
                <w:sz w:val="16"/>
                <w:szCs w:val="16"/>
              </w:rPr>
              <w:t>Female (16/28)</w:t>
            </w:r>
          </w:p>
        </w:tc>
        <w:tc>
          <w:tcPr>
            <w:tcW w:w="6715" w:type="dxa"/>
            <w:tcBorders>
              <w:left w:val="nil"/>
              <w:right w:val="single" w:sz="24" w:space="0" w:color="000000"/>
            </w:tcBorders>
          </w:tcPr>
          <w:p w14:paraId="24B6948E" w14:textId="55C1F771" w:rsidR="00A96790" w:rsidRPr="00D83A47" w:rsidRDefault="00A96790" w:rsidP="00A96790">
            <w:pPr>
              <w:rPr>
                <w:color w:val="000000"/>
                <w:sz w:val="16"/>
                <w:szCs w:val="16"/>
              </w:rPr>
            </w:pPr>
            <w:r w:rsidRPr="00D83A47">
              <w:rPr>
                <w:color w:val="000000"/>
                <w:sz w:val="16"/>
                <w:szCs w:val="16"/>
              </w:rPr>
              <w:t>Truncal ataxia from mild to severe (23/28), dysarthria (19/28), hyperreflexia (17/28), hearing impairment (15/28), saccadic abnormalities (13/28), and decreased vibration (13/28). Less common features: postural tremor (8/28), cognitive impairment (7/28), ptosis (6/28), hyporeflexia (5/28), tongue atrophy (4/28), tongue fasciculations (3/28), gaze palsy (3/28), nystagmus (3/28), diplopia (1/28), strabismus (1/28), optic atrophy (1/28), muscle fasciculations (1/28)</w:t>
            </w:r>
            <w:r w:rsidRPr="00D83A47">
              <w:rPr>
                <w:b/>
                <w:bCs/>
                <w:color w:val="000000"/>
                <w:sz w:val="16"/>
                <w:szCs w:val="16"/>
              </w:rPr>
              <w:t xml:space="preserve">, </w:t>
            </w:r>
            <w:r w:rsidRPr="00D83A47">
              <w:rPr>
                <w:color w:val="000000"/>
                <w:sz w:val="16"/>
                <w:szCs w:val="16"/>
              </w:rPr>
              <w:t>fascial weakness (1/28), and dysphagia (1/28).</w:t>
            </w:r>
          </w:p>
        </w:tc>
      </w:tr>
      <w:tr w:rsidR="00A96790" w:rsidRPr="00D83A47" w14:paraId="118C102A" w14:textId="77777777" w:rsidTr="00120587">
        <w:tc>
          <w:tcPr>
            <w:tcW w:w="2543" w:type="dxa"/>
            <w:tcBorders>
              <w:left w:val="single" w:sz="24" w:space="0" w:color="000000"/>
              <w:right w:val="nil"/>
            </w:tcBorders>
          </w:tcPr>
          <w:p w14:paraId="0E8F203C" w14:textId="7BAE5651" w:rsidR="00A96790" w:rsidRPr="00D83A47" w:rsidRDefault="00A96790" w:rsidP="00A96790">
            <w:pPr>
              <w:rPr>
                <w:color w:val="000000"/>
                <w:sz w:val="16"/>
                <w:szCs w:val="16"/>
                <w:lang w:val="nl-NL"/>
              </w:rPr>
            </w:pPr>
            <w:r w:rsidRPr="00D83A47">
              <w:rPr>
                <w:color w:val="000000"/>
                <w:sz w:val="16"/>
                <w:szCs w:val="16"/>
                <w:lang w:val="nl-NL"/>
              </w:rPr>
              <w:t xml:space="preserve">Lee et al., 2016 (N = 5) </w:t>
            </w:r>
            <w:r w:rsidR="00F66B9D" w:rsidRPr="00D83A47">
              <w:rPr>
                <w:b/>
                <w:bCs/>
                <w:color w:val="1155CC"/>
                <w:sz w:val="16"/>
                <w:szCs w:val="16"/>
                <w:lang w:val="nl-NL"/>
              </w:rPr>
              <w:t>S58</w:t>
            </w:r>
            <w:r w:rsidRPr="00D83A47">
              <w:rPr>
                <w:color w:val="000000"/>
                <w:sz w:val="16"/>
                <w:szCs w:val="16"/>
                <w:lang w:val="nl-NL"/>
              </w:rPr>
              <w:t xml:space="preserve">, Zeng et al., 2016 (N = 14) </w:t>
            </w:r>
            <w:r w:rsidR="00F66B9D" w:rsidRPr="00D83A47">
              <w:rPr>
                <w:b/>
                <w:bCs/>
                <w:color w:val="1155CC"/>
                <w:sz w:val="16"/>
                <w:szCs w:val="16"/>
                <w:lang w:val="nl-NL"/>
              </w:rPr>
              <w:t>S59</w:t>
            </w:r>
            <w:r w:rsidRPr="00D83A47">
              <w:rPr>
                <w:color w:val="000000"/>
                <w:sz w:val="16"/>
                <w:szCs w:val="16"/>
                <w:lang w:val="nl-NL"/>
              </w:rPr>
              <w:t xml:space="preserve">, Xie et al., 2021 (N = 9) </w:t>
            </w:r>
            <w:r w:rsidR="00F66B9D" w:rsidRPr="00D83A47">
              <w:rPr>
                <w:b/>
                <w:bCs/>
                <w:color w:val="1155CC"/>
                <w:sz w:val="16"/>
                <w:szCs w:val="16"/>
                <w:lang w:val="nl-NL"/>
              </w:rPr>
              <w:t>S60</w:t>
            </w:r>
            <w:r w:rsidRPr="00D83A47">
              <w:rPr>
                <w:color w:val="000000"/>
                <w:sz w:val="16"/>
                <w:szCs w:val="16"/>
                <w:lang w:val="nl-NL"/>
              </w:rPr>
              <w:t xml:space="preserve">, Zou et al., 2023 (N = 6) </w:t>
            </w:r>
            <w:r w:rsidR="00F66B9D" w:rsidRPr="00D83A47">
              <w:rPr>
                <w:b/>
                <w:bCs/>
                <w:color w:val="1155CC"/>
                <w:sz w:val="16"/>
                <w:szCs w:val="16"/>
                <w:lang w:val="nl-NL"/>
              </w:rPr>
              <w:t>S61</w:t>
            </w:r>
          </w:p>
        </w:tc>
        <w:tc>
          <w:tcPr>
            <w:tcW w:w="1694" w:type="dxa"/>
            <w:tcBorders>
              <w:left w:val="nil"/>
              <w:right w:val="nil"/>
            </w:tcBorders>
          </w:tcPr>
          <w:p w14:paraId="23D4583E" w14:textId="367B43C8" w:rsidR="00A96790" w:rsidRPr="00D83A47" w:rsidRDefault="00A96790" w:rsidP="00A96790">
            <w:pPr>
              <w:jc w:val="center"/>
              <w:rPr>
                <w:color w:val="000000"/>
                <w:sz w:val="16"/>
                <w:szCs w:val="16"/>
              </w:rPr>
            </w:pPr>
            <w:r w:rsidRPr="00D83A47">
              <w:rPr>
                <w:color w:val="000000"/>
                <w:sz w:val="16"/>
                <w:szCs w:val="16"/>
              </w:rPr>
              <w:t>China</w:t>
            </w:r>
          </w:p>
        </w:tc>
        <w:tc>
          <w:tcPr>
            <w:tcW w:w="1694" w:type="dxa"/>
            <w:tcBorders>
              <w:left w:val="nil"/>
              <w:right w:val="nil"/>
            </w:tcBorders>
          </w:tcPr>
          <w:p w14:paraId="244A1014" w14:textId="31E4108C" w:rsidR="00A96790" w:rsidRPr="00D83A47" w:rsidRDefault="00A96790" w:rsidP="00A96790">
            <w:pPr>
              <w:pStyle w:val="NormalWeb"/>
              <w:spacing w:before="0" w:beforeAutospacing="0" w:after="0" w:afterAutospacing="0"/>
              <w:jc w:val="center"/>
              <w:rPr>
                <w:rFonts w:ascii="Arial" w:hAnsi="Arial" w:cs="Arial"/>
                <w:color w:val="000000"/>
                <w:sz w:val="16"/>
                <w:szCs w:val="16"/>
              </w:rPr>
            </w:pPr>
            <w:r w:rsidRPr="00D83A47">
              <w:rPr>
                <w:rFonts w:ascii="Arial" w:hAnsi="Arial" w:cs="Arial"/>
                <w:color w:val="000000"/>
                <w:sz w:val="16"/>
                <w:szCs w:val="16"/>
              </w:rPr>
              <w:t>44.8 years [40 – 50], 50.3 years [45 – 62], 50.2 years [44 – 65], 44.5 years [40 – 50]</w:t>
            </w:r>
          </w:p>
        </w:tc>
        <w:tc>
          <w:tcPr>
            <w:tcW w:w="1694" w:type="dxa"/>
            <w:tcBorders>
              <w:left w:val="nil"/>
              <w:right w:val="nil"/>
            </w:tcBorders>
          </w:tcPr>
          <w:p w14:paraId="485782AB" w14:textId="155B89E1" w:rsidR="00A96790" w:rsidRPr="00D83A47" w:rsidRDefault="00A96790" w:rsidP="00A96790">
            <w:pPr>
              <w:jc w:val="center"/>
              <w:rPr>
                <w:color w:val="000000"/>
                <w:sz w:val="16"/>
                <w:szCs w:val="16"/>
              </w:rPr>
            </w:pPr>
            <w:r w:rsidRPr="00D83A47">
              <w:rPr>
                <w:color w:val="000000"/>
                <w:sz w:val="16"/>
                <w:szCs w:val="16"/>
              </w:rPr>
              <w:t>Male (3/5), Male (10/14), Female (6/9), Female (4/6)</w:t>
            </w:r>
          </w:p>
        </w:tc>
        <w:tc>
          <w:tcPr>
            <w:tcW w:w="6715" w:type="dxa"/>
            <w:tcBorders>
              <w:left w:val="nil"/>
              <w:right w:val="single" w:sz="24" w:space="0" w:color="000000"/>
            </w:tcBorders>
          </w:tcPr>
          <w:p w14:paraId="603CA4D3" w14:textId="73C526FF" w:rsidR="00A96790" w:rsidRPr="00D83A47" w:rsidRDefault="00A96790" w:rsidP="00A96790">
            <w:pPr>
              <w:rPr>
                <w:color w:val="000000"/>
                <w:sz w:val="16"/>
                <w:szCs w:val="16"/>
              </w:rPr>
            </w:pPr>
            <w:r w:rsidRPr="00D83A47">
              <w:rPr>
                <w:color w:val="000000"/>
                <w:sz w:val="16"/>
                <w:szCs w:val="16"/>
              </w:rPr>
              <w:t>Truncal and limbs ataxia, dysarthria, saccadic abnormalities, nystagmus, gaze palsy, pyramidal signs (hypertonia, hyperreflexia, extensor plantar response), muscle atrophy and fasciculation, tongue atrophy and fasciculation, dysphagia, hearing impairment, and cognitive impairment. Rare features: muscle cramps, reduced vibration, extrapyramidal symptoms, postural tremor, autonomic symptoms, insomnia, affective disorders, seizures, and presymptomatic.</w:t>
            </w:r>
          </w:p>
        </w:tc>
      </w:tr>
      <w:tr w:rsidR="00A96790" w:rsidRPr="00D83A47" w14:paraId="197B093C" w14:textId="77777777" w:rsidTr="00120587">
        <w:tc>
          <w:tcPr>
            <w:tcW w:w="2543" w:type="dxa"/>
            <w:tcBorders>
              <w:left w:val="single" w:sz="24" w:space="0" w:color="000000"/>
              <w:right w:val="nil"/>
            </w:tcBorders>
          </w:tcPr>
          <w:p w14:paraId="4AC68A86" w14:textId="426605B2" w:rsidR="00A96790" w:rsidRPr="00D83A47" w:rsidRDefault="00A96790" w:rsidP="00A96790">
            <w:pPr>
              <w:rPr>
                <w:sz w:val="16"/>
                <w:szCs w:val="16"/>
                <w:lang w:val="pt-BR"/>
              </w:rPr>
            </w:pPr>
            <w:r w:rsidRPr="00D83A47">
              <w:rPr>
                <w:color w:val="000000"/>
                <w:sz w:val="16"/>
                <w:szCs w:val="16"/>
                <w:lang w:val="pt-BR"/>
              </w:rPr>
              <w:t xml:space="preserve">Valera et al., 2017 (N = 6) </w:t>
            </w:r>
            <w:r w:rsidR="00F66B9D" w:rsidRPr="00D83A47">
              <w:rPr>
                <w:b/>
                <w:bCs/>
                <w:color w:val="1155CC"/>
                <w:sz w:val="16"/>
                <w:szCs w:val="16"/>
                <w:lang w:val="pt-BR"/>
              </w:rPr>
              <w:t>S62</w:t>
            </w:r>
          </w:p>
        </w:tc>
        <w:tc>
          <w:tcPr>
            <w:tcW w:w="1694" w:type="dxa"/>
            <w:tcBorders>
              <w:left w:val="nil"/>
              <w:right w:val="nil"/>
            </w:tcBorders>
          </w:tcPr>
          <w:p w14:paraId="3DBD111E" w14:textId="04189BFB" w:rsidR="00A96790" w:rsidRPr="00D83A47" w:rsidRDefault="00A96790" w:rsidP="00A96790">
            <w:pPr>
              <w:jc w:val="center"/>
              <w:rPr>
                <w:b/>
                <w:bCs/>
                <w:color w:val="000000"/>
                <w:sz w:val="16"/>
                <w:szCs w:val="16"/>
              </w:rPr>
            </w:pPr>
            <w:r w:rsidRPr="00D83A47">
              <w:rPr>
                <w:color w:val="000000"/>
                <w:sz w:val="16"/>
                <w:szCs w:val="16"/>
              </w:rPr>
              <w:t>United States</w:t>
            </w:r>
          </w:p>
        </w:tc>
        <w:tc>
          <w:tcPr>
            <w:tcW w:w="1694" w:type="dxa"/>
            <w:tcBorders>
              <w:left w:val="nil"/>
              <w:right w:val="nil"/>
            </w:tcBorders>
          </w:tcPr>
          <w:p w14:paraId="19468EF5" w14:textId="78C94230" w:rsidR="00A96790" w:rsidRPr="00D83A47" w:rsidRDefault="00A96790" w:rsidP="00A96790">
            <w:pPr>
              <w:pStyle w:val="NormalWeb"/>
              <w:spacing w:before="0" w:beforeAutospacing="0" w:after="0" w:afterAutospacing="0"/>
              <w:jc w:val="center"/>
              <w:rPr>
                <w:rFonts w:ascii="Arial" w:hAnsi="Arial" w:cs="Arial"/>
                <w:b/>
                <w:bCs/>
                <w:color w:val="000000"/>
                <w:sz w:val="16"/>
                <w:szCs w:val="16"/>
                <w:lang w:val="en-US"/>
              </w:rPr>
            </w:pPr>
            <w:r w:rsidRPr="00D83A47">
              <w:rPr>
                <w:rFonts w:ascii="Arial" w:hAnsi="Arial" w:cs="Arial"/>
                <w:color w:val="000000"/>
                <w:sz w:val="16"/>
                <w:szCs w:val="16"/>
              </w:rPr>
              <w:t>44.5 years [35 – 50]</w:t>
            </w:r>
          </w:p>
        </w:tc>
        <w:tc>
          <w:tcPr>
            <w:tcW w:w="1694" w:type="dxa"/>
            <w:tcBorders>
              <w:left w:val="nil"/>
              <w:right w:val="nil"/>
            </w:tcBorders>
          </w:tcPr>
          <w:p w14:paraId="42E7056D" w14:textId="18B41905" w:rsidR="00A96790" w:rsidRPr="00D83A47" w:rsidRDefault="00A96790" w:rsidP="00A96790">
            <w:pPr>
              <w:jc w:val="center"/>
              <w:rPr>
                <w:sz w:val="16"/>
                <w:szCs w:val="16"/>
              </w:rPr>
            </w:pPr>
            <w:r w:rsidRPr="00D83A47">
              <w:rPr>
                <w:color w:val="000000"/>
                <w:sz w:val="16"/>
                <w:szCs w:val="16"/>
              </w:rPr>
              <w:t>Male (5/6)</w:t>
            </w:r>
          </w:p>
        </w:tc>
        <w:tc>
          <w:tcPr>
            <w:tcW w:w="6715" w:type="dxa"/>
            <w:tcBorders>
              <w:left w:val="nil"/>
              <w:right w:val="single" w:sz="24" w:space="0" w:color="000000"/>
            </w:tcBorders>
          </w:tcPr>
          <w:p w14:paraId="33C7F7D2" w14:textId="72F77F40" w:rsidR="00A96790" w:rsidRPr="00D83A47" w:rsidRDefault="00A96790" w:rsidP="00A96790">
            <w:pPr>
              <w:rPr>
                <w:sz w:val="16"/>
                <w:szCs w:val="16"/>
              </w:rPr>
            </w:pPr>
            <w:r w:rsidRPr="00D83A47">
              <w:rPr>
                <w:color w:val="000000"/>
                <w:sz w:val="16"/>
                <w:szCs w:val="16"/>
              </w:rPr>
              <w:t>Truncal ataxia (5/6), saccadic abnormalities (5/6), dysarthria (4/6), hyperreflexia (4/6), fasciculations (3/6, face, tongue, and right biceps), limb ataxia (3/6), and hearing impairment (1/6).</w:t>
            </w:r>
          </w:p>
        </w:tc>
      </w:tr>
      <w:tr w:rsidR="00A96790" w:rsidRPr="00D83A47" w14:paraId="41701870" w14:textId="77777777" w:rsidTr="00120587">
        <w:tc>
          <w:tcPr>
            <w:tcW w:w="2543" w:type="dxa"/>
            <w:tcBorders>
              <w:left w:val="single" w:sz="24" w:space="0" w:color="000000"/>
              <w:right w:val="nil"/>
            </w:tcBorders>
          </w:tcPr>
          <w:p w14:paraId="201E0363" w14:textId="60EE4751" w:rsidR="00A96790" w:rsidRPr="00D83A47" w:rsidRDefault="00A96790" w:rsidP="00A96790">
            <w:pPr>
              <w:rPr>
                <w:sz w:val="16"/>
                <w:szCs w:val="16"/>
                <w:lang w:val="es-ES"/>
              </w:rPr>
            </w:pPr>
            <w:r w:rsidRPr="00D83A47">
              <w:rPr>
                <w:color w:val="000000"/>
                <w:sz w:val="16"/>
                <w:szCs w:val="16"/>
                <w:lang w:val="es-ES"/>
              </w:rPr>
              <w:t xml:space="preserve">Baviera-Muñoz et al., 2023 (N = 37, 28 described) </w:t>
            </w:r>
            <w:r w:rsidR="00F66B9D" w:rsidRPr="00D83A47">
              <w:rPr>
                <w:b/>
                <w:bCs/>
                <w:color w:val="1155CC"/>
                <w:sz w:val="16"/>
                <w:szCs w:val="16"/>
                <w:lang w:val="es-ES"/>
              </w:rPr>
              <w:t>S63</w:t>
            </w:r>
          </w:p>
        </w:tc>
        <w:tc>
          <w:tcPr>
            <w:tcW w:w="1694" w:type="dxa"/>
            <w:tcBorders>
              <w:left w:val="nil"/>
              <w:right w:val="nil"/>
            </w:tcBorders>
          </w:tcPr>
          <w:p w14:paraId="3A74B678" w14:textId="2D750A51" w:rsidR="00A96790" w:rsidRPr="00D83A47" w:rsidRDefault="00A96790" w:rsidP="00A96790">
            <w:pPr>
              <w:jc w:val="center"/>
              <w:rPr>
                <w:b/>
                <w:bCs/>
                <w:color w:val="000000"/>
                <w:sz w:val="16"/>
                <w:szCs w:val="16"/>
              </w:rPr>
            </w:pPr>
            <w:r w:rsidRPr="00D83A47">
              <w:rPr>
                <w:color w:val="000000"/>
                <w:sz w:val="16"/>
                <w:szCs w:val="16"/>
              </w:rPr>
              <w:t>Spain</w:t>
            </w:r>
          </w:p>
        </w:tc>
        <w:tc>
          <w:tcPr>
            <w:tcW w:w="1694" w:type="dxa"/>
            <w:tcBorders>
              <w:left w:val="nil"/>
              <w:right w:val="nil"/>
            </w:tcBorders>
          </w:tcPr>
          <w:p w14:paraId="2A88FAB4" w14:textId="38AF1D7D" w:rsidR="00A96790" w:rsidRPr="00D83A47" w:rsidRDefault="00A96790" w:rsidP="00A96790">
            <w:pPr>
              <w:pStyle w:val="NormalWeb"/>
              <w:spacing w:before="0" w:beforeAutospacing="0" w:after="0" w:afterAutospacing="0"/>
              <w:jc w:val="center"/>
              <w:rPr>
                <w:rFonts w:ascii="Arial" w:hAnsi="Arial" w:cs="Arial"/>
                <w:b/>
                <w:bCs/>
                <w:color w:val="000000"/>
                <w:sz w:val="16"/>
                <w:szCs w:val="16"/>
                <w:lang w:val="en-US"/>
              </w:rPr>
            </w:pPr>
            <w:r w:rsidRPr="00D83A47">
              <w:rPr>
                <w:rFonts w:ascii="Arial" w:hAnsi="Arial" w:cs="Arial"/>
                <w:color w:val="000000"/>
                <w:sz w:val="16"/>
                <w:szCs w:val="16"/>
              </w:rPr>
              <w:t>52.5 years [44 – 67]</w:t>
            </w:r>
          </w:p>
        </w:tc>
        <w:tc>
          <w:tcPr>
            <w:tcW w:w="1694" w:type="dxa"/>
            <w:tcBorders>
              <w:left w:val="nil"/>
              <w:right w:val="nil"/>
            </w:tcBorders>
          </w:tcPr>
          <w:p w14:paraId="64068E73" w14:textId="0F58742C" w:rsidR="00A96790" w:rsidRPr="00D83A47" w:rsidRDefault="00A96790" w:rsidP="00A96790">
            <w:pPr>
              <w:jc w:val="center"/>
              <w:rPr>
                <w:sz w:val="16"/>
                <w:szCs w:val="16"/>
              </w:rPr>
            </w:pPr>
            <w:r w:rsidRPr="00D83A47">
              <w:rPr>
                <w:color w:val="000000"/>
                <w:sz w:val="16"/>
                <w:szCs w:val="16"/>
              </w:rPr>
              <w:t>Male (17/28)</w:t>
            </w:r>
          </w:p>
        </w:tc>
        <w:tc>
          <w:tcPr>
            <w:tcW w:w="6715" w:type="dxa"/>
            <w:tcBorders>
              <w:left w:val="nil"/>
              <w:right w:val="single" w:sz="24" w:space="0" w:color="000000"/>
            </w:tcBorders>
          </w:tcPr>
          <w:p w14:paraId="6A93C16B" w14:textId="33EC9874" w:rsidR="00A96790" w:rsidRPr="00D83A47" w:rsidRDefault="00A96790" w:rsidP="00A96790">
            <w:pPr>
              <w:rPr>
                <w:sz w:val="16"/>
                <w:szCs w:val="16"/>
              </w:rPr>
            </w:pPr>
            <w:r w:rsidRPr="00D83A47">
              <w:rPr>
                <w:color w:val="000000"/>
                <w:sz w:val="16"/>
                <w:szCs w:val="16"/>
              </w:rPr>
              <w:t>Truncal and limb ataxia (28/28), saccadic abnormalities (20/28), gaze palsy (18/28), hearing impairment (18/28), pyramidal signs (14/28), horizontal nystagmus (13/28), cognitive impairment (10/28), ptosis (9/28), dysphagia (9/28), dystonia (6/28, 3 cervical, 3 hand), tremor (4/28), tongue fasciculations (4/28), bradykinesia (3/28), sensory disturbance (2/28), bulging eyes (2/28), tongue atrophy (1/28), muscle fasciculation (1/28), hyporeflexia (1/28), and cramps (1/28).</w:t>
            </w:r>
          </w:p>
        </w:tc>
      </w:tr>
      <w:tr w:rsidR="00A96790" w:rsidRPr="00D83A47" w14:paraId="19D493FE" w14:textId="77777777" w:rsidTr="00120587">
        <w:tc>
          <w:tcPr>
            <w:tcW w:w="2543" w:type="dxa"/>
            <w:tcBorders>
              <w:left w:val="single" w:sz="24" w:space="0" w:color="000000"/>
              <w:bottom w:val="single" w:sz="24" w:space="0" w:color="000000"/>
              <w:right w:val="nil"/>
            </w:tcBorders>
          </w:tcPr>
          <w:p w14:paraId="0466501E" w14:textId="4E9E7937" w:rsidR="00A96790" w:rsidRPr="00D83A47" w:rsidRDefault="00A96790" w:rsidP="00A96790">
            <w:pPr>
              <w:rPr>
                <w:sz w:val="16"/>
                <w:szCs w:val="16"/>
              </w:rPr>
            </w:pPr>
            <w:r w:rsidRPr="00D83A47">
              <w:rPr>
                <w:color w:val="000000"/>
                <w:sz w:val="16"/>
                <w:szCs w:val="16"/>
              </w:rPr>
              <w:t xml:space="preserve">Lam et al., 2023 (N = 7) </w:t>
            </w:r>
            <w:r w:rsidR="00F66B9D" w:rsidRPr="00D83A47">
              <w:rPr>
                <w:b/>
                <w:bCs/>
                <w:color w:val="1155CC"/>
                <w:sz w:val="16"/>
                <w:szCs w:val="16"/>
                <w:lang w:val="pt-BR"/>
              </w:rPr>
              <w:t>S64</w:t>
            </w:r>
          </w:p>
        </w:tc>
        <w:tc>
          <w:tcPr>
            <w:tcW w:w="1694" w:type="dxa"/>
            <w:tcBorders>
              <w:left w:val="nil"/>
              <w:bottom w:val="single" w:sz="24" w:space="0" w:color="000000"/>
              <w:right w:val="nil"/>
            </w:tcBorders>
          </w:tcPr>
          <w:p w14:paraId="641C30B0" w14:textId="3C8CDECD" w:rsidR="00A96790" w:rsidRPr="00D83A47" w:rsidRDefault="00A96790" w:rsidP="00A96790">
            <w:pPr>
              <w:jc w:val="center"/>
              <w:rPr>
                <w:b/>
                <w:bCs/>
                <w:color w:val="000000"/>
                <w:sz w:val="16"/>
                <w:szCs w:val="16"/>
              </w:rPr>
            </w:pPr>
            <w:r w:rsidRPr="00D83A47">
              <w:rPr>
                <w:color w:val="000000"/>
                <w:sz w:val="16"/>
                <w:szCs w:val="16"/>
              </w:rPr>
              <w:t>United Kingdom</w:t>
            </w:r>
          </w:p>
        </w:tc>
        <w:tc>
          <w:tcPr>
            <w:tcW w:w="1694" w:type="dxa"/>
            <w:tcBorders>
              <w:left w:val="nil"/>
              <w:bottom w:val="single" w:sz="24" w:space="0" w:color="000000"/>
              <w:right w:val="nil"/>
            </w:tcBorders>
          </w:tcPr>
          <w:p w14:paraId="2884CD12" w14:textId="1FFC1103" w:rsidR="00A96790" w:rsidRPr="00D83A47" w:rsidRDefault="00A96790" w:rsidP="00A96790">
            <w:pPr>
              <w:pStyle w:val="NormalWeb"/>
              <w:spacing w:before="0" w:beforeAutospacing="0" w:after="0" w:afterAutospacing="0"/>
              <w:jc w:val="center"/>
              <w:rPr>
                <w:rFonts w:ascii="Arial" w:hAnsi="Arial" w:cs="Arial"/>
                <w:b/>
                <w:bCs/>
                <w:color w:val="000000"/>
                <w:sz w:val="16"/>
                <w:szCs w:val="16"/>
                <w:lang w:val="en-US"/>
              </w:rPr>
            </w:pPr>
            <w:r w:rsidRPr="00D83A47">
              <w:rPr>
                <w:rFonts w:ascii="Arial" w:hAnsi="Arial" w:cs="Arial"/>
                <w:color w:val="000000"/>
                <w:sz w:val="16"/>
                <w:szCs w:val="16"/>
              </w:rPr>
              <w:t>48.9 years [28 – 62]</w:t>
            </w:r>
          </w:p>
        </w:tc>
        <w:tc>
          <w:tcPr>
            <w:tcW w:w="1694" w:type="dxa"/>
            <w:tcBorders>
              <w:left w:val="nil"/>
              <w:bottom w:val="single" w:sz="24" w:space="0" w:color="000000"/>
              <w:right w:val="nil"/>
            </w:tcBorders>
          </w:tcPr>
          <w:p w14:paraId="09BBEC0E" w14:textId="46AD8E3B" w:rsidR="00A96790" w:rsidRPr="00D83A47" w:rsidRDefault="00A96790" w:rsidP="00A96790">
            <w:pPr>
              <w:jc w:val="center"/>
              <w:rPr>
                <w:sz w:val="16"/>
                <w:szCs w:val="16"/>
              </w:rPr>
            </w:pPr>
            <w:r w:rsidRPr="00D83A47">
              <w:rPr>
                <w:color w:val="000000"/>
                <w:sz w:val="16"/>
                <w:szCs w:val="16"/>
              </w:rPr>
              <w:t>Male (5/7)</w:t>
            </w:r>
          </w:p>
        </w:tc>
        <w:tc>
          <w:tcPr>
            <w:tcW w:w="6715" w:type="dxa"/>
            <w:tcBorders>
              <w:left w:val="nil"/>
              <w:bottom w:val="single" w:sz="24" w:space="0" w:color="000000"/>
              <w:right w:val="single" w:sz="24" w:space="0" w:color="000000"/>
            </w:tcBorders>
          </w:tcPr>
          <w:p w14:paraId="095B97A0" w14:textId="3C33BBC9" w:rsidR="00A96790" w:rsidRPr="00D83A47" w:rsidRDefault="00A96790" w:rsidP="00A96790">
            <w:pPr>
              <w:rPr>
                <w:sz w:val="16"/>
                <w:szCs w:val="16"/>
              </w:rPr>
            </w:pPr>
            <w:r w:rsidRPr="00D83A47">
              <w:rPr>
                <w:color w:val="000000"/>
                <w:sz w:val="16"/>
                <w:szCs w:val="16"/>
              </w:rPr>
              <w:t>Slowly progressive truncal/gait ataxia (7/7), limb ataxia (7/7), hyperreflexia (5/7), dysarthria (4/7), hypertonia (2/7), saccadic abnormalities (2/7), gaze palsy (2/7), proximal weakness (2/7), dysphagia (2/7), cognitive impairment (2/7), nystagmus (1/7), proximal muscle atrophy (1/7), extensor plantar response (1/7), hearing impairment (1/7), reduced vibration (1/7), ptosis (1/7), and urinary incontinence (1/7).</w:t>
            </w:r>
          </w:p>
        </w:tc>
      </w:tr>
    </w:tbl>
    <w:p w14:paraId="5EC62769" w14:textId="0F785087" w:rsidR="00524DFC" w:rsidRPr="00D83A47" w:rsidRDefault="00524DFC" w:rsidP="00524DFC">
      <w:pPr>
        <w:rPr>
          <w:b/>
          <w:sz w:val="24"/>
          <w:szCs w:val="24"/>
        </w:rPr>
      </w:pPr>
    </w:p>
    <w:p w14:paraId="23BB00EE" w14:textId="47F92084" w:rsidR="008A6A37" w:rsidRPr="00D83A47" w:rsidRDefault="008A6A37" w:rsidP="008A6A37">
      <w:pPr>
        <w:pStyle w:val="Heading2"/>
        <w:spacing w:before="0" w:after="0" w:line="360" w:lineRule="auto"/>
        <w:rPr>
          <w:rFonts w:ascii="Arial" w:hAnsi="Arial" w:cs="Arial"/>
          <w:b/>
          <w:bCs/>
          <w:color w:val="000000" w:themeColor="text1"/>
          <w:sz w:val="24"/>
          <w:szCs w:val="24"/>
        </w:rPr>
      </w:pPr>
      <w:r w:rsidRPr="00D83A47">
        <w:rPr>
          <w:rFonts w:ascii="Arial" w:hAnsi="Arial" w:cs="Arial"/>
          <w:b/>
          <w:bCs/>
          <w:color w:val="000000" w:themeColor="text1"/>
          <w:sz w:val="24"/>
          <w:szCs w:val="24"/>
        </w:rPr>
        <w:lastRenderedPageBreak/>
        <w:t>Supplementary References</w:t>
      </w:r>
    </w:p>
    <w:p w14:paraId="093014A6" w14:textId="6BC94723" w:rsidR="00085A4D" w:rsidRPr="000F4472" w:rsidRDefault="00085A4D" w:rsidP="00120587">
      <w:pPr>
        <w:pStyle w:val="Heading2"/>
        <w:numPr>
          <w:ilvl w:val="0"/>
          <w:numId w:val="7"/>
        </w:numPr>
        <w:spacing w:before="0" w:after="0" w:line="360" w:lineRule="auto"/>
        <w:rPr>
          <w:rFonts w:ascii="Arial" w:hAnsi="Arial" w:cs="Arial"/>
          <w:color w:val="1155CC"/>
          <w:sz w:val="20"/>
          <w:szCs w:val="20"/>
        </w:rPr>
      </w:pPr>
      <w:r w:rsidRPr="000F4472">
        <w:rPr>
          <w:rFonts w:ascii="Arial" w:hAnsi="Arial" w:cs="Arial"/>
          <w:color w:val="000000" w:themeColor="text1"/>
          <w:sz w:val="20"/>
          <w:szCs w:val="20"/>
        </w:rPr>
        <w:t xml:space="preserve">Ranum LP, Schut LJ, Lundgren JK, Orr HT, Livingston DM. Spinocerebellar ataxia type 5 in a family descended from the grandparents of President Lincoln maps to chromosome 11. </w:t>
      </w:r>
      <w:r w:rsidRPr="000F4472">
        <w:rPr>
          <w:rFonts w:ascii="Arial" w:hAnsi="Arial" w:cs="Arial"/>
          <w:i/>
          <w:iCs/>
          <w:color w:val="000000" w:themeColor="text1"/>
          <w:sz w:val="20"/>
          <w:szCs w:val="20"/>
        </w:rPr>
        <w:t>Nat Genet</w:t>
      </w:r>
      <w:r w:rsidRPr="000F4472">
        <w:rPr>
          <w:rFonts w:ascii="Arial" w:hAnsi="Arial" w:cs="Arial"/>
          <w:color w:val="000000" w:themeColor="text1"/>
          <w:sz w:val="20"/>
          <w:szCs w:val="20"/>
        </w:rPr>
        <w:t xml:space="preserve">. 1994;8(3):280-284. </w:t>
      </w:r>
      <w:hyperlink r:id="rId6">
        <w:r w:rsidRPr="000F4472">
          <w:rPr>
            <w:rFonts w:ascii="Arial" w:hAnsi="Arial" w:cs="Arial"/>
            <w:color w:val="0070C0"/>
            <w:sz w:val="20"/>
            <w:szCs w:val="20"/>
          </w:rPr>
          <w:t>doi</w:t>
        </w:r>
        <w:r w:rsidRPr="000F4472">
          <w:rPr>
            <w:rFonts w:ascii="Arial" w:hAnsi="Arial" w:cs="Arial"/>
            <w:color w:val="0070C0"/>
            <w:sz w:val="20"/>
            <w:szCs w:val="20"/>
          </w:rPr>
          <w:t>:</w:t>
        </w:r>
        <w:r w:rsidRPr="000F4472">
          <w:rPr>
            <w:rFonts w:ascii="Arial" w:hAnsi="Arial" w:cs="Arial"/>
            <w:color w:val="0070C0"/>
            <w:sz w:val="20"/>
            <w:szCs w:val="20"/>
          </w:rPr>
          <w:t>10.1038/ng1194</w:t>
        </w:r>
        <w:r w:rsidRPr="000F4472">
          <w:rPr>
            <w:rFonts w:ascii="Arial" w:hAnsi="Arial" w:cs="Arial"/>
            <w:color w:val="0070C0"/>
            <w:sz w:val="20"/>
            <w:szCs w:val="20"/>
          </w:rPr>
          <w:t>-</w:t>
        </w:r>
        <w:r w:rsidRPr="000F4472">
          <w:rPr>
            <w:rFonts w:ascii="Arial" w:hAnsi="Arial" w:cs="Arial"/>
            <w:color w:val="0070C0"/>
            <w:sz w:val="20"/>
            <w:szCs w:val="20"/>
          </w:rPr>
          <w:t>280</w:t>
        </w:r>
      </w:hyperlink>
    </w:p>
    <w:p w14:paraId="2CDF0890" w14:textId="77777777" w:rsidR="00085A4D" w:rsidRPr="000F4472" w:rsidRDefault="00085A4D" w:rsidP="00120587">
      <w:pPr>
        <w:pStyle w:val="Heading2"/>
        <w:numPr>
          <w:ilvl w:val="0"/>
          <w:numId w:val="7"/>
        </w:numPr>
        <w:spacing w:before="0" w:after="0" w:line="360" w:lineRule="auto"/>
        <w:rPr>
          <w:rFonts w:ascii="Arial" w:hAnsi="Arial" w:cs="Arial"/>
          <w:color w:val="1155CC"/>
          <w:sz w:val="20"/>
          <w:szCs w:val="20"/>
        </w:rPr>
      </w:pPr>
      <w:bookmarkStart w:id="0" w:name="_Cho_E,_Fogel"/>
      <w:bookmarkStart w:id="1" w:name="_Stevanin_G,_Herman"/>
      <w:bookmarkEnd w:id="0"/>
      <w:bookmarkEnd w:id="1"/>
      <w:r w:rsidRPr="000F4472">
        <w:rPr>
          <w:rFonts w:ascii="Arial" w:hAnsi="Arial" w:cs="Arial"/>
          <w:color w:val="000000" w:themeColor="text1"/>
          <w:sz w:val="20"/>
          <w:szCs w:val="20"/>
          <w:lang w:val="en-US"/>
        </w:rPr>
        <w:t xml:space="preserve">Stevanin G, Herman A, Brice A, Dürr A. Clinical and MRI findings in spinocerebellar ataxia type 5. </w:t>
      </w:r>
      <w:r w:rsidRPr="000F4472">
        <w:rPr>
          <w:rFonts w:ascii="Arial" w:hAnsi="Arial" w:cs="Arial"/>
          <w:i/>
          <w:iCs/>
          <w:color w:val="000000" w:themeColor="text1"/>
          <w:sz w:val="20"/>
          <w:szCs w:val="20"/>
          <w:lang w:val="en-US"/>
        </w:rPr>
        <w:t>Neurology</w:t>
      </w:r>
      <w:r w:rsidRPr="000F4472">
        <w:rPr>
          <w:rFonts w:ascii="Arial" w:hAnsi="Arial" w:cs="Arial"/>
          <w:color w:val="000000" w:themeColor="text1"/>
          <w:sz w:val="20"/>
          <w:szCs w:val="20"/>
          <w:lang w:val="en-US"/>
        </w:rPr>
        <w:t xml:space="preserve">. 1999;53(6):1355-1357. </w:t>
      </w:r>
      <w:hyperlink r:id="rId7" w:history="1">
        <w:r w:rsidRPr="000F4472">
          <w:rPr>
            <w:rStyle w:val="Hyperlink"/>
            <w:rFonts w:ascii="Arial" w:hAnsi="Arial" w:cs="Arial"/>
            <w:color w:val="0070C0"/>
            <w:sz w:val="20"/>
            <w:szCs w:val="20"/>
            <w:u w:val="none"/>
            <w:lang w:val="en-US"/>
          </w:rPr>
          <w:t>doi:10.1212/wnl.53.6</w:t>
        </w:r>
        <w:r w:rsidRPr="000F4472">
          <w:rPr>
            <w:rStyle w:val="Hyperlink"/>
            <w:rFonts w:ascii="Arial" w:hAnsi="Arial" w:cs="Arial"/>
            <w:color w:val="0070C0"/>
            <w:sz w:val="20"/>
            <w:szCs w:val="20"/>
            <w:u w:val="none"/>
            <w:lang w:val="en-US"/>
          </w:rPr>
          <w:t>.</w:t>
        </w:r>
        <w:r w:rsidRPr="000F4472">
          <w:rPr>
            <w:rStyle w:val="Hyperlink"/>
            <w:rFonts w:ascii="Arial" w:hAnsi="Arial" w:cs="Arial"/>
            <w:color w:val="0070C0"/>
            <w:sz w:val="20"/>
            <w:szCs w:val="20"/>
            <w:u w:val="none"/>
            <w:lang w:val="en-US"/>
          </w:rPr>
          <w:t>1355</w:t>
        </w:r>
      </w:hyperlink>
    </w:p>
    <w:p w14:paraId="035849A4" w14:textId="77777777" w:rsidR="00085A4D" w:rsidRPr="000F4472" w:rsidRDefault="00085A4D" w:rsidP="00120587">
      <w:pPr>
        <w:pStyle w:val="Heading2"/>
        <w:numPr>
          <w:ilvl w:val="0"/>
          <w:numId w:val="7"/>
        </w:numPr>
        <w:spacing w:before="0" w:after="0" w:line="360" w:lineRule="auto"/>
        <w:rPr>
          <w:rFonts w:ascii="Arial" w:hAnsi="Arial" w:cs="Arial"/>
          <w:color w:val="0070C0"/>
          <w:sz w:val="20"/>
          <w:szCs w:val="20"/>
        </w:rPr>
      </w:pPr>
      <w:bookmarkStart w:id="2" w:name="_Bürk_K,_Zühlke"/>
      <w:bookmarkEnd w:id="2"/>
      <w:r w:rsidRPr="000F4472">
        <w:rPr>
          <w:rFonts w:ascii="Arial" w:hAnsi="Arial" w:cs="Arial"/>
          <w:color w:val="000000" w:themeColor="text1"/>
          <w:sz w:val="20"/>
          <w:szCs w:val="20"/>
          <w:lang w:val="de-DE"/>
        </w:rPr>
        <w:t xml:space="preserve">Bürk K, Zühlke C, König IR, et al. </w:t>
      </w:r>
      <w:r w:rsidRPr="000F4472">
        <w:rPr>
          <w:rFonts w:ascii="Arial" w:hAnsi="Arial" w:cs="Arial"/>
          <w:color w:val="000000" w:themeColor="text1"/>
          <w:sz w:val="20"/>
          <w:szCs w:val="20"/>
        </w:rPr>
        <w:t xml:space="preserve">Spinocerebellar ataxia type 5: clinical and molecular genetic features of a German kindred. </w:t>
      </w:r>
      <w:r w:rsidRPr="000F4472">
        <w:rPr>
          <w:rFonts w:ascii="Arial" w:hAnsi="Arial" w:cs="Arial"/>
          <w:i/>
          <w:iCs/>
          <w:color w:val="000000" w:themeColor="text1"/>
          <w:sz w:val="20"/>
          <w:szCs w:val="20"/>
        </w:rPr>
        <w:t>Neurology</w:t>
      </w:r>
      <w:r w:rsidRPr="000F4472">
        <w:rPr>
          <w:rFonts w:ascii="Arial" w:hAnsi="Arial" w:cs="Arial"/>
          <w:color w:val="000000" w:themeColor="text1"/>
          <w:sz w:val="20"/>
          <w:szCs w:val="20"/>
        </w:rPr>
        <w:t xml:space="preserve">. 2004;62(2):327-329. </w:t>
      </w:r>
      <w:hyperlink r:id="rId8">
        <w:r w:rsidRPr="000F4472">
          <w:rPr>
            <w:rFonts w:ascii="Arial" w:hAnsi="Arial" w:cs="Arial"/>
            <w:color w:val="0070C0"/>
            <w:sz w:val="20"/>
            <w:szCs w:val="20"/>
          </w:rPr>
          <w:t>doi:10.1</w:t>
        </w:r>
        <w:r w:rsidRPr="000F4472">
          <w:rPr>
            <w:rFonts w:ascii="Arial" w:hAnsi="Arial" w:cs="Arial"/>
            <w:color w:val="0070C0"/>
            <w:sz w:val="20"/>
            <w:szCs w:val="20"/>
          </w:rPr>
          <w:t>2</w:t>
        </w:r>
        <w:r w:rsidRPr="000F4472">
          <w:rPr>
            <w:rFonts w:ascii="Arial" w:hAnsi="Arial" w:cs="Arial"/>
            <w:color w:val="0070C0"/>
            <w:sz w:val="20"/>
            <w:szCs w:val="20"/>
          </w:rPr>
          <w:t>12/01.WNL.00</w:t>
        </w:r>
        <w:r w:rsidRPr="000F4472">
          <w:rPr>
            <w:rFonts w:ascii="Arial" w:hAnsi="Arial" w:cs="Arial"/>
            <w:color w:val="0070C0"/>
            <w:sz w:val="20"/>
            <w:szCs w:val="20"/>
          </w:rPr>
          <w:t>0</w:t>
        </w:r>
        <w:r w:rsidRPr="000F4472">
          <w:rPr>
            <w:rFonts w:ascii="Arial" w:hAnsi="Arial" w:cs="Arial"/>
            <w:color w:val="0070C0"/>
            <w:sz w:val="20"/>
            <w:szCs w:val="20"/>
          </w:rPr>
          <w:t>0103293.63340.C1</w:t>
        </w:r>
      </w:hyperlink>
    </w:p>
    <w:p w14:paraId="13232CF8" w14:textId="43776A2C" w:rsidR="008A6A37" w:rsidRPr="000F4472" w:rsidRDefault="008A6A37" w:rsidP="00120587">
      <w:pPr>
        <w:pStyle w:val="Heading2"/>
        <w:numPr>
          <w:ilvl w:val="0"/>
          <w:numId w:val="7"/>
        </w:numPr>
        <w:spacing w:before="0" w:after="0" w:line="360" w:lineRule="auto"/>
        <w:rPr>
          <w:rFonts w:ascii="Arial" w:hAnsi="Arial" w:cs="Arial"/>
          <w:color w:val="1155CC"/>
          <w:sz w:val="20"/>
          <w:szCs w:val="20"/>
        </w:rPr>
      </w:pPr>
      <w:r w:rsidRPr="000F4472">
        <w:rPr>
          <w:rFonts w:ascii="Arial" w:hAnsi="Arial" w:cs="Arial"/>
          <w:color w:val="000000" w:themeColor="text1"/>
          <w:sz w:val="20"/>
          <w:szCs w:val="20"/>
          <w:lang w:val="en-US"/>
        </w:rPr>
        <w:t xml:space="preserve">Cho E, Fogel BL. A family with spinocerebellar ataxia type 5 found to have a novel missense mutation within a SPTBN2 spectrin repeat. </w:t>
      </w:r>
      <w:r w:rsidRPr="000F4472">
        <w:rPr>
          <w:rFonts w:ascii="Arial" w:hAnsi="Arial" w:cs="Arial"/>
          <w:i/>
          <w:iCs/>
          <w:color w:val="000000" w:themeColor="text1"/>
          <w:sz w:val="20"/>
          <w:szCs w:val="20"/>
          <w:lang w:val="en-US"/>
        </w:rPr>
        <w:t>Cerebellum</w:t>
      </w:r>
      <w:r w:rsidRPr="000F4472">
        <w:rPr>
          <w:rFonts w:ascii="Arial" w:hAnsi="Arial" w:cs="Arial"/>
          <w:color w:val="000000" w:themeColor="text1"/>
          <w:sz w:val="20"/>
          <w:szCs w:val="20"/>
          <w:lang w:val="en-US"/>
        </w:rPr>
        <w:t xml:space="preserve">. 2013;12(2):162-164. </w:t>
      </w:r>
      <w:hyperlink r:id="rId9" w:history="1">
        <w:r w:rsidRPr="000F4472">
          <w:rPr>
            <w:rStyle w:val="Hyperlink"/>
            <w:rFonts w:ascii="Arial" w:hAnsi="Arial" w:cs="Arial"/>
            <w:color w:val="0070C0"/>
            <w:sz w:val="20"/>
            <w:szCs w:val="20"/>
            <w:u w:val="none"/>
            <w:lang w:val="en-US"/>
          </w:rPr>
          <w:t>doi:10.1007/s12311-012-0</w:t>
        </w:r>
        <w:r w:rsidRPr="000F4472">
          <w:rPr>
            <w:rStyle w:val="Hyperlink"/>
            <w:rFonts w:ascii="Arial" w:hAnsi="Arial" w:cs="Arial"/>
            <w:color w:val="0070C0"/>
            <w:sz w:val="20"/>
            <w:szCs w:val="20"/>
            <w:u w:val="none"/>
            <w:lang w:val="en-US"/>
          </w:rPr>
          <w:t>4</w:t>
        </w:r>
        <w:r w:rsidRPr="000F4472">
          <w:rPr>
            <w:rStyle w:val="Hyperlink"/>
            <w:rFonts w:ascii="Arial" w:hAnsi="Arial" w:cs="Arial"/>
            <w:color w:val="0070C0"/>
            <w:sz w:val="20"/>
            <w:szCs w:val="20"/>
            <w:u w:val="none"/>
            <w:lang w:val="en-US"/>
          </w:rPr>
          <w:t>08-0</w:t>
        </w:r>
      </w:hyperlink>
    </w:p>
    <w:p w14:paraId="1976600E" w14:textId="77777777" w:rsidR="008A6A37" w:rsidRPr="000F4472" w:rsidRDefault="00085A4D" w:rsidP="00120587">
      <w:pPr>
        <w:pStyle w:val="Heading2"/>
        <w:numPr>
          <w:ilvl w:val="0"/>
          <w:numId w:val="7"/>
        </w:numPr>
        <w:spacing w:before="0" w:after="0" w:line="360" w:lineRule="auto"/>
        <w:rPr>
          <w:rFonts w:ascii="Arial" w:hAnsi="Arial" w:cs="Arial"/>
          <w:color w:val="1155CC"/>
          <w:sz w:val="20"/>
          <w:szCs w:val="20"/>
        </w:rPr>
      </w:pPr>
      <w:bookmarkStart w:id="3" w:name="_Bian_X,_Wang"/>
      <w:bookmarkEnd w:id="3"/>
      <w:r w:rsidRPr="000F4472">
        <w:rPr>
          <w:rFonts w:ascii="Arial" w:hAnsi="Arial" w:cs="Arial"/>
          <w:color w:val="000000" w:themeColor="text1"/>
          <w:sz w:val="20"/>
          <w:szCs w:val="20"/>
          <w:lang w:val="nl-NL"/>
        </w:rPr>
        <w:t xml:space="preserve">Bian X, Wang S, Jin S, et al. </w:t>
      </w:r>
      <w:r w:rsidRPr="000F4472">
        <w:rPr>
          <w:rFonts w:ascii="Arial" w:hAnsi="Arial" w:cs="Arial"/>
          <w:color w:val="000000" w:themeColor="text1"/>
          <w:sz w:val="20"/>
          <w:szCs w:val="20"/>
        </w:rPr>
        <w:t xml:space="preserve">Two novel missense variants in SPTBN2 likely associated with spinocerebellar ataxia type 5. </w:t>
      </w:r>
      <w:r w:rsidRPr="000F4472">
        <w:rPr>
          <w:rFonts w:ascii="Arial" w:hAnsi="Arial" w:cs="Arial"/>
          <w:i/>
          <w:iCs/>
          <w:color w:val="000000" w:themeColor="text1"/>
          <w:sz w:val="20"/>
          <w:szCs w:val="20"/>
        </w:rPr>
        <w:t>Neurol Sci</w:t>
      </w:r>
      <w:r w:rsidRPr="000F4472">
        <w:rPr>
          <w:rFonts w:ascii="Arial" w:hAnsi="Arial" w:cs="Arial"/>
          <w:color w:val="000000" w:themeColor="text1"/>
          <w:sz w:val="20"/>
          <w:szCs w:val="20"/>
        </w:rPr>
        <w:t>. 2021;42(12):5195-5203.</w:t>
      </w:r>
      <w:hyperlink r:id="rId10">
        <w:r w:rsidRPr="000F4472">
          <w:rPr>
            <w:rFonts w:ascii="Arial" w:hAnsi="Arial" w:cs="Arial"/>
            <w:color w:val="1155CC"/>
            <w:sz w:val="20"/>
            <w:szCs w:val="20"/>
          </w:rPr>
          <w:t xml:space="preserve"> </w:t>
        </w:r>
        <w:r w:rsidRPr="000F4472">
          <w:rPr>
            <w:rFonts w:ascii="Arial" w:hAnsi="Arial" w:cs="Arial"/>
            <w:color w:val="0070C0"/>
            <w:sz w:val="20"/>
            <w:szCs w:val="20"/>
          </w:rPr>
          <w:t>doi:10.1007/s10072-021-05204-3</w:t>
        </w:r>
      </w:hyperlink>
    </w:p>
    <w:p w14:paraId="019B8656" w14:textId="77777777" w:rsidR="008A6A37" w:rsidRPr="000F4472" w:rsidRDefault="008A6A37" w:rsidP="00120587">
      <w:pPr>
        <w:pStyle w:val="Heading2"/>
        <w:numPr>
          <w:ilvl w:val="0"/>
          <w:numId w:val="7"/>
        </w:numPr>
        <w:spacing w:before="0" w:after="0" w:line="360" w:lineRule="auto"/>
        <w:rPr>
          <w:rFonts w:ascii="Arial" w:hAnsi="Arial" w:cs="Arial"/>
          <w:color w:val="1155CC"/>
          <w:sz w:val="20"/>
          <w:szCs w:val="20"/>
        </w:rPr>
      </w:pPr>
      <w:r w:rsidRPr="000F4472">
        <w:rPr>
          <w:rFonts w:ascii="Arial" w:hAnsi="Arial" w:cs="Arial"/>
          <w:color w:val="000000" w:themeColor="text1"/>
          <w:sz w:val="20"/>
          <w:szCs w:val="20"/>
          <w:lang w:val="en-US"/>
        </w:rPr>
        <w:t xml:space="preserve">Enevoldson TP, Sanders MD, Harding AE. Autosomal dominant cerebellar ataxia with pigmentary macular dystrophy. A clinical and genetic study of eight families. </w:t>
      </w:r>
      <w:r w:rsidRPr="000F4472">
        <w:rPr>
          <w:rFonts w:ascii="Arial" w:hAnsi="Arial" w:cs="Arial"/>
          <w:i/>
          <w:iCs/>
          <w:color w:val="000000" w:themeColor="text1"/>
          <w:sz w:val="20"/>
          <w:szCs w:val="20"/>
          <w:lang w:val="en-US"/>
        </w:rPr>
        <w:t>Brain</w:t>
      </w:r>
      <w:r w:rsidRPr="000F4472">
        <w:rPr>
          <w:rFonts w:ascii="Arial" w:hAnsi="Arial" w:cs="Arial"/>
          <w:color w:val="000000" w:themeColor="text1"/>
          <w:sz w:val="20"/>
          <w:szCs w:val="20"/>
          <w:lang w:val="en-US"/>
        </w:rPr>
        <w:t xml:space="preserve">. 1994;117:445-460. </w:t>
      </w:r>
      <w:hyperlink r:id="rId11" w:history="1">
        <w:r w:rsidRPr="000F4472">
          <w:rPr>
            <w:rStyle w:val="Hyperlink"/>
            <w:rFonts w:ascii="Arial" w:hAnsi="Arial" w:cs="Arial"/>
            <w:color w:val="0070C0"/>
            <w:sz w:val="20"/>
            <w:szCs w:val="20"/>
            <w:u w:val="none"/>
            <w:lang w:val="en-US"/>
          </w:rPr>
          <w:t>doi:10.1093/brain/1</w:t>
        </w:r>
        <w:r w:rsidRPr="000F4472">
          <w:rPr>
            <w:rStyle w:val="Hyperlink"/>
            <w:rFonts w:ascii="Arial" w:hAnsi="Arial" w:cs="Arial"/>
            <w:color w:val="0070C0"/>
            <w:sz w:val="20"/>
            <w:szCs w:val="20"/>
            <w:u w:val="none"/>
            <w:lang w:val="en-US"/>
          </w:rPr>
          <w:t>1</w:t>
        </w:r>
        <w:r w:rsidRPr="000F4472">
          <w:rPr>
            <w:rStyle w:val="Hyperlink"/>
            <w:rFonts w:ascii="Arial" w:hAnsi="Arial" w:cs="Arial"/>
            <w:color w:val="0070C0"/>
            <w:sz w:val="20"/>
            <w:szCs w:val="20"/>
            <w:u w:val="none"/>
            <w:lang w:val="en-US"/>
          </w:rPr>
          <w:t>7.3.445</w:t>
        </w:r>
        <w:bookmarkStart w:id="4" w:name="_emrmsx2qwudn"/>
        <w:bookmarkStart w:id="5" w:name="_j4xh4cvfsrac"/>
        <w:bookmarkStart w:id="6" w:name="_8l30axlaz9qz" w:colFirst="0" w:colLast="0"/>
        <w:bookmarkStart w:id="7" w:name="_ehkdsji2g46m"/>
        <w:bookmarkStart w:id="8" w:name="_zfs26ibvk8s5"/>
        <w:bookmarkStart w:id="9" w:name="_5vo5277yzvn"/>
        <w:bookmarkEnd w:id="4"/>
        <w:bookmarkEnd w:id="5"/>
        <w:bookmarkEnd w:id="6"/>
        <w:bookmarkEnd w:id="7"/>
        <w:bookmarkEnd w:id="8"/>
        <w:bookmarkEnd w:id="9"/>
      </w:hyperlink>
    </w:p>
    <w:p w14:paraId="2F4DDB04" w14:textId="0F81CCD3" w:rsidR="008A6A37" w:rsidRPr="000F4472" w:rsidRDefault="008A6A37" w:rsidP="00120587">
      <w:pPr>
        <w:pStyle w:val="Heading2"/>
        <w:numPr>
          <w:ilvl w:val="0"/>
          <w:numId w:val="7"/>
        </w:numPr>
        <w:spacing w:before="0" w:after="0" w:line="360" w:lineRule="auto"/>
        <w:rPr>
          <w:rFonts w:ascii="Arial" w:hAnsi="Arial" w:cs="Arial"/>
          <w:color w:val="1155CC"/>
          <w:sz w:val="20"/>
          <w:szCs w:val="20"/>
        </w:rPr>
      </w:pPr>
      <w:r w:rsidRPr="000F4472">
        <w:rPr>
          <w:rFonts w:ascii="Arial" w:hAnsi="Arial" w:cs="Arial"/>
          <w:color w:val="000000" w:themeColor="text1"/>
          <w:sz w:val="20"/>
          <w:szCs w:val="20"/>
          <w:lang w:val="en-US"/>
        </w:rPr>
        <w:t xml:space="preserve">Holmberg M, Johansson J, Forsgren L, Heijbel J, Sandgren O, Holmgren G. Localization of autosomal dominant cerebellar ataxia associated with retinal degeneration and anticipation to chromosome 3p12-p21.1. </w:t>
      </w:r>
      <w:r w:rsidRPr="000F4472">
        <w:rPr>
          <w:rFonts w:ascii="Arial" w:hAnsi="Arial" w:cs="Arial"/>
          <w:i/>
          <w:iCs/>
          <w:color w:val="000000" w:themeColor="text1"/>
          <w:sz w:val="20"/>
          <w:szCs w:val="20"/>
          <w:lang w:val="en-US"/>
        </w:rPr>
        <w:t>Hum Mol Genet</w:t>
      </w:r>
      <w:r w:rsidRPr="000F4472">
        <w:rPr>
          <w:rFonts w:ascii="Arial" w:hAnsi="Arial" w:cs="Arial"/>
          <w:color w:val="000000" w:themeColor="text1"/>
          <w:sz w:val="20"/>
          <w:szCs w:val="20"/>
          <w:lang w:val="en-US"/>
        </w:rPr>
        <w:t xml:space="preserve">. 1995;4(8):1441-1445. </w:t>
      </w:r>
      <w:hyperlink r:id="rId12" w:history="1">
        <w:r w:rsidRPr="000F4472">
          <w:rPr>
            <w:rStyle w:val="Hyperlink"/>
            <w:rFonts w:ascii="Arial" w:hAnsi="Arial" w:cs="Arial"/>
            <w:color w:val="0070C0"/>
            <w:sz w:val="20"/>
            <w:szCs w:val="20"/>
            <w:u w:val="none"/>
            <w:lang w:val="en-US"/>
          </w:rPr>
          <w:t>doi:10.1093/hmg/4.8.1441</w:t>
        </w:r>
      </w:hyperlink>
    </w:p>
    <w:p w14:paraId="5084BFBD" w14:textId="119CC3D0" w:rsidR="008A6A37" w:rsidRPr="000F4472" w:rsidRDefault="008A6A37" w:rsidP="00120587">
      <w:pPr>
        <w:pStyle w:val="Heading2"/>
        <w:numPr>
          <w:ilvl w:val="0"/>
          <w:numId w:val="7"/>
        </w:numPr>
        <w:spacing w:before="0" w:after="0" w:line="360" w:lineRule="auto"/>
        <w:rPr>
          <w:rFonts w:ascii="Arial" w:hAnsi="Arial" w:cs="Arial"/>
          <w:lang w:val="en-US"/>
        </w:rPr>
      </w:pPr>
      <w:r w:rsidRPr="000F4472">
        <w:rPr>
          <w:rFonts w:ascii="Arial" w:hAnsi="Arial" w:cs="Arial"/>
          <w:color w:val="000000" w:themeColor="text1"/>
          <w:sz w:val="20"/>
          <w:szCs w:val="20"/>
          <w:lang w:val="fi-FI"/>
        </w:rPr>
        <w:t xml:space="preserve">Jonasson J, Juvonen V, Sistonen P, et al. Evidence for a common Spinocerebellar ataxia type 7 (SCA7) founder mutation in Scandinavia. </w:t>
      </w:r>
      <w:r w:rsidRPr="000F4472">
        <w:rPr>
          <w:rFonts w:ascii="Arial" w:hAnsi="Arial" w:cs="Arial"/>
          <w:i/>
          <w:iCs/>
          <w:color w:val="000000" w:themeColor="text1"/>
          <w:sz w:val="20"/>
          <w:szCs w:val="20"/>
          <w:lang w:val="fi-FI"/>
        </w:rPr>
        <w:t>Eur J Hum Genet</w:t>
      </w:r>
      <w:r w:rsidRPr="000F4472">
        <w:rPr>
          <w:rFonts w:ascii="Arial" w:hAnsi="Arial" w:cs="Arial"/>
          <w:color w:val="000000" w:themeColor="text1"/>
          <w:sz w:val="20"/>
          <w:szCs w:val="20"/>
          <w:lang w:val="fi-FI"/>
        </w:rPr>
        <w:t xml:space="preserve">. </w:t>
      </w:r>
      <w:r w:rsidRPr="000F4472">
        <w:rPr>
          <w:rFonts w:ascii="Arial" w:hAnsi="Arial" w:cs="Arial"/>
          <w:color w:val="000000" w:themeColor="text1"/>
          <w:sz w:val="20"/>
          <w:szCs w:val="20"/>
        </w:rPr>
        <w:t xml:space="preserve">2000;8(12):918-922. </w:t>
      </w:r>
      <w:hyperlink r:id="rId13">
        <w:r w:rsidRPr="000F4472">
          <w:rPr>
            <w:rFonts w:ascii="Arial" w:hAnsi="Arial" w:cs="Arial"/>
            <w:color w:val="0070C0"/>
            <w:sz w:val="20"/>
            <w:szCs w:val="20"/>
          </w:rPr>
          <w:t>doi:10.1038/sj.ejhg.52005</w:t>
        </w:r>
        <w:r w:rsidRPr="000F4472">
          <w:rPr>
            <w:rFonts w:ascii="Arial" w:hAnsi="Arial" w:cs="Arial"/>
            <w:color w:val="0070C0"/>
            <w:sz w:val="20"/>
            <w:szCs w:val="20"/>
          </w:rPr>
          <w:t>5</w:t>
        </w:r>
        <w:r w:rsidRPr="000F4472">
          <w:rPr>
            <w:rFonts w:ascii="Arial" w:hAnsi="Arial" w:cs="Arial"/>
            <w:color w:val="0070C0"/>
            <w:sz w:val="20"/>
            <w:szCs w:val="20"/>
          </w:rPr>
          <w:t>7</w:t>
        </w:r>
      </w:hyperlink>
      <w:bookmarkStart w:id="10" w:name="_nph8qsx0fpr3" w:colFirst="0" w:colLast="0"/>
      <w:bookmarkEnd w:id="10"/>
    </w:p>
    <w:p w14:paraId="7BAAD99B" w14:textId="3B6C9B0B" w:rsidR="008A6A37" w:rsidRPr="000F4472" w:rsidRDefault="008A6A37" w:rsidP="00120587">
      <w:pPr>
        <w:pStyle w:val="Heading2"/>
        <w:numPr>
          <w:ilvl w:val="0"/>
          <w:numId w:val="7"/>
        </w:numPr>
        <w:spacing w:before="0" w:after="0" w:line="360" w:lineRule="auto"/>
        <w:rPr>
          <w:rFonts w:ascii="Arial" w:hAnsi="Arial" w:cs="Arial"/>
          <w:lang w:val="en-US"/>
        </w:rPr>
      </w:pPr>
      <w:r w:rsidRPr="000F4472">
        <w:rPr>
          <w:rFonts w:ascii="Arial" w:hAnsi="Arial" w:cs="Arial"/>
          <w:color w:val="000000" w:themeColor="text1"/>
          <w:sz w:val="20"/>
          <w:szCs w:val="20"/>
          <w:lang w:val="en-US"/>
        </w:rPr>
        <w:t xml:space="preserve">Martin J, Van Regemorter N, Del-Favero J, Löfgren A, Van Broeckhoven C. Spinocerebellar ataxia type 7 (SCA7) - correlations between phenotype and genotype in one large Belgian family. </w:t>
      </w:r>
      <w:r w:rsidRPr="000F4472">
        <w:rPr>
          <w:rFonts w:ascii="Arial" w:hAnsi="Arial" w:cs="Arial"/>
          <w:i/>
          <w:iCs/>
          <w:color w:val="000000" w:themeColor="text1"/>
          <w:sz w:val="20"/>
          <w:szCs w:val="20"/>
          <w:lang w:val="en-US"/>
        </w:rPr>
        <w:t>J Neurol Sci</w:t>
      </w:r>
      <w:r w:rsidRPr="000F4472">
        <w:rPr>
          <w:rFonts w:ascii="Arial" w:hAnsi="Arial" w:cs="Arial"/>
          <w:color w:val="000000" w:themeColor="text1"/>
          <w:sz w:val="20"/>
          <w:szCs w:val="20"/>
          <w:lang w:val="en-US"/>
        </w:rPr>
        <w:t xml:space="preserve">. 1999;168(1):37-46. </w:t>
      </w:r>
      <w:hyperlink r:id="rId14" w:history="1">
        <w:r w:rsidRPr="000F4472">
          <w:rPr>
            <w:rStyle w:val="Hyperlink"/>
            <w:rFonts w:ascii="Arial" w:hAnsi="Arial" w:cs="Arial"/>
            <w:color w:val="0070C0"/>
            <w:sz w:val="20"/>
            <w:szCs w:val="20"/>
            <w:u w:val="none"/>
            <w:lang w:val="en-US"/>
          </w:rPr>
          <w:t>doi:10.1016/s0022-51</w:t>
        </w:r>
        <w:r w:rsidRPr="000F4472">
          <w:rPr>
            <w:rStyle w:val="Hyperlink"/>
            <w:rFonts w:ascii="Arial" w:hAnsi="Arial" w:cs="Arial"/>
            <w:color w:val="0070C0"/>
            <w:sz w:val="20"/>
            <w:szCs w:val="20"/>
            <w:u w:val="none"/>
            <w:lang w:val="en-US"/>
          </w:rPr>
          <w:t>0</w:t>
        </w:r>
        <w:r w:rsidRPr="000F4472">
          <w:rPr>
            <w:rStyle w:val="Hyperlink"/>
            <w:rFonts w:ascii="Arial" w:hAnsi="Arial" w:cs="Arial"/>
            <w:color w:val="0070C0"/>
            <w:sz w:val="20"/>
            <w:szCs w:val="20"/>
            <w:u w:val="none"/>
            <w:lang w:val="en-US"/>
          </w:rPr>
          <w:t>x(99)00176-8</w:t>
        </w:r>
      </w:hyperlink>
    </w:p>
    <w:p w14:paraId="40B5276A" w14:textId="46A0096B" w:rsidR="00FA0C63" w:rsidRPr="000F4472" w:rsidRDefault="00CD6950" w:rsidP="00120587">
      <w:pPr>
        <w:pStyle w:val="Heading2"/>
        <w:numPr>
          <w:ilvl w:val="0"/>
          <w:numId w:val="7"/>
        </w:numPr>
        <w:spacing w:before="0" w:after="0" w:line="360" w:lineRule="auto"/>
        <w:rPr>
          <w:rFonts w:ascii="Arial" w:hAnsi="Arial" w:cs="Arial"/>
          <w:color w:val="1155CC"/>
          <w:sz w:val="20"/>
          <w:szCs w:val="20"/>
          <w:lang w:val="en-US"/>
        </w:rPr>
      </w:pPr>
      <w:r w:rsidRPr="000F4472">
        <w:rPr>
          <w:rFonts w:ascii="Arial" w:hAnsi="Arial" w:cs="Arial"/>
          <w:color w:val="000000" w:themeColor="text1"/>
          <w:sz w:val="20"/>
          <w:szCs w:val="20"/>
          <w:lang w:val="en-US"/>
        </w:rPr>
        <w:t xml:space="preserve">Paradisi I, Ikonomu V, Arias S. Spinocerebellar ataxias in Venezuela: genetic epidemiology and their most likely ethnic descent. </w:t>
      </w:r>
      <w:r w:rsidRPr="000F4472">
        <w:rPr>
          <w:rFonts w:ascii="Arial" w:hAnsi="Arial" w:cs="Arial"/>
          <w:i/>
          <w:iCs/>
          <w:color w:val="000000" w:themeColor="text1"/>
          <w:sz w:val="20"/>
          <w:szCs w:val="20"/>
          <w:lang w:val="en-US"/>
        </w:rPr>
        <w:t>J Hum Genet</w:t>
      </w:r>
      <w:r w:rsidRPr="000F4472">
        <w:rPr>
          <w:rFonts w:ascii="Arial" w:hAnsi="Arial" w:cs="Arial"/>
          <w:color w:val="000000" w:themeColor="text1"/>
          <w:sz w:val="20"/>
          <w:szCs w:val="20"/>
          <w:lang w:val="en-US"/>
        </w:rPr>
        <w:t xml:space="preserve">. 2016;61(3):215-222. </w:t>
      </w:r>
      <w:hyperlink r:id="rId15" w:history="1">
        <w:r w:rsidRPr="000F4472">
          <w:rPr>
            <w:rStyle w:val="Hyperlink"/>
            <w:rFonts w:ascii="Arial" w:hAnsi="Arial" w:cs="Arial"/>
            <w:color w:val="0070C0"/>
            <w:sz w:val="20"/>
            <w:szCs w:val="20"/>
            <w:u w:val="none"/>
            <w:lang w:val="en-US"/>
          </w:rPr>
          <w:t>doi:10.1038/jhg.2015.131</w:t>
        </w:r>
      </w:hyperlink>
    </w:p>
    <w:p w14:paraId="1CC67450" w14:textId="77777777" w:rsidR="00A00900" w:rsidRPr="000F4472" w:rsidRDefault="00FA0C63" w:rsidP="00120587">
      <w:pPr>
        <w:pStyle w:val="Heading2"/>
        <w:numPr>
          <w:ilvl w:val="0"/>
          <w:numId w:val="7"/>
        </w:numPr>
        <w:spacing w:before="0" w:after="0" w:line="360" w:lineRule="auto"/>
        <w:rPr>
          <w:rFonts w:ascii="Arial" w:hAnsi="Arial" w:cs="Arial"/>
          <w:color w:val="1155CC"/>
          <w:sz w:val="20"/>
          <w:szCs w:val="20"/>
        </w:rPr>
      </w:pPr>
      <w:r w:rsidRPr="000F4472">
        <w:rPr>
          <w:rFonts w:ascii="Arial" w:hAnsi="Arial" w:cs="Arial"/>
          <w:color w:val="000000" w:themeColor="text1"/>
          <w:sz w:val="20"/>
          <w:szCs w:val="20"/>
        </w:rPr>
        <w:t xml:space="preserve">Holmes SE, Hearn EO, Ross CA, Margolis RL. SCA12: an unusual mutation leads to an unusual spinocerebellar ataxia. </w:t>
      </w:r>
      <w:r w:rsidRPr="000F4472">
        <w:rPr>
          <w:rFonts w:ascii="Arial" w:hAnsi="Arial" w:cs="Arial"/>
          <w:i/>
          <w:iCs/>
          <w:color w:val="000000" w:themeColor="text1"/>
          <w:sz w:val="20"/>
          <w:szCs w:val="20"/>
        </w:rPr>
        <w:t>Brain Res Bull</w:t>
      </w:r>
      <w:r w:rsidRPr="000F4472">
        <w:rPr>
          <w:rFonts w:ascii="Arial" w:hAnsi="Arial" w:cs="Arial"/>
          <w:color w:val="000000" w:themeColor="text1"/>
          <w:sz w:val="20"/>
          <w:szCs w:val="20"/>
        </w:rPr>
        <w:t xml:space="preserve">. 2001;56(3-4):397-403. </w:t>
      </w:r>
      <w:hyperlink r:id="rId16">
        <w:r w:rsidR="00136181" w:rsidRPr="000F4472">
          <w:rPr>
            <w:rFonts w:ascii="Arial" w:hAnsi="Arial" w:cs="Arial"/>
            <w:color w:val="0070C0"/>
            <w:sz w:val="20"/>
            <w:szCs w:val="20"/>
          </w:rPr>
          <w:t>doi:10.1016/S0361-9230(01)0</w:t>
        </w:r>
        <w:r w:rsidR="00136181" w:rsidRPr="000F4472">
          <w:rPr>
            <w:rFonts w:ascii="Arial" w:hAnsi="Arial" w:cs="Arial"/>
            <w:color w:val="0070C0"/>
            <w:sz w:val="20"/>
            <w:szCs w:val="20"/>
          </w:rPr>
          <w:t>0</w:t>
        </w:r>
        <w:r w:rsidR="00136181" w:rsidRPr="000F4472">
          <w:rPr>
            <w:rFonts w:ascii="Arial" w:hAnsi="Arial" w:cs="Arial"/>
            <w:color w:val="0070C0"/>
            <w:sz w:val="20"/>
            <w:szCs w:val="20"/>
          </w:rPr>
          <w:t>596-2</w:t>
        </w:r>
      </w:hyperlink>
    </w:p>
    <w:p w14:paraId="0E30D55E" w14:textId="77777777" w:rsidR="00A00900" w:rsidRPr="000F4472" w:rsidRDefault="00A00900" w:rsidP="00120587">
      <w:pPr>
        <w:pStyle w:val="Heading2"/>
        <w:numPr>
          <w:ilvl w:val="0"/>
          <w:numId w:val="7"/>
        </w:numPr>
        <w:spacing w:before="0" w:after="0" w:line="360" w:lineRule="auto"/>
        <w:rPr>
          <w:rFonts w:ascii="Arial" w:hAnsi="Arial" w:cs="Arial"/>
          <w:color w:val="1155CC"/>
          <w:sz w:val="20"/>
          <w:szCs w:val="20"/>
        </w:rPr>
      </w:pPr>
      <w:r w:rsidRPr="000F4472">
        <w:rPr>
          <w:rFonts w:ascii="Arial" w:hAnsi="Arial" w:cs="Arial"/>
          <w:color w:val="000000" w:themeColor="text1"/>
          <w:sz w:val="20"/>
          <w:szCs w:val="20"/>
        </w:rPr>
        <w:t xml:space="preserve">Srivastava AK, Choudhry S, Gopinath MS, et al. Molecular and clinical correlation in five Indian families with spinocerebellar ataxia 12. </w:t>
      </w:r>
      <w:r w:rsidRPr="000F4472">
        <w:rPr>
          <w:rFonts w:ascii="Arial" w:hAnsi="Arial" w:cs="Arial"/>
          <w:i/>
          <w:iCs/>
          <w:color w:val="000000" w:themeColor="text1"/>
          <w:sz w:val="20"/>
          <w:szCs w:val="20"/>
        </w:rPr>
        <w:t>Ann Neurol</w:t>
      </w:r>
      <w:r w:rsidRPr="000F4472">
        <w:rPr>
          <w:rFonts w:ascii="Arial" w:hAnsi="Arial" w:cs="Arial"/>
          <w:color w:val="000000" w:themeColor="text1"/>
          <w:sz w:val="20"/>
          <w:szCs w:val="20"/>
        </w:rPr>
        <w:t>. 2001;50(6):796-800.</w:t>
      </w:r>
      <w:hyperlink>
        <w:r w:rsidRPr="000F4472">
          <w:rPr>
            <w:rFonts w:ascii="Arial" w:hAnsi="Arial" w:cs="Arial"/>
            <w:color w:val="000000" w:themeColor="text1"/>
            <w:sz w:val="20"/>
            <w:szCs w:val="20"/>
          </w:rPr>
          <w:t xml:space="preserve"> </w:t>
        </w:r>
      </w:hyperlink>
      <w:hyperlink r:id="rId17">
        <w:r w:rsidRPr="000F4472">
          <w:rPr>
            <w:rFonts w:ascii="Arial" w:hAnsi="Arial" w:cs="Arial"/>
            <w:color w:val="0070C0"/>
            <w:sz w:val="20"/>
            <w:szCs w:val="20"/>
          </w:rPr>
          <w:t>doi:</w:t>
        </w:r>
        <w:r w:rsidRPr="000F4472">
          <w:rPr>
            <w:rFonts w:ascii="Arial" w:hAnsi="Arial" w:cs="Arial"/>
            <w:color w:val="0070C0"/>
            <w:sz w:val="20"/>
            <w:szCs w:val="20"/>
          </w:rPr>
          <w:t>1</w:t>
        </w:r>
        <w:r w:rsidRPr="000F4472">
          <w:rPr>
            <w:rFonts w:ascii="Arial" w:hAnsi="Arial" w:cs="Arial"/>
            <w:color w:val="0070C0"/>
            <w:sz w:val="20"/>
            <w:szCs w:val="20"/>
          </w:rPr>
          <w:t>0</w:t>
        </w:r>
        <w:r w:rsidRPr="000F4472">
          <w:rPr>
            <w:rFonts w:ascii="Arial" w:hAnsi="Arial" w:cs="Arial"/>
            <w:color w:val="0070C0"/>
            <w:sz w:val="20"/>
            <w:szCs w:val="20"/>
          </w:rPr>
          <w:t>.1002/ana.10048</w:t>
        </w:r>
      </w:hyperlink>
      <w:bookmarkStart w:id="11" w:name="_t3kb8lf4vx0g"/>
      <w:bookmarkEnd w:id="11"/>
    </w:p>
    <w:p w14:paraId="1A524549" w14:textId="77777777" w:rsidR="00A00900" w:rsidRPr="000F4472" w:rsidRDefault="00A00900" w:rsidP="00120587">
      <w:pPr>
        <w:pStyle w:val="Heading2"/>
        <w:numPr>
          <w:ilvl w:val="0"/>
          <w:numId w:val="7"/>
        </w:numPr>
        <w:spacing w:before="0" w:after="0" w:line="360" w:lineRule="auto"/>
        <w:rPr>
          <w:rFonts w:ascii="Arial" w:hAnsi="Arial" w:cs="Arial"/>
          <w:color w:val="1155CC"/>
          <w:sz w:val="20"/>
          <w:szCs w:val="20"/>
        </w:rPr>
      </w:pPr>
      <w:r w:rsidRPr="000F4472">
        <w:rPr>
          <w:rFonts w:ascii="Arial" w:hAnsi="Arial" w:cs="Arial"/>
          <w:color w:val="000000" w:themeColor="text1"/>
          <w:sz w:val="20"/>
          <w:szCs w:val="20"/>
          <w:lang w:val="it-IT"/>
        </w:rPr>
        <w:t xml:space="preserve">Brussino A, Graziano C, Giobbe D, et al. </w:t>
      </w:r>
      <w:r w:rsidRPr="000F4472">
        <w:rPr>
          <w:rFonts w:ascii="Arial" w:hAnsi="Arial" w:cs="Arial"/>
          <w:color w:val="000000" w:themeColor="text1"/>
          <w:sz w:val="20"/>
          <w:szCs w:val="20"/>
        </w:rPr>
        <w:t xml:space="preserve">Spinocerebellar ataxia type 12 identified in two Italian families may mimic sporadic ataxia. </w:t>
      </w:r>
      <w:r w:rsidRPr="000F4472">
        <w:rPr>
          <w:rFonts w:ascii="Arial" w:hAnsi="Arial" w:cs="Arial"/>
          <w:i/>
          <w:iCs/>
          <w:color w:val="000000" w:themeColor="text1"/>
          <w:sz w:val="20"/>
          <w:szCs w:val="20"/>
        </w:rPr>
        <w:t>Mov Disord</w:t>
      </w:r>
      <w:r w:rsidRPr="000F4472">
        <w:rPr>
          <w:rFonts w:ascii="Arial" w:hAnsi="Arial" w:cs="Arial"/>
          <w:color w:val="000000" w:themeColor="text1"/>
          <w:sz w:val="20"/>
          <w:szCs w:val="20"/>
        </w:rPr>
        <w:t xml:space="preserve">. 2010;25(9):1269-1273. </w:t>
      </w:r>
      <w:hyperlink r:id="rId18">
        <w:r w:rsidRPr="000F4472">
          <w:rPr>
            <w:rFonts w:ascii="Arial" w:hAnsi="Arial" w:cs="Arial"/>
            <w:color w:val="0070C0"/>
            <w:sz w:val="20"/>
            <w:szCs w:val="20"/>
          </w:rPr>
          <w:t>doi:10.1002/m</w:t>
        </w:r>
        <w:r w:rsidRPr="000F4472">
          <w:rPr>
            <w:rFonts w:ascii="Arial" w:hAnsi="Arial" w:cs="Arial"/>
            <w:color w:val="0070C0"/>
            <w:sz w:val="20"/>
            <w:szCs w:val="20"/>
          </w:rPr>
          <w:t>d</w:t>
        </w:r>
        <w:r w:rsidRPr="000F4472">
          <w:rPr>
            <w:rFonts w:ascii="Arial" w:hAnsi="Arial" w:cs="Arial"/>
            <w:color w:val="0070C0"/>
            <w:sz w:val="20"/>
            <w:szCs w:val="20"/>
          </w:rPr>
          <w:t>s.22835</w:t>
        </w:r>
      </w:hyperlink>
      <w:bookmarkStart w:id="12" w:name="_b5arpzm8eijd" w:colFirst="0" w:colLast="0"/>
      <w:bookmarkStart w:id="13" w:name="_jsqy5drl5nee" w:colFirst="0" w:colLast="0"/>
      <w:bookmarkStart w:id="14" w:name="_6ravs7jqhd0n" w:colFirst="0" w:colLast="0"/>
      <w:bookmarkStart w:id="15" w:name="_7engd0om6slx"/>
      <w:bookmarkStart w:id="16" w:name="_kdx1xlqry30d" w:colFirst="0" w:colLast="0"/>
      <w:bookmarkStart w:id="17" w:name="_z0qwfk22ux64"/>
      <w:bookmarkStart w:id="18" w:name="_f1l3epqbuc8w" w:colFirst="0" w:colLast="0"/>
      <w:bookmarkStart w:id="19" w:name="_t3dlpbpl5hh0" w:colFirst="0" w:colLast="0"/>
      <w:bookmarkStart w:id="20" w:name="_i7gjclx084vq"/>
      <w:bookmarkEnd w:id="12"/>
      <w:bookmarkEnd w:id="13"/>
      <w:bookmarkEnd w:id="14"/>
      <w:bookmarkEnd w:id="15"/>
      <w:bookmarkEnd w:id="16"/>
      <w:bookmarkEnd w:id="17"/>
      <w:bookmarkEnd w:id="18"/>
      <w:bookmarkEnd w:id="19"/>
      <w:bookmarkEnd w:id="20"/>
    </w:p>
    <w:p w14:paraId="5B95A393" w14:textId="7D96B95E" w:rsidR="00A00900" w:rsidRPr="000F4472" w:rsidRDefault="00A00900" w:rsidP="00120587">
      <w:pPr>
        <w:pStyle w:val="Heading2"/>
        <w:numPr>
          <w:ilvl w:val="0"/>
          <w:numId w:val="7"/>
        </w:numPr>
        <w:spacing w:before="0" w:after="0" w:line="360" w:lineRule="auto"/>
        <w:rPr>
          <w:rFonts w:ascii="Arial" w:hAnsi="Arial" w:cs="Arial"/>
          <w:color w:val="1155CC"/>
          <w:sz w:val="20"/>
          <w:szCs w:val="20"/>
        </w:rPr>
      </w:pPr>
      <w:r w:rsidRPr="000F4472">
        <w:rPr>
          <w:rFonts w:ascii="Arial" w:hAnsi="Arial" w:cs="Arial"/>
          <w:color w:val="000000" w:themeColor="text1"/>
          <w:sz w:val="20"/>
          <w:szCs w:val="20"/>
          <w:lang w:val="en-US"/>
        </w:rPr>
        <w:t xml:space="preserve">Dong Y, Wu JJ, Wu ZY. Identification of 46 CAG repeats within PPP2R2B as probably the shortest pathogenic allele for SCA12. </w:t>
      </w:r>
      <w:r w:rsidRPr="000F4472">
        <w:rPr>
          <w:rFonts w:ascii="Arial" w:hAnsi="Arial" w:cs="Arial"/>
          <w:i/>
          <w:iCs/>
          <w:color w:val="000000" w:themeColor="text1"/>
          <w:sz w:val="20"/>
          <w:szCs w:val="20"/>
          <w:lang w:val="en-US"/>
        </w:rPr>
        <w:t>Parkinsonism Relat Disord</w:t>
      </w:r>
      <w:r w:rsidRPr="000F4472">
        <w:rPr>
          <w:rFonts w:ascii="Arial" w:hAnsi="Arial" w:cs="Arial"/>
          <w:color w:val="000000" w:themeColor="text1"/>
          <w:sz w:val="20"/>
          <w:szCs w:val="20"/>
          <w:lang w:val="en-US"/>
        </w:rPr>
        <w:t xml:space="preserve">. 2015;21(4):398-401. </w:t>
      </w:r>
      <w:hyperlink r:id="rId19" w:history="1">
        <w:r w:rsidRPr="000F4472">
          <w:rPr>
            <w:rStyle w:val="Hyperlink"/>
            <w:rFonts w:ascii="Arial" w:hAnsi="Arial" w:cs="Arial"/>
            <w:color w:val="0070C0"/>
            <w:sz w:val="20"/>
            <w:szCs w:val="20"/>
            <w:u w:val="none"/>
            <w:lang w:val="en-US"/>
          </w:rPr>
          <w:t>doi:10.1</w:t>
        </w:r>
        <w:r w:rsidRPr="000F4472">
          <w:rPr>
            <w:rStyle w:val="Hyperlink"/>
            <w:rFonts w:ascii="Arial" w:hAnsi="Arial" w:cs="Arial"/>
            <w:color w:val="0070C0"/>
            <w:sz w:val="20"/>
            <w:szCs w:val="20"/>
            <w:u w:val="none"/>
            <w:lang w:val="en-US"/>
          </w:rPr>
          <w:t>0</w:t>
        </w:r>
        <w:r w:rsidRPr="000F4472">
          <w:rPr>
            <w:rStyle w:val="Hyperlink"/>
            <w:rFonts w:ascii="Arial" w:hAnsi="Arial" w:cs="Arial"/>
            <w:color w:val="0070C0"/>
            <w:sz w:val="20"/>
            <w:szCs w:val="20"/>
            <w:u w:val="none"/>
            <w:lang w:val="en-US"/>
          </w:rPr>
          <w:t>16/j.parkreldis.2015.01.006</w:t>
        </w:r>
      </w:hyperlink>
    </w:p>
    <w:p w14:paraId="5382A54D" w14:textId="77777777" w:rsidR="00D83A47" w:rsidRPr="000F4472" w:rsidRDefault="00FA0C63" w:rsidP="00120587">
      <w:pPr>
        <w:pStyle w:val="Heading2"/>
        <w:numPr>
          <w:ilvl w:val="0"/>
          <w:numId w:val="7"/>
        </w:numPr>
        <w:spacing w:before="0" w:after="0" w:line="360" w:lineRule="auto"/>
        <w:rPr>
          <w:rFonts w:ascii="Arial" w:hAnsi="Arial" w:cs="Arial"/>
          <w:color w:val="1155CC"/>
          <w:sz w:val="20"/>
          <w:szCs w:val="20"/>
        </w:rPr>
      </w:pPr>
      <w:r w:rsidRPr="000F4472">
        <w:rPr>
          <w:rFonts w:ascii="Arial" w:hAnsi="Arial" w:cs="Arial"/>
          <w:color w:val="000000" w:themeColor="text1"/>
          <w:sz w:val="20"/>
          <w:szCs w:val="20"/>
          <w:lang w:val="nl-NL"/>
        </w:rPr>
        <w:t xml:space="preserve">Choudhury S, Chatterjee S, Chatterjee K, et al. </w:t>
      </w:r>
      <w:r w:rsidRPr="000F4472">
        <w:rPr>
          <w:rFonts w:ascii="Arial" w:hAnsi="Arial" w:cs="Arial"/>
          <w:color w:val="000000" w:themeColor="text1"/>
          <w:sz w:val="20"/>
          <w:szCs w:val="20"/>
        </w:rPr>
        <w:t xml:space="preserve">Clinical </w:t>
      </w:r>
      <w:r w:rsidR="00136181" w:rsidRPr="000F4472">
        <w:rPr>
          <w:rFonts w:ascii="Arial" w:hAnsi="Arial" w:cs="Arial"/>
          <w:color w:val="000000" w:themeColor="text1"/>
          <w:sz w:val="20"/>
          <w:szCs w:val="20"/>
        </w:rPr>
        <w:t>c</w:t>
      </w:r>
      <w:r w:rsidRPr="000F4472">
        <w:rPr>
          <w:rFonts w:ascii="Arial" w:hAnsi="Arial" w:cs="Arial"/>
          <w:color w:val="000000" w:themeColor="text1"/>
          <w:sz w:val="20"/>
          <w:szCs w:val="20"/>
        </w:rPr>
        <w:t xml:space="preserve">haracterization of </w:t>
      </w:r>
      <w:r w:rsidR="00136181" w:rsidRPr="000F4472">
        <w:rPr>
          <w:rFonts w:ascii="Arial" w:hAnsi="Arial" w:cs="Arial"/>
          <w:color w:val="000000" w:themeColor="text1"/>
          <w:sz w:val="20"/>
          <w:szCs w:val="20"/>
        </w:rPr>
        <w:t>g</w:t>
      </w:r>
      <w:r w:rsidRPr="000F4472">
        <w:rPr>
          <w:rFonts w:ascii="Arial" w:hAnsi="Arial" w:cs="Arial"/>
          <w:color w:val="000000" w:themeColor="text1"/>
          <w:sz w:val="20"/>
          <w:szCs w:val="20"/>
        </w:rPr>
        <w:t xml:space="preserve">enetically </w:t>
      </w:r>
      <w:r w:rsidR="00136181" w:rsidRPr="000F4472">
        <w:rPr>
          <w:rFonts w:ascii="Arial" w:hAnsi="Arial" w:cs="Arial"/>
          <w:color w:val="000000" w:themeColor="text1"/>
          <w:sz w:val="20"/>
          <w:szCs w:val="20"/>
        </w:rPr>
        <w:t>d</w:t>
      </w:r>
      <w:r w:rsidRPr="000F4472">
        <w:rPr>
          <w:rFonts w:ascii="Arial" w:hAnsi="Arial" w:cs="Arial"/>
          <w:color w:val="000000" w:themeColor="text1"/>
          <w:sz w:val="20"/>
          <w:szCs w:val="20"/>
        </w:rPr>
        <w:t xml:space="preserve">iagnosed </w:t>
      </w:r>
      <w:r w:rsidR="00136181" w:rsidRPr="000F4472">
        <w:rPr>
          <w:rFonts w:ascii="Arial" w:hAnsi="Arial" w:cs="Arial"/>
          <w:color w:val="000000" w:themeColor="text1"/>
          <w:sz w:val="20"/>
          <w:szCs w:val="20"/>
        </w:rPr>
        <w:t>c</w:t>
      </w:r>
      <w:r w:rsidRPr="000F4472">
        <w:rPr>
          <w:rFonts w:ascii="Arial" w:hAnsi="Arial" w:cs="Arial"/>
          <w:color w:val="000000" w:themeColor="text1"/>
          <w:sz w:val="20"/>
          <w:szCs w:val="20"/>
        </w:rPr>
        <w:t xml:space="preserve">ases of </w:t>
      </w:r>
      <w:r w:rsidR="00136181" w:rsidRPr="000F4472">
        <w:rPr>
          <w:rFonts w:ascii="Arial" w:hAnsi="Arial" w:cs="Arial"/>
          <w:color w:val="000000" w:themeColor="text1"/>
          <w:sz w:val="20"/>
          <w:szCs w:val="20"/>
        </w:rPr>
        <w:t>s</w:t>
      </w:r>
      <w:r w:rsidRPr="000F4472">
        <w:rPr>
          <w:rFonts w:ascii="Arial" w:hAnsi="Arial" w:cs="Arial"/>
          <w:color w:val="000000" w:themeColor="text1"/>
          <w:sz w:val="20"/>
          <w:szCs w:val="20"/>
        </w:rPr>
        <w:t xml:space="preserve">pinocerebellar </w:t>
      </w:r>
      <w:r w:rsidR="00136181" w:rsidRPr="000F4472">
        <w:rPr>
          <w:rFonts w:ascii="Arial" w:hAnsi="Arial" w:cs="Arial"/>
          <w:color w:val="000000" w:themeColor="text1"/>
          <w:sz w:val="20"/>
          <w:szCs w:val="20"/>
        </w:rPr>
        <w:t>a</w:t>
      </w:r>
      <w:r w:rsidRPr="000F4472">
        <w:rPr>
          <w:rFonts w:ascii="Arial" w:hAnsi="Arial" w:cs="Arial"/>
          <w:color w:val="000000" w:themeColor="text1"/>
          <w:sz w:val="20"/>
          <w:szCs w:val="20"/>
        </w:rPr>
        <w:t xml:space="preserve">taxia </w:t>
      </w:r>
      <w:r w:rsidR="00136181" w:rsidRPr="000F4472">
        <w:rPr>
          <w:rFonts w:ascii="Arial" w:hAnsi="Arial" w:cs="Arial"/>
          <w:color w:val="000000" w:themeColor="text1"/>
          <w:sz w:val="20"/>
          <w:szCs w:val="20"/>
        </w:rPr>
        <w:t>t</w:t>
      </w:r>
      <w:r w:rsidRPr="000F4472">
        <w:rPr>
          <w:rFonts w:ascii="Arial" w:hAnsi="Arial" w:cs="Arial"/>
          <w:color w:val="000000" w:themeColor="text1"/>
          <w:sz w:val="20"/>
          <w:szCs w:val="20"/>
        </w:rPr>
        <w:t xml:space="preserve">ype 12 from India. </w:t>
      </w:r>
      <w:r w:rsidRPr="000F4472">
        <w:rPr>
          <w:rFonts w:ascii="Arial" w:hAnsi="Arial" w:cs="Arial"/>
          <w:i/>
          <w:iCs/>
          <w:color w:val="000000" w:themeColor="text1"/>
          <w:sz w:val="20"/>
          <w:szCs w:val="20"/>
        </w:rPr>
        <w:t>Mov Disord Clin Pract</w:t>
      </w:r>
      <w:r w:rsidRPr="000F4472">
        <w:rPr>
          <w:rFonts w:ascii="Arial" w:hAnsi="Arial" w:cs="Arial"/>
          <w:color w:val="000000" w:themeColor="text1"/>
          <w:sz w:val="20"/>
          <w:szCs w:val="20"/>
        </w:rPr>
        <w:t xml:space="preserve">. 2017;5(1):39-46. </w:t>
      </w:r>
      <w:r w:rsidR="00000000" w:rsidRPr="000F4472">
        <w:rPr>
          <w:rFonts w:ascii="Arial" w:hAnsi="Arial" w:cs="Arial"/>
        </w:rPr>
        <w:fldChar w:fldCharType="begin"/>
      </w:r>
      <w:r w:rsidR="00A00900" w:rsidRPr="000F4472">
        <w:rPr>
          <w:rFonts w:ascii="Arial" w:hAnsi="Arial" w:cs="Arial"/>
        </w:rPr>
        <w:instrText xml:space="preserve">HYPERLINK "https://doi.org/10.1002/mdc3.12551" \h </w:instrText>
      </w:r>
      <w:r w:rsidR="00A00900" w:rsidRPr="000F4472">
        <w:rPr>
          <w:rFonts w:ascii="Arial" w:hAnsi="Arial" w:cs="Arial"/>
        </w:rPr>
      </w:r>
      <w:r w:rsidR="00000000" w:rsidRPr="000F4472">
        <w:rPr>
          <w:rFonts w:ascii="Arial" w:hAnsi="Arial" w:cs="Arial"/>
        </w:rPr>
        <w:fldChar w:fldCharType="separate"/>
      </w:r>
      <w:r w:rsidR="00A00900" w:rsidRPr="000F4472">
        <w:rPr>
          <w:rFonts w:ascii="Arial" w:hAnsi="Arial" w:cs="Arial"/>
          <w:color w:val="1155CC"/>
          <w:sz w:val="20"/>
          <w:szCs w:val="20"/>
        </w:rPr>
        <w:t>doi:10.1002/mdc3.12551</w:t>
      </w:r>
      <w:r w:rsidR="00000000" w:rsidRPr="000F4472">
        <w:rPr>
          <w:rFonts w:ascii="Arial" w:hAnsi="Arial" w:cs="Arial"/>
          <w:color w:val="1155CC"/>
          <w:sz w:val="20"/>
          <w:szCs w:val="20"/>
        </w:rPr>
        <w:fldChar w:fldCharType="end"/>
      </w:r>
    </w:p>
    <w:p w14:paraId="4C78EA6E" w14:textId="14531CC0" w:rsidR="00D83A47" w:rsidRPr="000F4472" w:rsidRDefault="00D83A47" w:rsidP="00120587">
      <w:pPr>
        <w:pStyle w:val="Heading2"/>
        <w:numPr>
          <w:ilvl w:val="0"/>
          <w:numId w:val="7"/>
        </w:numPr>
        <w:spacing w:before="0" w:after="0" w:line="360" w:lineRule="auto"/>
        <w:rPr>
          <w:rFonts w:ascii="Arial" w:hAnsi="Arial" w:cs="Arial"/>
          <w:color w:val="1155CC"/>
          <w:sz w:val="20"/>
          <w:szCs w:val="20"/>
        </w:rPr>
      </w:pPr>
      <w:r w:rsidRPr="000F4472">
        <w:rPr>
          <w:rFonts w:ascii="Arial" w:hAnsi="Arial" w:cs="Arial"/>
          <w:color w:val="000000" w:themeColor="text1"/>
          <w:sz w:val="20"/>
          <w:szCs w:val="20"/>
          <w:lang w:val="en-US"/>
        </w:rPr>
        <w:lastRenderedPageBreak/>
        <w:t xml:space="preserve">Ganaraja VH, Holla VV, Stezin A, et al. Clinical, Radiological, and Genetic Profile of Spinocerebellar Ataxia 12: A Hospital-Based Cohort Analysis. </w:t>
      </w:r>
      <w:r w:rsidRPr="000F4472">
        <w:rPr>
          <w:rFonts w:ascii="Arial" w:hAnsi="Arial" w:cs="Arial"/>
          <w:i/>
          <w:iCs/>
          <w:color w:val="000000"/>
          <w:sz w:val="20"/>
          <w:szCs w:val="20"/>
          <w:shd w:val="clear" w:color="auto" w:fill="FFFFFF"/>
        </w:rPr>
        <w:t>Tremor Other Hyperkinet Mov (N Y)</w:t>
      </w:r>
      <w:r w:rsidRPr="000F4472">
        <w:rPr>
          <w:rFonts w:ascii="Arial" w:hAnsi="Arial" w:cs="Arial"/>
          <w:color w:val="000000" w:themeColor="text1"/>
          <w:sz w:val="20"/>
          <w:szCs w:val="20"/>
          <w:lang w:val="en-US"/>
        </w:rPr>
        <w:t xml:space="preserve">. 2022;12:13. </w:t>
      </w:r>
      <w:hyperlink r:id="rId20" w:history="1">
        <w:r w:rsidRPr="000F4472">
          <w:rPr>
            <w:rStyle w:val="Hyperlink"/>
            <w:rFonts w:ascii="Arial" w:hAnsi="Arial" w:cs="Arial"/>
            <w:color w:val="0070C0"/>
            <w:sz w:val="20"/>
            <w:szCs w:val="20"/>
            <w:u w:val="none"/>
            <w:lang w:val="en-US"/>
          </w:rPr>
          <w:t>doi:10.5334/tohm</w:t>
        </w:r>
        <w:r w:rsidRPr="000F4472">
          <w:rPr>
            <w:rStyle w:val="Hyperlink"/>
            <w:rFonts w:ascii="Arial" w:hAnsi="Arial" w:cs="Arial"/>
            <w:color w:val="0070C0"/>
            <w:sz w:val="20"/>
            <w:szCs w:val="20"/>
            <w:u w:val="none"/>
            <w:lang w:val="en-US"/>
          </w:rPr>
          <w:t>.</w:t>
        </w:r>
        <w:r w:rsidRPr="000F4472">
          <w:rPr>
            <w:rStyle w:val="Hyperlink"/>
            <w:rFonts w:ascii="Arial" w:hAnsi="Arial" w:cs="Arial"/>
            <w:color w:val="0070C0"/>
            <w:sz w:val="20"/>
            <w:szCs w:val="20"/>
            <w:u w:val="none"/>
            <w:lang w:val="en-US"/>
          </w:rPr>
          <w:t>686</w:t>
        </w:r>
      </w:hyperlink>
    </w:p>
    <w:p w14:paraId="5A945E72" w14:textId="77777777" w:rsidR="00ED5BE7" w:rsidRPr="000F4472" w:rsidRDefault="00ED5BE7" w:rsidP="00ED5BE7">
      <w:pPr>
        <w:pStyle w:val="Heading2"/>
        <w:numPr>
          <w:ilvl w:val="0"/>
          <w:numId w:val="7"/>
        </w:numPr>
        <w:spacing w:before="0" w:after="0" w:line="360" w:lineRule="auto"/>
        <w:rPr>
          <w:rFonts w:ascii="Arial" w:hAnsi="Arial" w:cs="Arial"/>
        </w:rPr>
      </w:pPr>
      <w:bookmarkStart w:id="21" w:name="_qa4znpezf01b"/>
      <w:bookmarkEnd w:id="21"/>
      <w:r w:rsidRPr="000F4472">
        <w:rPr>
          <w:rFonts w:ascii="Arial" w:hAnsi="Arial" w:cs="Arial"/>
          <w:color w:val="000000" w:themeColor="text1"/>
          <w:sz w:val="20"/>
          <w:szCs w:val="20"/>
          <w:lang w:val="en-US"/>
        </w:rPr>
        <w:t xml:space="preserve">Yamashita I, Sasaki H, Yabe I, et al. </w:t>
      </w:r>
      <w:r w:rsidRPr="000F4472">
        <w:rPr>
          <w:rFonts w:ascii="Arial" w:hAnsi="Arial" w:cs="Arial"/>
          <w:color w:val="000000" w:themeColor="text1"/>
          <w:sz w:val="20"/>
          <w:szCs w:val="20"/>
        </w:rPr>
        <w:t xml:space="preserve">A novel locus for dominant cerebellar ataxia (SCA14) maps to a 10.2-cM interval flanked by D19S206 and D19S605 on chromosome 19q13.4-qter. </w:t>
      </w:r>
      <w:r w:rsidRPr="000F4472">
        <w:rPr>
          <w:rFonts w:ascii="Arial" w:hAnsi="Arial" w:cs="Arial"/>
          <w:i/>
          <w:iCs/>
          <w:color w:val="000000" w:themeColor="text1"/>
          <w:sz w:val="20"/>
          <w:szCs w:val="20"/>
        </w:rPr>
        <w:t>Ann Neurol</w:t>
      </w:r>
      <w:r w:rsidRPr="000F4472">
        <w:rPr>
          <w:rFonts w:ascii="Arial" w:hAnsi="Arial" w:cs="Arial"/>
          <w:color w:val="000000" w:themeColor="text1"/>
          <w:sz w:val="20"/>
          <w:szCs w:val="20"/>
        </w:rPr>
        <w:t xml:space="preserve">. 2000;48(2):156-163. </w:t>
      </w:r>
      <w:hyperlink r:id="rId21">
        <w:r w:rsidRPr="000F4472">
          <w:rPr>
            <w:rFonts w:ascii="Arial" w:hAnsi="Arial" w:cs="Arial"/>
            <w:color w:val="0070C0"/>
            <w:sz w:val="20"/>
            <w:szCs w:val="20"/>
          </w:rPr>
          <w:t>do</w:t>
        </w:r>
        <w:r w:rsidRPr="000F4472">
          <w:rPr>
            <w:rFonts w:ascii="Arial" w:hAnsi="Arial" w:cs="Arial"/>
            <w:color w:val="0070C0"/>
            <w:sz w:val="20"/>
            <w:szCs w:val="20"/>
          </w:rPr>
          <w:t>i</w:t>
        </w:r>
        <w:r w:rsidRPr="000F4472">
          <w:rPr>
            <w:rFonts w:ascii="Arial" w:hAnsi="Arial" w:cs="Arial"/>
            <w:color w:val="0070C0"/>
            <w:sz w:val="20"/>
            <w:szCs w:val="20"/>
          </w:rPr>
          <w:t>:10.1002/1531-8249(200008)48:2&lt;156::AID-ANA4&gt;3.0.C</w:t>
        </w:r>
        <w:r w:rsidRPr="000F4472">
          <w:rPr>
            <w:rFonts w:ascii="Arial" w:hAnsi="Arial" w:cs="Arial"/>
            <w:color w:val="0070C0"/>
            <w:sz w:val="20"/>
            <w:szCs w:val="20"/>
          </w:rPr>
          <w:t>O</w:t>
        </w:r>
        <w:r w:rsidRPr="000F4472">
          <w:rPr>
            <w:rFonts w:ascii="Arial" w:hAnsi="Arial" w:cs="Arial"/>
            <w:color w:val="0070C0"/>
            <w:sz w:val="20"/>
            <w:szCs w:val="20"/>
          </w:rPr>
          <w:t>;2-9</w:t>
        </w:r>
      </w:hyperlink>
    </w:p>
    <w:p w14:paraId="0F0CCBA7" w14:textId="77777777" w:rsidR="00ED5BE7" w:rsidRPr="000F4472" w:rsidRDefault="00ED5BE7" w:rsidP="00ED5BE7">
      <w:pPr>
        <w:pStyle w:val="Heading2"/>
        <w:numPr>
          <w:ilvl w:val="0"/>
          <w:numId w:val="7"/>
        </w:numPr>
        <w:spacing w:before="0" w:after="0" w:line="360" w:lineRule="auto"/>
        <w:rPr>
          <w:rFonts w:ascii="Arial" w:hAnsi="Arial" w:cs="Arial"/>
          <w:lang w:val="en-US"/>
        </w:rPr>
      </w:pPr>
      <w:bookmarkStart w:id="22" w:name="_de6m7j1rt5z6" w:colFirst="0" w:colLast="0"/>
      <w:bookmarkEnd w:id="22"/>
      <w:r w:rsidRPr="000F4472">
        <w:rPr>
          <w:rFonts w:ascii="Arial" w:hAnsi="Arial" w:cs="Arial"/>
          <w:color w:val="000000" w:themeColor="text1"/>
          <w:sz w:val="20"/>
          <w:szCs w:val="20"/>
          <w:lang w:val="en-US"/>
        </w:rPr>
        <w:t xml:space="preserve">Hiramoto K, Kawakami H, Inoue K, et al. Identification of a new family of spinocerebellar ataxia type 14 in the Japanese spinocerebellar ataxia population by the screening of PRKCG exon 4. </w:t>
      </w:r>
      <w:r w:rsidRPr="000F4472">
        <w:rPr>
          <w:rFonts w:ascii="Arial" w:hAnsi="Arial" w:cs="Arial"/>
          <w:i/>
          <w:iCs/>
          <w:color w:val="000000" w:themeColor="text1"/>
          <w:sz w:val="20"/>
          <w:szCs w:val="20"/>
          <w:lang w:val="en-US"/>
        </w:rPr>
        <w:t>Mov Disord</w:t>
      </w:r>
      <w:r w:rsidRPr="000F4472">
        <w:rPr>
          <w:rFonts w:ascii="Arial" w:hAnsi="Arial" w:cs="Arial"/>
          <w:color w:val="000000" w:themeColor="text1"/>
          <w:sz w:val="20"/>
          <w:szCs w:val="20"/>
          <w:lang w:val="en-US"/>
        </w:rPr>
        <w:t xml:space="preserve">. 2006;21(9):1355-1360. </w:t>
      </w:r>
      <w:r w:rsidRPr="000F4472">
        <w:rPr>
          <w:rFonts w:ascii="Arial" w:hAnsi="Arial" w:cs="Arial"/>
          <w:color w:val="0070C0"/>
          <w:sz w:val="20"/>
          <w:szCs w:val="20"/>
          <w:lang w:val="en-US"/>
        </w:rPr>
        <w:fldChar w:fldCharType="begin"/>
      </w:r>
      <w:r w:rsidRPr="000F4472">
        <w:rPr>
          <w:rFonts w:ascii="Arial" w:hAnsi="Arial" w:cs="Arial"/>
          <w:color w:val="0070C0"/>
          <w:sz w:val="20"/>
          <w:szCs w:val="20"/>
          <w:lang w:val="en-US"/>
        </w:rPr>
        <w:instrText>HYPERLINK "https://doi.org/10.1002/mds.20970"</w:instrText>
      </w:r>
      <w:r w:rsidRPr="000F4472">
        <w:rPr>
          <w:rFonts w:ascii="Arial" w:hAnsi="Arial" w:cs="Arial"/>
          <w:color w:val="0070C0"/>
          <w:sz w:val="20"/>
          <w:szCs w:val="20"/>
          <w:lang w:val="en-US"/>
        </w:rPr>
      </w:r>
      <w:r w:rsidRPr="000F4472">
        <w:rPr>
          <w:rFonts w:ascii="Arial" w:hAnsi="Arial" w:cs="Arial"/>
          <w:color w:val="0070C0"/>
          <w:sz w:val="20"/>
          <w:szCs w:val="20"/>
          <w:lang w:val="en-US"/>
        </w:rPr>
        <w:fldChar w:fldCharType="separate"/>
      </w:r>
      <w:r w:rsidRPr="000F4472">
        <w:rPr>
          <w:rStyle w:val="Hyperlink"/>
          <w:rFonts w:ascii="Arial" w:hAnsi="Arial" w:cs="Arial"/>
          <w:color w:val="0070C0"/>
          <w:sz w:val="20"/>
          <w:szCs w:val="20"/>
          <w:u w:val="none"/>
          <w:lang w:val="en-US"/>
        </w:rPr>
        <w:t>doi:10.1002/mds.</w:t>
      </w:r>
      <w:r w:rsidRPr="000F4472">
        <w:rPr>
          <w:rStyle w:val="Hyperlink"/>
          <w:rFonts w:ascii="Arial" w:hAnsi="Arial" w:cs="Arial"/>
          <w:color w:val="0070C0"/>
          <w:sz w:val="20"/>
          <w:szCs w:val="20"/>
          <w:u w:val="none"/>
          <w:lang w:val="en-US"/>
        </w:rPr>
        <w:t>2</w:t>
      </w:r>
      <w:r w:rsidRPr="000F4472">
        <w:rPr>
          <w:rStyle w:val="Hyperlink"/>
          <w:rFonts w:ascii="Arial" w:hAnsi="Arial" w:cs="Arial"/>
          <w:color w:val="0070C0"/>
          <w:sz w:val="20"/>
          <w:szCs w:val="20"/>
          <w:u w:val="none"/>
          <w:lang w:val="en-US"/>
        </w:rPr>
        <w:t>0970</w:t>
      </w:r>
      <w:r w:rsidRPr="000F4472">
        <w:rPr>
          <w:rFonts w:ascii="Arial" w:hAnsi="Arial" w:cs="Arial"/>
          <w:color w:val="0070C0"/>
          <w:sz w:val="20"/>
          <w:szCs w:val="20"/>
          <w:lang w:val="en-US"/>
        </w:rPr>
        <w:fldChar w:fldCharType="end"/>
      </w:r>
    </w:p>
    <w:p w14:paraId="7BD3E402" w14:textId="77777777" w:rsidR="00ED5BE7" w:rsidRPr="000F4472" w:rsidRDefault="00ED5BE7" w:rsidP="00ED5BE7">
      <w:pPr>
        <w:pStyle w:val="Heading2"/>
        <w:numPr>
          <w:ilvl w:val="0"/>
          <w:numId w:val="7"/>
        </w:numPr>
        <w:spacing w:before="0" w:after="0" w:line="360" w:lineRule="auto"/>
        <w:rPr>
          <w:rFonts w:ascii="Arial" w:hAnsi="Arial" w:cs="Arial"/>
          <w:color w:val="1155CC"/>
          <w:sz w:val="20"/>
          <w:szCs w:val="20"/>
        </w:rPr>
      </w:pPr>
      <w:bookmarkStart w:id="23" w:name="_enfo62p4160h"/>
      <w:bookmarkEnd w:id="23"/>
      <w:r w:rsidRPr="000F4472">
        <w:rPr>
          <w:rFonts w:ascii="Arial" w:hAnsi="Arial" w:cs="Arial"/>
          <w:color w:val="000000" w:themeColor="text1"/>
          <w:sz w:val="20"/>
          <w:szCs w:val="20"/>
          <w:lang w:val="pt-BR"/>
        </w:rPr>
        <w:t xml:space="preserve">Miura S, Nakagawara H, Kaida H, et al. </w:t>
      </w:r>
      <w:r w:rsidRPr="000F4472">
        <w:rPr>
          <w:rFonts w:ascii="Arial" w:hAnsi="Arial" w:cs="Arial"/>
          <w:color w:val="000000" w:themeColor="text1"/>
          <w:sz w:val="20"/>
          <w:szCs w:val="20"/>
        </w:rPr>
        <w:t xml:space="preserve">Expansion of the phenotypic spectrum of SCA14 caused by the Gly128Asp mutation in PRKCG. </w:t>
      </w:r>
      <w:r w:rsidRPr="000F4472">
        <w:rPr>
          <w:rFonts w:ascii="Arial" w:hAnsi="Arial" w:cs="Arial"/>
          <w:i/>
          <w:iCs/>
          <w:color w:val="000000" w:themeColor="text1"/>
          <w:sz w:val="20"/>
          <w:szCs w:val="20"/>
        </w:rPr>
        <w:t>Clin Neurol Neurosurg</w:t>
      </w:r>
      <w:r w:rsidRPr="000F4472">
        <w:rPr>
          <w:rFonts w:ascii="Arial" w:hAnsi="Arial" w:cs="Arial"/>
          <w:color w:val="000000" w:themeColor="text1"/>
          <w:sz w:val="20"/>
          <w:szCs w:val="20"/>
        </w:rPr>
        <w:t xml:space="preserve">. 2009;111(2):211-215. </w:t>
      </w:r>
      <w:hyperlink r:id="rId22">
        <w:r w:rsidRPr="000F4472">
          <w:rPr>
            <w:rFonts w:ascii="Arial" w:hAnsi="Arial" w:cs="Arial"/>
            <w:color w:val="0070C0"/>
            <w:sz w:val="20"/>
            <w:szCs w:val="20"/>
          </w:rPr>
          <w:t>d</w:t>
        </w:r>
        <w:r w:rsidRPr="000F4472">
          <w:rPr>
            <w:rFonts w:ascii="Arial" w:hAnsi="Arial" w:cs="Arial"/>
            <w:color w:val="0070C0"/>
            <w:sz w:val="20"/>
            <w:szCs w:val="20"/>
          </w:rPr>
          <w:t>o</w:t>
        </w:r>
        <w:r w:rsidRPr="000F4472">
          <w:rPr>
            <w:rFonts w:ascii="Arial" w:hAnsi="Arial" w:cs="Arial"/>
            <w:color w:val="0070C0"/>
            <w:sz w:val="20"/>
            <w:szCs w:val="20"/>
          </w:rPr>
          <w:t>i:10.1016/j.clin</w:t>
        </w:r>
        <w:r w:rsidRPr="000F4472">
          <w:rPr>
            <w:rFonts w:ascii="Arial" w:hAnsi="Arial" w:cs="Arial"/>
            <w:color w:val="0070C0"/>
            <w:sz w:val="20"/>
            <w:szCs w:val="20"/>
          </w:rPr>
          <w:t>e</w:t>
        </w:r>
        <w:r w:rsidRPr="000F4472">
          <w:rPr>
            <w:rFonts w:ascii="Arial" w:hAnsi="Arial" w:cs="Arial"/>
            <w:color w:val="0070C0"/>
            <w:sz w:val="20"/>
            <w:szCs w:val="20"/>
          </w:rPr>
          <w:t>uro.2008.09.013</w:t>
        </w:r>
      </w:hyperlink>
    </w:p>
    <w:p w14:paraId="275D1F70" w14:textId="77777777" w:rsidR="00ED5BE7" w:rsidRPr="000F4472" w:rsidRDefault="00ED5BE7" w:rsidP="00ED5BE7">
      <w:pPr>
        <w:pStyle w:val="Heading2"/>
        <w:numPr>
          <w:ilvl w:val="0"/>
          <w:numId w:val="7"/>
        </w:numPr>
        <w:spacing w:before="0" w:after="0" w:line="360" w:lineRule="auto"/>
        <w:rPr>
          <w:rFonts w:ascii="Arial" w:hAnsi="Arial" w:cs="Arial"/>
          <w:lang w:val="en-US"/>
        </w:rPr>
      </w:pPr>
      <w:bookmarkStart w:id="24" w:name="_aasqyxvifzb1"/>
      <w:bookmarkEnd w:id="24"/>
      <w:r w:rsidRPr="000F4472">
        <w:rPr>
          <w:rFonts w:ascii="Arial" w:hAnsi="Arial" w:cs="Arial"/>
          <w:color w:val="000000" w:themeColor="text1"/>
          <w:sz w:val="20"/>
          <w:szCs w:val="20"/>
          <w:lang w:val="en-US"/>
        </w:rPr>
        <w:t xml:space="preserve">Stevanin G, Hahn V, Lohmann E, et al. Mutation in the catalytic domain of protein kinase C gamma and extension of the phenotype associated with spinocerebellar ataxia type 14. </w:t>
      </w:r>
      <w:r w:rsidRPr="000F4472">
        <w:rPr>
          <w:rFonts w:ascii="Arial" w:hAnsi="Arial" w:cs="Arial"/>
          <w:i/>
          <w:iCs/>
          <w:color w:val="000000" w:themeColor="text1"/>
          <w:sz w:val="20"/>
          <w:szCs w:val="20"/>
          <w:lang w:val="en-US"/>
        </w:rPr>
        <w:t>Arch Neurol</w:t>
      </w:r>
      <w:r w:rsidRPr="000F4472">
        <w:rPr>
          <w:rFonts w:ascii="Arial" w:hAnsi="Arial" w:cs="Arial"/>
          <w:color w:val="000000" w:themeColor="text1"/>
          <w:sz w:val="20"/>
          <w:szCs w:val="20"/>
          <w:lang w:val="en-US"/>
        </w:rPr>
        <w:t xml:space="preserve">. 2004;61(8):1242-1248. </w:t>
      </w:r>
      <w:hyperlink r:id="rId23" w:history="1">
        <w:r w:rsidRPr="000F4472">
          <w:rPr>
            <w:rStyle w:val="Hyperlink"/>
            <w:rFonts w:ascii="Arial" w:hAnsi="Arial" w:cs="Arial"/>
            <w:color w:val="0070C0"/>
            <w:sz w:val="20"/>
            <w:szCs w:val="20"/>
            <w:u w:val="none"/>
            <w:lang w:val="en-US"/>
          </w:rPr>
          <w:t>doi:10.1001/archneur.61.8.1242</w:t>
        </w:r>
      </w:hyperlink>
    </w:p>
    <w:p w14:paraId="280D5CD5" w14:textId="77777777" w:rsidR="00ED5BE7" w:rsidRPr="000F4472" w:rsidRDefault="00ED5BE7" w:rsidP="00ED5BE7">
      <w:pPr>
        <w:pStyle w:val="Heading2"/>
        <w:numPr>
          <w:ilvl w:val="0"/>
          <w:numId w:val="7"/>
        </w:numPr>
        <w:spacing w:before="0" w:after="0" w:line="360" w:lineRule="auto"/>
        <w:rPr>
          <w:rFonts w:ascii="Arial" w:hAnsi="Arial" w:cs="Arial"/>
          <w:lang w:val="en-US"/>
        </w:rPr>
      </w:pPr>
      <w:bookmarkStart w:id="25" w:name="_ipocogj41nda" w:colFirst="0" w:colLast="0"/>
      <w:bookmarkEnd w:id="25"/>
      <w:r w:rsidRPr="000F4472">
        <w:rPr>
          <w:rFonts w:ascii="Arial" w:hAnsi="Arial" w:cs="Arial"/>
          <w:color w:val="000000" w:themeColor="text1"/>
          <w:sz w:val="20"/>
          <w:szCs w:val="20"/>
          <w:lang w:val="en-US"/>
        </w:rPr>
        <w:t xml:space="preserve">Klebe S, Durr A, Rentschler A, et al. New mutations in protein kinase Cgamma associated with spinocerebellar ataxia type 14. </w:t>
      </w:r>
      <w:r w:rsidRPr="000F4472">
        <w:rPr>
          <w:rFonts w:ascii="Arial" w:hAnsi="Arial" w:cs="Arial"/>
          <w:i/>
          <w:iCs/>
          <w:color w:val="000000" w:themeColor="text1"/>
          <w:sz w:val="20"/>
          <w:szCs w:val="20"/>
          <w:lang w:val="en-US"/>
        </w:rPr>
        <w:t>Ann Neurol</w:t>
      </w:r>
      <w:r w:rsidRPr="000F4472">
        <w:rPr>
          <w:rFonts w:ascii="Arial" w:hAnsi="Arial" w:cs="Arial"/>
          <w:color w:val="000000" w:themeColor="text1"/>
          <w:sz w:val="20"/>
          <w:szCs w:val="20"/>
          <w:lang w:val="en-US"/>
        </w:rPr>
        <w:t>. 2005;58(5):720-729.</w:t>
      </w:r>
      <w:r w:rsidRPr="000F4472">
        <w:rPr>
          <w:rFonts w:ascii="Arial" w:hAnsi="Arial" w:cs="Arial"/>
          <w:color w:val="0070C0"/>
          <w:sz w:val="20"/>
          <w:szCs w:val="20"/>
          <w:lang w:val="en-US"/>
        </w:rPr>
        <w:t xml:space="preserve"> </w:t>
      </w:r>
      <w:hyperlink r:id="rId24" w:history="1">
        <w:r w:rsidRPr="000F4472">
          <w:rPr>
            <w:rStyle w:val="Hyperlink"/>
            <w:rFonts w:ascii="Arial" w:hAnsi="Arial" w:cs="Arial"/>
            <w:color w:val="0070C0"/>
            <w:sz w:val="20"/>
            <w:szCs w:val="20"/>
            <w:u w:val="none"/>
            <w:lang w:val="en-US"/>
          </w:rPr>
          <w:t>doi:10</w:t>
        </w:r>
        <w:r w:rsidRPr="000F4472">
          <w:rPr>
            <w:rStyle w:val="Hyperlink"/>
            <w:rFonts w:ascii="Arial" w:hAnsi="Arial" w:cs="Arial"/>
            <w:color w:val="0070C0"/>
            <w:sz w:val="20"/>
            <w:szCs w:val="20"/>
            <w:u w:val="none"/>
            <w:lang w:val="en-US"/>
          </w:rPr>
          <w:t>.</w:t>
        </w:r>
        <w:r w:rsidRPr="000F4472">
          <w:rPr>
            <w:rStyle w:val="Hyperlink"/>
            <w:rFonts w:ascii="Arial" w:hAnsi="Arial" w:cs="Arial"/>
            <w:color w:val="0070C0"/>
            <w:sz w:val="20"/>
            <w:szCs w:val="20"/>
            <w:u w:val="none"/>
            <w:lang w:val="en-US"/>
          </w:rPr>
          <w:t>1002/ana.20628</w:t>
        </w:r>
      </w:hyperlink>
    </w:p>
    <w:p w14:paraId="1BA5775E" w14:textId="77777777" w:rsidR="00ED5BE7" w:rsidRPr="000F4472" w:rsidRDefault="00ED5BE7" w:rsidP="00ED5BE7">
      <w:pPr>
        <w:pStyle w:val="Heading2"/>
        <w:numPr>
          <w:ilvl w:val="0"/>
          <w:numId w:val="7"/>
        </w:numPr>
        <w:spacing w:before="0" w:after="0" w:line="360" w:lineRule="auto"/>
        <w:rPr>
          <w:rFonts w:ascii="Arial" w:hAnsi="Arial" w:cs="Arial"/>
        </w:rPr>
      </w:pPr>
      <w:bookmarkStart w:id="26" w:name="_my83hx44zck3"/>
      <w:bookmarkEnd w:id="26"/>
      <w:r w:rsidRPr="000F4472">
        <w:rPr>
          <w:rFonts w:ascii="Arial" w:hAnsi="Arial" w:cs="Arial"/>
          <w:color w:val="000000" w:themeColor="text1"/>
          <w:sz w:val="20"/>
          <w:szCs w:val="20"/>
          <w:lang w:val="nl-NL"/>
        </w:rPr>
        <w:t xml:space="preserve">Chen DH, Cimino PJ, Ranum LP, et al. </w:t>
      </w:r>
      <w:r w:rsidRPr="000F4472">
        <w:rPr>
          <w:rFonts w:ascii="Arial" w:hAnsi="Arial" w:cs="Arial"/>
          <w:color w:val="000000" w:themeColor="text1"/>
          <w:sz w:val="20"/>
          <w:szCs w:val="20"/>
        </w:rPr>
        <w:t xml:space="preserve">The clinical and genetic spectrum of spinocerebellar ataxia 14. </w:t>
      </w:r>
      <w:r w:rsidRPr="000F4472">
        <w:rPr>
          <w:rFonts w:ascii="Arial" w:hAnsi="Arial" w:cs="Arial"/>
          <w:i/>
          <w:iCs/>
          <w:color w:val="000000" w:themeColor="text1"/>
          <w:sz w:val="20"/>
          <w:szCs w:val="20"/>
        </w:rPr>
        <w:t>Neurology</w:t>
      </w:r>
      <w:r w:rsidRPr="000F4472">
        <w:rPr>
          <w:rFonts w:ascii="Arial" w:hAnsi="Arial" w:cs="Arial"/>
          <w:color w:val="000000" w:themeColor="text1"/>
          <w:sz w:val="20"/>
          <w:szCs w:val="20"/>
        </w:rPr>
        <w:t xml:space="preserve">. 2005;64(7):1258-1260. </w:t>
      </w:r>
      <w:hyperlink r:id="rId25">
        <w:r w:rsidRPr="000F4472">
          <w:rPr>
            <w:rFonts w:ascii="Arial" w:hAnsi="Arial" w:cs="Arial"/>
            <w:color w:val="0070C0"/>
            <w:sz w:val="20"/>
            <w:szCs w:val="20"/>
          </w:rPr>
          <w:t>doi:10.1212/01.</w:t>
        </w:r>
        <w:r w:rsidRPr="000F4472">
          <w:rPr>
            <w:rFonts w:ascii="Arial" w:hAnsi="Arial" w:cs="Arial"/>
            <w:color w:val="0070C0"/>
            <w:sz w:val="20"/>
            <w:szCs w:val="20"/>
          </w:rPr>
          <w:t>W</w:t>
        </w:r>
        <w:r w:rsidRPr="000F4472">
          <w:rPr>
            <w:rFonts w:ascii="Arial" w:hAnsi="Arial" w:cs="Arial"/>
            <w:color w:val="0070C0"/>
            <w:sz w:val="20"/>
            <w:szCs w:val="20"/>
          </w:rPr>
          <w:t>NL.000</w:t>
        </w:r>
        <w:r w:rsidRPr="000F4472">
          <w:rPr>
            <w:rFonts w:ascii="Arial" w:hAnsi="Arial" w:cs="Arial"/>
            <w:color w:val="0070C0"/>
            <w:sz w:val="20"/>
            <w:szCs w:val="20"/>
          </w:rPr>
          <w:t>0</w:t>
        </w:r>
        <w:r w:rsidRPr="000F4472">
          <w:rPr>
            <w:rFonts w:ascii="Arial" w:hAnsi="Arial" w:cs="Arial"/>
            <w:color w:val="0070C0"/>
            <w:sz w:val="20"/>
            <w:szCs w:val="20"/>
          </w:rPr>
          <w:t>156801.64549.6B</w:t>
        </w:r>
      </w:hyperlink>
    </w:p>
    <w:p w14:paraId="1ED4F7BC" w14:textId="77777777" w:rsidR="00ED5BE7" w:rsidRPr="000F4472" w:rsidRDefault="00ED5BE7" w:rsidP="00ED5BE7">
      <w:pPr>
        <w:pStyle w:val="Heading2"/>
        <w:numPr>
          <w:ilvl w:val="0"/>
          <w:numId w:val="7"/>
        </w:numPr>
        <w:spacing w:before="0" w:after="0" w:line="360" w:lineRule="auto"/>
        <w:rPr>
          <w:rFonts w:ascii="Arial" w:hAnsi="Arial" w:cs="Arial"/>
          <w:color w:val="1155CC"/>
          <w:sz w:val="20"/>
          <w:szCs w:val="20"/>
          <w:lang w:val="en-US"/>
        </w:rPr>
      </w:pPr>
      <w:bookmarkStart w:id="27" w:name="_dlgi4lejq73p" w:colFirst="0" w:colLast="0"/>
      <w:bookmarkEnd w:id="27"/>
      <w:r w:rsidRPr="000F4472">
        <w:rPr>
          <w:rFonts w:ascii="Arial" w:hAnsi="Arial" w:cs="Arial"/>
          <w:color w:val="000000" w:themeColor="text1"/>
          <w:sz w:val="20"/>
          <w:szCs w:val="20"/>
          <w:lang w:val="en-US"/>
        </w:rPr>
        <w:t xml:space="preserve">Fahey MC, Knight MA, Shaw JH, et al. Spinocerebellar ataxia type 14: study of a family with an exon 5 mutation in the PRKCG gene. </w:t>
      </w:r>
      <w:r w:rsidRPr="000F4472">
        <w:rPr>
          <w:rFonts w:ascii="Arial" w:hAnsi="Arial" w:cs="Arial"/>
          <w:i/>
          <w:iCs/>
          <w:color w:val="000000" w:themeColor="text1"/>
          <w:sz w:val="20"/>
          <w:szCs w:val="20"/>
          <w:lang w:val="en-US"/>
        </w:rPr>
        <w:t>J Neurol Neurosurg Psychiatry</w:t>
      </w:r>
      <w:r w:rsidRPr="000F4472">
        <w:rPr>
          <w:rFonts w:ascii="Arial" w:hAnsi="Arial" w:cs="Arial"/>
          <w:color w:val="000000" w:themeColor="text1"/>
          <w:sz w:val="20"/>
          <w:szCs w:val="20"/>
          <w:lang w:val="en-US"/>
        </w:rPr>
        <w:t xml:space="preserve">. 2005;76(12):1720-1722. </w:t>
      </w:r>
      <w:hyperlink r:id="rId26" w:history="1">
        <w:r w:rsidRPr="000F4472">
          <w:rPr>
            <w:rStyle w:val="Hyperlink"/>
            <w:rFonts w:ascii="Arial" w:hAnsi="Arial" w:cs="Arial"/>
            <w:color w:val="0070C0"/>
            <w:sz w:val="20"/>
            <w:szCs w:val="20"/>
            <w:u w:val="none"/>
            <w:lang w:val="en-US"/>
          </w:rPr>
          <w:t>doi:10.1136/jnnp.2</w:t>
        </w:r>
        <w:r w:rsidRPr="000F4472">
          <w:rPr>
            <w:rStyle w:val="Hyperlink"/>
            <w:rFonts w:ascii="Arial" w:hAnsi="Arial" w:cs="Arial"/>
            <w:color w:val="0070C0"/>
            <w:sz w:val="20"/>
            <w:szCs w:val="20"/>
            <w:u w:val="none"/>
            <w:lang w:val="en-US"/>
          </w:rPr>
          <w:t>0</w:t>
        </w:r>
        <w:r w:rsidRPr="000F4472">
          <w:rPr>
            <w:rStyle w:val="Hyperlink"/>
            <w:rFonts w:ascii="Arial" w:hAnsi="Arial" w:cs="Arial"/>
            <w:color w:val="0070C0"/>
            <w:sz w:val="20"/>
            <w:szCs w:val="20"/>
            <w:u w:val="none"/>
            <w:lang w:val="en-US"/>
          </w:rPr>
          <w:t>04.044115</w:t>
        </w:r>
      </w:hyperlink>
    </w:p>
    <w:p w14:paraId="168CFDE0" w14:textId="77777777" w:rsidR="00ED5BE7" w:rsidRPr="000F4472" w:rsidRDefault="00ED5BE7" w:rsidP="00ED5BE7">
      <w:pPr>
        <w:pStyle w:val="Heading2"/>
        <w:numPr>
          <w:ilvl w:val="0"/>
          <w:numId w:val="7"/>
        </w:numPr>
        <w:spacing w:before="0" w:after="0" w:line="360" w:lineRule="auto"/>
        <w:rPr>
          <w:rFonts w:ascii="Arial" w:hAnsi="Arial" w:cs="Arial"/>
          <w:color w:val="1155CC"/>
          <w:sz w:val="20"/>
          <w:szCs w:val="20"/>
        </w:rPr>
      </w:pPr>
      <w:bookmarkStart w:id="28" w:name="_2q198mgeupv3"/>
      <w:bookmarkEnd w:id="28"/>
      <w:r w:rsidRPr="000F4472">
        <w:rPr>
          <w:rFonts w:ascii="Arial" w:hAnsi="Arial" w:cs="Arial"/>
          <w:color w:val="000000" w:themeColor="text1"/>
          <w:sz w:val="20"/>
          <w:szCs w:val="20"/>
          <w:lang w:val="nl-NL"/>
        </w:rPr>
        <w:t xml:space="preserve">Vlak MH, Sinke RJ, Rabelink GM, Kremer BP, van de Warrenburg BP. </w:t>
      </w:r>
      <w:r w:rsidRPr="000F4472">
        <w:rPr>
          <w:rFonts w:ascii="Arial" w:hAnsi="Arial" w:cs="Arial"/>
          <w:color w:val="000000" w:themeColor="text1"/>
          <w:sz w:val="20"/>
          <w:szCs w:val="20"/>
        </w:rPr>
        <w:t xml:space="preserve">Novel PRKCG/SCA14 mutation in a Dutch spinocerebellar ataxia family: expanding the phenotype. </w:t>
      </w:r>
      <w:r w:rsidRPr="000F4472">
        <w:rPr>
          <w:rFonts w:ascii="Arial" w:hAnsi="Arial" w:cs="Arial"/>
          <w:i/>
          <w:iCs/>
          <w:color w:val="000000" w:themeColor="text1"/>
          <w:sz w:val="20"/>
          <w:szCs w:val="20"/>
        </w:rPr>
        <w:t>Mov Disord</w:t>
      </w:r>
      <w:r w:rsidRPr="000F4472">
        <w:rPr>
          <w:rFonts w:ascii="Arial" w:hAnsi="Arial" w:cs="Arial"/>
          <w:color w:val="000000" w:themeColor="text1"/>
          <w:sz w:val="20"/>
          <w:szCs w:val="20"/>
        </w:rPr>
        <w:t xml:space="preserve">. 2006;21(7):1025-1028. </w:t>
      </w:r>
      <w:hyperlink r:id="rId27">
        <w:r w:rsidRPr="000F4472">
          <w:rPr>
            <w:rFonts w:ascii="Arial" w:hAnsi="Arial" w:cs="Arial"/>
            <w:color w:val="0070C0"/>
            <w:sz w:val="20"/>
            <w:szCs w:val="20"/>
          </w:rPr>
          <w:t>doi:10.1002/m</w:t>
        </w:r>
        <w:r w:rsidRPr="000F4472">
          <w:rPr>
            <w:rFonts w:ascii="Arial" w:hAnsi="Arial" w:cs="Arial"/>
            <w:color w:val="0070C0"/>
            <w:sz w:val="20"/>
            <w:szCs w:val="20"/>
          </w:rPr>
          <w:t>d</w:t>
        </w:r>
        <w:r w:rsidRPr="000F4472">
          <w:rPr>
            <w:rFonts w:ascii="Arial" w:hAnsi="Arial" w:cs="Arial"/>
            <w:color w:val="0070C0"/>
            <w:sz w:val="20"/>
            <w:szCs w:val="20"/>
          </w:rPr>
          <w:t>s.20851</w:t>
        </w:r>
      </w:hyperlink>
    </w:p>
    <w:p w14:paraId="1FE9CED7" w14:textId="77777777" w:rsidR="00ED5BE7" w:rsidRPr="000F4472" w:rsidRDefault="00ED5BE7" w:rsidP="00ED5BE7">
      <w:pPr>
        <w:pStyle w:val="Heading2"/>
        <w:numPr>
          <w:ilvl w:val="0"/>
          <w:numId w:val="7"/>
        </w:numPr>
        <w:spacing w:before="0" w:after="0" w:line="360" w:lineRule="auto"/>
        <w:rPr>
          <w:rFonts w:ascii="Arial" w:hAnsi="Arial" w:cs="Arial"/>
          <w:lang w:val="en-US"/>
        </w:rPr>
      </w:pPr>
      <w:bookmarkStart w:id="29" w:name="_jpeqd0biyw94"/>
      <w:bookmarkEnd w:id="29"/>
      <w:r w:rsidRPr="000F4472">
        <w:rPr>
          <w:rFonts w:ascii="Arial" w:hAnsi="Arial" w:cs="Arial"/>
          <w:color w:val="000000" w:themeColor="text1"/>
          <w:sz w:val="20"/>
          <w:szCs w:val="20"/>
          <w:lang w:val="en-US"/>
        </w:rPr>
        <w:t xml:space="preserve">Foncke EM, Beukers RJ, Tijssen CC, Koelman JH, Tijssen MA. Myoclonus-dystonia and spinocerebellar ataxia type 14 presenting with similar phenotypes: trunk tremor, myoclonus, and dystonia. </w:t>
      </w:r>
      <w:r w:rsidRPr="000F4472">
        <w:rPr>
          <w:rFonts w:ascii="Arial" w:hAnsi="Arial" w:cs="Arial"/>
          <w:i/>
          <w:iCs/>
          <w:color w:val="000000" w:themeColor="text1"/>
          <w:sz w:val="20"/>
          <w:szCs w:val="20"/>
          <w:lang w:val="en-US"/>
        </w:rPr>
        <w:t>Parkinsonism Relat Disord.</w:t>
      </w:r>
      <w:r w:rsidRPr="000F4472">
        <w:rPr>
          <w:rFonts w:ascii="Arial" w:hAnsi="Arial" w:cs="Arial"/>
          <w:color w:val="000000" w:themeColor="text1"/>
          <w:sz w:val="20"/>
          <w:szCs w:val="20"/>
          <w:lang w:val="en-US"/>
        </w:rPr>
        <w:t xml:space="preserve"> 2010;16(4):288-289. </w:t>
      </w:r>
      <w:hyperlink r:id="rId28" w:history="1">
        <w:r w:rsidRPr="000F4472">
          <w:rPr>
            <w:rStyle w:val="Hyperlink"/>
            <w:rFonts w:ascii="Arial" w:hAnsi="Arial" w:cs="Arial"/>
            <w:color w:val="0070C0"/>
            <w:sz w:val="20"/>
            <w:szCs w:val="20"/>
            <w:u w:val="none"/>
            <w:lang w:val="en-US"/>
          </w:rPr>
          <w:t>doi:10.1016/j.parkreldis.2009</w:t>
        </w:r>
        <w:r w:rsidRPr="000F4472">
          <w:rPr>
            <w:rStyle w:val="Hyperlink"/>
            <w:rFonts w:ascii="Arial" w:hAnsi="Arial" w:cs="Arial"/>
            <w:color w:val="0070C0"/>
            <w:sz w:val="20"/>
            <w:szCs w:val="20"/>
            <w:u w:val="none"/>
            <w:lang w:val="en-US"/>
          </w:rPr>
          <w:t>.</w:t>
        </w:r>
        <w:r w:rsidRPr="000F4472">
          <w:rPr>
            <w:rStyle w:val="Hyperlink"/>
            <w:rFonts w:ascii="Arial" w:hAnsi="Arial" w:cs="Arial"/>
            <w:color w:val="0070C0"/>
            <w:sz w:val="20"/>
            <w:szCs w:val="20"/>
            <w:u w:val="none"/>
            <w:lang w:val="en-US"/>
          </w:rPr>
          <w:t>10.008</w:t>
        </w:r>
      </w:hyperlink>
    </w:p>
    <w:p w14:paraId="44926B01" w14:textId="77777777" w:rsidR="00ED5BE7" w:rsidRPr="000F4472" w:rsidRDefault="00ED5BE7" w:rsidP="00ED5BE7">
      <w:pPr>
        <w:pStyle w:val="Heading2"/>
        <w:numPr>
          <w:ilvl w:val="0"/>
          <w:numId w:val="7"/>
        </w:numPr>
        <w:spacing w:before="0" w:after="0" w:line="360" w:lineRule="auto"/>
        <w:rPr>
          <w:rFonts w:ascii="Arial" w:hAnsi="Arial" w:cs="Arial"/>
          <w:lang w:val="nl-NL"/>
        </w:rPr>
      </w:pPr>
      <w:bookmarkStart w:id="30" w:name="_246rppqpi58f" w:colFirst="0" w:colLast="0"/>
      <w:bookmarkEnd w:id="30"/>
      <w:r w:rsidRPr="000F4472">
        <w:rPr>
          <w:rFonts w:ascii="Arial" w:hAnsi="Arial" w:cs="Arial"/>
          <w:color w:val="000000" w:themeColor="text1"/>
          <w:sz w:val="20"/>
          <w:szCs w:val="20"/>
          <w:lang w:val="en-US"/>
        </w:rPr>
        <w:t xml:space="preserve">Koht J, Stevanin G, Durr A, Mundwiller E, Brice A, Tallaksen CM. SCA14 in Norway, two families with autosomal dominant cerebellar ataxia and a novel mutation in the PRKCG gene. </w:t>
      </w:r>
      <w:r w:rsidRPr="000F4472">
        <w:rPr>
          <w:rFonts w:ascii="Arial" w:hAnsi="Arial" w:cs="Arial"/>
          <w:i/>
          <w:iCs/>
          <w:color w:val="000000" w:themeColor="text1"/>
          <w:sz w:val="20"/>
          <w:szCs w:val="20"/>
          <w:lang w:val="en-US"/>
        </w:rPr>
        <w:t>Acta Neurol Scand</w:t>
      </w:r>
      <w:r w:rsidRPr="000F4472">
        <w:rPr>
          <w:rFonts w:ascii="Arial" w:hAnsi="Arial" w:cs="Arial"/>
          <w:color w:val="000000" w:themeColor="text1"/>
          <w:sz w:val="20"/>
          <w:szCs w:val="20"/>
          <w:lang w:val="en-US"/>
        </w:rPr>
        <w:t xml:space="preserve">. </w:t>
      </w:r>
      <w:r w:rsidRPr="000F4472">
        <w:rPr>
          <w:rFonts w:ascii="Arial" w:hAnsi="Arial" w:cs="Arial"/>
          <w:color w:val="000000" w:themeColor="text1"/>
          <w:sz w:val="20"/>
          <w:szCs w:val="20"/>
          <w:lang w:val="nl-NL"/>
        </w:rPr>
        <w:t>2012;125(2):116-122.</w:t>
      </w:r>
      <w:r w:rsidRPr="000F4472">
        <w:rPr>
          <w:rFonts w:ascii="Arial" w:hAnsi="Arial" w:cs="Arial"/>
          <w:sz w:val="20"/>
          <w:szCs w:val="20"/>
          <w:lang w:val="nl-NL"/>
        </w:rPr>
        <w:t xml:space="preserve"> </w:t>
      </w:r>
      <w:hyperlink r:id="rId29" w:history="1">
        <w:r w:rsidRPr="000F4472">
          <w:rPr>
            <w:rStyle w:val="Hyperlink"/>
            <w:rFonts w:ascii="Arial" w:hAnsi="Arial" w:cs="Arial"/>
            <w:color w:val="0070C0"/>
            <w:sz w:val="20"/>
            <w:szCs w:val="20"/>
            <w:u w:val="none"/>
            <w:lang w:val="nl-NL"/>
          </w:rPr>
          <w:t>doi:10.1111/j.1600-0404.2011.01504.x</w:t>
        </w:r>
      </w:hyperlink>
    </w:p>
    <w:p w14:paraId="2FEC9677" w14:textId="77777777" w:rsidR="00ED5BE7" w:rsidRPr="000F4472" w:rsidRDefault="00ED5BE7" w:rsidP="00ED5BE7">
      <w:pPr>
        <w:pStyle w:val="Heading2"/>
        <w:numPr>
          <w:ilvl w:val="0"/>
          <w:numId w:val="7"/>
        </w:numPr>
        <w:spacing w:before="0" w:after="0" w:line="360" w:lineRule="auto"/>
        <w:rPr>
          <w:rFonts w:ascii="Arial" w:hAnsi="Arial" w:cs="Arial"/>
        </w:rPr>
      </w:pPr>
      <w:bookmarkStart w:id="31" w:name="_3qpyoacm59lv" w:colFirst="0" w:colLast="0"/>
      <w:bookmarkStart w:id="32" w:name="_kvyh1lrllvft" w:colFirst="0" w:colLast="0"/>
      <w:bookmarkStart w:id="33" w:name="_1lvxokgyf7pv" w:colFirst="0" w:colLast="0"/>
      <w:bookmarkEnd w:id="31"/>
      <w:bookmarkEnd w:id="32"/>
      <w:bookmarkEnd w:id="33"/>
      <w:r w:rsidRPr="000F4472">
        <w:rPr>
          <w:rFonts w:ascii="Arial" w:hAnsi="Arial" w:cs="Arial"/>
          <w:color w:val="000000" w:themeColor="text1"/>
          <w:sz w:val="20"/>
          <w:szCs w:val="20"/>
          <w:lang w:val="nl-NL"/>
        </w:rPr>
        <w:t xml:space="preserve">Ganos C, Zittel S, Minnerop M, et al. </w:t>
      </w:r>
      <w:r w:rsidRPr="000F4472">
        <w:rPr>
          <w:rFonts w:ascii="Arial" w:hAnsi="Arial" w:cs="Arial"/>
          <w:color w:val="000000" w:themeColor="text1"/>
          <w:sz w:val="20"/>
          <w:szCs w:val="20"/>
        </w:rPr>
        <w:t xml:space="preserve">Clinical and neurophysiological profile of four German families with spinocerebellar ataxia type 14. </w:t>
      </w:r>
      <w:r w:rsidRPr="000F4472">
        <w:rPr>
          <w:rFonts w:ascii="Arial" w:hAnsi="Arial" w:cs="Arial"/>
          <w:i/>
          <w:iCs/>
          <w:color w:val="000000" w:themeColor="text1"/>
          <w:sz w:val="20"/>
          <w:szCs w:val="20"/>
        </w:rPr>
        <w:t>Cerebellum</w:t>
      </w:r>
      <w:r w:rsidRPr="000F4472">
        <w:rPr>
          <w:rFonts w:ascii="Arial" w:hAnsi="Arial" w:cs="Arial"/>
          <w:color w:val="000000" w:themeColor="text1"/>
          <w:sz w:val="20"/>
          <w:szCs w:val="20"/>
        </w:rPr>
        <w:t>. 2014;13(1):89-96.</w:t>
      </w:r>
      <w:r w:rsidRPr="000F4472">
        <w:rPr>
          <w:rFonts w:ascii="Arial" w:hAnsi="Arial" w:cs="Arial"/>
          <w:color w:val="0070C0"/>
          <w:sz w:val="20"/>
          <w:szCs w:val="20"/>
        </w:rPr>
        <w:t xml:space="preserve"> </w:t>
      </w:r>
      <w:r w:rsidRPr="000F4472">
        <w:rPr>
          <w:rFonts w:ascii="Arial" w:hAnsi="Arial" w:cs="Arial"/>
          <w:color w:val="0070C0"/>
        </w:rPr>
        <w:fldChar w:fldCharType="begin"/>
      </w:r>
      <w:r w:rsidRPr="000F4472">
        <w:rPr>
          <w:rFonts w:ascii="Arial" w:hAnsi="Arial" w:cs="Arial"/>
          <w:color w:val="0070C0"/>
        </w:rPr>
        <w:instrText xml:space="preserve">HYPERLINK "https://doi.org/10.1007/s12311-013-0522-7" \h </w:instrText>
      </w:r>
      <w:r w:rsidRPr="000F4472">
        <w:rPr>
          <w:rFonts w:ascii="Arial" w:hAnsi="Arial" w:cs="Arial"/>
          <w:color w:val="0070C0"/>
        </w:rPr>
      </w:r>
      <w:r w:rsidRPr="000F4472">
        <w:rPr>
          <w:rFonts w:ascii="Arial" w:hAnsi="Arial" w:cs="Arial"/>
          <w:color w:val="0070C0"/>
        </w:rPr>
        <w:fldChar w:fldCharType="separate"/>
      </w:r>
      <w:r w:rsidRPr="000F4472">
        <w:rPr>
          <w:rFonts w:ascii="Arial" w:hAnsi="Arial" w:cs="Arial"/>
          <w:color w:val="0070C0"/>
          <w:sz w:val="20"/>
          <w:szCs w:val="20"/>
        </w:rPr>
        <w:t>doi:10.1007/s12311-013-0522-7</w:t>
      </w:r>
      <w:r w:rsidRPr="000F4472">
        <w:rPr>
          <w:rFonts w:ascii="Arial" w:hAnsi="Arial" w:cs="Arial"/>
          <w:color w:val="0070C0"/>
          <w:sz w:val="20"/>
          <w:szCs w:val="20"/>
        </w:rPr>
        <w:fldChar w:fldCharType="end"/>
      </w:r>
    </w:p>
    <w:p w14:paraId="1FAE97FE" w14:textId="77777777" w:rsidR="00ED5BE7" w:rsidRPr="000F4472" w:rsidRDefault="00ED5BE7" w:rsidP="00ED5BE7">
      <w:pPr>
        <w:pStyle w:val="Heading2"/>
        <w:numPr>
          <w:ilvl w:val="0"/>
          <w:numId w:val="7"/>
        </w:numPr>
        <w:spacing w:before="0" w:after="0" w:line="360" w:lineRule="auto"/>
        <w:rPr>
          <w:rFonts w:ascii="Arial" w:hAnsi="Arial" w:cs="Arial"/>
        </w:rPr>
      </w:pPr>
      <w:r w:rsidRPr="000F4472">
        <w:rPr>
          <w:rFonts w:ascii="Arial" w:hAnsi="Arial" w:cs="Arial"/>
          <w:color w:val="000000" w:themeColor="text1"/>
          <w:sz w:val="20"/>
          <w:szCs w:val="20"/>
          <w:lang w:val="nl-NL"/>
        </w:rPr>
        <w:t xml:space="preserve">Chelban V, Wiethoff S, Fabian-Jessing BK, et al. Genotype-phenotype correlations, dystonia and disease progression in spinocerebellar ataxia type 14. </w:t>
      </w:r>
      <w:r w:rsidRPr="000F4472">
        <w:rPr>
          <w:rFonts w:ascii="Arial" w:hAnsi="Arial" w:cs="Arial"/>
          <w:i/>
          <w:iCs/>
          <w:color w:val="000000" w:themeColor="text1"/>
          <w:sz w:val="20"/>
          <w:szCs w:val="20"/>
        </w:rPr>
        <w:t>Mov Disord</w:t>
      </w:r>
      <w:r w:rsidRPr="000F4472">
        <w:rPr>
          <w:rFonts w:ascii="Arial" w:hAnsi="Arial" w:cs="Arial"/>
          <w:color w:val="000000" w:themeColor="text1"/>
          <w:sz w:val="20"/>
          <w:szCs w:val="20"/>
        </w:rPr>
        <w:t>. 2018;33(7):1119-1129.</w:t>
      </w:r>
      <w:r w:rsidRPr="000F4472">
        <w:rPr>
          <w:rFonts w:ascii="Arial" w:hAnsi="Arial" w:cs="Arial"/>
          <w:color w:val="0070C0"/>
          <w:sz w:val="20"/>
          <w:szCs w:val="20"/>
        </w:rPr>
        <w:t xml:space="preserve"> </w:t>
      </w:r>
      <w:hyperlink r:id="rId30">
        <w:r w:rsidRPr="000F4472">
          <w:rPr>
            <w:rFonts w:ascii="Arial" w:hAnsi="Arial" w:cs="Arial"/>
            <w:color w:val="0070C0"/>
            <w:sz w:val="20"/>
            <w:szCs w:val="20"/>
          </w:rPr>
          <w:t>doi:10.1002/mds.</w:t>
        </w:r>
        <w:r w:rsidRPr="000F4472">
          <w:rPr>
            <w:rFonts w:ascii="Arial" w:hAnsi="Arial" w:cs="Arial"/>
            <w:color w:val="0070C0"/>
            <w:sz w:val="20"/>
            <w:szCs w:val="20"/>
          </w:rPr>
          <w:t>2</w:t>
        </w:r>
        <w:r w:rsidRPr="000F4472">
          <w:rPr>
            <w:rFonts w:ascii="Arial" w:hAnsi="Arial" w:cs="Arial"/>
            <w:color w:val="0070C0"/>
            <w:sz w:val="20"/>
            <w:szCs w:val="20"/>
          </w:rPr>
          <w:t>7334</w:t>
        </w:r>
      </w:hyperlink>
    </w:p>
    <w:p w14:paraId="1D35C84B" w14:textId="77777777" w:rsidR="00ED5BE7" w:rsidRPr="000F4472" w:rsidRDefault="00ED5BE7" w:rsidP="00ED5BE7">
      <w:pPr>
        <w:pStyle w:val="Heading2"/>
        <w:numPr>
          <w:ilvl w:val="0"/>
          <w:numId w:val="7"/>
        </w:numPr>
        <w:spacing w:before="0" w:after="0" w:line="360" w:lineRule="auto"/>
        <w:rPr>
          <w:rFonts w:ascii="Arial" w:hAnsi="Arial" w:cs="Arial"/>
          <w:color w:val="1155CC"/>
          <w:sz w:val="20"/>
          <w:szCs w:val="20"/>
          <w:lang w:val="en-US"/>
        </w:rPr>
      </w:pPr>
      <w:r w:rsidRPr="000F4472">
        <w:rPr>
          <w:rFonts w:ascii="Arial" w:hAnsi="Arial" w:cs="Arial"/>
          <w:color w:val="000000" w:themeColor="text1"/>
          <w:sz w:val="20"/>
          <w:szCs w:val="20"/>
          <w:lang w:val="it-IT"/>
        </w:rPr>
        <w:t xml:space="preserve">De Michele G, Galatolo D, Galosi S, et al. </w:t>
      </w:r>
      <w:r w:rsidRPr="000F4472">
        <w:rPr>
          <w:rFonts w:ascii="Arial" w:hAnsi="Arial" w:cs="Arial"/>
          <w:color w:val="000000" w:themeColor="text1"/>
          <w:sz w:val="20"/>
          <w:szCs w:val="20"/>
        </w:rPr>
        <w:t xml:space="preserve">Episodic ataxia and severe infantile phenotype in spinocerebellar ataxia type 14: expansion of the phenotype and novel mutations. </w:t>
      </w:r>
      <w:r w:rsidRPr="000F4472">
        <w:rPr>
          <w:rFonts w:ascii="Arial" w:hAnsi="Arial" w:cs="Arial"/>
          <w:i/>
          <w:iCs/>
          <w:color w:val="000000" w:themeColor="text1"/>
          <w:sz w:val="20"/>
          <w:szCs w:val="20"/>
        </w:rPr>
        <w:t>J Neurol</w:t>
      </w:r>
      <w:r w:rsidRPr="000F4472">
        <w:rPr>
          <w:rFonts w:ascii="Arial" w:hAnsi="Arial" w:cs="Arial"/>
          <w:color w:val="000000" w:themeColor="text1"/>
          <w:sz w:val="20"/>
          <w:szCs w:val="20"/>
        </w:rPr>
        <w:t xml:space="preserve">. 2022;269(3):1476-1484. </w:t>
      </w:r>
      <w:hyperlink r:id="rId31">
        <w:r w:rsidRPr="000F4472">
          <w:rPr>
            <w:rFonts w:ascii="Arial" w:hAnsi="Arial" w:cs="Arial"/>
            <w:color w:val="0070C0"/>
            <w:sz w:val="20"/>
            <w:szCs w:val="20"/>
          </w:rPr>
          <w:t>doi:10.1007/s00415-021-10</w:t>
        </w:r>
        <w:r w:rsidRPr="000F4472">
          <w:rPr>
            <w:rFonts w:ascii="Arial" w:hAnsi="Arial" w:cs="Arial"/>
            <w:color w:val="0070C0"/>
            <w:sz w:val="20"/>
            <w:szCs w:val="20"/>
          </w:rPr>
          <w:t>7</w:t>
        </w:r>
        <w:r w:rsidRPr="000F4472">
          <w:rPr>
            <w:rFonts w:ascii="Arial" w:hAnsi="Arial" w:cs="Arial"/>
            <w:color w:val="0070C0"/>
            <w:sz w:val="20"/>
            <w:szCs w:val="20"/>
          </w:rPr>
          <w:t>12-5</w:t>
        </w:r>
      </w:hyperlink>
      <w:bookmarkStart w:id="34" w:name="_pfta6educm6x"/>
      <w:bookmarkEnd w:id="34"/>
    </w:p>
    <w:p w14:paraId="4E78BA40" w14:textId="77777777" w:rsidR="00ED5BE7" w:rsidRPr="000F4472" w:rsidRDefault="00ED5BE7" w:rsidP="00ED5BE7">
      <w:pPr>
        <w:pStyle w:val="Heading2"/>
        <w:numPr>
          <w:ilvl w:val="0"/>
          <w:numId w:val="7"/>
        </w:numPr>
        <w:spacing w:before="0" w:after="0" w:line="360" w:lineRule="auto"/>
        <w:rPr>
          <w:rFonts w:ascii="Arial" w:hAnsi="Arial" w:cs="Arial"/>
          <w:color w:val="1155CC"/>
          <w:sz w:val="20"/>
          <w:szCs w:val="20"/>
        </w:rPr>
      </w:pPr>
      <w:r w:rsidRPr="000F4472">
        <w:rPr>
          <w:rFonts w:ascii="Arial" w:hAnsi="Arial" w:cs="Arial"/>
          <w:color w:val="000000" w:themeColor="text1"/>
          <w:sz w:val="20"/>
          <w:szCs w:val="20"/>
          <w:lang w:val="it-IT"/>
        </w:rPr>
        <w:t xml:space="preserve">Duggirala N, Ngo KJ, Pagnoni SM, Rosa AL, Fogel BL. </w:t>
      </w:r>
      <w:r w:rsidRPr="000F4472">
        <w:rPr>
          <w:rFonts w:ascii="Arial" w:hAnsi="Arial" w:cs="Arial"/>
          <w:color w:val="000000" w:themeColor="text1"/>
          <w:sz w:val="20"/>
          <w:szCs w:val="20"/>
        </w:rPr>
        <w:t xml:space="preserve">Spinocerebellar ataxia type 14 (SCA14) in an Argentinian family: a case report. </w:t>
      </w:r>
      <w:r w:rsidRPr="000F4472">
        <w:rPr>
          <w:rFonts w:ascii="Arial" w:hAnsi="Arial" w:cs="Arial"/>
          <w:i/>
          <w:iCs/>
          <w:color w:val="000000" w:themeColor="text1"/>
          <w:sz w:val="20"/>
          <w:szCs w:val="20"/>
        </w:rPr>
        <w:t>J Med Case Rep</w:t>
      </w:r>
      <w:r w:rsidRPr="000F4472">
        <w:rPr>
          <w:rFonts w:ascii="Arial" w:hAnsi="Arial" w:cs="Arial"/>
          <w:color w:val="000000" w:themeColor="text1"/>
          <w:sz w:val="20"/>
          <w:szCs w:val="20"/>
        </w:rPr>
        <w:t xml:space="preserve">. 2023;17(1):168. </w:t>
      </w:r>
      <w:hyperlink r:id="rId32">
        <w:r w:rsidRPr="000F4472">
          <w:rPr>
            <w:rFonts w:ascii="Arial" w:hAnsi="Arial" w:cs="Arial"/>
            <w:color w:val="0070C0"/>
            <w:sz w:val="20"/>
            <w:szCs w:val="20"/>
          </w:rPr>
          <w:t>doi:10.1186/s13256-023-03897-y</w:t>
        </w:r>
      </w:hyperlink>
    </w:p>
    <w:p w14:paraId="153846AB" w14:textId="77777777" w:rsidR="00EB6988" w:rsidRPr="000F4472" w:rsidRDefault="00EB6988" w:rsidP="00ED5BE7"/>
    <w:p w14:paraId="3477933A" w14:textId="77777777" w:rsidR="00ED5BE7" w:rsidRPr="000F4472" w:rsidRDefault="00ED5BE7" w:rsidP="00ED5BE7">
      <w:pPr>
        <w:pStyle w:val="Heading2"/>
        <w:numPr>
          <w:ilvl w:val="0"/>
          <w:numId w:val="7"/>
        </w:numPr>
        <w:spacing w:before="0" w:after="0" w:line="360" w:lineRule="auto"/>
        <w:rPr>
          <w:rFonts w:ascii="Arial" w:hAnsi="Arial" w:cs="Arial"/>
        </w:rPr>
      </w:pPr>
      <w:bookmarkStart w:id="35" w:name="_94km3eyz4x28" w:colFirst="0" w:colLast="0"/>
      <w:bookmarkEnd w:id="35"/>
      <w:r w:rsidRPr="000F4472">
        <w:rPr>
          <w:rFonts w:ascii="Arial" w:hAnsi="Arial" w:cs="Arial"/>
          <w:color w:val="000000" w:themeColor="text1"/>
          <w:sz w:val="20"/>
          <w:szCs w:val="20"/>
        </w:rPr>
        <w:lastRenderedPageBreak/>
        <w:t xml:space="preserve">Storey E, Gardner RJ, Knight MA, et al. A new autosomal dominant pure cerebellar ataxia. </w:t>
      </w:r>
      <w:r w:rsidRPr="000F4472">
        <w:rPr>
          <w:rFonts w:ascii="Arial" w:hAnsi="Arial" w:cs="Arial"/>
          <w:i/>
          <w:iCs/>
          <w:color w:val="000000" w:themeColor="text1"/>
          <w:sz w:val="20"/>
          <w:szCs w:val="20"/>
        </w:rPr>
        <w:t>Neurology</w:t>
      </w:r>
      <w:r w:rsidRPr="000F4472">
        <w:rPr>
          <w:rFonts w:ascii="Arial" w:hAnsi="Arial" w:cs="Arial"/>
          <w:color w:val="000000" w:themeColor="text1"/>
          <w:sz w:val="20"/>
          <w:szCs w:val="20"/>
        </w:rPr>
        <w:t xml:space="preserve">. 2001;57(10):1913-1915. </w:t>
      </w:r>
      <w:hyperlink r:id="rId33">
        <w:r w:rsidRPr="000F4472">
          <w:rPr>
            <w:rFonts w:ascii="Arial" w:hAnsi="Arial" w:cs="Arial"/>
            <w:color w:val="0070C0"/>
            <w:sz w:val="20"/>
            <w:szCs w:val="20"/>
          </w:rPr>
          <w:t>doi:10.1212/w</w:t>
        </w:r>
        <w:r w:rsidRPr="000F4472">
          <w:rPr>
            <w:rFonts w:ascii="Arial" w:hAnsi="Arial" w:cs="Arial"/>
            <w:color w:val="0070C0"/>
            <w:sz w:val="20"/>
            <w:szCs w:val="20"/>
          </w:rPr>
          <w:t>n</w:t>
        </w:r>
        <w:r w:rsidRPr="000F4472">
          <w:rPr>
            <w:rFonts w:ascii="Arial" w:hAnsi="Arial" w:cs="Arial"/>
            <w:color w:val="0070C0"/>
            <w:sz w:val="20"/>
            <w:szCs w:val="20"/>
          </w:rPr>
          <w:t>l.57.10.1913</w:t>
        </w:r>
      </w:hyperlink>
    </w:p>
    <w:p w14:paraId="5C24FBDC" w14:textId="77777777" w:rsidR="00ED5BE7" w:rsidRPr="000F4472" w:rsidRDefault="00ED5BE7" w:rsidP="00ED5BE7">
      <w:pPr>
        <w:pStyle w:val="Heading2"/>
        <w:numPr>
          <w:ilvl w:val="0"/>
          <w:numId w:val="7"/>
        </w:numPr>
        <w:spacing w:before="0" w:after="0" w:line="360" w:lineRule="auto"/>
        <w:rPr>
          <w:rFonts w:ascii="Arial" w:hAnsi="Arial" w:cs="Arial"/>
        </w:rPr>
      </w:pPr>
      <w:bookmarkStart w:id="36" w:name="_2dkhpv3sxbbn"/>
      <w:bookmarkEnd w:id="36"/>
      <w:r w:rsidRPr="000F4472">
        <w:rPr>
          <w:rFonts w:ascii="Arial" w:hAnsi="Arial" w:cs="Arial"/>
          <w:color w:val="000000" w:themeColor="text1"/>
          <w:sz w:val="20"/>
          <w:szCs w:val="20"/>
          <w:lang w:val="fr-FR"/>
        </w:rPr>
        <w:t xml:space="preserve">Hara K, Fukushima T, Suzuki T, et al. </w:t>
      </w:r>
      <w:r w:rsidRPr="000F4472">
        <w:rPr>
          <w:rFonts w:ascii="Arial" w:hAnsi="Arial" w:cs="Arial"/>
          <w:color w:val="000000" w:themeColor="text1"/>
          <w:sz w:val="20"/>
          <w:szCs w:val="20"/>
        </w:rPr>
        <w:t xml:space="preserve">Japanese SCA families with an unusual phenotype linked to a locus overlapping with SCA15 locus. </w:t>
      </w:r>
      <w:r w:rsidRPr="000F4472">
        <w:rPr>
          <w:rFonts w:ascii="Arial" w:hAnsi="Arial" w:cs="Arial"/>
          <w:i/>
          <w:iCs/>
          <w:color w:val="000000" w:themeColor="text1"/>
          <w:sz w:val="20"/>
          <w:szCs w:val="20"/>
        </w:rPr>
        <w:t>Neurology</w:t>
      </w:r>
      <w:r w:rsidRPr="000F4472">
        <w:rPr>
          <w:rFonts w:ascii="Arial" w:hAnsi="Arial" w:cs="Arial"/>
          <w:color w:val="000000" w:themeColor="text1"/>
          <w:sz w:val="20"/>
          <w:szCs w:val="20"/>
        </w:rPr>
        <w:t>. 2004;62(4):648-651.</w:t>
      </w:r>
      <w:r w:rsidRPr="000F4472">
        <w:rPr>
          <w:rFonts w:ascii="Arial" w:hAnsi="Arial" w:cs="Arial"/>
          <w:sz w:val="20"/>
          <w:szCs w:val="20"/>
        </w:rPr>
        <w:t xml:space="preserve"> </w:t>
      </w:r>
      <w:hyperlink r:id="rId34">
        <w:r w:rsidRPr="000F4472">
          <w:rPr>
            <w:rFonts w:ascii="Arial" w:hAnsi="Arial" w:cs="Arial"/>
            <w:color w:val="0070C0"/>
            <w:sz w:val="20"/>
            <w:szCs w:val="20"/>
          </w:rPr>
          <w:t>doi:10.121</w:t>
        </w:r>
        <w:r w:rsidRPr="000F4472">
          <w:rPr>
            <w:rFonts w:ascii="Arial" w:hAnsi="Arial" w:cs="Arial"/>
            <w:color w:val="0070C0"/>
            <w:sz w:val="20"/>
            <w:szCs w:val="20"/>
          </w:rPr>
          <w:t>2</w:t>
        </w:r>
        <w:r w:rsidRPr="000F4472">
          <w:rPr>
            <w:rFonts w:ascii="Arial" w:hAnsi="Arial" w:cs="Arial"/>
            <w:color w:val="0070C0"/>
            <w:sz w:val="20"/>
            <w:szCs w:val="20"/>
          </w:rPr>
          <w:t>/01.wnl.0000110190.08412.</w:t>
        </w:r>
        <w:r w:rsidRPr="000F4472">
          <w:rPr>
            <w:rFonts w:ascii="Arial" w:hAnsi="Arial" w:cs="Arial"/>
            <w:color w:val="0070C0"/>
            <w:sz w:val="20"/>
            <w:szCs w:val="20"/>
          </w:rPr>
          <w:t>2</w:t>
        </w:r>
        <w:r w:rsidRPr="000F4472">
          <w:rPr>
            <w:rFonts w:ascii="Arial" w:hAnsi="Arial" w:cs="Arial"/>
            <w:color w:val="0070C0"/>
            <w:sz w:val="20"/>
            <w:szCs w:val="20"/>
          </w:rPr>
          <w:t>5</w:t>
        </w:r>
      </w:hyperlink>
    </w:p>
    <w:p w14:paraId="3C9EAF9A" w14:textId="49462FDC" w:rsidR="00EB6988" w:rsidRPr="000F4472" w:rsidRDefault="00EB6988" w:rsidP="00ED5BE7">
      <w:pPr>
        <w:pStyle w:val="Heading2"/>
        <w:numPr>
          <w:ilvl w:val="0"/>
          <w:numId w:val="7"/>
        </w:numPr>
        <w:spacing w:before="0" w:after="0" w:line="360" w:lineRule="auto"/>
        <w:rPr>
          <w:rFonts w:ascii="Arial" w:hAnsi="Arial" w:cs="Arial"/>
          <w:lang w:val="en-US"/>
        </w:rPr>
      </w:pPr>
      <w:r w:rsidRPr="000F4472">
        <w:rPr>
          <w:rFonts w:ascii="Arial" w:hAnsi="Arial" w:cs="Arial"/>
          <w:color w:val="000000" w:themeColor="text1"/>
          <w:sz w:val="20"/>
          <w:szCs w:val="20"/>
          <w:lang w:val="en-US"/>
        </w:rPr>
        <w:t xml:space="preserve">Dudding TE, Friend K, Schofield PW, Lee S, Wilkinson IA, Richards RI. Autosomal dominant congenital non-progressive ataxia overlaps with the SCA15 locus. </w:t>
      </w:r>
      <w:r w:rsidRPr="000F4472">
        <w:rPr>
          <w:rFonts w:ascii="Arial" w:hAnsi="Arial" w:cs="Arial"/>
          <w:i/>
          <w:iCs/>
          <w:color w:val="000000" w:themeColor="text1"/>
          <w:sz w:val="20"/>
          <w:szCs w:val="20"/>
          <w:lang w:val="en-US"/>
        </w:rPr>
        <w:t>Neurology</w:t>
      </w:r>
      <w:r w:rsidRPr="000F4472">
        <w:rPr>
          <w:rFonts w:ascii="Arial" w:hAnsi="Arial" w:cs="Arial"/>
          <w:color w:val="000000" w:themeColor="text1"/>
          <w:sz w:val="20"/>
          <w:szCs w:val="20"/>
          <w:lang w:val="en-US"/>
        </w:rPr>
        <w:t>. 2004;63(12):2288-2292.</w:t>
      </w:r>
      <w:r w:rsidRPr="000F4472">
        <w:rPr>
          <w:rFonts w:ascii="Arial" w:hAnsi="Arial" w:cs="Arial"/>
          <w:sz w:val="20"/>
          <w:szCs w:val="20"/>
          <w:lang w:val="en-US"/>
        </w:rPr>
        <w:t xml:space="preserve"> </w:t>
      </w:r>
      <w:hyperlink r:id="rId35" w:history="1">
        <w:r w:rsidRPr="000F4472">
          <w:rPr>
            <w:rStyle w:val="Hyperlink"/>
            <w:rFonts w:ascii="Arial" w:hAnsi="Arial" w:cs="Arial"/>
            <w:color w:val="0070C0"/>
            <w:sz w:val="20"/>
            <w:szCs w:val="20"/>
            <w:u w:val="none"/>
            <w:lang w:val="en-US"/>
          </w:rPr>
          <w:t>doi:10</w:t>
        </w:r>
        <w:r w:rsidRPr="000F4472">
          <w:rPr>
            <w:rStyle w:val="Hyperlink"/>
            <w:rFonts w:ascii="Arial" w:hAnsi="Arial" w:cs="Arial"/>
            <w:color w:val="0070C0"/>
            <w:sz w:val="20"/>
            <w:szCs w:val="20"/>
            <w:u w:val="none"/>
            <w:lang w:val="en-US"/>
          </w:rPr>
          <w:t>.</w:t>
        </w:r>
        <w:r w:rsidRPr="000F4472">
          <w:rPr>
            <w:rStyle w:val="Hyperlink"/>
            <w:rFonts w:ascii="Arial" w:hAnsi="Arial" w:cs="Arial"/>
            <w:color w:val="0070C0"/>
            <w:sz w:val="20"/>
            <w:szCs w:val="20"/>
            <w:u w:val="none"/>
            <w:lang w:val="en-US"/>
          </w:rPr>
          <w:t>1212/01.wnl.0000147299.80872.d1</w:t>
        </w:r>
      </w:hyperlink>
    </w:p>
    <w:p w14:paraId="0A958FAC" w14:textId="77777777" w:rsidR="00ED5BE7" w:rsidRPr="000F4472" w:rsidRDefault="00ED5BE7" w:rsidP="00ED5BE7">
      <w:pPr>
        <w:pStyle w:val="Heading2"/>
        <w:numPr>
          <w:ilvl w:val="0"/>
          <w:numId w:val="7"/>
        </w:numPr>
        <w:spacing w:before="0" w:after="0" w:line="360" w:lineRule="auto"/>
        <w:rPr>
          <w:rFonts w:ascii="Arial" w:hAnsi="Arial" w:cs="Arial"/>
        </w:rPr>
      </w:pPr>
      <w:bookmarkStart w:id="37" w:name="_1gek9r4z4axg" w:colFirst="0" w:colLast="0"/>
      <w:bookmarkStart w:id="38" w:name="_3geq7ixzvrmw" w:colFirst="0" w:colLast="0"/>
      <w:bookmarkEnd w:id="37"/>
      <w:bookmarkEnd w:id="38"/>
      <w:r w:rsidRPr="000F4472">
        <w:rPr>
          <w:rFonts w:ascii="Arial" w:hAnsi="Arial" w:cs="Arial"/>
          <w:color w:val="000000" w:themeColor="text1"/>
          <w:sz w:val="20"/>
          <w:szCs w:val="20"/>
          <w:lang w:val="it-IT"/>
        </w:rPr>
        <w:t xml:space="preserve">Di Gregorio E, Orsi L, Godani M, et al. </w:t>
      </w:r>
      <w:r w:rsidRPr="000F4472">
        <w:rPr>
          <w:rFonts w:ascii="Arial" w:hAnsi="Arial" w:cs="Arial"/>
          <w:color w:val="000000" w:themeColor="text1"/>
          <w:sz w:val="20"/>
          <w:szCs w:val="20"/>
        </w:rPr>
        <w:t xml:space="preserve">Two Italian families with ITPR1 gene deletion presenting a broader phenotype of SCA15. </w:t>
      </w:r>
      <w:r w:rsidRPr="000F4472">
        <w:rPr>
          <w:rFonts w:ascii="Arial" w:hAnsi="Arial" w:cs="Arial"/>
          <w:i/>
          <w:iCs/>
          <w:color w:val="000000" w:themeColor="text1"/>
          <w:sz w:val="20"/>
          <w:szCs w:val="20"/>
        </w:rPr>
        <w:t>Cerebellum</w:t>
      </w:r>
      <w:r w:rsidRPr="000F4472">
        <w:rPr>
          <w:rFonts w:ascii="Arial" w:hAnsi="Arial" w:cs="Arial"/>
          <w:color w:val="000000" w:themeColor="text1"/>
          <w:sz w:val="20"/>
          <w:szCs w:val="20"/>
        </w:rPr>
        <w:t xml:space="preserve">. 2010;9(1):115-123. </w:t>
      </w:r>
      <w:hyperlink r:id="rId36">
        <w:r w:rsidRPr="000F4472">
          <w:rPr>
            <w:rFonts w:ascii="Arial" w:hAnsi="Arial" w:cs="Arial"/>
            <w:color w:val="0070C0"/>
            <w:sz w:val="20"/>
            <w:szCs w:val="20"/>
          </w:rPr>
          <w:t>doi:10.1007</w:t>
        </w:r>
        <w:r w:rsidRPr="000F4472">
          <w:rPr>
            <w:rFonts w:ascii="Arial" w:hAnsi="Arial" w:cs="Arial"/>
            <w:color w:val="0070C0"/>
            <w:sz w:val="20"/>
            <w:szCs w:val="20"/>
          </w:rPr>
          <w:t>/</w:t>
        </w:r>
        <w:r w:rsidRPr="000F4472">
          <w:rPr>
            <w:rFonts w:ascii="Arial" w:hAnsi="Arial" w:cs="Arial"/>
            <w:color w:val="0070C0"/>
            <w:sz w:val="20"/>
            <w:szCs w:val="20"/>
          </w:rPr>
          <w:t>s12311-009-0154-0</w:t>
        </w:r>
      </w:hyperlink>
    </w:p>
    <w:p w14:paraId="1D10D21E" w14:textId="234A92F1" w:rsidR="00EB6988" w:rsidRPr="000F4472" w:rsidRDefault="00EB6988" w:rsidP="00ED5BE7">
      <w:pPr>
        <w:pStyle w:val="Heading2"/>
        <w:numPr>
          <w:ilvl w:val="0"/>
          <w:numId w:val="7"/>
        </w:numPr>
        <w:spacing w:before="0" w:after="0" w:line="360" w:lineRule="auto"/>
        <w:rPr>
          <w:rFonts w:ascii="Arial" w:hAnsi="Arial" w:cs="Arial"/>
        </w:rPr>
      </w:pPr>
      <w:r w:rsidRPr="000F4472">
        <w:rPr>
          <w:rFonts w:ascii="Arial" w:hAnsi="Arial" w:cs="Arial"/>
          <w:color w:val="000000" w:themeColor="text1"/>
          <w:sz w:val="20"/>
          <w:szCs w:val="20"/>
          <w:lang w:val="it-IT"/>
        </w:rPr>
        <w:t xml:space="preserve">Novak MJ, Sweeney MG, Li A, et al. </w:t>
      </w:r>
      <w:r w:rsidRPr="000F4472">
        <w:rPr>
          <w:rFonts w:ascii="Arial" w:hAnsi="Arial" w:cs="Arial"/>
          <w:color w:val="000000" w:themeColor="text1"/>
          <w:sz w:val="20"/>
          <w:szCs w:val="20"/>
        </w:rPr>
        <w:t xml:space="preserve">An ITPR1 gene deletion causes spinocerebellar ataxia 15/16: a genetic, clinical and radiological description. </w:t>
      </w:r>
      <w:r w:rsidRPr="000F4472">
        <w:rPr>
          <w:rFonts w:ascii="Arial" w:hAnsi="Arial" w:cs="Arial"/>
          <w:i/>
          <w:iCs/>
          <w:color w:val="000000" w:themeColor="text1"/>
          <w:sz w:val="20"/>
          <w:szCs w:val="20"/>
        </w:rPr>
        <w:t>Mov Disord</w:t>
      </w:r>
      <w:r w:rsidRPr="000F4472">
        <w:rPr>
          <w:rFonts w:ascii="Arial" w:hAnsi="Arial" w:cs="Arial"/>
          <w:color w:val="000000" w:themeColor="text1"/>
          <w:sz w:val="20"/>
          <w:szCs w:val="20"/>
        </w:rPr>
        <w:t xml:space="preserve">. 2010;25(13):2176-2182. </w:t>
      </w:r>
      <w:hyperlink r:id="rId37">
        <w:r w:rsidR="00B9240E" w:rsidRPr="000F4472">
          <w:rPr>
            <w:rFonts w:ascii="Arial" w:hAnsi="Arial" w:cs="Arial"/>
            <w:color w:val="0070C0"/>
            <w:sz w:val="20"/>
            <w:szCs w:val="20"/>
          </w:rPr>
          <w:t>doi:10.1</w:t>
        </w:r>
        <w:r w:rsidR="00B9240E" w:rsidRPr="000F4472">
          <w:rPr>
            <w:rFonts w:ascii="Arial" w:hAnsi="Arial" w:cs="Arial"/>
            <w:color w:val="0070C0"/>
            <w:sz w:val="20"/>
            <w:szCs w:val="20"/>
          </w:rPr>
          <w:t>0</w:t>
        </w:r>
        <w:r w:rsidR="00B9240E" w:rsidRPr="000F4472">
          <w:rPr>
            <w:rFonts w:ascii="Arial" w:hAnsi="Arial" w:cs="Arial"/>
            <w:color w:val="0070C0"/>
            <w:sz w:val="20"/>
            <w:szCs w:val="20"/>
          </w:rPr>
          <w:t>02/mds.23223</w:t>
        </w:r>
      </w:hyperlink>
    </w:p>
    <w:p w14:paraId="1600320B" w14:textId="77777777" w:rsidR="00ED5BE7" w:rsidRPr="000F4472" w:rsidRDefault="00ED5BE7" w:rsidP="00ED5BE7">
      <w:pPr>
        <w:pStyle w:val="Heading2"/>
        <w:numPr>
          <w:ilvl w:val="0"/>
          <w:numId w:val="7"/>
        </w:numPr>
        <w:spacing w:before="0" w:after="0" w:line="360" w:lineRule="auto"/>
        <w:rPr>
          <w:rFonts w:ascii="Arial" w:hAnsi="Arial" w:cs="Arial"/>
          <w:color w:val="1155CC"/>
          <w:sz w:val="20"/>
          <w:szCs w:val="20"/>
          <w:lang w:val="en-US"/>
        </w:rPr>
      </w:pPr>
      <w:bookmarkStart w:id="39" w:name="_fjrc76bdoptd" w:colFirst="0" w:colLast="0"/>
      <w:bookmarkStart w:id="40" w:name="_szydbgtpgu9f" w:colFirst="0" w:colLast="0"/>
      <w:bookmarkEnd w:id="39"/>
      <w:bookmarkEnd w:id="40"/>
      <w:r w:rsidRPr="000F4472">
        <w:rPr>
          <w:rFonts w:ascii="Arial" w:hAnsi="Arial" w:cs="Arial"/>
          <w:color w:val="000000" w:themeColor="text1"/>
          <w:sz w:val="20"/>
          <w:szCs w:val="20"/>
          <w:lang w:val="it-IT"/>
        </w:rPr>
        <w:t xml:space="preserve">Castrioto A, Prontera P, Di Gregorio E, et al. </w:t>
      </w:r>
      <w:r w:rsidRPr="000F4472">
        <w:rPr>
          <w:rFonts w:ascii="Arial" w:hAnsi="Arial" w:cs="Arial"/>
          <w:color w:val="000000" w:themeColor="text1"/>
          <w:sz w:val="20"/>
          <w:szCs w:val="20"/>
        </w:rPr>
        <w:t xml:space="preserve">A novel spinocerebellar ataxia type 15 family with involuntary movements and cognitive decline. </w:t>
      </w:r>
      <w:r w:rsidRPr="000F4472">
        <w:rPr>
          <w:rFonts w:ascii="Arial" w:hAnsi="Arial" w:cs="Arial"/>
          <w:i/>
          <w:iCs/>
          <w:color w:val="000000" w:themeColor="text1"/>
          <w:sz w:val="20"/>
          <w:szCs w:val="20"/>
        </w:rPr>
        <w:t>Eur J Neurol</w:t>
      </w:r>
      <w:r w:rsidRPr="000F4472">
        <w:rPr>
          <w:rFonts w:ascii="Arial" w:hAnsi="Arial" w:cs="Arial"/>
          <w:color w:val="000000" w:themeColor="text1"/>
          <w:sz w:val="20"/>
          <w:szCs w:val="20"/>
        </w:rPr>
        <w:t>. 2011;18(10):1263-1265.</w:t>
      </w:r>
      <w:r w:rsidRPr="000F4472">
        <w:rPr>
          <w:rFonts w:ascii="Arial" w:hAnsi="Arial" w:cs="Arial"/>
          <w:color w:val="0070C0"/>
          <w:sz w:val="20"/>
          <w:szCs w:val="20"/>
        </w:rPr>
        <w:t xml:space="preserve"> </w:t>
      </w:r>
      <w:hyperlink r:id="rId38" w:history="1">
        <w:r w:rsidRPr="000F4472">
          <w:rPr>
            <w:rStyle w:val="Hyperlink"/>
            <w:rFonts w:ascii="Arial" w:hAnsi="Arial" w:cs="Arial"/>
            <w:color w:val="0070C0"/>
            <w:sz w:val="20"/>
            <w:szCs w:val="20"/>
            <w:u w:val="none"/>
          </w:rPr>
          <w:t>doi</w:t>
        </w:r>
        <w:r w:rsidRPr="000F4472">
          <w:rPr>
            <w:rStyle w:val="Hyperlink"/>
            <w:rFonts w:ascii="Arial" w:hAnsi="Arial" w:cs="Arial"/>
            <w:color w:val="0070C0"/>
            <w:sz w:val="20"/>
            <w:szCs w:val="20"/>
          </w:rPr>
          <w:t>:</w:t>
        </w:r>
        <w:r w:rsidRPr="000F4472">
          <w:rPr>
            <w:rStyle w:val="Hyperlink"/>
            <w:rFonts w:ascii="Arial" w:hAnsi="Arial" w:cs="Arial"/>
            <w:color w:val="0070C0"/>
            <w:sz w:val="20"/>
            <w:szCs w:val="20"/>
            <w:u w:val="none"/>
          </w:rPr>
          <w:t>10.1111/j.</w:t>
        </w:r>
        <w:r w:rsidRPr="000F4472">
          <w:rPr>
            <w:rStyle w:val="Hyperlink"/>
            <w:rFonts w:ascii="Arial" w:hAnsi="Arial" w:cs="Arial"/>
            <w:color w:val="0070C0"/>
            <w:sz w:val="20"/>
            <w:szCs w:val="20"/>
            <w:u w:val="none"/>
          </w:rPr>
          <w:t>1</w:t>
        </w:r>
        <w:r w:rsidRPr="000F4472">
          <w:rPr>
            <w:rStyle w:val="Hyperlink"/>
            <w:rFonts w:ascii="Arial" w:hAnsi="Arial" w:cs="Arial"/>
            <w:color w:val="0070C0"/>
            <w:sz w:val="20"/>
            <w:szCs w:val="20"/>
            <w:u w:val="none"/>
          </w:rPr>
          <w:t>468-1331.2011.03366.x</w:t>
        </w:r>
        <w:bookmarkStart w:id="41" w:name="_8dgg34pn1fyf" w:colFirst="0" w:colLast="0"/>
        <w:bookmarkStart w:id="42" w:name="_ahiiyna8gyxs"/>
        <w:bookmarkEnd w:id="41"/>
        <w:bookmarkEnd w:id="42"/>
      </w:hyperlink>
    </w:p>
    <w:p w14:paraId="78429D98" w14:textId="77777777" w:rsidR="00ED5BE7" w:rsidRPr="000F4472" w:rsidRDefault="00ED5BE7" w:rsidP="00ED5BE7">
      <w:pPr>
        <w:pStyle w:val="Heading2"/>
        <w:numPr>
          <w:ilvl w:val="0"/>
          <w:numId w:val="7"/>
        </w:numPr>
        <w:spacing w:before="0" w:after="0" w:line="360" w:lineRule="auto"/>
        <w:rPr>
          <w:rFonts w:ascii="Arial" w:hAnsi="Arial" w:cs="Arial"/>
          <w:lang w:val="de-DE"/>
        </w:rPr>
      </w:pPr>
      <w:bookmarkStart w:id="43" w:name="_18qfbkf0gout"/>
      <w:bookmarkEnd w:id="43"/>
      <w:r w:rsidRPr="000F4472">
        <w:rPr>
          <w:rFonts w:ascii="Arial" w:hAnsi="Arial" w:cs="Arial"/>
          <w:color w:val="000000" w:themeColor="text1"/>
          <w:sz w:val="20"/>
          <w:szCs w:val="20"/>
          <w:lang w:val="de-DE"/>
        </w:rPr>
        <w:t xml:space="preserve">Synofzik M, Beetz C, Bauer C, et al. </w:t>
      </w:r>
      <w:r w:rsidRPr="000F4472">
        <w:rPr>
          <w:rFonts w:ascii="Arial" w:hAnsi="Arial" w:cs="Arial"/>
          <w:color w:val="000000" w:themeColor="text1"/>
          <w:sz w:val="20"/>
          <w:szCs w:val="20"/>
          <w:lang w:val="en-US"/>
        </w:rPr>
        <w:t xml:space="preserve">Spinocerebellar ataxia type 15: diagnostic assessment, frequency, and phenotypic features. </w:t>
      </w:r>
      <w:r w:rsidRPr="000F4472">
        <w:rPr>
          <w:rFonts w:ascii="Arial" w:hAnsi="Arial" w:cs="Arial"/>
          <w:i/>
          <w:iCs/>
          <w:color w:val="000000" w:themeColor="text1"/>
          <w:sz w:val="20"/>
          <w:szCs w:val="20"/>
          <w:lang w:val="de-DE"/>
        </w:rPr>
        <w:t>J Med Genet</w:t>
      </w:r>
      <w:r w:rsidRPr="000F4472">
        <w:rPr>
          <w:rFonts w:ascii="Arial" w:hAnsi="Arial" w:cs="Arial"/>
          <w:color w:val="000000" w:themeColor="text1"/>
          <w:sz w:val="20"/>
          <w:szCs w:val="20"/>
          <w:lang w:val="de-DE"/>
        </w:rPr>
        <w:t xml:space="preserve">. 2011;48(6):407-412. </w:t>
      </w:r>
      <w:hyperlink r:id="rId39">
        <w:r w:rsidRPr="000F4472">
          <w:rPr>
            <w:rFonts w:ascii="Arial" w:hAnsi="Arial" w:cs="Arial"/>
            <w:color w:val="0070C0"/>
            <w:sz w:val="20"/>
            <w:szCs w:val="20"/>
            <w:lang w:val="de-DE"/>
          </w:rPr>
          <w:t>doi:10.1136/jmg.20</w:t>
        </w:r>
        <w:r w:rsidRPr="000F4472">
          <w:rPr>
            <w:rFonts w:ascii="Arial" w:hAnsi="Arial" w:cs="Arial"/>
            <w:color w:val="0070C0"/>
            <w:sz w:val="20"/>
            <w:szCs w:val="20"/>
            <w:lang w:val="de-DE"/>
          </w:rPr>
          <w:t>1</w:t>
        </w:r>
        <w:r w:rsidRPr="000F4472">
          <w:rPr>
            <w:rFonts w:ascii="Arial" w:hAnsi="Arial" w:cs="Arial"/>
            <w:color w:val="0070C0"/>
            <w:sz w:val="20"/>
            <w:szCs w:val="20"/>
            <w:lang w:val="de-DE"/>
          </w:rPr>
          <w:t>0.087023</w:t>
        </w:r>
      </w:hyperlink>
    </w:p>
    <w:p w14:paraId="037810BE" w14:textId="32EAAA74" w:rsidR="00EB6988" w:rsidRPr="000F4472" w:rsidRDefault="00EB6988" w:rsidP="00B9240E">
      <w:pPr>
        <w:pStyle w:val="Heading2"/>
        <w:numPr>
          <w:ilvl w:val="0"/>
          <w:numId w:val="7"/>
        </w:numPr>
        <w:spacing w:before="0" w:after="0" w:line="360" w:lineRule="auto"/>
        <w:rPr>
          <w:rFonts w:ascii="Arial" w:hAnsi="Arial" w:cs="Arial"/>
          <w:lang w:val="de-DE"/>
        </w:rPr>
      </w:pPr>
      <w:r w:rsidRPr="000F4472">
        <w:rPr>
          <w:rFonts w:ascii="Arial" w:hAnsi="Arial" w:cs="Arial"/>
          <w:color w:val="000000" w:themeColor="text1"/>
          <w:sz w:val="20"/>
          <w:szCs w:val="20"/>
          <w:lang w:val="de-DE"/>
        </w:rPr>
        <w:t xml:space="preserve">Marelli C, van de Leemput J, Johnson JO, et al. SCA15 due to large ITPR1 deletions in a cohort of 333 white families with dominant ataxia. </w:t>
      </w:r>
      <w:r w:rsidRPr="000F4472">
        <w:rPr>
          <w:rFonts w:ascii="Arial" w:hAnsi="Arial" w:cs="Arial"/>
          <w:i/>
          <w:iCs/>
          <w:color w:val="000000" w:themeColor="text1"/>
          <w:sz w:val="20"/>
          <w:szCs w:val="20"/>
          <w:lang w:val="de-DE"/>
        </w:rPr>
        <w:t>Arch Neurol</w:t>
      </w:r>
      <w:r w:rsidRPr="000F4472">
        <w:rPr>
          <w:rFonts w:ascii="Arial" w:hAnsi="Arial" w:cs="Arial"/>
          <w:color w:val="000000" w:themeColor="text1"/>
          <w:sz w:val="20"/>
          <w:szCs w:val="20"/>
          <w:lang w:val="de-DE"/>
        </w:rPr>
        <w:t>. 2011;68(5):637-643</w:t>
      </w:r>
      <w:r w:rsidRPr="000F4472">
        <w:rPr>
          <w:rFonts w:ascii="Arial" w:hAnsi="Arial" w:cs="Arial"/>
          <w:sz w:val="20"/>
          <w:szCs w:val="20"/>
          <w:lang w:val="de-DE"/>
        </w:rPr>
        <w:t xml:space="preserve">. </w:t>
      </w:r>
      <w:hyperlink r:id="rId40" w:history="1">
        <w:r w:rsidRPr="000F4472">
          <w:rPr>
            <w:rStyle w:val="Hyperlink"/>
            <w:rFonts w:ascii="Arial" w:hAnsi="Arial" w:cs="Arial"/>
            <w:color w:val="0070C0"/>
            <w:sz w:val="20"/>
            <w:szCs w:val="20"/>
            <w:u w:val="none"/>
            <w:lang w:val="de-DE"/>
          </w:rPr>
          <w:t>doi:10.1001/archneurol.2011.81</w:t>
        </w:r>
      </w:hyperlink>
      <w:r w:rsidRPr="000F4472">
        <w:rPr>
          <w:rFonts w:ascii="Arial" w:hAnsi="Arial" w:cs="Arial"/>
          <w:color w:val="0070C0"/>
          <w:lang w:val="de-DE"/>
        </w:rPr>
        <w:tab/>
      </w:r>
      <w:r w:rsidRPr="000F4472">
        <w:rPr>
          <w:rFonts w:ascii="Arial" w:hAnsi="Arial" w:cs="Arial"/>
          <w:lang w:val="de-DE"/>
        </w:rPr>
        <w:tab/>
      </w:r>
    </w:p>
    <w:p w14:paraId="47477931" w14:textId="77777777" w:rsidR="00ED5BE7" w:rsidRPr="000F4472" w:rsidRDefault="00ED5BE7" w:rsidP="00ED5BE7">
      <w:pPr>
        <w:pStyle w:val="Heading2"/>
        <w:numPr>
          <w:ilvl w:val="0"/>
          <w:numId w:val="7"/>
        </w:numPr>
        <w:spacing w:before="0" w:after="0" w:line="360" w:lineRule="auto"/>
        <w:rPr>
          <w:rFonts w:ascii="Arial" w:hAnsi="Arial" w:cs="Arial"/>
          <w:lang w:val="en-US"/>
        </w:rPr>
      </w:pPr>
      <w:bookmarkStart w:id="44" w:name="_o86xudijzfhc"/>
      <w:bookmarkEnd w:id="44"/>
      <w:r w:rsidRPr="000F4472">
        <w:rPr>
          <w:rFonts w:ascii="Arial" w:hAnsi="Arial" w:cs="Arial"/>
          <w:color w:val="000000" w:themeColor="text1"/>
          <w:sz w:val="20"/>
          <w:szCs w:val="20"/>
          <w:lang w:val="de-DE"/>
        </w:rPr>
        <w:t xml:space="preserve">Gazulla J, Bellosta-Diago E, Izquierdo-Alvarez S, Berciano J. Spinocerebellar ataxia type 15 caused by missense variants in the ITPR1 gene. </w:t>
      </w:r>
      <w:r w:rsidRPr="000F4472">
        <w:rPr>
          <w:rFonts w:ascii="Arial" w:hAnsi="Arial" w:cs="Arial"/>
          <w:color w:val="000000" w:themeColor="text1"/>
          <w:sz w:val="20"/>
          <w:szCs w:val="20"/>
          <w:lang w:val="en-US"/>
        </w:rPr>
        <w:t xml:space="preserve">Eur J Neurol. 2023;30(8):2539-2543. </w:t>
      </w:r>
      <w:hyperlink r:id="rId41" w:history="1">
        <w:r w:rsidRPr="000F4472">
          <w:rPr>
            <w:rStyle w:val="Hyperlink"/>
            <w:rFonts w:ascii="Arial" w:hAnsi="Arial" w:cs="Arial"/>
            <w:color w:val="0070C0"/>
            <w:sz w:val="20"/>
            <w:szCs w:val="20"/>
            <w:u w:val="none"/>
            <w:lang w:val="en-US"/>
          </w:rPr>
          <w:t>doi:10.1111/e</w:t>
        </w:r>
        <w:r w:rsidRPr="000F4472">
          <w:rPr>
            <w:rStyle w:val="Hyperlink"/>
            <w:rFonts w:ascii="Arial" w:hAnsi="Arial" w:cs="Arial"/>
            <w:color w:val="0070C0"/>
            <w:sz w:val="20"/>
            <w:szCs w:val="20"/>
            <w:u w:val="none"/>
            <w:lang w:val="en-US"/>
          </w:rPr>
          <w:t>n</w:t>
        </w:r>
        <w:r w:rsidRPr="000F4472">
          <w:rPr>
            <w:rStyle w:val="Hyperlink"/>
            <w:rFonts w:ascii="Arial" w:hAnsi="Arial" w:cs="Arial"/>
            <w:color w:val="0070C0"/>
            <w:sz w:val="20"/>
            <w:szCs w:val="20"/>
            <w:u w:val="none"/>
            <w:lang w:val="en-US"/>
          </w:rPr>
          <w:t>e.15840</w:t>
        </w:r>
      </w:hyperlink>
    </w:p>
    <w:p w14:paraId="6BC41B3A" w14:textId="77777777" w:rsidR="00FE179B" w:rsidRPr="000F4472" w:rsidRDefault="00FE179B" w:rsidP="00FE179B">
      <w:pPr>
        <w:pStyle w:val="Heading2"/>
        <w:numPr>
          <w:ilvl w:val="0"/>
          <w:numId w:val="7"/>
        </w:numPr>
        <w:spacing w:before="0" w:after="0" w:line="360" w:lineRule="auto"/>
        <w:rPr>
          <w:rFonts w:ascii="Arial" w:hAnsi="Arial" w:cs="Arial"/>
          <w:lang w:val="en-US"/>
        </w:rPr>
      </w:pPr>
      <w:r w:rsidRPr="000F4472">
        <w:rPr>
          <w:rFonts w:ascii="Arial" w:hAnsi="Arial" w:cs="Arial"/>
          <w:color w:val="000000" w:themeColor="text1"/>
          <w:sz w:val="20"/>
          <w:szCs w:val="20"/>
          <w:lang w:val="it-IT"/>
        </w:rPr>
        <w:t xml:space="preserve">Cagnoli C, Mariotti C, Taroni F, et al. </w:t>
      </w:r>
      <w:r w:rsidRPr="000F4472">
        <w:rPr>
          <w:rFonts w:ascii="Arial" w:hAnsi="Arial" w:cs="Arial"/>
          <w:color w:val="000000" w:themeColor="text1"/>
          <w:sz w:val="20"/>
          <w:szCs w:val="20"/>
        </w:rPr>
        <w:t xml:space="preserve">SCA28, a novel form of autosomal dominant cerebellar ataxia on chromosome 18p11.22-q11.2. </w:t>
      </w:r>
      <w:r w:rsidRPr="000F4472">
        <w:rPr>
          <w:rFonts w:ascii="Arial" w:hAnsi="Arial" w:cs="Arial"/>
          <w:i/>
          <w:iCs/>
          <w:color w:val="000000" w:themeColor="text1"/>
          <w:sz w:val="20"/>
          <w:szCs w:val="20"/>
        </w:rPr>
        <w:t>Brain</w:t>
      </w:r>
      <w:r w:rsidRPr="000F4472">
        <w:rPr>
          <w:rFonts w:ascii="Arial" w:hAnsi="Arial" w:cs="Arial"/>
          <w:color w:val="000000" w:themeColor="text1"/>
          <w:sz w:val="20"/>
          <w:szCs w:val="20"/>
        </w:rPr>
        <w:t xml:space="preserve">. 2006;129(Pt 1):235-242. </w:t>
      </w:r>
      <w:hyperlink r:id="rId42">
        <w:r w:rsidRPr="000F4472">
          <w:rPr>
            <w:rFonts w:ascii="Arial" w:hAnsi="Arial" w:cs="Arial"/>
            <w:color w:val="0070C0"/>
            <w:sz w:val="20"/>
            <w:szCs w:val="20"/>
          </w:rPr>
          <w:t>doi:1</w:t>
        </w:r>
        <w:r w:rsidRPr="000F4472">
          <w:rPr>
            <w:rFonts w:ascii="Arial" w:hAnsi="Arial" w:cs="Arial"/>
            <w:color w:val="0070C0"/>
            <w:sz w:val="20"/>
            <w:szCs w:val="20"/>
          </w:rPr>
          <w:t>0</w:t>
        </w:r>
        <w:r w:rsidRPr="000F4472">
          <w:rPr>
            <w:rFonts w:ascii="Arial" w:hAnsi="Arial" w:cs="Arial"/>
            <w:color w:val="0070C0"/>
            <w:sz w:val="20"/>
            <w:szCs w:val="20"/>
          </w:rPr>
          <w:t>.1093/bra</w:t>
        </w:r>
        <w:r w:rsidRPr="000F4472">
          <w:rPr>
            <w:rFonts w:ascii="Arial" w:hAnsi="Arial" w:cs="Arial"/>
            <w:color w:val="0070C0"/>
            <w:sz w:val="20"/>
            <w:szCs w:val="20"/>
          </w:rPr>
          <w:t>i</w:t>
        </w:r>
        <w:r w:rsidRPr="000F4472">
          <w:rPr>
            <w:rFonts w:ascii="Arial" w:hAnsi="Arial" w:cs="Arial"/>
            <w:color w:val="0070C0"/>
            <w:sz w:val="20"/>
            <w:szCs w:val="20"/>
          </w:rPr>
          <w:t>n/awh651</w:t>
        </w:r>
      </w:hyperlink>
    </w:p>
    <w:p w14:paraId="5D5575C8" w14:textId="77777777" w:rsidR="00FE179B" w:rsidRPr="000F4472" w:rsidRDefault="00FE179B" w:rsidP="00FE179B">
      <w:pPr>
        <w:pStyle w:val="Heading2"/>
        <w:numPr>
          <w:ilvl w:val="0"/>
          <w:numId w:val="7"/>
        </w:numPr>
        <w:spacing w:before="0" w:after="0" w:line="360" w:lineRule="auto"/>
        <w:rPr>
          <w:rFonts w:ascii="Arial" w:hAnsi="Arial" w:cs="Arial"/>
          <w:lang w:val="en-US"/>
        </w:rPr>
      </w:pPr>
      <w:bookmarkStart w:id="45" w:name="_Edener_U,_Wöllner"/>
      <w:bookmarkEnd w:id="45"/>
      <w:r w:rsidRPr="000F4472">
        <w:rPr>
          <w:rFonts w:ascii="Arial" w:hAnsi="Arial" w:cs="Arial"/>
          <w:color w:val="000000" w:themeColor="text1"/>
          <w:sz w:val="20"/>
          <w:szCs w:val="20"/>
          <w:lang w:val="en-US"/>
        </w:rPr>
        <w:t xml:space="preserve">Edener U, Wöllner J, Hehr U, et al. Early onset and slow progression of SCA28, a rare dominant ataxia in a large four-generation family with a novel AFG3L2 mutation. </w:t>
      </w:r>
      <w:r w:rsidRPr="000F4472">
        <w:rPr>
          <w:rFonts w:ascii="Arial" w:hAnsi="Arial" w:cs="Arial"/>
          <w:i/>
          <w:iCs/>
          <w:color w:val="000000" w:themeColor="text1"/>
          <w:sz w:val="20"/>
          <w:szCs w:val="20"/>
          <w:lang w:val="en-US"/>
        </w:rPr>
        <w:t>Eur J Hum Genet</w:t>
      </w:r>
      <w:r w:rsidRPr="000F4472">
        <w:rPr>
          <w:rFonts w:ascii="Arial" w:hAnsi="Arial" w:cs="Arial"/>
          <w:color w:val="000000" w:themeColor="text1"/>
          <w:sz w:val="20"/>
          <w:szCs w:val="20"/>
          <w:lang w:val="en-US"/>
        </w:rPr>
        <w:t xml:space="preserve">. 2010;18(8):965-968. </w:t>
      </w:r>
      <w:hyperlink r:id="rId43" w:history="1">
        <w:r w:rsidRPr="000F4472">
          <w:rPr>
            <w:rStyle w:val="Hyperlink"/>
            <w:rFonts w:ascii="Arial" w:hAnsi="Arial" w:cs="Arial"/>
            <w:color w:val="0070C0"/>
            <w:sz w:val="20"/>
            <w:szCs w:val="20"/>
            <w:u w:val="none"/>
            <w:lang w:val="en-US"/>
          </w:rPr>
          <w:t>doi:10.1038/ejhg.2010.40</w:t>
        </w:r>
      </w:hyperlink>
    </w:p>
    <w:p w14:paraId="32946149" w14:textId="77777777" w:rsidR="00FE179B" w:rsidRPr="000F4472" w:rsidRDefault="00FE179B" w:rsidP="00FE179B">
      <w:pPr>
        <w:pStyle w:val="Heading2"/>
        <w:numPr>
          <w:ilvl w:val="0"/>
          <w:numId w:val="7"/>
        </w:numPr>
        <w:spacing w:before="0" w:after="0" w:line="360" w:lineRule="auto"/>
        <w:rPr>
          <w:rFonts w:ascii="Arial" w:hAnsi="Arial" w:cs="Arial"/>
          <w:lang w:val="en-US"/>
        </w:rPr>
      </w:pPr>
      <w:bookmarkStart w:id="46" w:name="_Szpisjak_L,_Nemeth"/>
      <w:bookmarkEnd w:id="46"/>
      <w:r w:rsidRPr="000F4472">
        <w:rPr>
          <w:rFonts w:ascii="Arial" w:hAnsi="Arial" w:cs="Arial"/>
          <w:color w:val="000000" w:themeColor="text1"/>
          <w:sz w:val="20"/>
          <w:szCs w:val="20"/>
          <w:lang w:val="da-DK"/>
        </w:rPr>
        <w:t xml:space="preserve">Szpisjak L, Nemeth VL, Szepfalusi N, et al. </w:t>
      </w:r>
      <w:r w:rsidRPr="000F4472">
        <w:rPr>
          <w:rFonts w:ascii="Arial" w:hAnsi="Arial" w:cs="Arial"/>
          <w:color w:val="000000" w:themeColor="text1"/>
          <w:sz w:val="20"/>
          <w:szCs w:val="20"/>
        </w:rPr>
        <w:t xml:space="preserve">Neurocognitive Characterization of an SCA28 Family Caused by a Novel AFG3L2 Gene Mutation. </w:t>
      </w:r>
      <w:r w:rsidRPr="000F4472">
        <w:rPr>
          <w:rFonts w:ascii="Arial" w:hAnsi="Arial" w:cs="Arial"/>
          <w:i/>
          <w:iCs/>
          <w:color w:val="000000" w:themeColor="text1"/>
          <w:sz w:val="20"/>
          <w:szCs w:val="20"/>
        </w:rPr>
        <w:t>Cerebellum</w:t>
      </w:r>
      <w:r w:rsidRPr="000F4472">
        <w:rPr>
          <w:rFonts w:ascii="Arial" w:hAnsi="Arial" w:cs="Arial"/>
          <w:color w:val="000000" w:themeColor="text1"/>
          <w:sz w:val="20"/>
          <w:szCs w:val="20"/>
        </w:rPr>
        <w:t>. 2017;16(5-6):979-985.</w:t>
      </w:r>
      <w:r w:rsidRPr="000F4472">
        <w:rPr>
          <w:rFonts w:ascii="Arial" w:hAnsi="Arial" w:cs="Arial"/>
          <w:color w:val="0070C0"/>
          <w:sz w:val="20"/>
          <w:szCs w:val="20"/>
        </w:rPr>
        <w:t xml:space="preserve"> </w:t>
      </w:r>
      <w:r w:rsidRPr="000F4472">
        <w:rPr>
          <w:rFonts w:ascii="Arial" w:hAnsi="Arial" w:cs="Arial"/>
          <w:color w:val="0070C0"/>
        </w:rPr>
        <w:fldChar w:fldCharType="begin"/>
      </w:r>
      <w:r w:rsidRPr="000F4472">
        <w:rPr>
          <w:rFonts w:ascii="Arial" w:hAnsi="Arial" w:cs="Arial"/>
          <w:color w:val="0070C0"/>
        </w:rPr>
        <w:instrText xml:space="preserve">HYPERLINK "https://doi.org/10.1007/s12311-017-0870-9" \h </w:instrText>
      </w:r>
      <w:r w:rsidRPr="000F4472">
        <w:rPr>
          <w:rFonts w:ascii="Arial" w:hAnsi="Arial" w:cs="Arial"/>
          <w:color w:val="0070C0"/>
        </w:rPr>
      </w:r>
      <w:r w:rsidRPr="000F4472">
        <w:rPr>
          <w:rFonts w:ascii="Arial" w:hAnsi="Arial" w:cs="Arial"/>
          <w:color w:val="0070C0"/>
        </w:rPr>
        <w:fldChar w:fldCharType="separate"/>
      </w:r>
      <w:r w:rsidRPr="000F4472">
        <w:rPr>
          <w:rFonts w:ascii="Arial" w:hAnsi="Arial" w:cs="Arial"/>
          <w:color w:val="0070C0"/>
          <w:sz w:val="20"/>
          <w:szCs w:val="20"/>
        </w:rPr>
        <w:t>doi:10.10</w:t>
      </w:r>
      <w:r w:rsidRPr="000F4472">
        <w:rPr>
          <w:rFonts w:ascii="Arial" w:hAnsi="Arial" w:cs="Arial"/>
          <w:color w:val="0070C0"/>
          <w:sz w:val="20"/>
          <w:szCs w:val="20"/>
        </w:rPr>
        <w:t>0</w:t>
      </w:r>
      <w:r w:rsidRPr="000F4472">
        <w:rPr>
          <w:rFonts w:ascii="Arial" w:hAnsi="Arial" w:cs="Arial"/>
          <w:color w:val="0070C0"/>
          <w:sz w:val="20"/>
          <w:szCs w:val="20"/>
        </w:rPr>
        <w:t>7/s1</w:t>
      </w:r>
      <w:r w:rsidRPr="000F4472">
        <w:rPr>
          <w:rFonts w:ascii="Arial" w:hAnsi="Arial" w:cs="Arial"/>
          <w:color w:val="0070C0"/>
          <w:sz w:val="20"/>
          <w:szCs w:val="20"/>
        </w:rPr>
        <w:t>2</w:t>
      </w:r>
      <w:r w:rsidRPr="000F4472">
        <w:rPr>
          <w:rFonts w:ascii="Arial" w:hAnsi="Arial" w:cs="Arial"/>
          <w:color w:val="0070C0"/>
          <w:sz w:val="20"/>
          <w:szCs w:val="20"/>
        </w:rPr>
        <w:t>311-017-0870-9</w:t>
      </w:r>
      <w:r w:rsidRPr="000F4472">
        <w:rPr>
          <w:rFonts w:ascii="Arial" w:hAnsi="Arial" w:cs="Arial"/>
          <w:color w:val="0070C0"/>
          <w:sz w:val="20"/>
          <w:szCs w:val="20"/>
        </w:rPr>
        <w:fldChar w:fldCharType="end"/>
      </w:r>
    </w:p>
    <w:p w14:paraId="0164E904" w14:textId="77777777" w:rsidR="00FE179B" w:rsidRPr="000F4472" w:rsidRDefault="00FE179B" w:rsidP="00FE179B">
      <w:pPr>
        <w:pStyle w:val="Heading2"/>
        <w:numPr>
          <w:ilvl w:val="0"/>
          <w:numId w:val="7"/>
        </w:numPr>
        <w:spacing w:before="0" w:after="0" w:line="360" w:lineRule="auto"/>
        <w:rPr>
          <w:rFonts w:ascii="Arial" w:hAnsi="Arial" w:cs="Arial"/>
          <w:color w:val="1155CC"/>
          <w:sz w:val="20"/>
          <w:szCs w:val="20"/>
        </w:rPr>
      </w:pPr>
      <w:bookmarkStart w:id="47" w:name="_Caporali_L,_Magri"/>
      <w:bookmarkEnd w:id="47"/>
      <w:r w:rsidRPr="000F4472">
        <w:rPr>
          <w:rFonts w:ascii="Arial" w:hAnsi="Arial" w:cs="Arial"/>
          <w:color w:val="000000" w:themeColor="text1"/>
          <w:sz w:val="20"/>
          <w:szCs w:val="20"/>
          <w:lang w:val="it-IT"/>
        </w:rPr>
        <w:t xml:space="preserve">Caporali L, Magri S, Legati A, et al. ATPase Domain AFG3L2 Mutations Alter OPA1 Processing and Cause Optic Neuropathy. </w:t>
      </w:r>
      <w:r w:rsidRPr="000F4472">
        <w:rPr>
          <w:rFonts w:ascii="Arial" w:hAnsi="Arial" w:cs="Arial"/>
          <w:i/>
          <w:iCs/>
          <w:color w:val="000000" w:themeColor="text1"/>
          <w:sz w:val="20"/>
          <w:szCs w:val="20"/>
        </w:rPr>
        <w:t>Ann Neurol</w:t>
      </w:r>
      <w:r w:rsidRPr="000F4472">
        <w:rPr>
          <w:rFonts w:ascii="Arial" w:hAnsi="Arial" w:cs="Arial"/>
          <w:color w:val="000000" w:themeColor="text1"/>
          <w:sz w:val="20"/>
          <w:szCs w:val="20"/>
        </w:rPr>
        <w:t xml:space="preserve">. 2020;88(1):18-32. </w:t>
      </w:r>
      <w:r w:rsidRPr="000F4472">
        <w:rPr>
          <w:rFonts w:ascii="Arial" w:hAnsi="Arial" w:cs="Arial"/>
          <w:color w:val="0070C0"/>
        </w:rPr>
        <w:fldChar w:fldCharType="begin"/>
      </w:r>
      <w:r w:rsidRPr="000F4472">
        <w:rPr>
          <w:rFonts w:ascii="Arial" w:hAnsi="Arial" w:cs="Arial"/>
          <w:color w:val="0070C0"/>
        </w:rPr>
        <w:instrText xml:space="preserve">HYPERLINK "https://doi.org/10.1002/ana.25723" \h </w:instrText>
      </w:r>
      <w:r w:rsidRPr="000F4472">
        <w:rPr>
          <w:rFonts w:ascii="Arial" w:hAnsi="Arial" w:cs="Arial"/>
          <w:color w:val="0070C0"/>
        </w:rPr>
      </w:r>
      <w:r w:rsidRPr="000F4472">
        <w:rPr>
          <w:rFonts w:ascii="Arial" w:hAnsi="Arial" w:cs="Arial"/>
          <w:color w:val="0070C0"/>
        </w:rPr>
        <w:fldChar w:fldCharType="separate"/>
      </w:r>
      <w:r w:rsidRPr="000F4472">
        <w:rPr>
          <w:rFonts w:ascii="Arial" w:hAnsi="Arial" w:cs="Arial"/>
          <w:color w:val="0070C0"/>
          <w:sz w:val="20"/>
          <w:szCs w:val="20"/>
        </w:rPr>
        <w:t>doi:10.</w:t>
      </w:r>
      <w:r w:rsidRPr="000F4472">
        <w:rPr>
          <w:rFonts w:ascii="Arial" w:hAnsi="Arial" w:cs="Arial"/>
          <w:color w:val="0070C0"/>
          <w:sz w:val="20"/>
          <w:szCs w:val="20"/>
        </w:rPr>
        <w:t>1</w:t>
      </w:r>
      <w:r w:rsidRPr="000F4472">
        <w:rPr>
          <w:rFonts w:ascii="Arial" w:hAnsi="Arial" w:cs="Arial"/>
          <w:color w:val="0070C0"/>
          <w:sz w:val="20"/>
          <w:szCs w:val="20"/>
        </w:rPr>
        <w:t>0</w:t>
      </w:r>
      <w:r w:rsidRPr="000F4472">
        <w:rPr>
          <w:rFonts w:ascii="Arial" w:hAnsi="Arial" w:cs="Arial"/>
          <w:color w:val="0070C0"/>
          <w:sz w:val="20"/>
          <w:szCs w:val="20"/>
        </w:rPr>
        <w:t>02/ana.25723</w:t>
      </w:r>
      <w:r w:rsidRPr="000F4472">
        <w:rPr>
          <w:rFonts w:ascii="Arial" w:hAnsi="Arial" w:cs="Arial"/>
          <w:color w:val="0070C0"/>
          <w:sz w:val="20"/>
          <w:szCs w:val="20"/>
        </w:rPr>
        <w:fldChar w:fldCharType="end"/>
      </w:r>
    </w:p>
    <w:p w14:paraId="2390358A" w14:textId="77777777" w:rsidR="008E00A6" w:rsidRPr="000F4472" w:rsidRDefault="008E00A6" w:rsidP="008E00A6">
      <w:pPr>
        <w:pStyle w:val="Heading2"/>
        <w:numPr>
          <w:ilvl w:val="0"/>
          <w:numId w:val="7"/>
        </w:numPr>
        <w:spacing w:before="0" w:after="0" w:line="360" w:lineRule="auto"/>
        <w:rPr>
          <w:rFonts w:ascii="Arial" w:hAnsi="Arial" w:cs="Arial"/>
          <w:lang w:val="en-US"/>
        </w:rPr>
      </w:pPr>
      <w:bookmarkStart w:id="48" w:name="_kuer1getz3je" w:colFirst="0" w:colLast="0"/>
      <w:bookmarkEnd w:id="48"/>
      <w:r w:rsidRPr="000F4472">
        <w:rPr>
          <w:rFonts w:ascii="Arial" w:hAnsi="Arial" w:cs="Arial"/>
          <w:color w:val="000000" w:themeColor="text1"/>
          <w:sz w:val="20"/>
          <w:szCs w:val="20"/>
          <w:lang w:val="en-US"/>
        </w:rPr>
        <w:t xml:space="preserve">Giroux J, Barbeau A. Erythrokeratodermia with ataxia. </w:t>
      </w:r>
      <w:r w:rsidRPr="000F4472">
        <w:rPr>
          <w:rFonts w:ascii="Arial" w:hAnsi="Arial" w:cs="Arial"/>
          <w:i/>
          <w:iCs/>
          <w:color w:val="000000" w:themeColor="text1"/>
          <w:sz w:val="20"/>
          <w:szCs w:val="20"/>
          <w:lang w:val="en-US"/>
        </w:rPr>
        <w:t>Arch Dermatol</w:t>
      </w:r>
      <w:r w:rsidRPr="000F4472">
        <w:rPr>
          <w:rFonts w:ascii="Arial" w:hAnsi="Arial" w:cs="Arial"/>
          <w:color w:val="000000" w:themeColor="text1"/>
          <w:sz w:val="20"/>
          <w:szCs w:val="20"/>
          <w:lang w:val="en-US"/>
        </w:rPr>
        <w:t xml:space="preserve">. 1972;106(2):183–188. </w:t>
      </w:r>
      <w:hyperlink r:id="rId44" w:history="1">
        <w:r w:rsidRPr="000F4472">
          <w:rPr>
            <w:rStyle w:val="Hyperlink"/>
            <w:rFonts w:ascii="Arial" w:hAnsi="Arial" w:cs="Arial"/>
            <w:color w:val="0070C0"/>
            <w:sz w:val="20"/>
            <w:szCs w:val="20"/>
            <w:u w:val="none"/>
            <w:lang w:val="en-US"/>
          </w:rPr>
          <w:t>doi:10.1001/archderm.19</w:t>
        </w:r>
        <w:r w:rsidRPr="000F4472">
          <w:rPr>
            <w:rStyle w:val="Hyperlink"/>
            <w:rFonts w:ascii="Arial" w:hAnsi="Arial" w:cs="Arial"/>
            <w:color w:val="0070C0"/>
            <w:sz w:val="20"/>
            <w:szCs w:val="20"/>
            <w:u w:val="none"/>
            <w:lang w:val="en-US"/>
          </w:rPr>
          <w:t>7</w:t>
        </w:r>
        <w:r w:rsidRPr="000F4472">
          <w:rPr>
            <w:rStyle w:val="Hyperlink"/>
            <w:rFonts w:ascii="Arial" w:hAnsi="Arial" w:cs="Arial"/>
            <w:color w:val="0070C0"/>
            <w:sz w:val="20"/>
            <w:szCs w:val="20"/>
            <w:u w:val="none"/>
            <w:lang w:val="en-US"/>
          </w:rPr>
          <w:t>2.01620110019005</w:t>
        </w:r>
      </w:hyperlink>
    </w:p>
    <w:p w14:paraId="5ED9E14A" w14:textId="77777777" w:rsidR="008E00A6" w:rsidRPr="000F4472" w:rsidRDefault="008E00A6" w:rsidP="008E00A6">
      <w:pPr>
        <w:pStyle w:val="Heading2"/>
        <w:numPr>
          <w:ilvl w:val="0"/>
          <w:numId w:val="7"/>
        </w:numPr>
        <w:spacing w:before="0" w:after="0" w:line="360" w:lineRule="auto"/>
        <w:rPr>
          <w:rFonts w:ascii="Arial" w:hAnsi="Arial" w:cs="Arial"/>
        </w:rPr>
      </w:pPr>
      <w:bookmarkStart w:id="49" w:name="_fa1xxcateyxb" w:colFirst="0" w:colLast="0"/>
      <w:bookmarkEnd w:id="49"/>
      <w:r w:rsidRPr="000F4472">
        <w:rPr>
          <w:rFonts w:ascii="Arial" w:hAnsi="Arial" w:cs="Arial"/>
          <w:color w:val="000000" w:themeColor="text1"/>
          <w:sz w:val="20"/>
          <w:szCs w:val="20"/>
          <w:lang w:val="fr-FR"/>
        </w:rPr>
        <w:t xml:space="preserve">Cadieux-Dion M, Turcotte-Gauthier M, Noreau A, et al. </w:t>
      </w:r>
      <w:r w:rsidRPr="000F4472">
        <w:rPr>
          <w:rFonts w:ascii="Arial" w:hAnsi="Arial" w:cs="Arial"/>
          <w:color w:val="000000" w:themeColor="text1"/>
          <w:sz w:val="20"/>
          <w:szCs w:val="20"/>
        </w:rPr>
        <w:t xml:space="preserve">Expanding the clinical phenotype associated with ELOVL4 mutation: study of a large French-Canadian family with autosomal dominant spinocerebellar ataxia and erythrokeratodermia. </w:t>
      </w:r>
      <w:r w:rsidRPr="000F4472">
        <w:rPr>
          <w:rFonts w:ascii="Arial" w:hAnsi="Arial" w:cs="Arial"/>
          <w:i/>
          <w:iCs/>
          <w:color w:val="000000" w:themeColor="text1"/>
          <w:sz w:val="20"/>
          <w:szCs w:val="20"/>
        </w:rPr>
        <w:t>JAMA Neurol</w:t>
      </w:r>
      <w:r w:rsidRPr="000F4472">
        <w:rPr>
          <w:rFonts w:ascii="Arial" w:hAnsi="Arial" w:cs="Arial"/>
          <w:color w:val="000000" w:themeColor="text1"/>
          <w:sz w:val="20"/>
          <w:szCs w:val="20"/>
        </w:rPr>
        <w:t xml:space="preserve">. 2014;71(4):470-475. </w:t>
      </w:r>
      <w:hyperlink r:id="rId45">
        <w:r w:rsidRPr="000F4472">
          <w:rPr>
            <w:rFonts w:ascii="Arial" w:hAnsi="Arial" w:cs="Arial"/>
            <w:color w:val="0070C0"/>
            <w:sz w:val="20"/>
            <w:szCs w:val="20"/>
          </w:rPr>
          <w:t>doi:10.1001/jamaneurol.2013.6337</w:t>
        </w:r>
      </w:hyperlink>
    </w:p>
    <w:p w14:paraId="0C70F705" w14:textId="77777777" w:rsidR="008E00A6" w:rsidRPr="000F4472" w:rsidRDefault="008E00A6" w:rsidP="008E00A6">
      <w:pPr>
        <w:pStyle w:val="Heading2"/>
        <w:numPr>
          <w:ilvl w:val="0"/>
          <w:numId w:val="7"/>
        </w:numPr>
        <w:spacing w:before="0" w:after="0" w:line="360" w:lineRule="auto"/>
        <w:rPr>
          <w:rFonts w:ascii="Arial" w:hAnsi="Arial" w:cs="Arial"/>
        </w:rPr>
      </w:pPr>
      <w:bookmarkStart w:id="50" w:name="_1v9kq9ydidp9" w:colFirst="0" w:colLast="0"/>
      <w:bookmarkEnd w:id="50"/>
      <w:r w:rsidRPr="000F4472">
        <w:rPr>
          <w:rFonts w:ascii="Arial" w:hAnsi="Arial" w:cs="Arial"/>
          <w:color w:val="000000" w:themeColor="text1"/>
          <w:sz w:val="20"/>
          <w:szCs w:val="20"/>
          <w:lang w:val="fi-FI"/>
        </w:rPr>
        <w:lastRenderedPageBreak/>
        <w:t xml:space="preserve">Ozaki K, Doi H, Mitsui J, et al. </w:t>
      </w:r>
      <w:r w:rsidRPr="000F4472">
        <w:rPr>
          <w:rFonts w:ascii="Arial" w:hAnsi="Arial" w:cs="Arial"/>
          <w:color w:val="000000" w:themeColor="text1"/>
          <w:sz w:val="20"/>
          <w:szCs w:val="20"/>
        </w:rPr>
        <w:t xml:space="preserve">A Novel mutation in ELOVL4 leading to spinocerebellar ataxia (SCA) with the hot cross bun sign but lacking erythrokeratodermia: a broadened spectrum of SCA34. </w:t>
      </w:r>
      <w:r w:rsidRPr="000F4472">
        <w:rPr>
          <w:rFonts w:ascii="Arial" w:hAnsi="Arial" w:cs="Arial"/>
          <w:i/>
          <w:iCs/>
          <w:color w:val="000000" w:themeColor="text1"/>
          <w:sz w:val="20"/>
          <w:szCs w:val="20"/>
        </w:rPr>
        <w:t>JAMA Neurol</w:t>
      </w:r>
      <w:r w:rsidRPr="000F4472">
        <w:rPr>
          <w:rFonts w:ascii="Arial" w:hAnsi="Arial" w:cs="Arial"/>
          <w:color w:val="000000" w:themeColor="text1"/>
          <w:sz w:val="20"/>
          <w:szCs w:val="20"/>
        </w:rPr>
        <w:t xml:space="preserve">. 2015;72(7):797-805. </w:t>
      </w:r>
      <w:hyperlink r:id="rId46">
        <w:r w:rsidRPr="000F4472">
          <w:rPr>
            <w:rFonts w:ascii="Arial" w:hAnsi="Arial" w:cs="Arial"/>
            <w:color w:val="0070C0"/>
            <w:sz w:val="20"/>
            <w:szCs w:val="20"/>
          </w:rPr>
          <w:t>doi:10.1001/jamaneurol.2015</w:t>
        </w:r>
        <w:r w:rsidRPr="000F4472">
          <w:rPr>
            <w:rFonts w:ascii="Arial" w:hAnsi="Arial" w:cs="Arial"/>
            <w:color w:val="0070C0"/>
            <w:sz w:val="20"/>
            <w:szCs w:val="20"/>
          </w:rPr>
          <w:t>.</w:t>
        </w:r>
        <w:r w:rsidRPr="000F4472">
          <w:rPr>
            <w:rFonts w:ascii="Arial" w:hAnsi="Arial" w:cs="Arial"/>
            <w:color w:val="0070C0"/>
            <w:sz w:val="20"/>
            <w:szCs w:val="20"/>
          </w:rPr>
          <w:t>0610</w:t>
        </w:r>
      </w:hyperlink>
    </w:p>
    <w:p w14:paraId="10BB5D68" w14:textId="77777777" w:rsidR="008E00A6" w:rsidRPr="000F4472" w:rsidRDefault="008E00A6" w:rsidP="008E00A6">
      <w:pPr>
        <w:pStyle w:val="Heading2"/>
        <w:numPr>
          <w:ilvl w:val="0"/>
          <w:numId w:val="7"/>
        </w:numPr>
        <w:spacing w:before="0" w:after="0" w:line="360" w:lineRule="auto"/>
        <w:rPr>
          <w:rFonts w:ascii="Arial" w:hAnsi="Arial" w:cs="Arial"/>
        </w:rPr>
      </w:pPr>
      <w:bookmarkStart w:id="51" w:name="_3jn6kcnn04z3"/>
      <w:bookmarkEnd w:id="51"/>
      <w:r w:rsidRPr="000F4472">
        <w:rPr>
          <w:rFonts w:ascii="Arial" w:hAnsi="Arial" w:cs="Arial"/>
          <w:color w:val="000000" w:themeColor="text1"/>
          <w:sz w:val="20"/>
          <w:szCs w:val="20"/>
        </w:rPr>
        <w:t xml:space="preserve">Xiao C, Binkley EM, Rexach J, et al. A family with spinocerebellar ataxia and retinitis pigmentosa attributed to an ELOVL4 mutation. </w:t>
      </w:r>
      <w:r w:rsidRPr="000F4472">
        <w:rPr>
          <w:rFonts w:ascii="Arial" w:hAnsi="Arial" w:cs="Arial"/>
          <w:i/>
          <w:iCs/>
          <w:color w:val="000000" w:themeColor="text1"/>
          <w:sz w:val="20"/>
          <w:szCs w:val="20"/>
        </w:rPr>
        <w:t>Neurol Genet</w:t>
      </w:r>
      <w:r w:rsidRPr="000F4472">
        <w:rPr>
          <w:rFonts w:ascii="Arial" w:hAnsi="Arial" w:cs="Arial"/>
          <w:color w:val="000000" w:themeColor="text1"/>
          <w:sz w:val="20"/>
          <w:szCs w:val="20"/>
        </w:rPr>
        <w:t xml:space="preserve">. 2019;5(5):e357. </w:t>
      </w:r>
      <w:hyperlink r:id="rId47">
        <w:r w:rsidRPr="000F4472">
          <w:rPr>
            <w:rFonts w:ascii="Arial" w:hAnsi="Arial" w:cs="Arial"/>
            <w:color w:val="1155CC"/>
            <w:sz w:val="20"/>
            <w:szCs w:val="20"/>
          </w:rPr>
          <w:t>doi:10.1212/NXG.0000000000000357</w:t>
        </w:r>
      </w:hyperlink>
    </w:p>
    <w:p w14:paraId="26BFED75" w14:textId="77777777" w:rsidR="008E00A6" w:rsidRPr="000F4472" w:rsidRDefault="008E00A6" w:rsidP="008E00A6">
      <w:pPr>
        <w:pStyle w:val="Heading2"/>
        <w:numPr>
          <w:ilvl w:val="0"/>
          <w:numId w:val="7"/>
        </w:numPr>
        <w:spacing w:before="0" w:after="0" w:line="360" w:lineRule="auto"/>
        <w:rPr>
          <w:rFonts w:ascii="Arial" w:hAnsi="Arial" w:cs="Arial"/>
          <w:lang w:val="en-US"/>
        </w:rPr>
      </w:pPr>
      <w:bookmarkStart w:id="52" w:name="_uvxjeahd438i" w:colFirst="0" w:colLast="0"/>
      <w:bookmarkEnd w:id="52"/>
      <w:r w:rsidRPr="000F4472">
        <w:rPr>
          <w:rFonts w:ascii="Arial" w:hAnsi="Arial" w:cs="Arial"/>
          <w:color w:val="000000" w:themeColor="text1"/>
          <w:sz w:val="20"/>
          <w:szCs w:val="20"/>
          <w:lang w:val="en-US"/>
        </w:rPr>
        <w:t xml:space="preserve">Beaudin M, Sellami L, Martel C, et al. Characterization of the phenotype with cognitive impairment and protein mislocalization in SCA34. </w:t>
      </w:r>
      <w:r w:rsidRPr="000F4472">
        <w:rPr>
          <w:rFonts w:ascii="Arial" w:hAnsi="Arial" w:cs="Arial"/>
          <w:i/>
          <w:iCs/>
          <w:color w:val="000000" w:themeColor="text1"/>
          <w:sz w:val="20"/>
          <w:szCs w:val="20"/>
          <w:lang w:val="en-US"/>
        </w:rPr>
        <w:t>Neurol Genet</w:t>
      </w:r>
      <w:r w:rsidRPr="000F4472">
        <w:rPr>
          <w:rFonts w:ascii="Arial" w:hAnsi="Arial" w:cs="Arial"/>
          <w:color w:val="000000" w:themeColor="text1"/>
          <w:sz w:val="20"/>
          <w:szCs w:val="20"/>
          <w:lang w:val="en-US"/>
        </w:rPr>
        <w:t xml:space="preserve">. 2020;6(2):e403. </w:t>
      </w:r>
      <w:hyperlink r:id="rId48" w:history="1">
        <w:r w:rsidRPr="000F4472">
          <w:rPr>
            <w:rStyle w:val="Hyperlink"/>
            <w:rFonts w:ascii="Arial" w:hAnsi="Arial" w:cs="Arial"/>
            <w:color w:val="0070C0"/>
            <w:sz w:val="20"/>
            <w:szCs w:val="20"/>
            <w:u w:val="none"/>
            <w:lang w:val="en-US"/>
          </w:rPr>
          <w:t>doi:10.1212/NXG.0000000000000403</w:t>
        </w:r>
      </w:hyperlink>
    </w:p>
    <w:p w14:paraId="182F6531" w14:textId="30AA0BD6" w:rsidR="00F66B9D" w:rsidRPr="000F4472" w:rsidRDefault="00CB50EA" w:rsidP="00120587">
      <w:pPr>
        <w:pStyle w:val="Heading2"/>
        <w:numPr>
          <w:ilvl w:val="0"/>
          <w:numId w:val="7"/>
        </w:numPr>
        <w:spacing w:before="0" w:after="0" w:line="360" w:lineRule="auto"/>
        <w:rPr>
          <w:rFonts w:ascii="Arial" w:hAnsi="Arial" w:cs="Arial"/>
        </w:rPr>
      </w:pPr>
      <w:r w:rsidRPr="000F4472">
        <w:rPr>
          <w:rFonts w:ascii="Arial" w:hAnsi="Arial" w:cs="Arial"/>
          <w:color w:val="000000" w:themeColor="text1"/>
          <w:sz w:val="20"/>
          <w:szCs w:val="20"/>
          <w:lang w:val="fr-FR"/>
        </w:rPr>
        <w:t xml:space="preserve">Nishide M, Le Marquand K, Davis MR, et al. </w:t>
      </w:r>
      <w:r w:rsidRPr="000F4472">
        <w:rPr>
          <w:rFonts w:ascii="Arial" w:hAnsi="Arial" w:cs="Arial"/>
          <w:color w:val="000000" w:themeColor="text1"/>
          <w:sz w:val="20"/>
          <w:szCs w:val="20"/>
        </w:rPr>
        <w:t xml:space="preserve">Two </w:t>
      </w:r>
      <w:r w:rsidR="00FE179B" w:rsidRPr="000F4472">
        <w:rPr>
          <w:rFonts w:ascii="Arial" w:hAnsi="Arial" w:cs="Arial"/>
          <w:color w:val="000000" w:themeColor="text1"/>
          <w:sz w:val="20"/>
          <w:szCs w:val="20"/>
        </w:rPr>
        <w:t>n</w:t>
      </w:r>
      <w:r w:rsidRPr="000F4472">
        <w:rPr>
          <w:rFonts w:ascii="Arial" w:hAnsi="Arial" w:cs="Arial"/>
          <w:color w:val="000000" w:themeColor="text1"/>
          <w:sz w:val="20"/>
          <w:szCs w:val="20"/>
        </w:rPr>
        <w:t xml:space="preserve">ew </w:t>
      </w:r>
      <w:r w:rsidR="00FE179B" w:rsidRPr="000F4472">
        <w:rPr>
          <w:rFonts w:ascii="Arial" w:hAnsi="Arial" w:cs="Arial"/>
          <w:color w:val="000000" w:themeColor="text1"/>
          <w:sz w:val="20"/>
          <w:szCs w:val="20"/>
        </w:rPr>
        <w:t>f</w:t>
      </w:r>
      <w:r w:rsidRPr="000F4472">
        <w:rPr>
          <w:rFonts w:ascii="Arial" w:hAnsi="Arial" w:cs="Arial"/>
          <w:color w:val="000000" w:themeColor="text1"/>
          <w:sz w:val="20"/>
          <w:szCs w:val="20"/>
        </w:rPr>
        <w:t xml:space="preserve">amilies and a </w:t>
      </w:r>
      <w:r w:rsidR="00FE179B" w:rsidRPr="000F4472">
        <w:rPr>
          <w:rFonts w:ascii="Arial" w:hAnsi="Arial" w:cs="Arial"/>
          <w:color w:val="000000" w:themeColor="text1"/>
          <w:sz w:val="20"/>
          <w:szCs w:val="20"/>
        </w:rPr>
        <w:t>l</w:t>
      </w:r>
      <w:r w:rsidRPr="000F4472">
        <w:rPr>
          <w:rFonts w:ascii="Arial" w:hAnsi="Arial" w:cs="Arial"/>
          <w:color w:val="000000" w:themeColor="text1"/>
          <w:sz w:val="20"/>
          <w:szCs w:val="20"/>
        </w:rPr>
        <w:t xml:space="preserve">iterature </w:t>
      </w:r>
      <w:r w:rsidR="00FE179B" w:rsidRPr="000F4472">
        <w:rPr>
          <w:rFonts w:ascii="Arial" w:hAnsi="Arial" w:cs="Arial"/>
          <w:color w:val="000000" w:themeColor="text1"/>
          <w:sz w:val="20"/>
          <w:szCs w:val="20"/>
        </w:rPr>
        <w:t>r</w:t>
      </w:r>
      <w:r w:rsidRPr="000F4472">
        <w:rPr>
          <w:rFonts w:ascii="Arial" w:hAnsi="Arial" w:cs="Arial"/>
          <w:color w:val="000000" w:themeColor="text1"/>
          <w:sz w:val="20"/>
          <w:szCs w:val="20"/>
        </w:rPr>
        <w:t>eview of ELOVL4-</w:t>
      </w:r>
      <w:r w:rsidR="00FE179B" w:rsidRPr="000F4472">
        <w:rPr>
          <w:rFonts w:ascii="Arial" w:hAnsi="Arial" w:cs="Arial"/>
          <w:color w:val="000000" w:themeColor="text1"/>
          <w:sz w:val="20"/>
          <w:szCs w:val="20"/>
        </w:rPr>
        <w:t>a</w:t>
      </w:r>
      <w:r w:rsidRPr="000F4472">
        <w:rPr>
          <w:rFonts w:ascii="Arial" w:hAnsi="Arial" w:cs="Arial"/>
          <w:color w:val="000000" w:themeColor="text1"/>
          <w:sz w:val="20"/>
          <w:szCs w:val="20"/>
        </w:rPr>
        <w:t xml:space="preserve">ssociated </w:t>
      </w:r>
      <w:r w:rsidR="00FE179B" w:rsidRPr="000F4472">
        <w:rPr>
          <w:rFonts w:ascii="Arial" w:hAnsi="Arial" w:cs="Arial"/>
          <w:color w:val="000000" w:themeColor="text1"/>
          <w:sz w:val="20"/>
          <w:szCs w:val="20"/>
        </w:rPr>
        <w:t>s</w:t>
      </w:r>
      <w:r w:rsidRPr="000F4472">
        <w:rPr>
          <w:rFonts w:ascii="Arial" w:hAnsi="Arial" w:cs="Arial"/>
          <w:color w:val="000000" w:themeColor="text1"/>
          <w:sz w:val="20"/>
          <w:szCs w:val="20"/>
        </w:rPr>
        <w:t xml:space="preserve">pinocerebellar </w:t>
      </w:r>
      <w:r w:rsidR="00FE179B" w:rsidRPr="000F4472">
        <w:rPr>
          <w:rFonts w:ascii="Arial" w:hAnsi="Arial" w:cs="Arial"/>
          <w:color w:val="000000" w:themeColor="text1"/>
          <w:sz w:val="20"/>
          <w:szCs w:val="20"/>
        </w:rPr>
        <w:t>a</w:t>
      </w:r>
      <w:r w:rsidRPr="000F4472">
        <w:rPr>
          <w:rFonts w:ascii="Arial" w:hAnsi="Arial" w:cs="Arial"/>
          <w:color w:val="000000" w:themeColor="text1"/>
          <w:sz w:val="20"/>
          <w:szCs w:val="20"/>
        </w:rPr>
        <w:t xml:space="preserve">taxia </w:t>
      </w:r>
      <w:r w:rsidR="00FE179B" w:rsidRPr="000F4472">
        <w:rPr>
          <w:rFonts w:ascii="Arial" w:hAnsi="Arial" w:cs="Arial"/>
          <w:color w:val="000000" w:themeColor="text1"/>
          <w:sz w:val="20"/>
          <w:szCs w:val="20"/>
        </w:rPr>
        <w:t>t</w:t>
      </w:r>
      <w:r w:rsidRPr="000F4472">
        <w:rPr>
          <w:rFonts w:ascii="Arial" w:hAnsi="Arial" w:cs="Arial"/>
          <w:color w:val="000000" w:themeColor="text1"/>
          <w:sz w:val="20"/>
          <w:szCs w:val="20"/>
        </w:rPr>
        <w:t xml:space="preserve">ype 34. </w:t>
      </w:r>
      <w:r w:rsidRPr="000F4472">
        <w:rPr>
          <w:rFonts w:ascii="Arial" w:hAnsi="Arial" w:cs="Arial"/>
          <w:i/>
          <w:iCs/>
          <w:color w:val="000000" w:themeColor="text1"/>
          <w:sz w:val="20"/>
          <w:szCs w:val="20"/>
        </w:rPr>
        <w:t>Cerebellum</w:t>
      </w:r>
      <w:r w:rsidRPr="000F4472">
        <w:rPr>
          <w:rFonts w:ascii="Arial" w:hAnsi="Arial" w:cs="Arial"/>
          <w:color w:val="000000" w:themeColor="text1"/>
          <w:sz w:val="20"/>
          <w:szCs w:val="20"/>
        </w:rPr>
        <w:t>. 2024;23(1):268-277.</w:t>
      </w:r>
      <w:hyperlink r:id="rId49">
        <w:r w:rsidR="00FE179B" w:rsidRPr="000F4472">
          <w:rPr>
            <w:rFonts w:ascii="Arial" w:hAnsi="Arial" w:cs="Arial"/>
            <w:color w:val="1155CC"/>
            <w:sz w:val="20"/>
            <w:szCs w:val="20"/>
          </w:rPr>
          <w:t xml:space="preserve"> </w:t>
        </w:r>
        <w:r w:rsidR="00FE179B" w:rsidRPr="000F4472">
          <w:rPr>
            <w:rFonts w:ascii="Arial" w:hAnsi="Arial" w:cs="Arial"/>
            <w:color w:val="0070C0"/>
            <w:sz w:val="20"/>
            <w:szCs w:val="20"/>
          </w:rPr>
          <w:t>doi:10.1007/s12311-023-01522-8</w:t>
        </w:r>
      </w:hyperlink>
    </w:p>
    <w:p w14:paraId="52E2368D" w14:textId="77777777" w:rsidR="00F66B9D" w:rsidRPr="000F4472" w:rsidRDefault="00F66B9D" w:rsidP="00120587">
      <w:pPr>
        <w:pStyle w:val="Heading2"/>
        <w:numPr>
          <w:ilvl w:val="0"/>
          <w:numId w:val="7"/>
        </w:numPr>
        <w:spacing w:before="0" w:after="0" w:line="360" w:lineRule="auto"/>
        <w:rPr>
          <w:rFonts w:ascii="Arial" w:hAnsi="Arial" w:cs="Arial"/>
        </w:rPr>
      </w:pPr>
      <w:r w:rsidRPr="000F4472">
        <w:rPr>
          <w:rFonts w:ascii="Arial" w:hAnsi="Arial" w:cs="Arial"/>
          <w:color w:val="000000" w:themeColor="text1"/>
          <w:sz w:val="20"/>
          <w:szCs w:val="20"/>
        </w:rPr>
        <w:t xml:space="preserve">Wang JL, Yang X, Xia K, et al. TGM6 identified as a novel causative gene of spinocerebellar ataxias using exome sequencing. Brain. 2010;133(Pt 12):3510-3518. </w:t>
      </w:r>
      <w:hyperlink>
        <w:r w:rsidRPr="000F4472">
          <w:rPr>
            <w:rFonts w:ascii="Arial" w:hAnsi="Arial" w:cs="Arial"/>
            <w:color w:val="1155CC"/>
            <w:sz w:val="20"/>
            <w:szCs w:val="20"/>
          </w:rPr>
          <w:t>doi:10.1093/brain/awq323</w:t>
        </w:r>
      </w:hyperlink>
      <w:bookmarkStart w:id="53" w:name="_tdv3dp8yj647"/>
      <w:bookmarkEnd w:id="53"/>
    </w:p>
    <w:p w14:paraId="1DEF32BA" w14:textId="77777777" w:rsidR="00F66B9D" w:rsidRPr="000F4472" w:rsidRDefault="00F66B9D" w:rsidP="00120587">
      <w:pPr>
        <w:pStyle w:val="Heading2"/>
        <w:numPr>
          <w:ilvl w:val="0"/>
          <w:numId w:val="7"/>
        </w:numPr>
        <w:spacing w:before="0" w:after="0" w:line="360" w:lineRule="auto"/>
        <w:rPr>
          <w:rFonts w:ascii="Arial" w:hAnsi="Arial" w:cs="Arial"/>
        </w:rPr>
      </w:pPr>
      <w:r w:rsidRPr="000F4472">
        <w:rPr>
          <w:rFonts w:ascii="Arial" w:hAnsi="Arial" w:cs="Arial"/>
          <w:color w:val="000000" w:themeColor="text1"/>
          <w:sz w:val="20"/>
          <w:szCs w:val="20"/>
          <w:lang w:val="en-US"/>
        </w:rPr>
        <w:t xml:space="preserve">Li M, Pang SY, Song Y, Kung MH, Ho SL, Sham PC. Whole exome sequencing identifies a novel mutation in the transglutaminase 6 gene for spinocerebellar ataxia in a Chinese family. Clin Genet. 2013;83(3):269-273. </w:t>
      </w:r>
      <w:r w:rsidRPr="000F4472">
        <w:rPr>
          <w:rFonts w:ascii="Arial" w:hAnsi="Arial" w:cs="Arial"/>
          <w:color w:val="1155CC"/>
          <w:sz w:val="20"/>
          <w:szCs w:val="20"/>
          <w:lang w:val="en-US"/>
        </w:rPr>
        <w:t>doi:10.1111/j.1399-0004.2012.01895.x</w:t>
      </w:r>
      <w:bookmarkStart w:id="54" w:name="_5csqsq70ltfd" w:colFirst="0" w:colLast="0"/>
      <w:bookmarkEnd w:id="54"/>
    </w:p>
    <w:p w14:paraId="26CD5097" w14:textId="5485A96F" w:rsidR="00F66B9D" w:rsidRPr="000F4472" w:rsidRDefault="00F66B9D" w:rsidP="00120587">
      <w:pPr>
        <w:pStyle w:val="Heading2"/>
        <w:numPr>
          <w:ilvl w:val="0"/>
          <w:numId w:val="7"/>
        </w:numPr>
        <w:spacing w:before="0" w:after="0" w:line="360" w:lineRule="auto"/>
        <w:rPr>
          <w:rFonts w:ascii="Arial" w:hAnsi="Arial" w:cs="Arial"/>
        </w:rPr>
      </w:pPr>
      <w:r w:rsidRPr="000F4472">
        <w:rPr>
          <w:rFonts w:ascii="Arial" w:hAnsi="Arial" w:cs="Arial"/>
          <w:color w:val="000000" w:themeColor="text1"/>
          <w:sz w:val="20"/>
          <w:szCs w:val="20"/>
        </w:rPr>
        <w:t xml:space="preserve">Guo YC, Lin JJ, Liao YC, Tsai PC, Lee YC, Soong BW. Spinocerebellar ataxia 35: novel mutations in TGM6 with clinical and genetic characterization. </w:t>
      </w:r>
      <w:r w:rsidRPr="000F4472">
        <w:rPr>
          <w:rFonts w:ascii="Arial" w:hAnsi="Arial" w:cs="Arial"/>
          <w:i/>
          <w:iCs/>
          <w:color w:val="000000" w:themeColor="text1"/>
          <w:sz w:val="20"/>
          <w:szCs w:val="20"/>
        </w:rPr>
        <w:t>Neurology</w:t>
      </w:r>
      <w:r w:rsidRPr="000F4472">
        <w:rPr>
          <w:rFonts w:ascii="Arial" w:hAnsi="Arial" w:cs="Arial"/>
          <w:color w:val="000000" w:themeColor="text1"/>
          <w:sz w:val="20"/>
          <w:szCs w:val="20"/>
        </w:rPr>
        <w:t xml:space="preserve">. 2014;83(17):1554-1561. </w:t>
      </w:r>
      <w:hyperlink r:id="rId50">
        <w:r w:rsidR="00026733" w:rsidRPr="000F4472">
          <w:rPr>
            <w:rFonts w:ascii="Arial" w:hAnsi="Arial" w:cs="Arial"/>
            <w:color w:val="0070C0"/>
            <w:sz w:val="20"/>
            <w:szCs w:val="20"/>
          </w:rPr>
          <w:t>d</w:t>
        </w:r>
        <w:r w:rsidR="00026733" w:rsidRPr="000F4472">
          <w:rPr>
            <w:rFonts w:ascii="Arial" w:hAnsi="Arial" w:cs="Arial"/>
            <w:color w:val="0070C0"/>
            <w:sz w:val="20"/>
            <w:szCs w:val="20"/>
          </w:rPr>
          <w:t>o</w:t>
        </w:r>
        <w:r w:rsidR="00026733" w:rsidRPr="000F4472">
          <w:rPr>
            <w:rFonts w:ascii="Arial" w:hAnsi="Arial" w:cs="Arial"/>
            <w:color w:val="0070C0"/>
            <w:sz w:val="20"/>
            <w:szCs w:val="20"/>
          </w:rPr>
          <w:t>i:10.1212/WNL.000</w:t>
        </w:r>
        <w:r w:rsidR="00026733" w:rsidRPr="000F4472">
          <w:rPr>
            <w:rFonts w:ascii="Arial" w:hAnsi="Arial" w:cs="Arial"/>
            <w:color w:val="0070C0"/>
            <w:sz w:val="20"/>
            <w:szCs w:val="20"/>
          </w:rPr>
          <w:t>0</w:t>
        </w:r>
        <w:r w:rsidR="00026733" w:rsidRPr="000F4472">
          <w:rPr>
            <w:rFonts w:ascii="Arial" w:hAnsi="Arial" w:cs="Arial"/>
            <w:color w:val="0070C0"/>
            <w:sz w:val="20"/>
            <w:szCs w:val="20"/>
          </w:rPr>
          <w:t>000000000909</w:t>
        </w:r>
      </w:hyperlink>
      <w:bookmarkStart w:id="55" w:name="_9nwtvyt949fs"/>
      <w:bookmarkEnd w:id="55"/>
    </w:p>
    <w:p w14:paraId="74A3512F" w14:textId="262CFC07" w:rsidR="00F66B9D" w:rsidRPr="000F4472" w:rsidRDefault="00F66B9D" w:rsidP="00120587">
      <w:pPr>
        <w:pStyle w:val="Heading2"/>
        <w:numPr>
          <w:ilvl w:val="0"/>
          <w:numId w:val="7"/>
        </w:numPr>
        <w:spacing w:before="0" w:after="0" w:line="360" w:lineRule="auto"/>
        <w:rPr>
          <w:rFonts w:ascii="Arial" w:hAnsi="Arial" w:cs="Arial"/>
          <w:color w:val="1155CC"/>
          <w:sz w:val="20"/>
          <w:szCs w:val="20"/>
          <w:lang w:val="en-US"/>
        </w:rPr>
      </w:pPr>
      <w:r w:rsidRPr="000F4472">
        <w:rPr>
          <w:rFonts w:ascii="Arial" w:hAnsi="Arial" w:cs="Arial"/>
          <w:color w:val="000000" w:themeColor="text1"/>
          <w:sz w:val="20"/>
          <w:szCs w:val="20"/>
          <w:lang w:val="en-US"/>
        </w:rPr>
        <w:t xml:space="preserve">Maass F, Jamous A, Biskup S, et al. Spinocerebellar Ataxia Type 35 Caused by a New TGM6 Variant: Video Documentation of a German Family. Mov Disord Clin Pract. 2023;10(6):1016-1019. Published 2023 Mar 27. </w:t>
      </w:r>
      <w:r w:rsidRPr="000F4472">
        <w:rPr>
          <w:rFonts w:ascii="Arial" w:hAnsi="Arial" w:cs="Arial"/>
          <w:color w:val="1155CC"/>
          <w:sz w:val="20"/>
          <w:szCs w:val="20"/>
          <w:lang w:val="en-US"/>
        </w:rPr>
        <w:t>doi:10.1002/mdc3.13717</w:t>
      </w:r>
    </w:p>
    <w:p w14:paraId="1E5B4B4B" w14:textId="77777777" w:rsidR="000F4472" w:rsidRPr="000F4472" w:rsidRDefault="000F4472" w:rsidP="000F4472">
      <w:pPr>
        <w:pStyle w:val="Heading2"/>
        <w:numPr>
          <w:ilvl w:val="0"/>
          <w:numId w:val="7"/>
        </w:numPr>
        <w:spacing w:before="0" w:after="0" w:line="360" w:lineRule="auto"/>
        <w:rPr>
          <w:rFonts w:ascii="Arial" w:hAnsi="Arial" w:cs="Arial"/>
          <w:lang w:val="en-US"/>
        </w:rPr>
      </w:pPr>
      <w:r w:rsidRPr="000F4472">
        <w:rPr>
          <w:rFonts w:ascii="Arial" w:hAnsi="Arial" w:cs="Arial"/>
          <w:color w:val="000000" w:themeColor="text1"/>
          <w:sz w:val="20"/>
          <w:szCs w:val="20"/>
          <w:lang w:val="en-US"/>
        </w:rPr>
        <w:t xml:space="preserve">Kobayashi H, Abe K, Matsuura T, et al. Expansion of intronic GGCCTG hexanucleotide repeat in NOP56 causes SCA36, a type of spinocerebellar ataxia accompanied by motor neuron involvement. </w:t>
      </w:r>
      <w:r w:rsidRPr="000F4472">
        <w:rPr>
          <w:rFonts w:ascii="Arial" w:hAnsi="Arial" w:cs="Arial"/>
          <w:i/>
          <w:iCs/>
          <w:color w:val="000000" w:themeColor="text1"/>
          <w:sz w:val="20"/>
          <w:szCs w:val="20"/>
          <w:lang w:val="en-US"/>
        </w:rPr>
        <w:t>Am J Hum Genet</w:t>
      </w:r>
      <w:r w:rsidRPr="000F4472">
        <w:rPr>
          <w:rFonts w:ascii="Arial" w:hAnsi="Arial" w:cs="Arial"/>
          <w:color w:val="000000" w:themeColor="text1"/>
          <w:sz w:val="20"/>
          <w:szCs w:val="20"/>
          <w:lang w:val="en-US"/>
        </w:rPr>
        <w:t xml:space="preserve">. 2011;89(1):121-130. </w:t>
      </w:r>
      <w:hyperlink r:id="rId51" w:history="1">
        <w:r w:rsidRPr="000F4472">
          <w:rPr>
            <w:rStyle w:val="Hyperlink"/>
            <w:rFonts w:ascii="Arial" w:hAnsi="Arial" w:cs="Arial"/>
            <w:color w:val="0070C0"/>
            <w:sz w:val="20"/>
            <w:szCs w:val="20"/>
            <w:u w:val="none"/>
            <w:lang w:val="en-US"/>
          </w:rPr>
          <w:t>doi:10.1016/j.ajhg.2011.05.015</w:t>
        </w:r>
      </w:hyperlink>
    </w:p>
    <w:p w14:paraId="2F643CC3" w14:textId="77777777" w:rsidR="000F4472" w:rsidRPr="000F4472" w:rsidRDefault="000F4472" w:rsidP="000F4472">
      <w:pPr>
        <w:pStyle w:val="Heading2"/>
        <w:numPr>
          <w:ilvl w:val="0"/>
          <w:numId w:val="7"/>
        </w:numPr>
        <w:spacing w:before="0" w:after="0" w:line="360" w:lineRule="auto"/>
        <w:rPr>
          <w:rFonts w:ascii="Arial" w:hAnsi="Arial" w:cs="Arial"/>
          <w:lang w:val="es-ES"/>
        </w:rPr>
      </w:pPr>
      <w:r w:rsidRPr="000F4472">
        <w:rPr>
          <w:rFonts w:ascii="Arial" w:hAnsi="Arial" w:cs="Arial"/>
          <w:color w:val="000000" w:themeColor="text1"/>
          <w:sz w:val="20"/>
          <w:szCs w:val="20"/>
          <w:lang w:val="en-US"/>
        </w:rPr>
        <w:t xml:space="preserve">García-Murias M, Quintáns B, Arias M, et al. 'Costa da Morte' ataxia is spinocerebellar ataxia 36: clinical and genetic characterization. </w:t>
      </w:r>
      <w:r w:rsidRPr="000F4472">
        <w:rPr>
          <w:rFonts w:ascii="Arial" w:hAnsi="Arial" w:cs="Arial"/>
          <w:i/>
          <w:iCs/>
          <w:color w:val="000000" w:themeColor="text1"/>
          <w:sz w:val="20"/>
          <w:szCs w:val="20"/>
          <w:lang w:val="es-ES"/>
        </w:rPr>
        <w:t>Brain</w:t>
      </w:r>
      <w:r w:rsidRPr="000F4472">
        <w:rPr>
          <w:rFonts w:ascii="Arial" w:hAnsi="Arial" w:cs="Arial"/>
          <w:color w:val="000000" w:themeColor="text1"/>
          <w:sz w:val="20"/>
          <w:szCs w:val="20"/>
          <w:lang w:val="es-ES"/>
        </w:rPr>
        <w:t xml:space="preserve">. 2012;135(Pt 5):1423-1435. </w:t>
      </w:r>
      <w:hyperlink r:id="rId52">
        <w:r w:rsidRPr="000F4472">
          <w:rPr>
            <w:rFonts w:ascii="Arial" w:hAnsi="Arial" w:cs="Arial"/>
            <w:color w:val="0070C0"/>
            <w:sz w:val="20"/>
            <w:szCs w:val="20"/>
            <w:lang w:val="es-ES"/>
          </w:rPr>
          <w:t>doi:10.1093/brai</w:t>
        </w:r>
        <w:r w:rsidRPr="000F4472">
          <w:rPr>
            <w:rFonts w:ascii="Arial" w:hAnsi="Arial" w:cs="Arial"/>
            <w:color w:val="0070C0"/>
            <w:sz w:val="20"/>
            <w:szCs w:val="20"/>
            <w:lang w:val="es-ES"/>
          </w:rPr>
          <w:t>n</w:t>
        </w:r>
        <w:r w:rsidRPr="000F4472">
          <w:rPr>
            <w:rFonts w:ascii="Arial" w:hAnsi="Arial" w:cs="Arial"/>
            <w:color w:val="0070C0"/>
            <w:sz w:val="20"/>
            <w:szCs w:val="20"/>
            <w:lang w:val="es-ES"/>
          </w:rPr>
          <w:t>/aws069</w:t>
        </w:r>
      </w:hyperlink>
    </w:p>
    <w:p w14:paraId="337BC761" w14:textId="77777777" w:rsidR="000F4472" w:rsidRPr="000F4472" w:rsidRDefault="000F4472" w:rsidP="000F4472">
      <w:pPr>
        <w:pStyle w:val="Heading2"/>
        <w:numPr>
          <w:ilvl w:val="0"/>
          <w:numId w:val="7"/>
        </w:numPr>
        <w:spacing w:before="0" w:after="0" w:line="360" w:lineRule="auto"/>
        <w:rPr>
          <w:rFonts w:ascii="Arial" w:hAnsi="Arial" w:cs="Arial"/>
          <w:lang w:val="es-ES"/>
        </w:rPr>
      </w:pPr>
      <w:r w:rsidRPr="000F4472">
        <w:rPr>
          <w:rFonts w:ascii="Arial" w:hAnsi="Arial" w:cs="Arial"/>
          <w:color w:val="000000" w:themeColor="text1"/>
          <w:sz w:val="20"/>
          <w:szCs w:val="20"/>
          <w:lang w:val="es-ES"/>
        </w:rPr>
        <w:t xml:space="preserve">Ikeda Y, Ohta Y, Kobayashi H, et al. </w:t>
      </w:r>
      <w:r w:rsidRPr="000F4472">
        <w:rPr>
          <w:rFonts w:ascii="Arial" w:hAnsi="Arial" w:cs="Arial"/>
          <w:color w:val="000000" w:themeColor="text1"/>
          <w:sz w:val="20"/>
          <w:szCs w:val="20"/>
          <w:lang w:val="en-US"/>
        </w:rPr>
        <w:t xml:space="preserve">Clinical features of SCA36: a novel spinocerebellar ataxia with motor neuron involvement (Asidan). </w:t>
      </w:r>
      <w:r w:rsidRPr="000F4472">
        <w:rPr>
          <w:rFonts w:ascii="Arial" w:hAnsi="Arial" w:cs="Arial"/>
          <w:i/>
          <w:iCs/>
          <w:color w:val="000000" w:themeColor="text1"/>
          <w:sz w:val="20"/>
          <w:szCs w:val="20"/>
          <w:lang w:val="es-ES"/>
        </w:rPr>
        <w:t>Neurology</w:t>
      </w:r>
      <w:r w:rsidRPr="000F4472">
        <w:rPr>
          <w:rFonts w:ascii="Arial" w:hAnsi="Arial" w:cs="Arial"/>
          <w:color w:val="000000" w:themeColor="text1"/>
          <w:sz w:val="20"/>
          <w:szCs w:val="20"/>
          <w:lang w:val="es-ES"/>
        </w:rPr>
        <w:t>. 2012;79(4):333-341.</w:t>
      </w:r>
      <w:r w:rsidRPr="000F4472">
        <w:rPr>
          <w:rFonts w:ascii="Arial" w:hAnsi="Arial" w:cs="Arial"/>
          <w:color w:val="0070C0"/>
          <w:sz w:val="20"/>
          <w:szCs w:val="20"/>
          <w:lang w:val="es-ES"/>
        </w:rPr>
        <w:t xml:space="preserve"> </w:t>
      </w:r>
      <w:hyperlink r:id="rId53">
        <w:r w:rsidRPr="000F4472">
          <w:rPr>
            <w:rFonts w:ascii="Arial" w:hAnsi="Arial" w:cs="Arial"/>
            <w:color w:val="0070C0"/>
            <w:sz w:val="20"/>
            <w:szCs w:val="20"/>
            <w:lang w:val="es-ES"/>
          </w:rPr>
          <w:t>doi:10.1212/WNL.0b013e318260436f</w:t>
        </w:r>
      </w:hyperlink>
    </w:p>
    <w:p w14:paraId="2E9C931B" w14:textId="77777777" w:rsidR="000F4472" w:rsidRPr="000F4472" w:rsidRDefault="000F4472" w:rsidP="000F4472">
      <w:pPr>
        <w:pStyle w:val="Heading2"/>
        <w:numPr>
          <w:ilvl w:val="0"/>
          <w:numId w:val="7"/>
        </w:numPr>
        <w:spacing w:before="0" w:after="0" w:line="360" w:lineRule="auto"/>
        <w:rPr>
          <w:rFonts w:ascii="Arial" w:hAnsi="Arial" w:cs="Arial"/>
          <w:lang w:val="en-US"/>
        </w:rPr>
      </w:pPr>
      <w:r w:rsidRPr="000F4472">
        <w:rPr>
          <w:rFonts w:ascii="Arial" w:hAnsi="Arial" w:cs="Arial"/>
          <w:color w:val="000000" w:themeColor="text1"/>
          <w:sz w:val="20"/>
          <w:szCs w:val="20"/>
          <w:lang w:val="es-ES"/>
        </w:rPr>
        <w:t xml:space="preserve">Obayashi M, Stevanin G, Synofzik M, et al. </w:t>
      </w:r>
      <w:r w:rsidRPr="000F4472">
        <w:rPr>
          <w:rFonts w:ascii="Arial" w:hAnsi="Arial" w:cs="Arial"/>
          <w:color w:val="000000" w:themeColor="text1"/>
          <w:sz w:val="20"/>
          <w:szCs w:val="20"/>
          <w:lang w:val="en-US"/>
        </w:rPr>
        <w:t xml:space="preserve">Spinocerebellar ataxia type 36 exists in diverse populations and can be caused by a short hexanucleotide GGCCTG repeat expansion. </w:t>
      </w:r>
      <w:r w:rsidRPr="000F4472">
        <w:rPr>
          <w:rFonts w:ascii="Arial" w:hAnsi="Arial" w:cs="Arial"/>
          <w:i/>
          <w:iCs/>
          <w:color w:val="000000" w:themeColor="text1"/>
          <w:sz w:val="20"/>
          <w:szCs w:val="20"/>
          <w:lang w:val="en-US"/>
        </w:rPr>
        <w:t>J Neurol Neurosurg Psychiatry</w:t>
      </w:r>
      <w:r w:rsidRPr="000F4472">
        <w:rPr>
          <w:rFonts w:ascii="Arial" w:hAnsi="Arial" w:cs="Arial"/>
          <w:color w:val="000000" w:themeColor="text1"/>
          <w:sz w:val="20"/>
          <w:szCs w:val="20"/>
          <w:lang w:val="en-US"/>
        </w:rPr>
        <w:t xml:space="preserve">. 2015;86(9):986-995. </w:t>
      </w:r>
      <w:hyperlink r:id="rId54" w:history="1">
        <w:r w:rsidRPr="000F4472">
          <w:rPr>
            <w:rStyle w:val="Hyperlink"/>
            <w:rFonts w:ascii="Arial" w:hAnsi="Arial" w:cs="Arial"/>
            <w:color w:val="0070C0"/>
            <w:sz w:val="20"/>
            <w:szCs w:val="20"/>
            <w:u w:val="none"/>
            <w:lang w:val="en-US"/>
          </w:rPr>
          <w:t>doi:10.1136/jnnp-2014-309153</w:t>
        </w:r>
      </w:hyperlink>
    </w:p>
    <w:p w14:paraId="47C4357F" w14:textId="77777777" w:rsidR="000F4472" w:rsidRPr="000F4472" w:rsidRDefault="000F4472" w:rsidP="000F4472">
      <w:pPr>
        <w:pStyle w:val="Heading2"/>
        <w:numPr>
          <w:ilvl w:val="0"/>
          <w:numId w:val="7"/>
        </w:numPr>
        <w:spacing w:before="0" w:after="0" w:line="360" w:lineRule="auto"/>
        <w:rPr>
          <w:rFonts w:ascii="Arial" w:hAnsi="Arial" w:cs="Arial"/>
        </w:rPr>
      </w:pPr>
      <w:r w:rsidRPr="000F4472">
        <w:rPr>
          <w:rFonts w:ascii="Arial" w:hAnsi="Arial" w:cs="Arial"/>
          <w:color w:val="000000" w:themeColor="text1"/>
          <w:sz w:val="20"/>
          <w:szCs w:val="20"/>
          <w:lang w:val="fr-FR"/>
        </w:rPr>
        <w:t xml:space="preserve">Lee YC, Tsai PC, Guo YC, et al. </w:t>
      </w:r>
      <w:r w:rsidRPr="000F4472">
        <w:rPr>
          <w:rFonts w:ascii="Arial" w:hAnsi="Arial" w:cs="Arial"/>
          <w:color w:val="000000" w:themeColor="text1"/>
          <w:sz w:val="20"/>
          <w:szCs w:val="20"/>
        </w:rPr>
        <w:t xml:space="preserve">Spinocerebellar ataxia type 36 in the Han Chinese. </w:t>
      </w:r>
      <w:r w:rsidRPr="000F4472">
        <w:rPr>
          <w:rFonts w:ascii="Arial" w:hAnsi="Arial" w:cs="Arial"/>
          <w:i/>
          <w:iCs/>
          <w:color w:val="000000" w:themeColor="text1"/>
          <w:sz w:val="20"/>
          <w:szCs w:val="20"/>
        </w:rPr>
        <w:t>Neurol Genet</w:t>
      </w:r>
      <w:r w:rsidRPr="000F4472">
        <w:rPr>
          <w:rFonts w:ascii="Arial" w:hAnsi="Arial" w:cs="Arial"/>
          <w:color w:val="000000" w:themeColor="text1"/>
          <w:sz w:val="20"/>
          <w:szCs w:val="20"/>
        </w:rPr>
        <w:t>. 2016;2(3):e68.</w:t>
      </w:r>
      <w:r w:rsidRPr="000F4472">
        <w:rPr>
          <w:rFonts w:ascii="Arial" w:hAnsi="Arial" w:cs="Arial"/>
          <w:color w:val="0070C0"/>
          <w:sz w:val="20"/>
          <w:szCs w:val="20"/>
        </w:rPr>
        <w:t xml:space="preserve"> </w:t>
      </w:r>
      <w:hyperlink r:id="rId55">
        <w:r w:rsidRPr="000F4472">
          <w:rPr>
            <w:rFonts w:ascii="Arial" w:hAnsi="Arial" w:cs="Arial"/>
            <w:color w:val="0070C0"/>
            <w:sz w:val="20"/>
            <w:szCs w:val="20"/>
          </w:rPr>
          <w:t>doi:10.1212/NXG.0000000000000068</w:t>
        </w:r>
      </w:hyperlink>
    </w:p>
    <w:p w14:paraId="4D4515F0" w14:textId="77777777" w:rsidR="000F4472" w:rsidRPr="000F4472" w:rsidRDefault="000F4472" w:rsidP="000F4472">
      <w:pPr>
        <w:pStyle w:val="Heading2"/>
        <w:numPr>
          <w:ilvl w:val="0"/>
          <w:numId w:val="7"/>
        </w:numPr>
        <w:spacing w:before="0" w:after="0" w:line="360" w:lineRule="auto"/>
        <w:rPr>
          <w:rFonts w:ascii="Arial" w:hAnsi="Arial" w:cs="Arial"/>
        </w:rPr>
      </w:pPr>
      <w:r w:rsidRPr="000F4472">
        <w:rPr>
          <w:rFonts w:ascii="Arial" w:hAnsi="Arial" w:cs="Arial"/>
          <w:color w:val="000000" w:themeColor="text1"/>
          <w:sz w:val="20"/>
          <w:szCs w:val="20"/>
          <w:lang w:val="nl-NL"/>
        </w:rPr>
        <w:t xml:space="preserve">Zeng S, Zeng J, He M, et al. </w:t>
      </w:r>
      <w:r w:rsidRPr="000F4472">
        <w:rPr>
          <w:rFonts w:ascii="Arial" w:hAnsi="Arial" w:cs="Arial"/>
          <w:color w:val="000000" w:themeColor="text1"/>
          <w:sz w:val="20"/>
          <w:szCs w:val="20"/>
        </w:rPr>
        <w:t xml:space="preserve">Genetic and clinical analysis of spinocerebellar ataxia type 36 in Mainland China. </w:t>
      </w:r>
      <w:r w:rsidRPr="000F4472">
        <w:rPr>
          <w:rFonts w:ascii="Arial" w:hAnsi="Arial" w:cs="Arial"/>
          <w:i/>
          <w:iCs/>
          <w:color w:val="000000" w:themeColor="text1"/>
          <w:sz w:val="20"/>
          <w:szCs w:val="20"/>
        </w:rPr>
        <w:t>Clin Genet</w:t>
      </w:r>
      <w:r w:rsidRPr="000F4472">
        <w:rPr>
          <w:rFonts w:ascii="Arial" w:hAnsi="Arial" w:cs="Arial"/>
          <w:color w:val="000000" w:themeColor="text1"/>
          <w:sz w:val="20"/>
          <w:szCs w:val="20"/>
        </w:rPr>
        <w:t xml:space="preserve">. 2016;90(2):141-148. </w:t>
      </w:r>
      <w:hyperlink r:id="rId56">
        <w:r w:rsidRPr="000F4472">
          <w:rPr>
            <w:rFonts w:ascii="Arial" w:hAnsi="Arial" w:cs="Arial"/>
            <w:color w:val="0070C0"/>
            <w:sz w:val="20"/>
            <w:szCs w:val="20"/>
          </w:rPr>
          <w:t>doi:10.1111/cge.12706</w:t>
        </w:r>
      </w:hyperlink>
    </w:p>
    <w:p w14:paraId="6E6778FE" w14:textId="77777777" w:rsidR="000F4472" w:rsidRPr="000F4472" w:rsidRDefault="000F4472" w:rsidP="000F4472">
      <w:pPr>
        <w:pStyle w:val="Heading2"/>
        <w:numPr>
          <w:ilvl w:val="0"/>
          <w:numId w:val="7"/>
        </w:numPr>
        <w:spacing w:before="0" w:after="0" w:line="360" w:lineRule="auto"/>
        <w:rPr>
          <w:rFonts w:ascii="Arial" w:hAnsi="Arial" w:cs="Arial"/>
          <w:color w:val="auto"/>
        </w:rPr>
      </w:pPr>
      <w:r w:rsidRPr="000F4472">
        <w:rPr>
          <w:rFonts w:ascii="Arial" w:hAnsi="Arial" w:cs="Arial"/>
          <w:color w:val="000000" w:themeColor="text1"/>
          <w:sz w:val="20"/>
          <w:szCs w:val="20"/>
          <w:lang w:val="fr-FR"/>
        </w:rPr>
        <w:t xml:space="preserve">Xie Y, Chen Z, Long Z, et al. </w:t>
      </w:r>
      <w:r w:rsidRPr="000F4472">
        <w:rPr>
          <w:rFonts w:ascii="Arial" w:hAnsi="Arial" w:cs="Arial"/>
          <w:color w:val="000000" w:themeColor="text1"/>
          <w:sz w:val="20"/>
          <w:szCs w:val="20"/>
        </w:rPr>
        <w:t xml:space="preserve">Identification of the Largest SCA36 Pedigree in Asia: with Multimodel Neuroimaging Evaluation for the First Time. </w:t>
      </w:r>
      <w:r w:rsidRPr="000F4472">
        <w:rPr>
          <w:rFonts w:ascii="Arial" w:hAnsi="Arial" w:cs="Arial"/>
          <w:i/>
          <w:iCs/>
          <w:color w:val="000000" w:themeColor="text1"/>
          <w:sz w:val="20"/>
          <w:szCs w:val="20"/>
        </w:rPr>
        <w:t>Cerebellum</w:t>
      </w:r>
      <w:r w:rsidRPr="000F4472">
        <w:rPr>
          <w:rFonts w:ascii="Arial" w:hAnsi="Arial" w:cs="Arial"/>
          <w:color w:val="000000" w:themeColor="text1"/>
          <w:sz w:val="20"/>
          <w:szCs w:val="20"/>
        </w:rPr>
        <w:t xml:space="preserve">. 2022;21(3):358-367. </w:t>
      </w:r>
      <w:hyperlink r:id="rId57" w:history="1">
        <w:r w:rsidRPr="000F4472">
          <w:rPr>
            <w:rStyle w:val="Hyperlink"/>
            <w:rFonts w:ascii="Arial" w:hAnsi="Arial" w:cs="Arial"/>
            <w:color w:val="0070C0"/>
            <w:sz w:val="20"/>
            <w:szCs w:val="20"/>
            <w:u w:val="none"/>
            <w:lang w:val="nl-NL"/>
          </w:rPr>
          <w:t>doi:10.1007/s12311-021-01304-0</w:t>
        </w:r>
      </w:hyperlink>
    </w:p>
    <w:p w14:paraId="12999C31" w14:textId="77777777" w:rsidR="000F4472" w:rsidRPr="000F4472" w:rsidRDefault="000F4472" w:rsidP="000F4472">
      <w:pPr>
        <w:pStyle w:val="Heading2"/>
        <w:numPr>
          <w:ilvl w:val="0"/>
          <w:numId w:val="7"/>
        </w:numPr>
        <w:spacing w:before="0" w:after="0" w:line="360" w:lineRule="auto"/>
        <w:rPr>
          <w:rFonts w:ascii="Arial" w:hAnsi="Arial" w:cs="Arial"/>
        </w:rPr>
      </w:pPr>
      <w:r w:rsidRPr="000F4472">
        <w:rPr>
          <w:rFonts w:ascii="Arial" w:hAnsi="Arial" w:cs="Arial"/>
          <w:color w:val="000000" w:themeColor="text1"/>
          <w:sz w:val="20"/>
          <w:szCs w:val="20"/>
          <w:lang w:val="nl-NL"/>
        </w:rPr>
        <w:lastRenderedPageBreak/>
        <w:t xml:space="preserve">Zou J, Wang F, Gong Z, et al. </w:t>
      </w:r>
      <w:r w:rsidRPr="000F4472">
        <w:rPr>
          <w:rFonts w:ascii="Arial" w:hAnsi="Arial" w:cs="Arial"/>
          <w:color w:val="000000" w:themeColor="text1"/>
          <w:sz w:val="20"/>
          <w:szCs w:val="20"/>
        </w:rPr>
        <w:t xml:space="preserve">A Chinese SCA36 pedigree analysis of NOP56 expansion region based on long-read sequencing. </w:t>
      </w:r>
      <w:r w:rsidRPr="000F4472">
        <w:rPr>
          <w:rFonts w:ascii="Arial" w:hAnsi="Arial" w:cs="Arial"/>
          <w:i/>
          <w:iCs/>
          <w:color w:val="000000" w:themeColor="text1"/>
          <w:sz w:val="20"/>
          <w:szCs w:val="20"/>
        </w:rPr>
        <w:t>Front Genet</w:t>
      </w:r>
      <w:r w:rsidRPr="000F4472">
        <w:rPr>
          <w:rFonts w:ascii="Arial" w:hAnsi="Arial" w:cs="Arial"/>
          <w:color w:val="000000" w:themeColor="text1"/>
          <w:sz w:val="20"/>
          <w:szCs w:val="20"/>
        </w:rPr>
        <w:t xml:space="preserve">. 2023;14:1110307. </w:t>
      </w:r>
      <w:hyperlink r:id="rId58">
        <w:r w:rsidRPr="000F4472">
          <w:rPr>
            <w:rFonts w:ascii="Arial" w:hAnsi="Arial" w:cs="Arial"/>
            <w:color w:val="0070C0"/>
            <w:sz w:val="20"/>
            <w:szCs w:val="20"/>
          </w:rPr>
          <w:t>doi:10.3389/fgene.2023.1110307</w:t>
        </w:r>
      </w:hyperlink>
    </w:p>
    <w:p w14:paraId="2A09B747" w14:textId="77777777" w:rsidR="000F4472" w:rsidRPr="000F4472" w:rsidRDefault="000F4472" w:rsidP="000F4472">
      <w:pPr>
        <w:pStyle w:val="Heading2"/>
        <w:numPr>
          <w:ilvl w:val="0"/>
          <w:numId w:val="7"/>
        </w:numPr>
        <w:spacing w:before="0" w:after="0" w:line="360" w:lineRule="auto"/>
        <w:rPr>
          <w:rFonts w:ascii="Arial" w:hAnsi="Arial" w:cs="Arial"/>
        </w:rPr>
      </w:pPr>
      <w:r w:rsidRPr="000F4472">
        <w:rPr>
          <w:rFonts w:ascii="Arial" w:hAnsi="Arial" w:cs="Arial"/>
          <w:color w:val="000000" w:themeColor="text1"/>
          <w:sz w:val="20"/>
          <w:szCs w:val="20"/>
          <w:lang w:val="fr-FR"/>
        </w:rPr>
        <w:t xml:space="preserve">Valera JM, Diaz T, Petty LE, et al. </w:t>
      </w:r>
      <w:r w:rsidRPr="000F4472">
        <w:rPr>
          <w:rFonts w:ascii="Arial" w:hAnsi="Arial" w:cs="Arial"/>
          <w:color w:val="000000" w:themeColor="text1"/>
          <w:sz w:val="20"/>
          <w:szCs w:val="20"/>
        </w:rPr>
        <w:t xml:space="preserve">Prevalence of spinocerebellar ataxia 36 in a US population. </w:t>
      </w:r>
      <w:r w:rsidRPr="000F4472">
        <w:rPr>
          <w:rFonts w:ascii="Arial" w:hAnsi="Arial" w:cs="Arial"/>
          <w:i/>
          <w:iCs/>
          <w:color w:val="000000" w:themeColor="text1"/>
          <w:sz w:val="20"/>
          <w:szCs w:val="20"/>
        </w:rPr>
        <w:t>Neurol Genet</w:t>
      </w:r>
      <w:r w:rsidRPr="000F4472">
        <w:rPr>
          <w:rFonts w:ascii="Arial" w:hAnsi="Arial" w:cs="Arial"/>
          <w:color w:val="000000" w:themeColor="text1"/>
          <w:sz w:val="20"/>
          <w:szCs w:val="20"/>
        </w:rPr>
        <w:t>. 2017;3(4):e174.</w:t>
      </w:r>
      <w:r w:rsidRPr="000F4472">
        <w:rPr>
          <w:rFonts w:ascii="Arial" w:hAnsi="Arial" w:cs="Arial"/>
          <w:sz w:val="20"/>
          <w:szCs w:val="20"/>
        </w:rPr>
        <w:t xml:space="preserve"> </w:t>
      </w:r>
      <w:hyperlink r:id="rId59">
        <w:r w:rsidRPr="000F4472">
          <w:rPr>
            <w:rFonts w:ascii="Arial" w:hAnsi="Arial" w:cs="Arial"/>
            <w:color w:val="0070C0"/>
            <w:sz w:val="20"/>
            <w:szCs w:val="20"/>
          </w:rPr>
          <w:t>doi:10.1212/NXG.00000000</w:t>
        </w:r>
        <w:r w:rsidRPr="000F4472">
          <w:rPr>
            <w:rFonts w:ascii="Arial" w:hAnsi="Arial" w:cs="Arial"/>
            <w:color w:val="0070C0"/>
            <w:sz w:val="20"/>
            <w:szCs w:val="20"/>
          </w:rPr>
          <w:t>0</w:t>
        </w:r>
        <w:r w:rsidRPr="000F4472">
          <w:rPr>
            <w:rFonts w:ascii="Arial" w:hAnsi="Arial" w:cs="Arial"/>
            <w:color w:val="0070C0"/>
            <w:sz w:val="20"/>
            <w:szCs w:val="20"/>
          </w:rPr>
          <w:t>0000174</w:t>
        </w:r>
      </w:hyperlink>
    </w:p>
    <w:p w14:paraId="51C8F077" w14:textId="77777777" w:rsidR="000F4472" w:rsidRPr="000F4472" w:rsidRDefault="000F4472" w:rsidP="000F4472">
      <w:pPr>
        <w:pStyle w:val="Heading2"/>
        <w:numPr>
          <w:ilvl w:val="0"/>
          <w:numId w:val="7"/>
        </w:numPr>
        <w:spacing w:before="0" w:after="0" w:line="360" w:lineRule="auto"/>
        <w:rPr>
          <w:rFonts w:ascii="Arial" w:hAnsi="Arial" w:cs="Arial"/>
        </w:rPr>
      </w:pPr>
      <w:r w:rsidRPr="000F4472">
        <w:rPr>
          <w:rFonts w:ascii="Arial" w:hAnsi="Arial" w:cs="Arial"/>
          <w:color w:val="000000" w:themeColor="text1"/>
          <w:sz w:val="20"/>
          <w:szCs w:val="20"/>
        </w:rPr>
        <w:t xml:space="preserve">Baviera-Muñoz R, Carretero-Vilarroig L, Muelas N, et al. Spinocerebellar Ataxia 36 is a Frequent Cause of Hereditary Ataxia in Eastern Spain. </w:t>
      </w:r>
      <w:r w:rsidRPr="000F4472">
        <w:rPr>
          <w:rFonts w:ascii="Arial" w:hAnsi="Arial" w:cs="Arial"/>
          <w:i/>
          <w:iCs/>
          <w:color w:val="000000" w:themeColor="text1"/>
          <w:sz w:val="20"/>
          <w:szCs w:val="20"/>
        </w:rPr>
        <w:t>Mov Disord Clin Pract</w:t>
      </w:r>
      <w:r w:rsidRPr="000F4472">
        <w:rPr>
          <w:rFonts w:ascii="Arial" w:hAnsi="Arial" w:cs="Arial"/>
          <w:color w:val="000000" w:themeColor="text1"/>
          <w:sz w:val="20"/>
          <w:szCs w:val="20"/>
        </w:rPr>
        <w:t xml:space="preserve">. 2023;10(6):992-997. </w:t>
      </w:r>
      <w:hyperlink r:id="rId60">
        <w:r w:rsidRPr="000F4472">
          <w:rPr>
            <w:rFonts w:ascii="Arial" w:hAnsi="Arial" w:cs="Arial"/>
            <w:color w:val="0070C0"/>
            <w:sz w:val="20"/>
            <w:szCs w:val="20"/>
          </w:rPr>
          <w:t>doi:10.1002/mdc3.13740</w:t>
        </w:r>
      </w:hyperlink>
    </w:p>
    <w:p w14:paraId="24BDDE9F" w14:textId="77777777" w:rsidR="000F4472" w:rsidRPr="000F4472" w:rsidRDefault="000F4472" w:rsidP="000F4472">
      <w:pPr>
        <w:pStyle w:val="Heading2"/>
        <w:numPr>
          <w:ilvl w:val="0"/>
          <w:numId w:val="7"/>
        </w:numPr>
        <w:spacing w:before="0" w:after="0" w:line="360" w:lineRule="auto"/>
        <w:rPr>
          <w:rFonts w:ascii="Arial" w:hAnsi="Arial" w:cs="Arial"/>
        </w:rPr>
      </w:pPr>
      <w:r w:rsidRPr="000F4472">
        <w:rPr>
          <w:rFonts w:ascii="Arial" w:hAnsi="Arial" w:cs="Arial"/>
          <w:color w:val="000000" w:themeColor="text1"/>
          <w:sz w:val="20"/>
          <w:szCs w:val="20"/>
          <w:lang w:val="fr-FR"/>
        </w:rPr>
        <w:t xml:space="preserve">Lam T, Rocca C, Ibanez K, et al. </w:t>
      </w:r>
      <w:r w:rsidRPr="000F4472">
        <w:rPr>
          <w:rFonts w:ascii="Arial" w:hAnsi="Arial" w:cs="Arial"/>
          <w:color w:val="000000" w:themeColor="text1"/>
          <w:sz w:val="20"/>
          <w:szCs w:val="20"/>
        </w:rPr>
        <w:t>Repeat expansions in NOP56 are a cause of spinocerebellar ataxia Type 36 in the British population</w:t>
      </w:r>
      <w:r w:rsidRPr="000F4472">
        <w:rPr>
          <w:rFonts w:ascii="Arial" w:hAnsi="Arial" w:cs="Arial"/>
          <w:i/>
          <w:iCs/>
          <w:color w:val="000000" w:themeColor="text1"/>
          <w:sz w:val="20"/>
          <w:szCs w:val="20"/>
        </w:rPr>
        <w:t>. Brain Commun</w:t>
      </w:r>
      <w:r w:rsidRPr="000F4472">
        <w:rPr>
          <w:rFonts w:ascii="Arial" w:hAnsi="Arial" w:cs="Arial"/>
          <w:color w:val="000000" w:themeColor="text1"/>
          <w:sz w:val="20"/>
          <w:szCs w:val="20"/>
        </w:rPr>
        <w:t xml:space="preserve">. 2023;5(5):fcad244. </w:t>
      </w:r>
      <w:hyperlink r:id="rId61">
        <w:r w:rsidRPr="000F4472">
          <w:rPr>
            <w:rFonts w:ascii="Arial" w:hAnsi="Arial" w:cs="Arial"/>
            <w:color w:val="0070C0"/>
            <w:sz w:val="20"/>
            <w:szCs w:val="20"/>
          </w:rPr>
          <w:t>doi:10.1093/braincomms/fcad244</w:t>
        </w:r>
      </w:hyperlink>
    </w:p>
    <w:p w14:paraId="4D721F6D" w14:textId="77777777" w:rsidR="00F66B9D" w:rsidRPr="00ED5BE7" w:rsidRDefault="00F66B9D" w:rsidP="00F66B9D">
      <w:pPr>
        <w:rPr>
          <w:lang w:val="en-US"/>
        </w:rPr>
      </w:pPr>
    </w:p>
    <w:p w14:paraId="0074B80D" w14:textId="77777777" w:rsidR="00F66B9D" w:rsidRPr="00ED5BE7" w:rsidRDefault="00F66B9D" w:rsidP="00F66B9D">
      <w:pPr>
        <w:rPr>
          <w:lang w:val="en-US"/>
        </w:rPr>
      </w:pPr>
    </w:p>
    <w:p w14:paraId="1374DF62" w14:textId="77777777" w:rsidR="00FA0C63" w:rsidRPr="00ED5BE7" w:rsidRDefault="00FA0C63" w:rsidP="00F66B9D">
      <w:pPr>
        <w:rPr>
          <w:lang w:val="en-US"/>
        </w:rPr>
      </w:pPr>
    </w:p>
    <w:p w14:paraId="785B0C7A" w14:textId="77777777" w:rsidR="00FA0C63" w:rsidRPr="00ED5BE7" w:rsidRDefault="00FA0C63" w:rsidP="00F66B9D">
      <w:pPr>
        <w:rPr>
          <w:lang w:val="en-US"/>
        </w:rPr>
      </w:pPr>
    </w:p>
    <w:p w14:paraId="11836FA5" w14:textId="21FCC40B" w:rsidR="00CD6950" w:rsidRPr="00ED5BE7" w:rsidRDefault="00CD6950" w:rsidP="00F66B9D">
      <w:pPr>
        <w:rPr>
          <w:lang w:val="en-US"/>
        </w:rPr>
      </w:pPr>
    </w:p>
    <w:sectPr w:rsidR="00CD6950" w:rsidRPr="00ED5BE7" w:rsidSect="00515EEF">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37706"/>
    <w:multiLevelType w:val="multilevel"/>
    <w:tmpl w:val="EC6809FC"/>
    <w:lvl w:ilvl="0">
      <w:start w:val="1"/>
      <w:numFmt w:val="decimal"/>
      <w:lvlText w:val="S%1."/>
      <w:lvlJc w:val="left"/>
      <w:pPr>
        <w:ind w:left="284" w:firstLine="76"/>
      </w:pPr>
      <w:rPr>
        <w:rFonts w:hint="default"/>
        <w:b/>
        <w:color w:val="000000"/>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0F66391"/>
    <w:multiLevelType w:val="multilevel"/>
    <w:tmpl w:val="D32E4006"/>
    <w:lvl w:ilvl="0">
      <w:start w:val="1"/>
      <w:numFmt w:val="decimal"/>
      <w:lvlText w:val="S%1."/>
      <w:lvlJc w:val="left"/>
      <w:pPr>
        <w:ind w:left="720" w:hanging="360"/>
      </w:pPr>
      <w:rPr>
        <w:rFonts w:hint="default"/>
        <w:b/>
        <w:color w:val="000000"/>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FF923C0"/>
    <w:multiLevelType w:val="multilevel"/>
    <w:tmpl w:val="11C404F4"/>
    <w:lvl w:ilvl="0">
      <w:start w:val="1"/>
      <w:numFmt w:val="decimal"/>
      <w:lvlText w:val="S%1."/>
      <w:lvlJc w:val="left"/>
      <w:pPr>
        <w:ind w:left="720" w:hanging="360"/>
      </w:pPr>
      <w:rPr>
        <w:rFonts w:hint="default"/>
        <w:b/>
        <w:color w:val="000000"/>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3903806"/>
    <w:multiLevelType w:val="hybridMultilevel"/>
    <w:tmpl w:val="0AD29176"/>
    <w:lvl w:ilvl="0" w:tplc="96F2398A">
      <w:start w:val="1"/>
      <w:numFmt w:val="decimal"/>
      <w:lvlText w:val="S%1."/>
      <w:lvlJc w:val="left"/>
      <w:pPr>
        <w:ind w:left="924" w:hanging="567"/>
      </w:pPr>
      <w:rPr>
        <w:rFonts w:hint="default"/>
        <w:b/>
        <w:bCs/>
        <w:color w:val="000000" w:themeColor="text1"/>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9156E8"/>
    <w:multiLevelType w:val="multilevel"/>
    <w:tmpl w:val="0E1CB594"/>
    <w:lvl w:ilvl="0">
      <w:start w:val="1"/>
      <w:numFmt w:val="decimal"/>
      <w:lvlText w:val="S%1."/>
      <w:lvlJc w:val="left"/>
      <w:pPr>
        <w:ind w:left="720" w:hanging="360"/>
      </w:pPr>
      <w:rPr>
        <w:rFonts w:hint="default"/>
        <w:b/>
        <w:color w:val="000000"/>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7E97D66"/>
    <w:multiLevelType w:val="multilevel"/>
    <w:tmpl w:val="11C404F4"/>
    <w:lvl w:ilvl="0">
      <w:start w:val="1"/>
      <w:numFmt w:val="decimal"/>
      <w:lvlText w:val="S%1."/>
      <w:lvlJc w:val="left"/>
      <w:pPr>
        <w:ind w:left="720" w:hanging="360"/>
      </w:pPr>
      <w:rPr>
        <w:rFonts w:hint="default"/>
        <w:b/>
        <w:color w:val="000000"/>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682000D"/>
    <w:multiLevelType w:val="hybridMultilevel"/>
    <w:tmpl w:val="667053B8"/>
    <w:lvl w:ilvl="0" w:tplc="33AA8B7E">
      <w:start w:val="1"/>
      <w:numFmt w:val="decimal"/>
      <w:lvlText w:val="S%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AD46AE"/>
    <w:multiLevelType w:val="multilevel"/>
    <w:tmpl w:val="0E1CB594"/>
    <w:lvl w:ilvl="0">
      <w:start w:val="1"/>
      <w:numFmt w:val="decimal"/>
      <w:lvlText w:val="S%1."/>
      <w:lvlJc w:val="left"/>
      <w:pPr>
        <w:ind w:left="720" w:hanging="360"/>
      </w:pPr>
      <w:rPr>
        <w:rFonts w:hint="default"/>
        <w:b/>
        <w:color w:val="000000"/>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093314581">
    <w:abstractNumId w:val="6"/>
  </w:num>
  <w:num w:numId="2" w16cid:durableId="674455853">
    <w:abstractNumId w:val="7"/>
  </w:num>
  <w:num w:numId="3" w16cid:durableId="1663504984">
    <w:abstractNumId w:val="0"/>
  </w:num>
  <w:num w:numId="4" w16cid:durableId="2042437115">
    <w:abstractNumId w:val="1"/>
  </w:num>
  <w:num w:numId="5" w16cid:durableId="2023359734">
    <w:abstractNumId w:val="5"/>
  </w:num>
  <w:num w:numId="6" w16cid:durableId="1100219951">
    <w:abstractNumId w:val="2"/>
  </w:num>
  <w:num w:numId="7" w16cid:durableId="1266688013">
    <w:abstractNumId w:val="3"/>
  </w:num>
  <w:num w:numId="8" w16cid:durableId="15017703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EEF"/>
    <w:rsid w:val="00001AAC"/>
    <w:rsid w:val="00026733"/>
    <w:rsid w:val="00041961"/>
    <w:rsid w:val="00085A4D"/>
    <w:rsid w:val="000C4D0B"/>
    <w:rsid w:val="000F4472"/>
    <w:rsid w:val="00102A6D"/>
    <w:rsid w:val="001166DF"/>
    <w:rsid w:val="00120587"/>
    <w:rsid w:val="00127F3D"/>
    <w:rsid w:val="00136181"/>
    <w:rsid w:val="00175B00"/>
    <w:rsid w:val="0019350D"/>
    <w:rsid w:val="0019443D"/>
    <w:rsid w:val="0026520B"/>
    <w:rsid w:val="002C0BF6"/>
    <w:rsid w:val="0030288E"/>
    <w:rsid w:val="00304917"/>
    <w:rsid w:val="003B42D4"/>
    <w:rsid w:val="00443D61"/>
    <w:rsid w:val="004F3B2D"/>
    <w:rsid w:val="00515EEF"/>
    <w:rsid w:val="00524DFC"/>
    <w:rsid w:val="00595A44"/>
    <w:rsid w:val="00772AF8"/>
    <w:rsid w:val="007D1401"/>
    <w:rsid w:val="008A6A37"/>
    <w:rsid w:val="008E00A6"/>
    <w:rsid w:val="00A00900"/>
    <w:rsid w:val="00A067B2"/>
    <w:rsid w:val="00A71A7E"/>
    <w:rsid w:val="00A96790"/>
    <w:rsid w:val="00B645D6"/>
    <w:rsid w:val="00B661C0"/>
    <w:rsid w:val="00B66A3B"/>
    <w:rsid w:val="00B9240E"/>
    <w:rsid w:val="00B92DB7"/>
    <w:rsid w:val="00C87939"/>
    <w:rsid w:val="00CB50EA"/>
    <w:rsid w:val="00CD6950"/>
    <w:rsid w:val="00D022A2"/>
    <w:rsid w:val="00D12D02"/>
    <w:rsid w:val="00D1774C"/>
    <w:rsid w:val="00D425C3"/>
    <w:rsid w:val="00D83A47"/>
    <w:rsid w:val="00EB6988"/>
    <w:rsid w:val="00ED5BE7"/>
    <w:rsid w:val="00F2402B"/>
    <w:rsid w:val="00F66B9D"/>
    <w:rsid w:val="00FA0C63"/>
    <w:rsid w:val="00FE179B"/>
  </w:rsids>
  <m:mathPr>
    <m:mathFont m:val="Cambria Math"/>
    <m:brkBin m:val="before"/>
    <m:brkBinSub m:val="--"/>
    <m:smallFrac m:val="0"/>
    <m:dispDef/>
    <m:lMargin m:val="0"/>
    <m:rMargin m:val="0"/>
    <m:defJc m:val="centerGroup"/>
    <m:wrapIndent m:val="1440"/>
    <m:intLim m:val="subSup"/>
    <m:naryLim m:val="undOvr"/>
  </m:mathPr>
  <w:themeFontLang w:val="en-S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C0CAA"/>
  <w15:chartTrackingRefBased/>
  <w15:docId w15:val="{314202BA-D675-6344-BF47-7E0C13B03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SA"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EEF"/>
    <w:pPr>
      <w:spacing w:after="0" w:line="276" w:lineRule="auto"/>
    </w:pPr>
    <w:rPr>
      <w:rFonts w:ascii="Arial" w:eastAsia="Arial" w:hAnsi="Arial" w:cs="Arial"/>
      <w:kern w:val="0"/>
      <w:sz w:val="22"/>
      <w:szCs w:val="22"/>
      <w:lang w:val="en"/>
      <w14:ligatures w14:val="none"/>
    </w:rPr>
  </w:style>
  <w:style w:type="paragraph" w:styleId="Heading1">
    <w:name w:val="heading 1"/>
    <w:basedOn w:val="Normal"/>
    <w:next w:val="Normal"/>
    <w:link w:val="Heading1Char"/>
    <w:uiPriority w:val="9"/>
    <w:qFormat/>
    <w:rsid w:val="00515E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15E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5E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5E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5E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5EE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5EE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5EE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5EE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5E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15E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5E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5E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5E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5E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5E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5E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5EEF"/>
    <w:rPr>
      <w:rFonts w:eastAsiaTheme="majorEastAsia" w:cstheme="majorBidi"/>
      <w:color w:val="272727" w:themeColor="text1" w:themeTint="D8"/>
    </w:rPr>
  </w:style>
  <w:style w:type="paragraph" w:styleId="Title">
    <w:name w:val="Title"/>
    <w:basedOn w:val="Normal"/>
    <w:next w:val="Normal"/>
    <w:link w:val="TitleChar"/>
    <w:uiPriority w:val="10"/>
    <w:qFormat/>
    <w:rsid w:val="00515E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5E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5E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5E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5EEF"/>
    <w:pPr>
      <w:spacing w:before="160"/>
      <w:jc w:val="center"/>
    </w:pPr>
    <w:rPr>
      <w:i/>
      <w:iCs/>
      <w:color w:val="404040" w:themeColor="text1" w:themeTint="BF"/>
    </w:rPr>
  </w:style>
  <w:style w:type="character" w:customStyle="1" w:styleId="QuoteChar">
    <w:name w:val="Quote Char"/>
    <w:basedOn w:val="DefaultParagraphFont"/>
    <w:link w:val="Quote"/>
    <w:uiPriority w:val="29"/>
    <w:rsid w:val="00515EEF"/>
    <w:rPr>
      <w:i/>
      <w:iCs/>
      <w:color w:val="404040" w:themeColor="text1" w:themeTint="BF"/>
    </w:rPr>
  </w:style>
  <w:style w:type="paragraph" w:styleId="ListParagraph">
    <w:name w:val="List Paragraph"/>
    <w:basedOn w:val="Normal"/>
    <w:uiPriority w:val="34"/>
    <w:qFormat/>
    <w:rsid w:val="00515EEF"/>
    <w:pPr>
      <w:ind w:left="720"/>
      <w:contextualSpacing/>
    </w:pPr>
  </w:style>
  <w:style w:type="character" w:styleId="IntenseEmphasis">
    <w:name w:val="Intense Emphasis"/>
    <w:basedOn w:val="DefaultParagraphFont"/>
    <w:uiPriority w:val="21"/>
    <w:qFormat/>
    <w:rsid w:val="00515EEF"/>
    <w:rPr>
      <w:i/>
      <w:iCs/>
      <w:color w:val="0F4761" w:themeColor="accent1" w:themeShade="BF"/>
    </w:rPr>
  </w:style>
  <w:style w:type="paragraph" w:styleId="IntenseQuote">
    <w:name w:val="Intense Quote"/>
    <w:basedOn w:val="Normal"/>
    <w:next w:val="Normal"/>
    <w:link w:val="IntenseQuoteChar"/>
    <w:uiPriority w:val="30"/>
    <w:qFormat/>
    <w:rsid w:val="00515E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5EEF"/>
    <w:rPr>
      <w:i/>
      <w:iCs/>
      <w:color w:val="0F4761" w:themeColor="accent1" w:themeShade="BF"/>
    </w:rPr>
  </w:style>
  <w:style w:type="character" w:styleId="IntenseReference">
    <w:name w:val="Intense Reference"/>
    <w:basedOn w:val="DefaultParagraphFont"/>
    <w:uiPriority w:val="32"/>
    <w:qFormat/>
    <w:rsid w:val="00515EEF"/>
    <w:rPr>
      <w:b/>
      <w:bCs/>
      <w:smallCaps/>
      <w:color w:val="0F4761" w:themeColor="accent1" w:themeShade="BF"/>
      <w:spacing w:val="5"/>
    </w:rPr>
  </w:style>
  <w:style w:type="table" w:styleId="TableGrid">
    <w:name w:val="Table Grid"/>
    <w:basedOn w:val="TableNormal"/>
    <w:uiPriority w:val="39"/>
    <w:rsid w:val="00515E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515EEF"/>
  </w:style>
  <w:style w:type="paragraph" w:styleId="NormalWeb">
    <w:name w:val="Normal (Web)"/>
    <w:basedOn w:val="Normal"/>
    <w:uiPriority w:val="99"/>
    <w:unhideWhenUsed/>
    <w:rsid w:val="00515EE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A0C63"/>
    <w:rPr>
      <w:color w:val="467886" w:themeColor="hyperlink"/>
      <w:u w:val="single"/>
    </w:rPr>
  </w:style>
  <w:style w:type="character" w:styleId="UnresolvedMention">
    <w:name w:val="Unresolved Mention"/>
    <w:basedOn w:val="DefaultParagraphFont"/>
    <w:uiPriority w:val="99"/>
    <w:semiHidden/>
    <w:unhideWhenUsed/>
    <w:rsid w:val="00FA0C63"/>
    <w:rPr>
      <w:color w:val="605E5C"/>
      <w:shd w:val="clear" w:color="auto" w:fill="E1DFDD"/>
    </w:rPr>
  </w:style>
  <w:style w:type="character" w:styleId="FollowedHyperlink">
    <w:name w:val="FollowedHyperlink"/>
    <w:basedOn w:val="DefaultParagraphFont"/>
    <w:uiPriority w:val="99"/>
    <w:semiHidden/>
    <w:unhideWhenUsed/>
    <w:rsid w:val="00FA0C6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2969">
      <w:bodyDiv w:val="1"/>
      <w:marLeft w:val="0"/>
      <w:marRight w:val="0"/>
      <w:marTop w:val="0"/>
      <w:marBottom w:val="0"/>
      <w:divBdr>
        <w:top w:val="none" w:sz="0" w:space="0" w:color="auto"/>
        <w:left w:val="none" w:sz="0" w:space="0" w:color="auto"/>
        <w:bottom w:val="none" w:sz="0" w:space="0" w:color="auto"/>
        <w:right w:val="none" w:sz="0" w:space="0" w:color="auto"/>
      </w:divBdr>
    </w:div>
    <w:div w:id="101540356">
      <w:bodyDiv w:val="1"/>
      <w:marLeft w:val="0"/>
      <w:marRight w:val="0"/>
      <w:marTop w:val="0"/>
      <w:marBottom w:val="0"/>
      <w:divBdr>
        <w:top w:val="none" w:sz="0" w:space="0" w:color="auto"/>
        <w:left w:val="none" w:sz="0" w:space="0" w:color="auto"/>
        <w:bottom w:val="none" w:sz="0" w:space="0" w:color="auto"/>
        <w:right w:val="none" w:sz="0" w:space="0" w:color="auto"/>
      </w:divBdr>
    </w:div>
    <w:div w:id="121967662">
      <w:bodyDiv w:val="1"/>
      <w:marLeft w:val="0"/>
      <w:marRight w:val="0"/>
      <w:marTop w:val="0"/>
      <w:marBottom w:val="0"/>
      <w:divBdr>
        <w:top w:val="none" w:sz="0" w:space="0" w:color="auto"/>
        <w:left w:val="none" w:sz="0" w:space="0" w:color="auto"/>
        <w:bottom w:val="none" w:sz="0" w:space="0" w:color="auto"/>
        <w:right w:val="none" w:sz="0" w:space="0" w:color="auto"/>
      </w:divBdr>
    </w:div>
    <w:div w:id="130244949">
      <w:bodyDiv w:val="1"/>
      <w:marLeft w:val="0"/>
      <w:marRight w:val="0"/>
      <w:marTop w:val="0"/>
      <w:marBottom w:val="0"/>
      <w:divBdr>
        <w:top w:val="none" w:sz="0" w:space="0" w:color="auto"/>
        <w:left w:val="none" w:sz="0" w:space="0" w:color="auto"/>
        <w:bottom w:val="none" w:sz="0" w:space="0" w:color="auto"/>
        <w:right w:val="none" w:sz="0" w:space="0" w:color="auto"/>
      </w:divBdr>
    </w:div>
    <w:div w:id="448861172">
      <w:bodyDiv w:val="1"/>
      <w:marLeft w:val="0"/>
      <w:marRight w:val="0"/>
      <w:marTop w:val="0"/>
      <w:marBottom w:val="0"/>
      <w:divBdr>
        <w:top w:val="none" w:sz="0" w:space="0" w:color="auto"/>
        <w:left w:val="none" w:sz="0" w:space="0" w:color="auto"/>
        <w:bottom w:val="none" w:sz="0" w:space="0" w:color="auto"/>
        <w:right w:val="none" w:sz="0" w:space="0" w:color="auto"/>
      </w:divBdr>
    </w:div>
    <w:div w:id="1200817533">
      <w:bodyDiv w:val="1"/>
      <w:marLeft w:val="0"/>
      <w:marRight w:val="0"/>
      <w:marTop w:val="0"/>
      <w:marBottom w:val="0"/>
      <w:divBdr>
        <w:top w:val="none" w:sz="0" w:space="0" w:color="auto"/>
        <w:left w:val="none" w:sz="0" w:space="0" w:color="auto"/>
        <w:bottom w:val="none" w:sz="0" w:space="0" w:color="auto"/>
        <w:right w:val="none" w:sz="0" w:space="0" w:color="auto"/>
      </w:divBdr>
    </w:div>
    <w:div w:id="1201936218">
      <w:bodyDiv w:val="1"/>
      <w:marLeft w:val="0"/>
      <w:marRight w:val="0"/>
      <w:marTop w:val="0"/>
      <w:marBottom w:val="0"/>
      <w:divBdr>
        <w:top w:val="none" w:sz="0" w:space="0" w:color="auto"/>
        <w:left w:val="none" w:sz="0" w:space="0" w:color="auto"/>
        <w:bottom w:val="none" w:sz="0" w:space="0" w:color="auto"/>
        <w:right w:val="none" w:sz="0" w:space="0" w:color="auto"/>
      </w:divBdr>
    </w:div>
    <w:div w:id="1518881298">
      <w:bodyDiv w:val="1"/>
      <w:marLeft w:val="0"/>
      <w:marRight w:val="0"/>
      <w:marTop w:val="0"/>
      <w:marBottom w:val="0"/>
      <w:divBdr>
        <w:top w:val="none" w:sz="0" w:space="0" w:color="auto"/>
        <w:left w:val="none" w:sz="0" w:space="0" w:color="auto"/>
        <w:bottom w:val="none" w:sz="0" w:space="0" w:color="auto"/>
        <w:right w:val="none" w:sz="0" w:space="0" w:color="auto"/>
      </w:divBdr>
    </w:div>
    <w:div w:id="1946306950">
      <w:bodyDiv w:val="1"/>
      <w:marLeft w:val="0"/>
      <w:marRight w:val="0"/>
      <w:marTop w:val="0"/>
      <w:marBottom w:val="0"/>
      <w:divBdr>
        <w:top w:val="none" w:sz="0" w:space="0" w:color="auto"/>
        <w:left w:val="none" w:sz="0" w:space="0" w:color="auto"/>
        <w:bottom w:val="none" w:sz="0" w:space="0" w:color="auto"/>
        <w:right w:val="none" w:sz="0" w:space="0" w:color="auto"/>
      </w:divBdr>
    </w:div>
    <w:div w:id="1953589416">
      <w:bodyDiv w:val="1"/>
      <w:marLeft w:val="0"/>
      <w:marRight w:val="0"/>
      <w:marTop w:val="0"/>
      <w:marBottom w:val="0"/>
      <w:divBdr>
        <w:top w:val="none" w:sz="0" w:space="0" w:color="auto"/>
        <w:left w:val="none" w:sz="0" w:space="0" w:color="auto"/>
        <w:bottom w:val="none" w:sz="0" w:space="0" w:color="auto"/>
        <w:right w:val="none" w:sz="0" w:space="0" w:color="auto"/>
      </w:divBdr>
    </w:div>
    <w:div w:id="2013793817">
      <w:bodyDiv w:val="1"/>
      <w:marLeft w:val="0"/>
      <w:marRight w:val="0"/>
      <w:marTop w:val="0"/>
      <w:marBottom w:val="0"/>
      <w:divBdr>
        <w:top w:val="none" w:sz="0" w:space="0" w:color="auto"/>
        <w:left w:val="none" w:sz="0" w:space="0" w:color="auto"/>
        <w:bottom w:val="none" w:sz="0" w:space="0" w:color="auto"/>
        <w:right w:val="none" w:sz="0" w:space="0" w:color="auto"/>
      </w:divBdr>
    </w:div>
    <w:div w:id="2035114068">
      <w:bodyDiv w:val="1"/>
      <w:marLeft w:val="0"/>
      <w:marRight w:val="0"/>
      <w:marTop w:val="0"/>
      <w:marBottom w:val="0"/>
      <w:divBdr>
        <w:top w:val="none" w:sz="0" w:space="0" w:color="auto"/>
        <w:left w:val="none" w:sz="0" w:space="0" w:color="auto"/>
        <w:bottom w:val="none" w:sz="0" w:space="0" w:color="auto"/>
        <w:right w:val="none" w:sz="0" w:space="0" w:color="auto"/>
      </w:divBdr>
    </w:div>
    <w:div w:id="212665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13" Type="http://schemas.openxmlformats.org/officeDocument/2006/relationships/hyperlink" Target="http://?" TargetMode="External"/>
	<Relationship Id="rId18" Type="http://schemas.openxmlformats.org/officeDocument/2006/relationships/hyperlink" Target="http://?" TargetMode="External"/>
	<Relationship Id="rId26" Type="http://schemas.openxmlformats.org/officeDocument/2006/relationships/hyperlink" Target="http://?" TargetMode="External"/>
	<Relationship Id="rId39" Type="http://schemas.openxmlformats.org/officeDocument/2006/relationships/hyperlink" Target="http://?" TargetMode="External"/>
	<Relationship Id="rId21" Type="http://schemas.openxmlformats.org/officeDocument/2006/relationships/hyperlink" Target="http://?" TargetMode="External"/>
	<Relationship Id="rId34" Type="http://schemas.openxmlformats.org/officeDocument/2006/relationships/hyperlink" Target="http://?" TargetMode="External"/>
	<Relationship Id="rId42" Type="http://schemas.openxmlformats.org/officeDocument/2006/relationships/hyperlink" Target="http://?" TargetMode="External"/>
	<Relationship Id="rId47" Type="http://schemas.openxmlformats.org/officeDocument/2006/relationships/hyperlink" Target="http://?" TargetMode="External"/>
	<Relationship Id="rId50" Type="http://schemas.openxmlformats.org/officeDocument/2006/relationships/hyperlink" Target="http://?" TargetMode="External"/>
	<Relationship Id="rId55" Type="http://schemas.openxmlformats.org/officeDocument/2006/relationships/hyperlink" Target="http://?" TargetMode="External"/>
	<Relationship Id="rId63" Type="http://schemas.openxmlformats.org/officeDocument/2006/relationships/theme" Target="theme/theme1.xml"/>
	<Relationship Id="rId7" Type="http://schemas.openxmlformats.org/officeDocument/2006/relationships/hyperlink" Target="http://?" TargetMode="External"/>
	<Relationship Id="rId2" Type="http://schemas.openxmlformats.org/officeDocument/2006/relationships/numbering" Target="numbering.xml"/>
	<Relationship Id="rId16" Type="http://schemas.openxmlformats.org/officeDocument/2006/relationships/hyperlink" Target="http://?" TargetMode="External"/>
	<Relationship Id="rId29" Type="http://schemas.openxmlformats.org/officeDocument/2006/relationships/hyperlink" Target="http://?" TargetMode="External"/>
	<Relationship Id="rId11" Type="http://schemas.openxmlformats.org/officeDocument/2006/relationships/hyperlink" Target="http://?" TargetMode="External"/>
	<Relationship Id="rId24" Type="http://schemas.openxmlformats.org/officeDocument/2006/relationships/hyperlink" Target="http://?" TargetMode="External"/>
	<Relationship Id="rId32" Type="http://schemas.openxmlformats.org/officeDocument/2006/relationships/hyperlink" Target="http://?" TargetMode="External"/>
	<Relationship Id="rId37" Type="http://schemas.openxmlformats.org/officeDocument/2006/relationships/hyperlink" Target="http://?" TargetMode="External"/>
	<Relationship Id="rId40" Type="http://schemas.openxmlformats.org/officeDocument/2006/relationships/hyperlink" Target="http://?" TargetMode="External"/>
	<Relationship Id="rId45" Type="http://schemas.openxmlformats.org/officeDocument/2006/relationships/hyperlink" Target="http://?" TargetMode="External"/>
	<Relationship Id="rId53" Type="http://schemas.openxmlformats.org/officeDocument/2006/relationships/hyperlink" Target="http://?" TargetMode="External"/>
	<Relationship Id="rId58" Type="http://schemas.openxmlformats.org/officeDocument/2006/relationships/hyperlink" Target="http://?" TargetMode="External"/>
	<Relationship Id="rId5" Type="http://schemas.openxmlformats.org/officeDocument/2006/relationships/webSettings" Target="webSettings.xml"/>
	<Relationship Id="rId61" Type="http://schemas.openxmlformats.org/officeDocument/2006/relationships/hyperlink" Target="http://?" TargetMode="External"/>
	<Relationship Id="rId19" Type="http://schemas.openxmlformats.org/officeDocument/2006/relationships/hyperlink" Target="http://?" TargetMode="External"/>
	<Relationship Id="rId14" Type="http://schemas.openxmlformats.org/officeDocument/2006/relationships/hyperlink" Target="http://?" TargetMode="External"/>
	<Relationship Id="rId22" Type="http://schemas.openxmlformats.org/officeDocument/2006/relationships/hyperlink" Target="http://?" TargetMode="External"/>
	<Relationship Id="rId27" Type="http://schemas.openxmlformats.org/officeDocument/2006/relationships/hyperlink" Target="http://?" TargetMode="External"/>
	<Relationship Id="rId30" Type="http://schemas.openxmlformats.org/officeDocument/2006/relationships/hyperlink" Target="http://?" TargetMode="External"/>
	<Relationship Id="rId35" Type="http://schemas.openxmlformats.org/officeDocument/2006/relationships/hyperlink" Target="http://?" TargetMode="External"/>
	<Relationship Id="rId43" Type="http://schemas.openxmlformats.org/officeDocument/2006/relationships/hyperlink" Target="http://?" TargetMode="External"/>
	<Relationship Id="rId48" Type="http://schemas.openxmlformats.org/officeDocument/2006/relationships/hyperlink" Target="http://?" TargetMode="External"/>
	<Relationship Id="rId56" Type="http://schemas.openxmlformats.org/officeDocument/2006/relationships/hyperlink" Target="http://?" TargetMode="External"/>
	<Relationship Id="rId8" Type="http://schemas.openxmlformats.org/officeDocument/2006/relationships/hyperlink" Target="http://?" TargetMode="External"/>
	<Relationship Id="rId51" Type="http://schemas.openxmlformats.org/officeDocument/2006/relationships/hyperlink" Target="http://?" TargetMode="External"/>
	<Relationship Id="rId3" Type="http://schemas.openxmlformats.org/officeDocument/2006/relationships/styles" Target="styles.xml"/>
	<Relationship Id="rId12" Type="http://schemas.openxmlformats.org/officeDocument/2006/relationships/hyperlink" Target="http://?" TargetMode="External"/>
	<Relationship Id="rId17" Type="http://schemas.openxmlformats.org/officeDocument/2006/relationships/hyperlink" Target="http://?" TargetMode="External"/>
	<Relationship Id="rId25" Type="http://schemas.openxmlformats.org/officeDocument/2006/relationships/hyperlink" Target="http://?" TargetMode="External"/>
	<Relationship Id="rId33" Type="http://schemas.openxmlformats.org/officeDocument/2006/relationships/hyperlink" Target="http://?" TargetMode="External"/>
	<Relationship Id="rId38" Type="http://schemas.openxmlformats.org/officeDocument/2006/relationships/hyperlink" Target="http://?" TargetMode="External"/>
	<Relationship Id="rId46" Type="http://schemas.openxmlformats.org/officeDocument/2006/relationships/hyperlink" Target="http://?" TargetMode="External"/>
	<Relationship Id="rId59" Type="http://schemas.openxmlformats.org/officeDocument/2006/relationships/hyperlink" Target="http://?" TargetMode="External"/>
	<Relationship Id="rId20" Type="http://schemas.openxmlformats.org/officeDocument/2006/relationships/hyperlink" Target="http://?" TargetMode="External"/>
	<Relationship Id="rId41" Type="http://schemas.openxmlformats.org/officeDocument/2006/relationships/hyperlink" Target="http://?" TargetMode="External"/>
	<Relationship Id="rId54" Type="http://schemas.openxmlformats.org/officeDocument/2006/relationships/hyperlink" Target="http://?" TargetMode="External"/>
	<Relationship Id="rId62"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hyperlink" Target="http://?" TargetMode="External"/>
	<Relationship Id="rId15" Type="http://schemas.openxmlformats.org/officeDocument/2006/relationships/hyperlink" Target="http://?" TargetMode="External"/>
	<Relationship Id="rId23" Type="http://schemas.openxmlformats.org/officeDocument/2006/relationships/hyperlink" Target="http://?" TargetMode="External"/>
	<Relationship Id="rId28" Type="http://schemas.openxmlformats.org/officeDocument/2006/relationships/hyperlink" Target="http://?" TargetMode="External"/>
	<Relationship Id="rId36" Type="http://schemas.openxmlformats.org/officeDocument/2006/relationships/hyperlink" Target="http://?" TargetMode="External"/>
	<Relationship Id="rId49" Type="http://schemas.openxmlformats.org/officeDocument/2006/relationships/hyperlink" Target="http://?" TargetMode="External"/>
	<Relationship Id="rId57" Type="http://schemas.openxmlformats.org/officeDocument/2006/relationships/hyperlink" Target="http://?" TargetMode="External"/>
	<Relationship Id="rId10" Type="http://schemas.openxmlformats.org/officeDocument/2006/relationships/hyperlink" Target="http://?" TargetMode="External"/>
	<Relationship Id="rId31" Type="http://schemas.openxmlformats.org/officeDocument/2006/relationships/hyperlink" Target="http://?" TargetMode="External"/>
	<Relationship Id="rId44" Type="http://schemas.openxmlformats.org/officeDocument/2006/relationships/hyperlink" Target="http://?" TargetMode="External"/>
	<Relationship Id="rId52" Type="http://schemas.openxmlformats.org/officeDocument/2006/relationships/hyperlink" Target="http://?" TargetMode="External"/>
	<Relationship Id="rId60" Type="http://schemas.openxmlformats.org/officeDocument/2006/relationships/hyperlink" Target="http://?" TargetMode="External"/>
	<Relationship Id="rId4" Type="http://schemas.openxmlformats.org/officeDocument/2006/relationships/settings" Target="settings.xml"/>
	<Relationship Id="rId9" Type="http://schemas.openxmlformats.org/officeDocument/2006/relationships/hyperlink" Target="http://?"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16212-2AF4-8240-A43A-0FFB19B1F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15</Pages>
  <Words>6590</Words>
  <Characters>37567</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Lamya B. Alsaghan</dc:creator>
  <cp:keywords/>
  <dc:description/>
  <cp:lastModifiedBy>Lamya B. Alsaghan</cp:lastModifiedBy>
  <cp:revision>43</cp:revision>
  <dcterms:created xsi:type="dcterms:W3CDTF">2024-06-29T13:35:00Z</dcterms:created>
  <dcterms:modified xsi:type="dcterms:W3CDTF">2024-10-04T17:34:00Z</dcterms:modified>
</cp:coreProperties>
</file>