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0687" w14:textId="7D794FC0" w:rsidR="00E01807" w:rsidRPr="00E01807" w:rsidRDefault="00E01807" w:rsidP="00E01807">
      <w:pPr>
        <w:rPr>
          <w:rFonts w:ascii="Times New Roman" w:hAnsi="Times New Roman" w:cs="Times New Roman"/>
          <w:b/>
          <w:bCs/>
          <w:sz w:val="36"/>
          <w:szCs w:val="40"/>
        </w:rPr>
      </w:pPr>
      <w:r w:rsidRPr="00E01807">
        <w:rPr>
          <w:rFonts w:ascii="Times New Roman" w:hAnsi="Times New Roman" w:cs="Times New Roman" w:hint="eastAsia"/>
          <w:b/>
          <w:bCs/>
          <w:sz w:val="36"/>
          <w:szCs w:val="40"/>
        </w:rPr>
        <w:t>S</w:t>
      </w:r>
      <w:r w:rsidRPr="00E01807">
        <w:rPr>
          <w:rFonts w:ascii="Times New Roman" w:hAnsi="Times New Roman" w:cs="Times New Roman"/>
          <w:b/>
          <w:bCs/>
          <w:sz w:val="36"/>
          <w:szCs w:val="40"/>
        </w:rPr>
        <w:t>upplementary Material</w:t>
      </w:r>
    </w:p>
    <w:p w14:paraId="1FBD76C8" w14:textId="77777777" w:rsidR="00A35989" w:rsidRPr="006F63DB" w:rsidRDefault="00A35989" w:rsidP="00A35989">
      <w:pPr>
        <w:rPr>
          <w:rFonts w:asciiTheme="majorEastAsia" w:eastAsiaTheme="majorEastAsia" w:hAnsiTheme="majorEastAsia"/>
          <w:b/>
          <w:bCs/>
        </w:rPr>
      </w:pPr>
      <w:r w:rsidRPr="006F63DB">
        <w:rPr>
          <w:rFonts w:asciiTheme="majorEastAsia" w:eastAsiaTheme="majorEastAsia" w:hAnsiTheme="majorEastAsia"/>
          <w:b/>
          <w:bCs/>
        </w:rPr>
        <w:t>Impact of M</w:t>
      </w:r>
      <w:r w:rsidRPr="006F63DB">
        <w:rPr>
          <w:rFonts w:asciiTheme="majorEastAsia" w:eastAsiaTheme="majorEastAsia" w:hAnsiTheme="majorEastAsia" w:hint="eastAsia"/>
          <w:b/>
          <w:bCs/>
        </w:rPr>
        <w:t>igraine</w:t>
      </w:r>
      <w:r w:rsidRPr="006F63DB">
        <w:rPr>
          <w:rFonts w:asciiTheme="majorEastAsia" w:eastAsiaTheme="majorEastAsia" w:hAnsiTheme="majorEastAsia"/>
          <w:b/>
          <w:bCs/>
        </w:rPr>
        <w:t xml:space="preserve"> on the Risk of A</w:t>
      </w:r>
      <w:r w:rsidRPr="006F63DB">
        <w:rPr>
          <w:rFonts w:asciiTheme="majorEastAsia" w:eastAsiaTheme="majorEastAsia" w:hAnsiTheme="majorEastAsia" w:hint="eastAsia"/>
          <w:b/>
          <w:bCs/>
        </w:rPr>
        <w:t>lzheimer</w:t>
      </w:r>
      <w:r w:rsidRPr="006F63DB">
        <w:rPr>
          <w:rFonts w:asciiTheme="majorEastAsia" w:eastAsiaTheme="majorEastAsia" w:hAnsiTheme="majorEastAsia"/>
          <w:b/>
          <w:bCs/>
        </w:rPr>
        <w:t>’s disease: Evidence from Prospective studies and Genetic analyses</w:t>
      </w:r>
    </w:p>
    <w:p w14:paraId="7FC64843" w14:textId="77777777" w:rsidR="00DC33B2" w:rsidRDefault="00DC33B2" w:rsidP="00DC33B2"/>
    <w:p w14:paraId="4ACA5C24" w14:textId="77777777" w:rsidR="00DC33B2" w:rsidRDefault="00DC33B2" w:rsidP="00DC33B2"/>
    <w:p w14:paraId="1A1185A5" w14:textId="77777777" w:rsidR="0067542D" w:rsidRDefault="0067542D" w:rsidP="00DC33B2"/>
    <w:p w14:paraId="2BAA1472" w14:textId="77777777" w:rsidR="0067542D" w:rsidRDefault="0067542D" w:rsidP="00DC33B2"/>
    <w:p w14:paraId="280C60D6" w14:textId="77777777" w:rsidR="0067542D" w:rsidRDefault="0067542D" w:rsidP="00DC33B2"/>
    <w:p w14:paraId="5613F129" w14:textId="77777777" w:rsidR="0067542D" w:rsidRDefault="0067542D" w:rsidP="00DC33B2"/>
    <w:p w14:paraId="5F6707D5" w14:textId="77777777" w:rsidR="0067542D" w:rsidRDefault="0067542D" w:rsidP="00DC33B2"/>
    <w:p w14:paraId="50B7853D" w14:textId="77777777" w:rsidR="0067542D" w:rsidRDefault="0067542D" w:rsidP="00DC33B2"/>
    <w:p w14:paraId="50006DE9" w14:textId="77777777" w:rsidR="0067542D" w:rsidRDefault="0067542D" w:rsidP="00DC33B2"/>
    <w:p w14:paraId="06D8EA4A" w14:textId="77777777" w:rsidR="0067542D" w:rsidRDefault="0067542D" w:rsidP="00DC33B2"/>
    <w:p w14:paraId="188A178A" w14:textId="77777777" w:rsidR="0067542D" w:rsidRDefault="0067542D" w:rsidP="00DC33B2"/>
    <w:p w14:paraId="4F898ADF" w14:textId="77777777" w:rsidR="0067542D" w:rsidRDefault="0067542D" w:rsidP="00DC33B2"/>
    <w:p w14:paraId="4E4C7B59" w14:textId="77777777" w:rsidR="0067542D" w:rsidRDefault="0067542D" w:rsidP="00DC33B2"/>
    <w:p w14:paraId="0D222631" w14:textId="77777777" w:rsidR="0067542D" w:rsidRDefault="0067542D" w:rsidP="00DC33B2"/>
    <w:p w14:paraId="4E6BA199" w14:textId="77777777" w:rsidR="0067542D" w:rsidRDefault="0067542D" w:rsidP="00DC33B2"/>
    <w:p w14:paraId="6E49B1CD" w14:textId="77777777" w:rsidR="0067542D" w:rsidRDefault="0067542D" w:rsidP="00DC33B2"/>
    <w:p w14:paraId="027D76A8" w14:textId="77777777" w:rsidR="0067542D" w:rsidRDefault="0067542D" w:rsidP="00DC33B2"/>
    <w:p w14:paraId="33864CA3" w14:textId="77777777" w:rsidR="0067542D" w:rsidRDefault="0067542D" w:rsidP="00DC33B2"/>
    <w:p w14:paraId="4E7DA416" w14:textId="77777777" w:rsidR="0067542D" w:rsidRDefault="0067542D" w:rsidP="00DC33B2"/>
    <w:p w14:paraId="13CEF73A" w14:textId="77777777" w:rsidR="0067542D" w:rsidRDefault="0067542D" w:rsidP="00DC33B2"/>
    <w:p w14:paraId="433DBCA6" w14:textId="77777777" w:rsidR="0067542D" w:rsidRDefault="0067542D" w:rsidP="00DC33B2"/>
    <w:p w14:paraId="3667F6F0" w14:textId="77777777" w:rsidR="0067542D" w:rsidRDefault="0067542D" w:rsidP="00DC33B2"/>
    <w:p w14:paraId="3E6121F4" w14:textId="77777777" w:rsidR="0067542D" w:rsidRDefault="0067542D" w:rsidP="00DC33B2"/>
    <w:p w14:paraId="223A96AA" w14:textId="77777777" w:rsidR="0067542D" w:rsidRDefault="0067542D" w:rsidP="00DC33B2"/>
    <w:p w14:paraId="31FA7972" w14:textId="77777777" w:rsidR="0067542D" w:rsidRDefault="0067542D" w:rsidP="00DC33B2"/>
    <w:p w14:paraId="561DE6E8" w14:textId="77777777" w:rsidR="0067542D" w:rsidRDefault="0067542D" w:rsidP="00DC33B2"/>
    <w:p w14:paraId="571972EF" w14:textId="77777777" w:rsidR="0067542D" w:rsidRDefault="0067542D" w:rsidP="00DC33B2"/>
    <w:p w14:paraId="6F235034" w14:textId="77777777" w:rsidR="0067542D" w:rsidRDefault="0067542D" w:rsidP="00DC33B2"/>
    <w:p w14:paraId="0A6D91C8" w14:textId="77777777" w:rsidR="0067542D" w:rsidRDefault="0067542D" w:rsidP="00DC33B2"/>
    <w:p w14:paraId="1447C6D8" w14:textId="77777777" w:rsidR="0067542D" w:rsidRDefault="0067542D" w:rsidP="00DC33B2"/>
    <w:p w14:paraId="4E0C1F2E" w14:textId="77777777" w:rsidR="0067542D" w:rsidRDefault="0067542D" w:rsidP="00DC33B2"/>
    <w:p w14:paraId="3D9850FC" w14:textId="77777777" w:rsidR="0067542D" w:rsidRDefault="0067542D" w:rsidP="00DC33B2"/>
    <w:p w14:paraId="01424BD2" w14:textId="77777777" w:rsidR="0067542D" w:rsidRDefault="0067542D" w:rsidP="00DC33B2"/>
    <w:p w14:paraId="6A40672E" w14:textId="77777777" w:rsidR="0067542D" w:rsidRDefault="0067542D" w:rsidP="00DC33B2"/>
    <w:p w14:paraId="31FE0DCF" w14:textId="77777777" w:rsidR="0067542D" w:rsidRDefault="0067542D" w:rsidP="00DC33B2"/>
    <w:p w14:paraId="7DEAA32B" w14:textId="77777777" w:rsidR="0067542D" w:rsidRDefault="0067542D" w:rsidP="00DC33B2"/>
    <w:p w14:paraId="05911B10" w14:textId="77777777" w:rsidR="0067542D" w:rsidRDefault="0067542D" w:rsidP="00DC33B2"/>
    <w:p w14:paraId="51EAD345" w14:textId="77777777" w:rsidR="0067542D" w:rsidRDefault="0067542D" w:rsidP="00DC33B2"/>
    <w:p w14:paraId="014A00CB" w14:textId="77777777" w:rsidR="0067542D" w:rsidRDefault="0067542D" w:rsidP="00DC33B2"/>
    <w:p w14:paraId="02ECDC7B" w14:textId="77777777" w:rsidR="0067542D" w:rsidRDefault="0067542D" w:rsidP="00DC33B2"/>
    <w:p w14:paraId="65751E3D" w14:textId="77777777" w:rsidR="0067542D" w:rsidRDefault="0067542D" w:rsidP="00DC33B2"/>
    <w:p w14:paraId="3D000A50" w14:textId="77777777" w:rsidR="0067542D" w:rsidRDefault="0067542D" w:rsidP="00DC33B2"/>
    <w:p w14:paraId="5BBE521E" w14:textId="77777777" w:rsidR="0067542D" w:rsidRDefault="0067542D" w:rsidP="00DC33B2">
      <w:pPr>
        <w:rPr>
          <w:rFonts w:hint="eastAsia"/>
        </w:rPr>
      </w:pPr>
    </w:p>
    <w:p w14:paraId="201C8E0D" w14:textId="77777777" w:rsidR="0067542D" w:rsidRDefault="0067542D" w:rsidP="0067542D">
      <w:pPr>
        <w:spacing w:line="360" w:lineRule="auto"/>
        <w:rPr>
          <w:b/>
          <w:bCs/>
          <w:sz w:val="24"/>
          <w:lang w:eastAsia="zh-Hans"/>
        </w:rPr>
      </w:pPr>
      <w:r>
        <w:rPr>
          <w:b/>
          <w:bCs/>
          <w:sz w:val="22"/>
        </w:rPr>
        <w:lastRenderedPageBreak/>
        <w:t xml:space="preserve">Supplemental Table 1. </w:t>
      </w:r>
      <w:r>
        <w:rPr>
          <w:b/>
          <w:bCs/>
          <w:sz w:val="22"/>
          <w:lang w:eastAsia="zh-Hans"/>
        </w:rPr>
        <w:t>ICD-10 codes used to ascertain all-cause and cause-specific dementia cases.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4077"/>
        <w:gridCol w:w="1604"/>
        <w:gridCol w:w="1442"/>
        <w:gridCol w:w="1465"/>
      </w:tblGrid>
      <w:tr w:rsidR="0067542D" w14:paraId="01C6890E" w14:textId="77777777" w:rsidTr="000A645E">
        <w:trPr>
          <w:tblHeader/>
        </w:trPr>
        <w:tc>
          <w:tcPr>
            <w:tcW w:w="545" w:type="pct"/>
            <w:tcBorders>
              <w:top w:val="single" w:sz="4" w:space="0" w:color="auto"/>
              <w:bottom w:val="single" w:sz="4" w:space="0" w:color="auto"/>
            </w:tcBorders>
          </w:tcPr>
          <w:p w14:paraId="0282457E" w14:textId="77777777" w:rsidR="0067542D" w:rsidRDefault="0067542D" w:rsidP="000A645E">
            <w:pPr>
              <w:jc w:val="left"/>
              <w:rPr>
                <w:b/>
                <w:sz w:val="20"/>
                <w:szCs w:val="20"/>
              </w:rPr>
            </w:pPr>
            <w:r>
              <w:rPr>
                <w:b/>
                <w:sz w:val="20"/>
                <w:szCs w:val="20"/>
              </w:rPr>
              <w:t>ICD 10 Code</w:t>
            </w:r>
          </w:p>
        </w:tc>
        <w:tc>
          <w:tcPr>
            <w:tcW w:w="2115" w:type="pct"/>
            <w:tcBorders>
              <w:top w:val="single" w:sz="4" w:space="0" w:color="auto"/>
              <w:bottom w:val="single" w:sz="4" w:space="0" w:color="auto"/>
            </w:tcBorders>
          </w:tcPr>
          <w:p w14:paraId="5AB0B229" w14:textId="77777777" w:rsidR="0067542D" w:rsidRDefault="0067542D" w:rsidP="000A645E">
            <w:pPr>
              <w:jc w:val="left"/>
              <w:rPr>
                <w:b/>
                <w:sz w:val="20"/>
                <w:szCs w:val="20"/>
              </w:rPr>
            </w:pPr>
            <w:r>
              <w:rPr>
                <w:b/>
                <w:sz w:val="20"/>
                <w:szCs w:val="20"/>
              </w:rPr>
              <w:t>Code description</w:t>
            </w:r>
          </w:p>
        </w:tc>
        <w:tc>
          <w:tcPr>
            <w:tcW w:w="832" w:type="pct"/>
            <w:tcBorders>
              <w:top w:val="single" w:sz="4" w:space="0" w:color="auto"/>
              <w:bottom w:val="single" w:sz="4" w:space="0" w:color="auto"/>
            </w:tcBorders>
          </w:tcPr>
          <w:p w14:paraId="47AFC25C" w14:textId="77777777" w:rsidR="0067542D" w:rsidRDefault="0067542D" w:rsidP="000A645E">
            <w:pPr>
              <w:jc w:val="center"/>
              <w:rPr>
                <w:b/>
                <w:sz w:val="20"/>
                <w:szCs w:val="20"/>
              </w:rPr>
            </w:pPr>
            <w:r>
              <w:rPr>
                <w:b/>
                <w:sz w:val="20"/>
                <w:szCs w:val="20"/>
              </w:rPr>
              <w:t>Alzheimer’s disease</w:t>
            </w:r>
          </w:p>
        </w:tc>
        <w:tc>
          <w:tcPr>
            <w:tcW w:w="748" w:type="pct"/>
            <w:tcBorders>
              <w:top w:val="single" w:sz="4" w:space="0" w:color="auto"/>
              <w:bottom w:val="single" w:sz="4" w:space="0" w:color="auto"/>
            </w:tcBorders>
          </w:tcPr>
          <w:p w14:paraId="3CC030BE" w14:textId="77777777" w:rsidR="0067542D" w:rsidRDefault="0067542D" w:rsidP="000A645E">
            <w:pPr>
              <w:jc w:val="center"/>
              <w:rPr>
                <w:b/>
                <w:sz w:val="20"/>
                <w:szCs w:val="20"/>
              </w:rPr>
            </w:pPr>
            <w:r>
              <w:rPr>
                <w:b/>
                <w:sz w:val="20"/>
                <w:szCs w:val="20"/>
              </w:rPr>
              <w:t>Vascular dementia</w:t>
            </w:r>
          </w:p>
        </w:tc>
        <w:tc>
          <w:tcPr>
            <w:tcW w:w="760" w:type="pct"/>
            <w:tcBorders>
              <w:top w:val="single" w:sz="4" w:space="0" w:color="auto"/>
              <w:bottom w:val="single" w:sz="4" w:space="0" w:color="auto"/>
            </w:tcBorders>
          </w:tcPr>
          <w:p w14:paraId="341AC363" w14:textId="77777777" w:rsidR="0067542D" w:rsidRDefault="0067542D" w:rsidP="000A645E">
            <w:pPr>
              <w:jc w:val="center"/>
              <w:rPr>
                <w:b/>
                <w:sz w:val="20"/>
                <w:szCs w:val="20"/>
              </w:rPr>
            </w:pPr>
            <w:r>
              <w:rPr>
                <w:b/>
                <w:sz w:val="20"/>
                <w:szCs w:val="20"/>
              </w:rPr>
              <w:t>All-cause dementia</w:t>
            </w:r>
          </w:p>
        </w:tc>
      </w:tr>
      <w:tr w:rsidR="0067542D" w14:paraId="37B6453F" w14:textId="77777777" w:rsidTr="000A645E">
        <w:tc>
          <w:tcPr>
            <w:tcW w:w="545" w:type="pct"/>
            <w:tcBorders>
              <w:top w:val="single" w:sz="4" w:space="0" w:color="auto"/>
              <w:bottom w:val="single" w:sz="4" w:space="0" w:color="auto"/>
            </w:tcBorders>
            <w:vAlign w:val="center"/>
          </w:tcPr>
          <w:p w14:paraId="38849AA1" w14:textId="77777777" w:rsidR="0067542D" w:rsidRDefault="0067542D" w:rsidP="000A645E">
            <w:pPr>
              <w:jc w:val="left"/>
              <w:rPr>
                <w:sz w:val="20"/>
                <w:szCs w:val="20"/>
              </w:rPr>
            </w:pPr>
            <w:r>
              <w:rPr>
                <w:sz w:val="20"/>
                <w:szCs w:val="20"/>
              </w:rPr>
              <w:t>A81.0</w:t>
            </w:r>
          </w:p>
        </w:tc>
        <w:tc>
          <w:tcPr>
            <w:tcW w:w="2115" w:type="pct"/>
            <w:tcBorders>
              <w:top w:val="single" w:sz="4" w:space="0" w:color="auto"/>
              <w:bottom w:val="single" w:sz="4" w:space="0" w:color="auto"/>
            </w:tcBorders>
            <w:vAlign w:val="center"/>
          </w:tcPr>
          <w:p w14:paraId="522CE356" w14:textId="77777777" w:rsidR="0067542D" w:rsidRDefault="0067542D" w:rsidP="000A645E">
            <w:pPr>
              <w:jc w:val="left"/>
              <w:rPr>
                <w:sz w:val="20"/>
                <w:szCs w:val="20"/>
              </w:rPr>
            </w:pPr>
            <w:r>
              <w:rPr>
                <w:sz w:val="20"/>
                <w:szCs w:val="20"/>
              </w:rPr>
              <w:t>Sporadic Creutzfeldt-Jakob disease</w:t>
            </w:r>
          </w:p>
        </w:tc>
        <w:tc>
          <w:tcPr>
            <w:tcW w:w="832" w:type="pct"/>
            <w:tcBorders>
              <w:top w:val="single" w:sz="4" w:space="0" w:color="auto"/>
              <w:bottom w:val="single" w:sz="4" w:space="0" w:color="auto"/>
            </w:tcBorders>
            <w:vAlign w:val="center"/>
          </w:tcPr>
          <w:p w14:paraId="1F1A4AB6"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4EB0F43E"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7596DD57" w14:textId="77777777" w:rsidR="0067542D" w:rsidRDefault="0067542D" w:rsidP="000A645E">
            <w:pPr>
              <w:jc w:val="center"/>
              <w:rPr>
                <w:sz w:val="20"/>
                <w:szCs w:val="20"/>
              </w:rPr>
            </w:pPr>
            <w:r>
              <w:rPr>
                <w:sz w:val="20"/>
                <w:szCs w:val="20"/>
              </w:rPr>
              <w:t>1</w:t>
            </w:r>
          </w:p>
        </w:tc>
      </w:tr>
      <w:tr w:rsidR="0067542D" w14:paraId="4494F864" w14:textId="77777777" w:rsidTr="000A645E">
        <w:tc>
          <w:tcPr>
            <w:tcW w:w="545" w:type="pct"/>
            <w:tcBorders>
              <w:top w:val="single" w:sz="4" w:space="0" w:color="auto"/>
              <w:bottom w:val="single" w:sz="4" w:space="0" w:color="auto"/>
            </w:tcBorders>
            <w:vAlign w:val="center"/>
          </w:tcPr>
          <w:p w14:paraId="668B586D" w14:textId="77777777" w:rsidR="0067542D" w:rsidRDefault="0067542D" w:rsidP="000A645E">
            <w:pPr>
              <w:jc w:val="left"/>
              <w:rPr>
                <w:sz w:val="20"/>
                <w:szCs w:val="20"/>
              </w:rPr>
            </w:pPr>
            <w:r>
              <w:rPr>
                <w:sz w:val="20"/>
                <w:szCs w:val="20"/>
              </w:rPr>
              <w:t>F00</w:t>
            </w:r>
          </w:p>
        </w:tc>
        <w:tc>
          <w:tcPr>
            <w:tcW w:w="2115" w:type="pct"/>
            <w:tcBorders>
              <w:top w:val="single" w:sz="4" w:space="0" w:color="auto"/>
              <w:bottom w:val="single" w:sz="4" w:space="0" w:color="auto"/>
            </w:tcBorders>
            <w:vAlign w:val="center"/>
          </w:tcPr>
          <w:p w14:paraId="0ACC45F0" w14:textId="77777777" w:rsidR="0067542D" w:rsidRDefault="0067542D" w:rsidP="000A645E">
            <w:pPr>
              <w:jc w:val="left"/>
              <w:rPr>
                <w:sz w:val="20"/>
                <w:szCs w:val="20"/>
              </w:rPr>
            </w:pPr>
            <w:r>
              <w:rPr>
                <w:sz w:val="20"/>
                <w:szCs w:val="20"/>
              </w:rPr>
              <w:t>Dementia in Alzheimer's disease</w:t>
            </w:r>
          </w:p>
        </w:tc>
        <w:tc>
          <w:tcPr>
            <w:tcW w:w="832" w:type="pct"/>
            <w:tcBorders>
              <w:top w:val="single" w:sz="4" w:space="0" w:color="auto"/>
              <w:bottom w:val="single" w:sz="4" w:space="0" w:color="auto"/>
            </w:tcBorders>
            <w:vAlign w:val="center"/>
          </w:tcPr>
          <w:p w14:paraId="59A3B0B9"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77BF8D4F"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0A9D0351" w14:textId="77777777" w:rsidR="0067542D" w:rsidRDefault="0067542D" w:rsidP="000A645E">
            <w:pPr>
              <w:jc w:val="center"/>
              <w:rPr>
                <w:sz w:val="20"/>
                <w:szCs w:val="20"/>
              </w:rPr>
            </w:pPr>
            <w:r>
              <w:rPr>
                <w:sz w:val="20"/>
                <w:szCs w:val="20"/>
              </w:rPr>
              <w:t>1</w:t>
            </w:r>
          </w:p>
        </w:tc>
      </w:tr>
      <w:tr w:rsidR="0067542D" w14:paraId="5C06096E" w14:textId="77777777" w:rsidTr="000A645E">
        <w:tc>
          <w:tcPr>
            <w:tcW w:w="545" w:type="pct"/>
            <w:tcBorders>
              <w:top w:val="single" w:sz="4" w:space="0" w:color="auto"/>
              <w:bottom w:val="single" w:sz="4" w:space="0" w:color="auto"/>
            </w:tcBorders>
            <w:vAlign w:val="center"/>
          </w:tcPr>
          <w:p w14:paraId="2209F67D" w14:textId="77777777" w:rsidR="0067542D" w:rsidRDefault="0067542D" w:rsidP="000A645E">
            <w:pPr>
              <w:jc w:val="left"/>
              <w:rPr>
                <w:sz w:val="20"/>
                <w:szCs w:val="20"/>
              </w:rPr>
            </w:pPr>
            <w:r>
              <w:rPr>
                <w:sz w:val="20"/>
                <w:szCs w:val="20"/>
              </w:rPr>
              <w:t>F00.0</w:t>
            </w:r>
          </w:p>
        </w:tc>
        <w:tc>
          <w:tcPr>
            <w:tcW w:w="2115" w:type="pct"/>
            <w:tcBorders>
              <w:top w:val="single" w:sz="4" w:space="0" w:color="auto"/>
              <w:bottom w:val="single" w:sz="4" w:space="0" w:color="auto"/>
            </w:tcBorders>
            <w:vAlign w:val="center"/>
          </w:tcPr>
          <w:p w14:paraId="7341CAEF" w14:textId="77777777" w:rsidR="0067542D" w:rsidRDefault="0067542D" w:rsidP="000A645E">
            <w:pPr>
              <w:jc w:val="left"/>
              <w:rPr>
                <w:sz w:val="20"/>
                <w:szCs w:val="20"/>
              </w:rPr>
            </w:pPr>
            <w:r>
              <w:rPr>
                <w:sz w:val="20"/>
                <w:szCs w:val="20"/>
              </w:rPr>
              <w:t>Dementia in Alzheimer's disease with early onset</w:t>
            </w:r>
          </w:p>
        </w:tc>
        <w:tc>
          <w:tcPr>
            <w:tcW w:w="832" w:type="pct"/>
            <w:tcBorders>
              <w:top w:val="single" w:sz="4" w:space="0" w:color="auto"/>
              <w:bottom w:val="single" w:sz="4" w:space="0" w:color="auto"/>
            </w:tcBorders>
            <w:vAlign w:val="center"/>
          </w:tcPr>
          <w:p w14:paraId="3E133580"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01F840F3"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2BE06EC3" w14:textId="77777777" w:rsidR="0067542D" w:rsidRDefault="0067542D" w:rsidP="000A645E">
            <w:pPr>
              <w:jc w:val="center"/>
              <w:rPr>
                <w:sz w:val="20"/>
                <w:szCs w:val="20"/>
              </w:rPr>
            </w:pPr>
            <w:r>
              <w:rPr>
                <w:sz w:val="20"/>
                <w:szCs w:val="20"/>
              </w:rPr>
              <w:t>1</w:t>
            </w:r>
          </w:p>
        </w:tc>
      </w:tr>
      <w:tr w:rsidR="0067542D" w14:paraId="61E79F77" w14:textId="77777777" w:rsidTr="000A645E">
        <w:tc>
          <w:tcPr>
            <w:tcW w:w="545" w:type="pct"/>
            <w:tcBorders>
              <w:top w:val="single" w:sz="4" w:space="0" w:color="auto"/>
              <w:bottom w:val="single" w:sz="4" w:space="0" w:color="auto"/>
            </w:tcBorders>
            <w:vAlign w:val="center"/>
          </w:tcPr>
          <w:p w14:paraId="6EA4A297" w14:textId="77777777" w:rsidR="0067542D" w:rsidRDefault="0067542D" w:rsidP="000A645E">
            <w:pPr>
              <w:jc w:val="left"/>
              <w:rPr>
                <w:sz w:val="20"/>
                <w:szCs w:val="20"/>
              </w:rPr>
            </w:pPr>
            <w:r>
              <w:rPr>
                <w:sz w:val="20"/>
                <w:szCs w:val="20"/>
              </w:rPr>
              <w:t>F00.1</w:t>
            </w:r>
          </w:p>
        </w:tc>
        <w:tc>
          <w:tcPr>
            <w:tcW w:w="2115" w:type="pct"/>
            <w:tcBorders>
              <w:top w:val="single" w:sz="4" w:space="0" w:color="auto"/>
              <w:bottom w:val="single" w:sz="4" w:space="0" w:color="auto"/>
            </w:tcBorders>
            <w:vAlign w:val="center"/>
          </w:tcPr>
          <w:p w14:paraId="3CFE6EB2" w14:textId="77777777" w:rsidR="0067542D" w:rsidRDefault="0067542D" w:rsidP="000A645E">
            <w:pPr>
              <w:jc w:val="left"/>
              <w:rPr>
                <w:sz w:val="20"/>
                <w:szCs w:val="20"/>
              </w:rPr>
            </w:pPr>
            <w:r>
              <w:rPr>
                <w:sz w:val="20"/>
                <w:szCs w:val="20"/>
              </w:rPr>
              <w:t>Dementia in Alzheimer's disease with late onset</w:t>
            </w:r>
          </w:p>
        </w:tc>
        <w:tc>
          <w:tcPr>
            <w:tcW w:w="832" w:type="pct"/>
            <w:tcBorders>
              <w:top w:val="single" w:sz="4" w:space="0" w:color="auto"/>
              <w:bottom w:val="single" w:sz="4" w:space="0" w:color="auto"/>
            </w:tcBorders>
            <w:vAlign w:val="center"/>
          </w:tcPr>
          <w:p w14:paraId="07E9759D"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2251BE6F"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35037D38" w14:textId="77777777" w:rsidR="0067542D" w:rsidRDefault="0067542D" w:rsidP="000A645E">
            <w:pPr>
              <w:jc w:val="center"/>
              <w:rPr>
                <w:sz w:val="20"/>
                <w:szCs w:val="20"/>
              </w:rPr>
            </w:pPr>
            <w:r>
              <w:rPr>
                <w:sz w:val="20"/>
                <w:szCs w:val="20"/>
              </w:rPr>
              <w:t>1</w:t>
            </w:r>
          </w:p>
        </w:tc>
      </w:tr>
      <w:tr w:rsidR="0067542D" w14:paraId="3D5A3C00" w14:textId="77777777" w:rsidTr="000A645E">
        <w:tc>
          <w:tcPr>
            <w:tcW w:w="545" w:type="pct"/>
            <w:tcBorders>
              <w:top w:val="single" w:sz="4" w:space="0" w:color="auto"/>
              <w:bottom w:val="single" w:sz="4" w:space="0" w:color="auto"/>
            </w:tcBorders>
            <w:vAlign w:val="center"/>
          </w:tcPr>
          <w:p w14:paraId="0DDD7512" w14:textId="77777777" w:rsidR="0067542D" w:rsidRDefault="0067542D" w:rsidP="000A645E">
            <w:pPr>
              <w:jc w:val="left"/>
              <w:rPr>
                <w:sz w:val="20"/>
                <w:szCs w:val="20"/>
              </w:rPr>
            </w:pPr>
            <w:r>
              <w:rPr>
                <w:sz w:val="20"/>
                <w:szCs w:val="20"/>
              </w:rPr>
              <w:t>F00.2</w:t>
            </w:r>
          </w:p>
        </w:tc>
        <w:tc>
          <w:tcPr>
            <w:tcW w:w="2115" w:type="pct"/>
            <w:tcBorders>
              <w:top w:val="single" w:sz="4" w:space="0" w:color="auto"/>
              <w:bottom w:val="single" w:sz="4" w:space="0" w:color="auto"/>
            </w:tcBorders>
            <w:vAlign w:val="center"/>
          </w:tcPr>
          <w:p w14:paraId="03E0E90B" w14:textId="77777777" w:rsidR="0067542D" w:rsidRDefault="0067542D" w:rsidP="000A645E">
            <w:pPr>
              <w:jc w:val="left"/>
              <w:rPr>
                <w:sz w:val="20"/>
                <w:szCs w:val="20"/>
              </w:rPr>
            </w:pPr>
            <w:r>
              <w:rPr>
                <w:sz w:val="20"/>
                <w:szCs w:val="20"/>
              </w:rPr>
              <w:t>Dementia in Alzheimer's disease, atypical or mixed type</w:t>
            </w:r>
          </w:p>
        </w:tc>
        <w:tc>
          <w:tcPr>
            <w:tcW w:w="832" w:type="pct"/>
            <w:tcBorders>
              <w:top w:val="single" w:sz="4" w:space="0" w:color="auto"/>
              <w:bottom w:val="single" w:sz="4" w:space="0" w:color="auto"/>
            </w:tcBorders>
            <w:vAlign w:val="center"/>
          </w:tcPr>
          <w:p w14:paraId="6658F2A2"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7D610E0F"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0F655428" w14:textId="77777777" w:rsidR="0067542D" w:rsidRDefault="0067542D" w:rsidP="000A645E">
            <w:pPr>
              <w:jc w:val="center"/>
              <w:rPr>
                <w:sz w:val="20"/>
                <w:szCs w:val="20"/>
              </w:rPr>
            </w:pPr>
            <w:r>
              <w:rPr>
                <w:sz w:val="20"/>
                <w:szCs w:val="20"/>
              </w:rPr>
              <w:t>1</w:t>
            </w:r>
          </w:p>
        </w:tc>
      </w:tr>
      <w:tr w:rsidR="0067542D" w14:paraId="1309FACD" w14:textId="77777777" w:rsidTr="000A645E">
        <w:tc>
          <w:tcPr>
            <w:tcW w:w="545" w:type="pct"/>
            <w:tcBorders>
              <w:top w:val="single" w:sz="4" w:space="0" w:color="auto"/>
              <w:bottom w:val="single" w:sz="4" w:space="0" w:color="auto"/>
            </w:tcBorders>
            <w:vAlign w:val="center"/>
          </w:tcPr>
          <w:p w14:paraId="49BCB20D" w14:textId="77777777" w:rsidR="0067542D" w:rsidRDefault="0067542D" w:rsidP="000A645E">
            <w:pPr>
              <w:jc w:val="left"/>
              <w:rPr>
                <w:sz w:val="20"/>
                <w:szCs w:val="20"/>
              </w:rPr>
            </w:pPr>
            <w:r>
              <w:rPr>
                <w:sz w:val="20"/>
                <w:szCs w:val="20"/>
              </w:rPr>
              <w:t>F00.9</w:t>
            </w:r>
          </w:p>
        </w:tc>
        <w:tc>
          <w:tcPr>
            <w:tcW w:w="2115" w:type="pct"/>
            <w:tcBorders>
              <w:top w:val="single" w:sz="4" w:space="0" w:color="auto"/>
              <w:bottom w:val="single" w:sz="4" w:space="0" w:color="auto"/>
            </w:tcBorders>
            <w:vAlign w:val="center"/>
          </w:tcPr>
          <w:p w14:paraId="670785B2" w14:textId="77777777" w:rsidR="0067542D" w:rsidRDefault="0067542D" w:rsidP="000A645E">
            <w:pPr>
              <w:jc w:val="left"/>
              <w:rPr>
                <w:sz w:val="20"/>
                <w:szCs w:val="20"/>
              </w:rPr>
            </w:pPr>
            <w:r>
              <w:rPr>
                <w:sz w:val="20"/>
                <w:szCs w:val="20"/>
              </w:rPr>
              <w:t>Dementia in Alzheimer's disease, unspecified</w:t>
            </w:r>
          </w:p>
        </w:tc>
        <w:tc>
          <w:tcPr>
            <w:tcW w:w="832" w:type="pct"/>
            <w:tcBorders>
              <w:top w:val="single" w:sz="4" w:space="0" w:color="auto"/>
              <w:bottom w:val="single" w:sz="4" w:space="0" w:color="auto"/>
            </w:tcBorders>
            <w:vAlign w:val="center"/>
          </w:tcPr>
          <w:p w14:paraId="26A0E9DD"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063881DB"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40DA555F" w14:textId="77777777" w:rsidR="0067542D" w:rsidRDefault="0067542D" w:rsidP="000A645E">
            <w:pPr>
              <w:jc w:val="center"/>
              <w:rPr>
                <w:sz w:val="20"/>
                <w:szCs w:val="20"/>
              </w:rPr>
            </w:pPr>
            <w:r>
              <w:rPr>
                <w:sz w:val="20"/>
                <w:szCs w:val="20"/>
              </w:rPr>
              <w:t>1</w:t>
            </w:r>
          </w:p>
        </w:tc>
      </w:tr>
      <w:tr w:rsidR="0067542D" w14:paraId="60572069" w14:textId="77777777" w:rsidTr="000A645E">
        <w:tc>
          <w:tcPr>
            <w:tcW w:w="545" w:type="pct"/>
            <w:tcBorders>
              <w:top w:val="single" w:sz="4" w:space="0" w:color="auto"/>
              <w:bottom w:val="single" w:sz="4" w:space="0" w:color="auto"/>
            </w:tcBorders>
            <w:vAlign w:val="center"/>
          </w:tcPr>
          <w:p w14:paraId="00E7436C" w14:textId="77777777" w:rsidR="0067542D" w:rsidRDefault="0067542D" w:rsidP="000A645E">
            <w:pPr>
              <w:jc w:val="left"/>
              <w:rPr>
                <w:sz w:val="20"/>
                <w:szCs w:val="20"/>
              </w:rPr>
            </w:pPr>
            <w:r>
              <w:rPr>
                <w:sz w:val="20"/>
                <w:szCs w:val="20"/>
              </w:rPr>
              <w:t>F01</w:t>
            </w:r>
          </w:p>
        </w:tc>
        <w:tc>
          <w:tcPr>
            <w:tcW w:w="2115" w:type="pct"/>
            <w:tcBorders>
              <w:top w:val="single" w:sz="4" w:space="0" w:color="auto"/>
              <w:bottom w:val="single" w:sz="4" w:space="0" w:color="auto"/>
            </w:tcBorders>
            <w:vAlign w:val="center"/>
          </w:tcPr>
          <w:p w14:paraId="43123B82" w14:textId="77777777" w:rsidR="0067542D" w:rsidRDefault="0067542D" w:rsidP="000A645E">
            <w:pPr>
              <w:jc w:val="left"/>
              <w:rPr>
                <w:sz w:val="20"/>
                <w:szCs w:val="20"/>
              </w:rPr>
            </w:pPr>
            <w:r>
              <w:rPr>
                <w:sz w:val="20"/>
                <w:szCs w:val="20"/>
              </w:rPr>
              <w:t>Vascular dementia</w:t>
            </w:r>
          </w:p>
        </w:tc>
        <w:tc>
          <w:tcPr>
            <w:tcW w:w="832" w:type="pct"/>
            <w:tcBorders>
              <w:top w:val="single" w:sz="4" w:space="0" w:color="auto"/>
              <w:bottom w:val="single" w:sz="4" w:space="0" w:color="auto"/>
            </w:tcBorders>
            <w:vAlign w:val="center"/>
          </w:tcPr>
          <w:p w14:paraId="2D81C9B0"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6723339C"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4C7FDD3C" w14:textId="77777777" w:rsidR="0067542D" w:rsidRDefault="0067542D" w:rsidP="000A645E">
            <w:pPr>
              <w:jc w:val="center"/>
              <w:rPr>
                <w:sz w:val="20"/>
                <w:szCs w:val="20"/>
              </w:rPr>
            </w:pPr>
            <w:r>
              <w:rPr>
                <w:sz w:val="20"/>
                <w:szCs w:val="20"/>
              </w:rPr>
              <w:t>1</w:t>
            </w:r>
          </w:p>
        </w:tc>
      </w:tr>
      <w:tr w:rsidR="0067542D" w14:paraId="464A67C6" w14:textId="77777777" w:rsidTr="000A645E">
        <w:tc>
          <w:tcPr>
            <w:tcW w:w="545" w:type="pct"/>
            <w:tcBorders>
              <w:top w:val="single" w:sz="4" w:space="0" w:color="auto"/>
              <w:bottom w:val="single" w:sz="4" w:space="0" w:color="auto"/>
            </w:tcBorders>
            <w:vAlign w:val="center"/>
          </w:tcPr>
          <w:p w14:paraId="09833F47" w14:textId="77777777" w:rsidR="0067542D" w:rsidRDefault="0067542D" w:rsidP="000A645E">
            <w:pPr>
              <w:jc w:val="left"/>
              <w:rPr>
                <w:sz w:val="20"/>
                <w:szCs w:val="20"/>
              </w:rPr>
            </w:pPr>
            <w:r>
              <w:rPr>
                <w:sz w:val="20"/>
                <w:szCs w:val="20"/>
              </w:rPr>
              <w:t>F01.0</w:t>
            </w:r>
          </w:p>
        </w:tc>
        <w:tc>
          <w:tcPr>
            <w:tcW w:w="2115" w:type="pct"/>
            <w:tcBorders>
              <w:top w:val="single" w:sz="4" w:space="0" w:color="auto"/>
              <w:bottom w:val="single" w:sz="4" w:space="0" w:color="auto"/>
            </w:tcBorders>
            <w:vAlign w:val="center"/>
          </w:tcPr>
          <w:p w14:paraId="0B1F4630" w14:textId="77777777" w:rsidR="0067542D" w:rsidRDefault="0067542D" w:rsidP="000A645E">
            <w:pPr>
              <w:jc w:val="left"/>
              <w:rPr>
                <w:sz w:val="20"/>
                <w:szCs w:val="20"/>
              </w:rPr>
            </w:pPr>
            <w:r>
              <w:rPr>
                <w:sz w:val="20"/>
                <w:szCs w:val="20"/>
              </w:rPr>
              <w:t>Vascular dementia of acute onset</w:t>
            </w:r>
          </w:p>
        </w:tc>
        <w:tc>
          <w:tcPr>
            <w:tcW w:w="832" w:type="pct"/>
            <w:tcBorders>
              <w:top w:val="single" w:sz="4" w:space="0" w:color="auto"/>
              <w:bottom w:val="single" w:sz="4" w:space="0" w:color="auto"/>
            </w:tcBorders>
            <w:vAlign w:val="center"/>
          </w:tcPr>
          <w:p w14:paraId="49D4462D"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6F9502AA"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42941730" w14:textId="77777777" w:rsidR="0067542D" w:rsidRDefault="0067542D" w:rsidP="000A645E">
            <w:pPr>
              <w:jc w:val="center"/>
              <w:rPr>
                <w:sz w:val="20"/>
                <w:szCs w:val="20"/>
              </w:rPr>
            </w:pPr>
            <w:r>
              <w:rPr>
                <w:sz w:val="20"/>
                <w:szCs w:val="20"/>
              </w:rPr>
              <w:t>1</w:t>
            </w:r>
          </w:p>
        </w:tc>
      </w:tr>
      <w:tr w:rsidR="0067542D" w14:paraId="50B2B845" w14:textId="77777777" w:rsidTr="000A645E">
        <w:tc>
          <w:tcPr>
            <w:tcW w:w="545" w:type="pct"/>
            <w:tcBorders>
              <w:top w:val="single" w:sz="4" w:space="0" w:color="auto"/>
              <w:bottom w:val="single" w:sz="4" w:space="0" w:color="auto"/>
            </w:tcBorders>
            <w:vAlign w:val="center"/>
          </w:tcPr>
          <w:p w14:paraId="2F7C00E1" w14:textId="77777777" w:rsidR="0067542D" w:rsidRDefault="0067542D" w:rsidP="000A645E">
            <w:pPr>
              <w:jc w:val="left"/>
              <w:rPr>
                <w:sz w:val="20"/>
                <w:szCs w:val="20"/>
              </w:rPr>
            </w:pPr>
            <w:r>
              <w:rPr>
                <w:sz w:val="20"/>
                <w:szCs w:val="20"/>
              </w:rPr>
              <w:t>F01.1</w:t>
            </w:r>
          </w:p>
        </w:tc>
        <w:tc>
          <w:tcPr>
            <w:tcW w:w="2115" w:type="pct"/>
            <w:tcBorders>
              <w:top w:val="single" w:sz="4" w:space="0" w:color="auto"/>
              <w:bottom w:val="single" w:sz="4" w:space="0" w:color="auto"/>
            </w:tcBorders>
            <w:vAlign w:val="center"/>
          </w:tcPr>
          <w:p w14:paraId="433A8B6F" w14:textId="77777777" w:rsidR="0067542D" w:rsidRDefault="0067542D" w:rsidP="000A645E">
            <w:pPr>
              <w:jc w:val="left"/>
              <w:rPr>
                <w:sz w:val="20"/>
                <w:szCs w:val="20"/>
              </w:rPr>
            </w:pPr>
            <w:r>
              <w:rPr>
                <w:sz w:val="20"/>
                <w:szCs w:val="20"/>
              </w:rPr>
              <w:t>Multi-infarct dementia</w:t>
            </w:r>
          </w:p>
        </w:tc>
        <w:tc>
          <w:tcPr>
            <w:tcW w:w="832" w:type="pct"/>
            <w:tcBorders>
              <w:top w:val="single" w:sz="4" w:space="0" w:color="auto"/>
              <w:bottom w:val="single" w:sz="4" w:space="0" w:color="auto"/>
            </w:tcBorders>
            <w:vAlign w:val="center"/>
          </w:tcPr>
          <w:p w14:paraId="3803F70B"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0B29330C"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469802DD" w14:textId="77777777" w:rsidR="0067542D" w:rsidRDefault="0067542D" w:rsidP="000A645E">
            <w:pPr>
              <w:jc w:val="center"/>
              <w:rPr>
                <w:sz w:val="20"/>
                <w:szCs w:val="20"/>
              </w:rPr>
            </w:pPr>
            <w:r>
              <w:rPr>
                <w:sz w:val="20"/>
                <w:szCs w:val="20"/>
              </w:rPr>
              <w:t>1</w:t>
            </w:r>
          </w:p>
        </w:tc>
      </w:tr>
      <w:tr w:rsidR="0067542D" w14:paraId="26D8B422" w14:textId="77777777" w:rsidTr="000A645E">
        <w:tc>
          <w:tcPr>
            <w:tcW w:w="545" w:type="pct"/>
            <w:tcBorders>
              <w:top w:val="single" w:sz="4" w:space="0" w:color="auto"/>
              <w:bottom w:val="single" w:sz="4" w:space="0" w:color="auto"/>
            </w:tcBorders>
            <w:vAlign w:val="center"/>
          </w:tcPr>
          <w:p w14:paraId="7353FCB0" w14:textId="77777777" w:rsidR="0067542D" w:rsidRDefault="0067542D" w:rsidP="000A645E">
            <w:pPr>
              <w:jc w:val="left"/>
              <w:rPr>
                <w:sz w:val="20"/>
                <w:szCs w:val="20"/>
              </w:rPr>
            </w:pPr>
            <w:r>
              <w:rPr>
                <w:sz w:val="20"/>
                <w:szCs w:val="20"/>
              </w:rPr>
              <w:t>F01.2</w:t>
            </w:r>
          </w:p>
        </w:tc>
        <w:tc>
          <w:tcPr>
            <w:tcW w:w="2115" w:type="pct"/>
            <w:tcBorders>
              <w:top w:val="single" w:sz="4" w:space="0" w:color="auto"/>
              <w:bottom w:val="single" w:sz="4" w:space="0" w:color="auto"/>
            </w:tcBorders>
            <w:vAlign w:val="center"/>
          </w:tcPr>
          <w:p w14:paraId="7811F308" w14:textId="77777777" w:rsidR="0067542D" w:rsidRDefault="0067542D" w:rsidP="000A645E">
            <w:pPr>
              <w:jc w:val="left"/>
              <w:rPr>
                <w:sz w:val="20"/>
                <w:szCs w:val="20"/>
              </w:rPr>
            </w:pPr>
            <w:r>
              <w:rPr>
                <w:sz w:val="20"/>
                <w:szCs w:val="20"/>
              </w:rPr>
              <w:t>Subcortical vascular dementia</w:t>
            </w:r>
          </w:p>
        </w:tc>
        <w:tc>
          <w:tcPr>
            <w:tcW w:w="832" w:type="pct"/>
            <w:tcBorders>
              <w:top w:val="single" w:sz="4" w:space="0" w:color="auto"/>
              <w:bottom w:val="single" w:sz="4" w:space="0" w:color="auto"/>
            </w:tcBorders>
            <w:vAlign w:val="center"/>
          </w:tcPr>
          <w:p w14:paraId="63A566ED"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5B6A7706"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1E6514B9" w14:textId="77777777" w:rsidR="0067542D" w:rsidRDefault="0067542D" w:rsidP="000A645E">
            <w:pPr>
              <w:jc w:val="center"/>
              <w:rPr>
                <w:sz w:val="20"/>
                <w:szCs w:val="20"/>
              </w:rPr>
            </w:pPr>
            <w:r>
              <w:rPr>
                <w:sz w:val="20"/>
                <w:szCs w:val="20"/>
              </w:rPr>
              <w:t>1</w:t>
            </w:r>
          </w:p>
        </w:tc>
      </w:tr>
      <w:tr w:rsidR="0067542D" w14:paraId="63300070" w14:textId="77777777" w:rsidTr="000A645E">
        <w:tc>
          <w:tcPr>
            <w:tcW w:w="545" w:type="pct"/>
            <w:tcBorders>
              <w:top w:val="single" w:sz="4" w:space="0" w:color="auto"/>
              <w:bottom w:val="single" w:sz="4" w:space="0" w:color="auto"/>
            </w:tcBorders>
            <w:vAlign w:val="center"/>
          </w:tcPr>
          <w:p w14:paraId="6283354C" w14:textId="77777777" w:rsidR="0067542D" w:rsidRDefault="0067542D" w:rsidP="000A645E">
            <w:pPr>
              <w:jc w:val="left"/>
              <w:rPr>
                <w:sz w:val="20"/>
                <w:szCs w:val="20"/>
              </w:rPr>
            </w:pPr>
            <w:r>
              <w:rPr>
                <w:sz w:val="20"/>
                <w:szCs w:val="20"/>
              </w:rPr>
              <w:t>F01.3</w:t>
            </w:r>
          </w:p>
        </w:tc>
        <w:tc>
          <w:tcPr>
            <w:tcW w:w="2115" w:type="pct"/>
            <w:tcBorders>
              <w:top w:val="single" w:sz="4" w:space="0" w:color="auto"/>
              <w:bottom w:val="single" w:sz="4" w:space="0" w:color="auto"/>
            </w:tcBorders>
            <w:vAlign w:val="center"/>
          </w:tcPr>
          <w:p w14:paraId="5EA0803F" w14:textId="77777777" w:rsidR="0067542D" w:rsidRDefault="0067542D" w:rsidP="000A645E">
            <w:pPr>
              <w:jc w:val="left"/>
              <w:rPr>
                <w:sz w:val="20"/>
                <w:szCs w:val="20"/>
              </w:rPr>
            </w:pPr>
            <w:r>
              <w:rPr>
                <w:sz w:val="20"/>
                <w:szCs w:val="20"/>
              </w:rPr>
              <w:t>Mixed cortical and sub-cortical vascular dementia</w:t>
            </w:r>
          </w:p>
        </w:tc>
        <w:tc>
          <w:tcPr>
            <w:tcW w:w="832" w:type="pct"/>
            <w:tcBorders>
              <w:top w:val="single" w:sz="4" w:space="0" w:color="auto"/>
              <w:bottom w:val="single" w:sz="4" w:space="0" w:color="auto"/>
            </w:tcBorders>
            <w:vAlign w:val="center"/>
          </w:tcPr>
          <w:p w14:paraId="4E64D058"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0C99A98C"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7E0A10B6" w14:textId="77777777" w:rsidR="0067542D" w:rsidRDefault="0067542D" w:rsidP="000A645E">
            <w:pPr>
              <w:jc w:val="center"/>
              <w:rPr>
                <w:sz w:val="20"/>
                <w:szCs w:val="20"/>
              </w:rPr>
            </w:pPr>
            <w:r>
              <w:rPr>
                <w:sz w:val="20"/>
                <w:szCs w:val="20"/>
              </w:rPr>
              <w:t>1</w:t>
            </w:r>
          </w:p>
        </w:tc>
      </w:tr>
      <w:tr w:rsidR="0067542D" w14:paraId="42FCEC0F" w14:textId="77777777" w:rsidTr="000A645E">
        <w:tc>
          <w:tcPr>
            <w:tcW w:w="545" w:type="pct"/>
            <w:tcBorders>
              <w:top w:val="single" w:sz="4" w:space="0" w:color="auto"/>
              <w:bottom w:val="single" w:sz="4" w:space="0" w:color="auto"/>
            </w:tcBorders>
            <w:vAlign w:val="center"/>
          </w:tcPr>
          <w:p w14:paraId="438DBF4D" w14:textId="77777777" w:rsidR="0067542D" w:rsidRDefault="0067542D" w:rsidP="000A645E">
            <w:pPr>
              <w:jc w:val="left"/>
              <w:rPr>
                <w:sz w:val="20"/>
                <w:szCs w:val="20"/>
              </w:rPr>
            </w:pPr>
            <w:r>
              <w:rPr>
                <w:sz w:val="20"/>
                <w:szCs w:val="20"/>
              </w:rPr>
              <w:t>F01.8</w:t>
            </w:r>
          </w:p>
        </w:tc>
        <w:tc>
          <w:tcPr>
            <w:tcW w:w="2115" w:type="pct"/>
            <w:tcBorders>
              <w:top w:val="single" w:sz="4" w:space="0" w:color="auto"/>
              <w:bottom w:val="single" w:sz="4" w:space="0" w:color="auto"/>
            </w:tcBorders>
            <w:vAlign w:val="center"/>
          </w:tcPr>
          <w:p w14:paraId="2FF0B50E" w14:textId="77777777" w:rsidR="0067542D" w:rsidRDefault="0067542D" w:rsidP="000A645E">
            <w:pPr>
              <w:jc w:val="left"/>
              <w:rPr>
                <w:sz w:val="20"/>
                <w:szCs w:val="20"/>
              </w:rPr>
            </w:pPr>
            <w:r>
              <w:rPr>
                <w:sz w:val="20"/>
                <w:szCs w:val="20"/>
              </w:rPr>
              <w:t>Other vascular dementia</w:t>
            </w:r>
          </w:p>
        </w:tc>
        <w:tc>
          <w:tcPr>
            <w:tcW w:w="832" w:type="pct"/>
            <w:tcBorders>
              <w:top w:val="single" w:sz="4" w:space="0" w:color="auto"/>
              <w:bottom w:val="single" w:sz="4" w:space="0" w:color="auto"/>
            </w:tcBorders>
            <w:vAlign w:val="center"/>
          </w:tcPr>
          <w:p w14:paraId="405EA9E3"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0AA82E1A"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70FD5D9B" w14:textId="77777777" w:rsidR="0067542D" w:rsidRDefault="0067542D" w:rsidP="000A645E">
            <w:pPr>
              <w:jc w:val="center"/>
              <w:rPr>
                <w:sz w:val="20"/>
                <w:szCs w:val="20"/>
              </w:rPr>
            </w:pPr>
            <w:r>
              <w:rPr>
                <w:sz w:val="20"/>
                <w:szCs w:val="20"/>
              </w:rPr>
              <w:t>1</w:t>
            </w:r>
          </w:p>
        </w:tc>
      </w:tr>
      <w:tr w:rsidR="0067542D" w14:paraId="1B7805EB" w14:textId="77777777" w:rsidTr="000A645E">
        <w:tc>
          <w:tcPr>
            <w:tcW w:w="545" w:type="pct"/>
            <w:tcBorders>
              <w:top w:val="single" w:sz="4" w:space="0" w:color="auto"/>
              <w:bottom w:val="single" w:sz="4" w:space="0" w:color="auto"/>
            </w:tcBorders>
            <w:vAlign w:val="center"/>
          </w:tcPr>
          <w:p w14:paraId="7BF8D2E3" w14:textId="77777777" w:rsidR="0067542D" w:rsidRDefault="0067542D" w:rsidP="000A645E">
            <w:pPr>
              <w:jc w:val="left"/>
              <w:rPr>
                <w:sz w:val="20"/>
                <w:szCs w:val="20"/>
              </w:rPr>
            </w:pPr>
            <w:r>
              <w:rPr>
                <w:sz w:val="20"/>
                <w:szCs w:val="20"/>
              </w:rPr>
              <w:t>F01.9</w:t>
            </w:r>
          </w:p>
        </w:tc>
        <w:tc>
          <w:tcPr>
            <w:tcW w:w="2115" w:type="pct"/>
            <w:tcBorders>
              <w:top w:val="single" w:sz="4" w:space="0" w:color="auto"/>
              <w:bottom w:val="single" w:sz="4" w:space="0" w:color="auto"/>
            </w:tcBorders>
            <w:vAlign w:val="center"/>
          </w:tcPr>
          <w:p w14:paraId="13BF4DB2" w14:textId="77777777" w:rsidR="0067542D" w:rsidRDefault="0067542D" w:rsidP="000A645E">
            <w:pPr>
              <w:jc w:val="left"/>
              <w:rPr>
                <w:sz w:val="20"/>
                <w:szCs w:val="20"/>
              </w:rPr>
            </w:pPr>
            <w:r>
              <w:rPr>
                <w:sz w:val="20"/>
                <w:szCs w:val="20"/>
              </w:rPr>
              <w:t>Vascular dementia, unspecified</w:t>
            </w:r>
          </w:p>
        </w:tc>
        <w:tc>
          <w:tcPr>
            <w:tcW w:w="832" w:type="pct"/>
            <w:tcBorders>
              <w:top w:val="single" w:sz="4" w:space="0" w:color="auto"/>
              <w:bottom w:val="single" w:sz="4" w:space="0" w:color="auto"/>
            </w:tcBorders>
            <w:vAlign w:val="center"/>
          </w:tcPr>
          <w:p w14:paraId="2D1469A0"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0324EF4D"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3AFD1E16" w14:textId="77777777" w:rsidR="0067542D" w:rsidRDefault="0067542D" w:rsidP="000A645E">
            <w:pPr>
              <w:jc w:val="center"/>
              <w:rPr>
                <w:sz w:val="20"/>
                <w:szCs w:val="20"/>
              </w:rPr>
            </w:pPr>
            <w:r>
              <w:rPr>
                <w:sz w:val="20"/>
                <w:szCs w:val="20"/>
              </w:rPr>
              <w:t>1</w:t>
            </w:r>
          </w:p>
        </w:tc>
      </w:tr>
      <w:tr w:rsidR="0067542D" w14:paraId="1EC66C46" w14:textId="77777777" w:rsidTr="000A645E">
        <w:tc>
          <w:tcPr>
            <w:tcW w:w="545" w:type="pct"/>
            <w:tcBorders>
              <w:top w:val="single" w:sz="4" w:space="0" w:color="auto"/>
              <w:bottom w:val="single" w:sz="4" w:space="0" w:color="auto"/>
            </w:tcBorders>
            <w:vAlign w:val="center"/>
          </w:tcPr>
          <w:p w14:paraId="6687BD45" w14:textId="77777777" w:rsidR="0067542D" w:rsidRDefault="0067542D" w:rsidP="000A645E">
            <w:pPr>
              <w:jc w:val="left"/>
              <w:rPr>
                <w:sz w:val="20"/>
                <w:szCs w:val="20"/>
              </w:rPr>
            </w:pPr>
            <w:r>
              <w:rPr>
                <w:sz w:val="20"/>
                <w:szCs w:val="20"/>
              </w:rPr>
              <w:t>F02</w:t>
            </w:r>
          </w:p>
        </w:tc>
        <w:tc>
          <w:tcPr>
            <w:tcW w:w="2115" w:type="pct"/>
            <w:tcBorders>
              <w:top w:val="single" w:sz="4" w:space="0" w:color="auto"/>
              <w:bottom w:val="single" w:sz="4" w:space="0" w:color="auto"/>
            </w:tcBorders>
            <w:vAlign w:val="center"/>
          </w:tcPr>
          <w:p w14:paraId="0074E30D" w14:textId="77777777" w:rsidR="0067542D" w:rsidRDefault="0067542D" w:rsidP="000A645E">
            <w:pPr>
              <w:jc w:val="left"/>
              <w:rPr>
                <w:sz w:val="20"/>
                <w:szCs w:val="20"/>
              </w:rPr>
            </w:pPr>
            <w:r>
              <w:rPr>
                <w:sz w:val="20"/>
                <w:szCs w:val="20"/>
              </w:rPr>
              <w:t>Dementia in other diseases classified elsewhere</w:t>
            </w:r>
          </w:p>
        </w:tc>
        <w:tc>
          <w:tcPr>
            <w:tcW w:w="832" w:type="pct"/>
            <w:tcBorders>
              <w:top w:val="single" w:sz="4" w:space="0" w:color="auto"/>
              <w:bottom w:val="single" w:sz="4" w:space="0" w:color="auto"/>
            </w:tcBorders>
            <w:vAlign w:val="center"/>
          </w:tcPr>
          <w:p w14:paraId="1F371B2D"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201A62B2"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2F49015F" w14:textId="77777777" w:rsidR="0067542D" w:rsidRDefault="0067542D" w:rsidP="000A645E">
            <w:pPr>
              <w:jc w:val="center"/>
              <w:rPr>
                <w:sz w:val="20"/>
                <w:szCs w:val="20"/>
              </w:rPr>
            </w:pPr>
            <w:r>
              <w:rPr>
                <w:sz w:val="20"/>
                <w:szCs w:val="20"/>
              </w:rPr>
              <w:t>1</w:t>
            </w:r>
          </w:p>
        </w:tc>
      </w:tr>
      <w:tr w:rsidR="0067542D" w14:paraId="632CA58A" w14:textId="77777777" w:rsidTr="000A645E">
        <w:tc>
          <w:tcPr>
            <w:tcW w:w="545" w:type="pct"/>
            <w:tcBorders>
              <w:top w:val="single" w:sz="4" w:space="0" w:color="auto"/>
              <w:bottom w:val="single" w:sz="4" w:space="0" w:color="auto"/>
            </w:tcBorders>
            <w:vAlign w:val="center"/>
          </w:tcPr>
          <w:p w14:paraId="3D347197" w14:textId="77777777" w:rsidR="0067542D" w:rsidRDefault="0067542D" w:rsidP="000A645E">
            <w:pPr>
              <w:jc w:val="left"/>
              <w:rPr>
                <w:sz w:val="20"/>
                <w:szCs w:val="20"/>
              </w:rPr>
            </w:pPr>
            <w:r>
              <w:rPr>
                <w:sz w:val="20"/>
                <w:szCs w:val="20"/>
              </w:rPr>
              <w:t>F02.0</w:t>
            </w:r>
          </w:p>
        </w:tc>
        <w:tc>
          <w:tcPr>
            <w:tcW w:w="2115" w:type="pct"/>
            <w:tcBorders>
              <w:top w:val="single" w:sz="4" w:space="0" w:color="auto"/>
              <w:bottom w:val="single" w:sz="4" w:space="0" w:color="auto"/>
            </w:tcBorders>
            <w:vAlign w:val="center"/>
          </w:tcPr>
          <w:p w14:paraId="1FF679DF" w14:textId="77777777" w:rsidR="0067542D" w:rsidRDefault="0067542D" w:rsidP="000A645E">
            <w:pPr>
              <w:jc w:val="left"/>
              <w:rPr>
                <w:sz w:val="20"/>
                <w:szCs w:val="20"/>
              </w:rPr>
            </w:pPr>
            <w:r>
              <w:rPr>
                <w:sz w:val="20"/>
                <w:szCs w:val="20"/>
              </w:rPr>
              <w:t>Dementia in Picks disease</w:t>
            </w:r>
          </w:p>
        </w:tc>
        <w:tc>
          <w:tcPr>
            <w:tcW w:w="832" w:type="pct"/>
            <w:tcBorders>
              <w:top w:val="single" w:sz="4" w:space="0" w:color="auto"/>
              <w:bottom w:val="single" w:sz="4" w:space="0" w:color="auto"/>
            </w:tcBorders>
            <w:vAlign w:val="center"/>
          </w:tcPr>
          <w:p w14:paraId="4DAE313C"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2EA3A0BE"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565A599C" w14:textId="77777777" w:rsidR="0067542D" w:rsidRDefault="0067542D" w:rsidP="000A645E">
            <w:pPr>
              <w:jc w:val="center"/>
              <w:rPr>
                <w:sz w:val="20"/>
                <w:szCs w:val="20"/>
              </w:rPr>
            </w:pPr>
            <w:r>
              <w:rPr>
                <w:sz w:val="20"/>
                <w:szCs w:val="20"/>
              </w:rPr>
              <w:t>1</w:t>
            </w:r>
          </w:p>
        </w:tc>
      </w:tr>
      <w:tr w:rsidR="0067542D" w14:paraId="5CAB2973" w14:textId="77777777" w:rsidTr="000A645E">
        <w:tc>
          <w:tcPr>
            <w:tcW w:w="545" w:type="pct"/>
            <w:tcBorders>
              <w:top w:val="single" w:sz="4" w:space="0" w:color="auto"/>
              <w:bottom w:val="single" w:sz="4" w:space="0" w:color="auto"/>
            </w:tcBorders>
            <w:vAlign w:val="center"/>
          </w:tcPr>
          <w:p w14:paraId="42D7803D" w14:textId="77777777" w:rsidR="0067542D" w:rsidRDefault="0067542D" w:rsidP="000A645E">
            <w:pPr>
              <w:jc w:val="left"/>
              <w:rPr>
                <w:sz w:val="20"/>
                <w:szCs w:val="20"/>
              </w:rPr>
            </w:pPr>
            <w:r>
              <w:rPr>
                <w:sz w:val="20"/>
                <w:szCs w:val="20"/>
              </w:rPr>
              <w:t>F02.1</w:t>
            </w:r>
          </w:p>
        </w:tc>
        <w:tc>
          <w:tcPr>
            <w:tcW w:w="2115" w:type="pct"/>
            <w:tcBorders>
              <w:top w:val="single" w:sz="4" w:space="0" w:color="auto"/>
              <w:bottom w:val="single" w:sz="4" w:space="0" w:color="auto"/>
            </w:tcBorders>
            <w:vAlign w:val="center"/>
          </w:tcPr>
          <w:p w14:paraId="605F8D95" w14:textId="77777777" w:rsidR="0067542D" w:rsidRDefault="0067542D" w:rsidP="000A645E">
            <w:pPr>
              <w:jc w:val="left"/>
              <w:rPr>
                <w:sz w:val="20"/>
                <w:szCs w:val="20"/>
              </w:rPr>
            </w:pPr>
            <w:r>
              <w:rPr>
                <w:sz w:val="20"/>
                <w:szCs w:val="20"/>
              </w:rPr>
              <w:t>Dementia in Creutzfeldt-Jacob disease</w:t>
            </w:r>
          </w:p>
        </w:tc>
        <w:tc>
          <w:tcPr>
            <w:tcW w:w="832" w:type="pct"/>
            <w:tcBorders>
              <w:top w:val="single" w:sz="4" w:space="0" w:color="auto"/>
              <w:bottom w:val="single" w:sz="4" w:space="0" w:color="auto"/>
            </w:tcBorders>
            <w:vAlign w:val="center"/>
          </w:tcPr>
          <w:p w14:paraId="4CC77CC6"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1C0A8422"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5A7BDBC6" w14:textId="77777777" w:rsidR="0067542D" w:rsidRDefault="0067542D" w:rsidP="000A645E">
            <w:pPr>
              <w:jc w:val="center"/>
              <w:rPr>
                <w:sz w:val="20"/>
                <w:szCs w:val="20"/>
              </w:rPr>
            </w:pPr>
            <w:r>
              <w:rPr>
                <w:sz w:val="20"/>
                <w:szCs w:val="20"/>
              </w:rPr>
              <w:t>1</w:t>
            </w:r>
          </w:p>
        </w:tc>
      </w:tr>
      <w:tr w:rsidR="0067542D" w14:paraId="32204A1D" w14:textId="77777777" w:rsidTr="000A645E">
        <w:tc>
          <w:tcPr>
            <w:tcW w:w="545" w:type="pct"/>
            <w:tcBorders>
              <w:top w:val="single" w:sz="4" w:space="0" w:color="auto"/>
              <w:bottom w:val="single" w:sz="4" w:space="0" w:color="auto"/>
            </w:tcBorders>
            <w:vAlign w:val="center"/>
          </w:tcPr>
          <w:p w14:paraId="2D61F78C" w14:textId="77777777" w:rsidR="0067542D" w:rsidRDefault="0067542D" w:rsidP="000A645E">
            <w:pPr>
              <w:jc w:val="left"/>
              <w:rPr>
                <w:sz w:val="20"/>
                <w:szCs w:val="20"/>
              </w:rPr>
            </w:pPr>
            <w:r>
              <w:rPr>
                <w:sz w:val="20"/>
                <w:szCs w:val="20"/>
              </w:rPr>
              <w:t>F02.2</w:t>
            </w:r>
          </w:p>
        </w:tc>
        <w:tc>
          <w:tcPr>
            <w:tcW w:w="2115" w:type="pct"/>
            <w:tcBorders>
              <w:top w:val="single" w:sz="4" w:space="0" w:color="auto"/>
              <w:bottom w:val="single" w:sz="4" w:space="0" w:color="auto"/>
            </w:tcBorders>
            <w:vAlign w:val="center"/>
          </w:tcPr>
          <w:p w14:paraId="22627660" w14:textId="77777777" w:rsidR="0067542D" w:rsidRDefault="0067542D" w:rsidP="000A645E">
            <w:pPr>
              <w:jc w:val="left"/>
              <w:rPr>
                <w:sz w:val="20"/>
                <w:szCs w:val="20"/>
              </w:rPr>
            </w:pPr>
            <w:r>
              <w:rPr>
                <w:sz w:val="20"/>
                <w:szCs w:val="20"/>
              </w:rPr>
              <w:t>Dementia in Huntington’s disease</w:t>
            </w:r>
          </w:p>
        </w:tc>
        <w:tc>
          <w:tcPr>
            <w:tcW w:w="832" w:type="pct"/>
            <w:tcBorders>
              <w:top w:val="single" w:sz="4" w:space="0" w:color="auto"/>
              <w:bottom w:val="single" w:sz="4" w:space="0" w:color="auto"/>
            </w:tcBorders>
            <w:vAlign w:val="center"/>
          </w:tcPr>
          <w:p w14:paraId="3664036A"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35E3B860"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7C24FD8F" w14:textId="77777777" w:rsidR="0067542D" w:rsidRDefault="0067542D" w:rsidP="000A645E">
            <w:pPr>
              <w:jc w:val="center"/>
              <w:rPr>
                <w:sz w:val="20"/>
                <w:szCs w:val="20"/>
              </w:rPr>
            </w:pPr>
            <w:r>
              <w:rPr>
                <w:sz w:val="20"/>
                <w:szCs w:val="20"/>
              </w:rPr>
              <w:t>1</w:t>
            </w:r>
          </w:p>
        </w:tc>
      </w:tr>
      <w:tr w:rsidR="0067542D" w14:paraId="535FA2D3" w14:textId="77777777" w:rsidTr="000A645E">
        <w:tc>
          <w:tcPr>
            <w:tcW w:w="545" w:type="pct"/>
            <w:tcBorders>
              <w:top w:val="single" w:sz="4" w:space="0" w:color="auto"/>
              <w:bottom w:val="single" w:sz="4" w:space="0" w:color="auto"/>
            </w:tcBorders>
            <w:vAlign w:val="center"/>
          </w:tcPr>
          <w:p w14:paraId="1BC81B6C" w14:textId="77777777" w:rsidR="0067542D" w:rsidRDefault="0067542D" w:rsidP="000A645E">
            <w:pPr>
              <w:jc w:val="left"/>
              <w:rPr>
                <w:sz w:val="20"/>
                <w:szCs w:val="20"/>
              </w:rPr>
            </w:pPr>
            <w:r>
              <w:rPr>
                <w:sz w:val="20"/>
                <w:szCs w:val="20"/>
              </w:rPr>
              <w:t>F02.3</w:t>
            </w:r>
          </w:p>
        </w:tc>
        <w:tc>
          <w:tcPr>
            <w:tcW w:w="2115" w:type="pct"/>
            <w:tcBorders>
              <w:top w:val="single" w:sz="4" w:space="0" w:color="auto"/>
              <w:bottom w:val="single" w:sz="4" w:space="0" w:color="auto"/>
            </w:tcBorders>
            <w:vAlign w:val="center"/>
          </w:tcPr>
          <w:p w14:paraId="66D0AC63" w14:textId="77777777" w:rsidR="0067542D" w:rsidRDefault="0067542D" w:rsidP="000A645E">
            <w:pPr>
              <w:jc w:val="left"/>
              <w:rPr>
                <w:sz w:val="20"/>
                <w:szCs w:val="20"/>
              </w:rPr>
            </w:pPr>
            <w:r>
              <w:rPr>
                <w:sz w:val="20"/>
                <w:szCs w:val="20"/>
              </w:rPr>
              <w:t>Dementia in Parkinson’s disease</w:t>
            </w:r>
          </w:p>
        </w:tc>
        <w:tc>
          <w:tcPr>
            <w:tcW w:w="832" w:type="pct"/>
            <w:tcBorders>
              <w:top w:val="single" w:sz="4" w:space="0" w:color="auto"/>
              <w:bottom w:val="single" w:sz="4" w:space="0" w:color="auto"/>
            </w:tcBorders>
            <w:vAlign w:val="center"/>
          </w:tcPr>
          <w:p w14:paraId="6E724DF8"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32261489"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79EEA5E8" w14:textId="77777777" w:rsidR="0067542D" w:rsidRDefault="0067542D" w:rsidP="000A645E">
            <w:pPr>
              <w:jc w:val="center"/>
              <w:rPr>
                <w:sz w:val="20"/>
                <w:szCs w:val="20"/>
              </w:rPr>
            </w:pPr>
            <w:r>
              <w:rPr>
                <w:sz w:val="20"/>
                <w:szCs w:val="20"/>
              </w:rPr>
              <w:t>1</w:t>
            </w:r>
          </w:p>
        </w:tc>
      </w:tr>
      <w:tr w:rsidR="0067542D" w14:paraId="06AA20B6" w14:textId="77777777" w:rsidTr="000A645E">
        <w:tc>
          <w:tcPr>
            <w:tcW w:w="545" w:type="pct"/>
            <w:tcBorders>
              <w:top w:val="single" w:sz="4" w:space="0" w:color="auto"/>
              <w:bottom w:val="single" w:sz="4" w:space="0" w:color="auto"/>
            </w:tcBorders>
            <w:vAlign w:val="center"/>
          </w:tcPr>
          <w:p w14:paraId="16F66813" w14:textId="77777777" w:rsidR="0067542D" w:rsidRDefault="0067542D" w:rsidP="000A645E">
            <w:pPr>
              <w:jc w:val="left"/>
              <w:rPr>
                <w:sz w:val="20"/>
                <w:szCs w:val="20"/>
              </w:rPr>
            </w:pPr>
            <w:r>
              <w:rPr>
                <w:sz w:val="20"/>
                <w:szCs w:val="20"/>
              </w:rPr>
              <w:t>F02.4</w:t>
            </w:r>
          </w:p>
        </w:tc>
        <w:tc>
          <w:tcPr>
            <w:tcW w:w="2115" w:type="pct"/>
            <w:tcBorders>
              <w:top w:val="single" w:sz="4" w:space="0" w:color="auto"/>
              <w:bottom w:val="single" w:sz="4" w:space="0" w:color="auto"/>
            </w:tcBorders>
            <w:vAlign w:val="center"/>
          </w:tcPr>
          <w:p w14:paraId="06035834" w14:textId="77777777" w:rsidR="0067542D" w:rsidRDefault="0067542D" w:rsidP="000A645E">
            <w:pPr>
              <w:jc w:val="left"/>
              <w:rPr>
                <w:sz w:val="20"/>
                <w:szCs w:val="20"/>
              </w:rPr>
            </w:pPr>
            <w:r>
              <w:rPr>
                <w:sz w:val="20"/>
                <w:szCs w:val="20"/>
              </w:rPr>
              <w:t>Dementia in HIV disease</w:t>
            </w:r>
          </w:p>
        </w:tc>
        <w:tc>
          <w:tcPr>
            <w:tcW w:w="832" w:type="pct"/>
            <w:tcBorders>
              <w:top w:val="single" w:sz="4" w:space="0" w:color="auto"/>
              <w:bottom w:val="single" w:sz="4" w:space="0" w:color="auto"/>
            </w:tcBorders>
            <w:vAlign w:val="center"/>
          </w:tcPr>
          <w:p w14:paraId="495B7850"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55238275"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4E50A3D6" w14:textId="77777777" w:rsidR="0067542D" w:rsidRDefault="0067542D" w:rsidP="000A645E">
            <w:pPr>
              <w:jc w:val="center"/>
              <w:rPr>
                <w:sz w:val="20"/>
                <w:szCs w:val="20"/>
              </w:rPr>
            </w:pPr>
            <w:r>
              <w:rPr>
                <w:sz w:val="20"/>
                <w:szCs w:val="20"/>
              </w:rPr>
              <w:t>1</w:t>
            </w:r>
          </w:p>
        </w:tc>
      </w:tr>
      <w:tr w:rsidR="0067542D" w14:paraId="3CEBB503" w14:textId="77777777" w:rsidTr="000A645E">
        <w:tc>
          <w:tcPr>
            <w:tcW w:w="545" w:type="pct"/>
            <w:tcBorders>
              <w:top w:val="single" w:sz="4" w:space="0" w:color="auto"/>
              <w:bottom w:val="single" w:sz="4" w:space="0" w:color="auto"/>
            </w:tcBorders>
            <w:vAlign w:val="center"/>
          </w:tcPr>
          <w:p w14:paraId="47B5A309" w14:textId="77777777" w:rsidR="0067542D" w:rsidRDefault="0067542D" w:rsidP="000A645E">
            <w:pPr>
              <w:jc w:val="left"/>
              <w:rPr>
                <w:sz w:val="20"/>
                <w:szCs w:val="20"/>
              </w:rPr>
            </w:pPr>
            <w:r>
              <w:rPr>
                <w:sz w:val="20"/>
                <w:szCs w:val="20"/>
              </w:rPr>
              <w:t>F02.8</w:t>
            </w:r>
          </w:p>
        </w:tc>
        <w:tc>
          <w:tcPr>
            <w:tcW w:w="2115" w:type="pct"/>
            <w:tcBorders>
              <w:top w:val="single" w:sz="4" w:space="0" w:color="auto"/>
              <w:bottom w:val="single" w:sz="4" w:space="0" w:color="auto"/>
            </w:tcBorders>
            <w:vAlign w:val="center"/>
          </w:tcPr>
          <w:p w14:paraId="1E3C5D99" w14:textId="77777777" w:rsidR="0067542D" w:rsidRDefault="0067542D" w:rsidP="000A645E">
            <w:pPr>
              <w:jc w:val="left"/>
              <w:rPr>
                <w:sz w:val="20"/>
                <w:szCs w:val="20"/>
              </w:rPr>
            </w:pPr>
            <w:r>
              <w:rPr>
                <w:sz w:val="20"/>
                <w:szCs w:val="20"/>
              </w:rPr>
              <w:t>Dementia in other specified diseases classified elsewhere</w:t>
            </w:r>
          </w:p>
        </w:tc>
        <w:tc>
          <w:tcPr>
            <w:tcW w:w="832" w:type="pct"/>
            <w:tcBorders>
              <w:top w:val="single" w:sz="4" w:space="0" w:color="auto"/>
              <w:bottom w:val="single" w:sz="4" w:space="0" w:color="auto"/>
            </w:tcBorders>
            <w:vAlign w:val="center"/>
          </w:tcPr>
          <w:p w14:paraId="0CDF7B72"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748F751D"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3E8CDC49" w14:textId="77777777" w:rsidR="0067542D" w:rsidRDefault="0067542D" w:rsidP="000A645E">
            <w:pPr>
              <w:jc w:val="center"/>
              <w:rPr>
                <w:sz w:val="20"/>
                <w:szCs w:val="20"/>
              </w:rPr>
            </w:pPr>
            <w:r>
              <w:rPr>
                <w:sz w:val="20"/>
                <w:szCs w:val="20"/>
              </w:rPr>
              <w:t>1</w:t>
            </w:r>
          </w:p>
        </w:tc>
      </w:tr>
      <w:tr w:rsidR="0067542D" w14:paraId="09591474" w14:textId="77777777" w:rsidTr="000A645E">
        <w:tc>
          <w:tcPr>
            <w:tcW w:w="545" w:type="pct"/>
            <w:tcBorders>
              <w:top w:val="single" w:sz="4" w:space="0" w:color="auto"/>
              <w:bottom w:val="single" w:sz="4" w:space="0" w:color="auto"/>
            </w:tcBorders>
            <w:vAlign w:val="center"/>
          </w:tcPr>
          <w:p w14:paraId="398BFB6C" w14:textId="77777777" w:rsidR="0067542D" w:rsidRDefault="0067542D" w:rsidP="000A645E">
            <w:pPr>
              <w:jc w:val="left"/>
              <w:rPr>
                <w:sz w:val="20"/>
                <w:szCs w:val="20"/>
              </w:rPr>
            </w:pPr>
            <w:r>
              <w:rPr>
                <w:sz w:val="20"/>
                <w:szCs w:val="20"/>
              </w:rPr>
              <w:t>F03</w:t>
            </w:r>
          </w:p>
        </w:tc>
        <w:tc>
          <w:tcPr>
            <w:tcW w:w="2115" w:type="pct"/>
            <w:tcBorders>
              <w:top w:val="single" w:sz="4" w:space="0" w:color="auto"/>
              <w:bottom w:val="single" w:sz="4" w:space="0" w:color="auto"/>
            </w:tcBorders>
            <w:vAlign w:val="center"/>
          </w:tcPr>
          <w:p w14:paraId="4A393513" w14:textId="77777777" w:rsidR="0067542D" w:rsidRDefault="0067542D" w:rsidP="000A645E">
            <w:pPr>
              <w:jc w:val="left"/>
              <w:rPr>
                <w:sz w:val="20"/>
                <w:szCs w:val="20"/>
              </w:rPr>
            </w:pPr>
            <w:r>
              <w:rPr>
                <w:sz w:val="20"/>
                <w:szCs w:val="20"/>
              </w:rPr>
              <w:t>Unspecified dementia</w:t>
            </w:r>
          </w:p>
        </w:tc>
        <w:tc>
          <w:tcPr>
            <w:tcW w:w="832" w:type="pct"/>
            <w:tcBorders>
              <w:top w:val="single" w:sz="4" w:space="0" w:color="auto"/>
              <w:bottom w:val="single" w:sz="4" w:space="0" w:color="auto"/>
            </w:tcBorders>
            <w:vAlign w:val="center"/>
          </w:tcPr>
          <w:p w14:paraId="0FB607C0"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55540F2A"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14D6A3DD" w14:textId="77777777" w:rsidR="0067542D" w:rsidRDefault="0067542D" w:rsidP="000A645E">
            <w:pPr>
              <w:jc w:val="center"/>
              <w:rPr>
                <w:sz w:val="20"/>
                <w:szCs w:val="20"/>
              </w:rPr>
            </w:pPr>
            <w:r>
              <w:rPr>
                <w:sz w:val="20"/>
                <w:szCs w:val="20"/>
              </w:rPr>
              <w:t>1</w:t>
            </w:r>
          </w:p>
        </w:tc>
      </w:tr>
      <w:tr w:rsidR="0067542D" w14:paraId="5E9A4B41" w14:textId="77777777" w:rsidTr="000A645E">
        <w:tc>
          <w:tcPr>
            <w:tcW w:w="545" w:type="pct"/>
            <w:tcBorders>
              <w:top w:val="single" w:sz="4" w:space="0" w:color="auto"/>
              <w:bottom w:val="single" w:sz="4" w:space="0" w:color="auto"/>
            </w:tcBorders>
            <w:vAlign w:val="center"/>
          </w:tcPr>
          <w:p w14:paraId="39725E56" w14:textId="77777777" w:rsidR="0067542D" w:rsidRDefault="0067542D" w:rsidP="000A645E">
            <w:pPr>
              <w:jc w:val="left"/>
              <w:rPr>
                <w:sz w:val="20"/>
                <w:szCs w:val="20"/>
              </w:rPr>
            </w:pPr>
            <w:r>
              <w:rPr>
                <w:sz w:val="20"/>
                <w:szCs w:val="20"/>
              </w:rPr>
              <w:t>F05.1</w:t>
            </w:r>
          </w:p>
        </w:tc>
        <w:tc>
          <w:tcPr>
            <w:tcW w:w="2115" w:type="pct"/>
            <w:tcBorders>
              <w:top w:val="single" w:sz="4" w:space="0" w:color="auto"/>
              <w:bottom w:val="single" w:sz="4" w:space="0" w:color="auto"/>
            </w:tcBorders>
            <w:vAlign w:val="center"/>
          </w:tcPr>
          <w:p w14:paraId="7399EBEC" w14:textId="77777777" w:rsidR="0067542D" w:rsidRDefault="0067542D" w:rsidP="000A645E">
            <w:pPr>
              <w:jc w:val="left"/>
              <w:rPr>
                <w:sz w:val="20"/>
                <w:szCs w:val="20"/>
              </w:rPr>
            </w:pPr>
            <w:r>
              <w:rPr>
                <w:sz w:val="20"/>
                <w:szCs w:val="20"/>
              </w:rPr>
              <w:t>Delirium superimposed on dementia</w:t>
            </w:r>
          </w:p>
        </w:tc>
        <w:tc>
          <w:tcPr>
            <w:tcW w:w="832" w:type="pct"/>
            <w:tcBorders>
              <w:top w:val="single" w:sz="4" w:space="0" w:color="auto"/>
              <w:bottom w:val="single" w:sz="4" w:space="0" w:color="auto"/>
            </w:tcBorders>
            <w:vAlign w:val="center"/>
          </w:tcPr>
          <w:p w14:paraId="72FC9F0A"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606E2875"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7D130B02" w14:textId="77777777" w:rsidR="0067542D" w:rsidRDefault="0067542D" w:rsidP="000A645E">
            <w:pPr>
              <w:jc w:val="center"/>
              <w:rPr>
                <w:sz w:val="20"/>
                <w:szCs w:val="20"/>
              </w:rPr>
            </w:pPr>
            <w:r>
              <w:rPr>
                <w:sz w:val="20"/>
                <w:szCs w:val="20"/>
              </w:rPr>
              <w:t>1</w:t>
            </w:r>
          </w:p>
        </w:tc>
      </w:tr>
      <w:tr w:rsidR="0067542D" w14:paraId="0C9400CE" w14:textId="77777777" w:rsidTr="000A645E">
        <w:tc>
          <w:tcPr>
            <w:tcW w:w="545" w:type="pct"/>
            <w:tcBorders>
              <w:top w:val="single" w:sz="4" w:space="0" w:color="auto"/>
              <w:bottom w:val="single" w:sz="4" w:space="0" w:color="auto"/>
            </w:tcBorders>
            <w:vAlign w:val="center"/>
          </w:tcPr>
          <w:p w14:paraId="6045DC72" w14:textId="77777777" w:rsidR="0067542D" w:rsidRDefault="0067542D" w:rsidP="000A645E">
            <w:pPr>
              <w:jc w:val="left"/>
              <w:rPr>
                <w:sz w:val="20"/>
                <w:szCs w:val="20"/>
              </w:rPr>
            </w:pPr>
            <w:r>
              <w:rPr>
                <w:sz w:val="20"/>
                <w:szCs w:val="20"/>
              </w:rPr>
              <w:t>F10.6</w:t>
            </w:r>
          </w:p>
        </w:tc>
        <w:tc>
          <w:tcPr>
            <w:tcW w:w="2115" w:type="pct"/>
            <w:tcBorders>
              <w:top w:val="single" w:sz="4" w:space="0" w:color="auto"/>
              <w:bottom w:val="single" w:sz="4" w:space="0" w:color="auto"/>
            </w:tcBorders>
            <w:vAlign w:val="center"/>
          </w:tcPr>
          <w:p w14:paraId="7326E777" w14:textId="77777777" w:rsidR="0067542D" w:rsidRDefault="0067542D" w:rsidP="000A645E">
            <w:pPr>
              <w:jc w:val="left"/>
              <w:rPr>
                <w:sz w:val="20"/>
                <w:szCs w:val="20"/>
              </w:rPr>
            </w:pPr>
            <w:r>
              <w:rPr>
                <w:sz w:val="20"/>
                <w:szCs w:val="20"/>
              </w:rPr>
              <w:t xml:space="preserve">Mental and </w:t>
            </w:r>
            <w:proofErr w:type="spellStart"/>
            <w:r>
              <w:rPr>
                <w:sz w:val="20"/>
                <w:szCs w:val="20"/>
              </w:rPr>
              <w:t>behavioural</w:t>
            </w:r>
            <w:proofErr w:type="spellEnd"/>
            <w:r>
              <w:rPr>
                <w:sz w:val="20"/>
                <w:szCs w:val="20"/>
              </w:rPr>
              <w:t xml:space="preserve"> disorders due to use of alcohol - amnesic syndrome</w:t>
            </w:r>
          </w:p>
        </w:tc>
        <w:tc>
          <w:tcPr>
            <w:tcW w:w="832" w:type="pct"/>
            <w:tcBorders>
              <w:top w:val="single" w:sz="4" w:space="0" w:color="auto"/>
              <w:bottom w:val="single" w:sz="4" w:space="0" w:color="auto"/>
            </w:tcBorders>
            <w:vAlign w:val="center"/>
          </w:tcPr>
          <w:p w14:paraId="368AA935"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008A1C2B"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4D673CCA" w14:textId="77777777" w:rsidR="0067542D" w:rsidRDefault="0067542D" w:rsidP="000A645E">
            <w:pPr>
              <w:jc w:val="center"/>
              <w:rPr>
                <w:sz w:val="20"/>
                <w:szCs w:val="20"/>
              </w:rPr>
            </w:pPr>
            <w:r>
              <w:rPr>
                <w:sz w:val="20"/>
                <w:szCs w:val="20"/>
              </w:rPr>
              <w:t>1</w:t>
            </w:r>
          </w:p>
        </w:tc>
      </w:tr>
      <w:tr w:rsidR="0067542D" w14:paraId="727679FA" w14:textId="77777777" w:rsidTr="000A645E">
        <w:tc>
          <w:tcPr>
            <w:tcW w:w="545" w:type="pct"/>
            <w:tcBorders>
              <w:top w:val="single" w:sz="4" w:space="0" w:color="auto"/>
              <w:bottom w:val="single" w:sz="4" w:space="0" w:color="auto"/>
            </w:tcBorders>
            <w:vAlign w:val="center"/>
          </w:tcPr>
          <w:p w14:paraId="24EFA199" w14:textId="77777777" w:rsidR="0067542D" w:rsidRDefault="0067542D" w:rsidP="000A645E">
            <w:pPr>
              <w:jc w:val="left"/>
              <w:rPr>
                <w:sz w:val="20"/>
                <w:szCs w:val="20"/>
              </w:rPr>
            </w:pPr>
            <w:r>
              <w:rPr>
                <w:sz w:val="20"/>
                <w:szCs w:val="20"/>
              </w:rPr>
              <w:t>G30</w:t>
            </w:r>
          </w:p>
        </w:tc>
        <w:tc>
          <w:tcPr>
            <w:tcW w:w="2115" w:type="pct"/>
            <w:tcBorders>
              <w:top w:val="single" w:sz="4" w:space="0" w:color="auto"/>
              <w:bottom w:val="single" w:sz="4" w:space="0" w:color="auto"/>
            </w:tcBorders>
            <w:vAlign w:val="center"/>
          </w:tcPr>
          <w:p w14:paraId="18173E5B" w14:textId="77777777" w:rsidR="0067542D" w:rsidRDefault="0067542D" w:rsidP="000A645E">
            <w:pPr>
              <w:jc w:val="left"/>
              <w:rPr>
                <w:sz w:val="20"/>
                <w:szCs w:val="20"/>
              </w:rPr>
            </w:pPr>
            <w:r>
              <w:rPr>
                <w:sz w:val="20"/>
                <w:szCs w:val="20"/>
              </w:rPr>
              <w:t>Alzheimer’s disease</w:t>
            </w:r>
          </w:p>
        </w:tc>
        <w:tc>
          <w:tcPr>
            <w:tcW w:w="832" w:type="pct"/>
            <w:tcBorders>
              <w:top w:val="single" w:sz="4" w:space="0" w:color="auto"/>
              <w:bottom w:val="single" w:sz="4" w:space="0" w:color="auto"/>
            </w:tcBorders>
            <w:vAlign w:val="center"/>
          </w:tcPr>
          <w:p w14:paraId="4EBFDF62"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31E98087"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65F49149" w14:textId="77777777" w:rsidR="0067542D" w:rsidRDefault="0067542D" w:rsidP="000A645E">
            <w:pPr>
              <w:jc w:val="center"/>
              <w:rPr>
                <w:sz w:val="20"/>
                <w:szCs w:val="20"/>
              </w:rPr>
            </w:pPr>
            <w:r>
              <w:rPr>
                <w:sz w:val="20"/>
                <w:szCs w:val="20"/>
              </w:rPr>
              <w:t>1</w:t>
            </w:r>
          </w:p>
        </w:tc>
      </w:tr>
      <w:tr w:rsidR="0067542D" w14:paraId="47A28D01" w14:textId="77777777" w:rsidTr="000A645E">
        <w:tc>
          <w:tcPr>
            <w:tcW w:w="545" w:type="pct"/>
            <w:tcBorders>
              <w:top w:val="single" w:sz="4" w:space="0" w:color="auto"/>
              <w:bottom w:val="single" w:sz="4" w:space="0" w:color="auto"/>
            </w:tcBorders>
            <w:vAlign w:val="center"/>
          </w:tcPr>
          <w:p w14:paraId="46327191" w14:textId="77777777" w:rsidR="0067542D" w:rsidRDefault="0067542D" w:rsidP="000A645E">
            <w:pPr>
              <w:jc w:val="left"/>
              <w:rPr>
                <w:sz w:val="20"/>
                <w:szCs w:val="20"/>
              </w:rPr>
            </w:pPr>
            <w:r>
              <w:rPr>
                <w:sz w:val="20"/>
                <w:szCs w:val="20"/>
              </w:rPr>
              <w:t>G30.0</w:t>
            </w:r>
          </w:p>
        </w:tc>
        <w:tc>
          <w:tcPr>
            <w:tcW w:w="2115" w:type="pct"/>
            <w:tcBorders>
              <w:top w:val="single" w:sz="4" w:space="0" w:color="auto"/>
              <w:bottom w:val="single" w:sz="4" w:space="0" w:color="auto"/>
            </w:tcBorders>
            <w:vAlign w:val="center"/>
          </w:tcPr>
          <w:p w14:paraId="183BAA5C" w14:textId="77777777" w:rsidR="0067542D" w:rsidRDefault="0067542D" w:rsidP="000A645E">
            <w:pPr>
              <w:jc w:val="left"/>
              <w:rPr>
                <w:sz w:val="20"/>
                <w:szCs w:val="20"/>
              </w:rPr>
            </w:pPr>
            <w:r>
              <w:rPr>
                <w:sz w:val="20"/>
                <w:szCs w:val="20"/>
              </w:rPr>
              <w:t>Alzheimer’s disease with early onset</w:t>
            </w:r>
          </w:p>
        </w:tc>
        <w:tc>
          <w:tcPr>
            <w:tcW w:w="832" w:type="pct"/>
            <w:tcBorders>
              <w:top w:val="single" w:sz="4" w:space="0" w:color="auto"/>
              <w:bottom w:val="single" w:sz="4" w:space="0" w:color="auto"/>
            </w:tcBorders>
            <w:vAlign w:val="center"/>
          </w:tcPr>
          <w:p w14:paraId="4403475D"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4CD5A09D"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3A7F7B1B" w14:textId="77777777" w:rsidR="0067542D" w:rsidRDefault="0067542D" w:rsidP="000A645E">
            <w:pPr>
              <w:jc w:val="center"/>
              <w:rPr>
                <w:sz w:val="20"/>
                <w:szCs w:val="20"/>
              </w:rPr>
            </w:pPr>
            <w:r>
              <w:rPr>
                <w:sz w:val="20"/>
                <w:szCs w:val="20"/>
              </w:rPr>
              <w:t>1</w:t>
            </w:r>
          </w:p>
        </w:tc>
      </w:tr>
      <w:tr w:rsidR="0067542D" w14:paraId="3B73DCB4" w14:textId="77777777" w:rsidTr="000A645E">
        <w:tc>
          <w:tcPr>
            <w:tcW w:w="545" w:type="pct"/>
            <w:tcBorders>
              <w:top w:val="single" w:sz="4" w:space="0" w:color="auto"/>
              <w:bottom w:val="single" w:sz="4" w:space="0" w:color="auto"/>
            </w:tcBorders>
            <w:vAlign w:val="center"/>
          </w:tcPr>
          <w:p w14:paraId="4208432B" w14:textId="77777777" w:rsidR="0067542D" w:rsidRDefault="0067542D" w:rsidP="000A645E">
            <w:pPr>
              <w:jc w:val="left"/>
              <w:rPr>
                <w:sz w:val="20"/>
                <w:szCs w:val="20"/>
              </w:rPr>
            </w:pPr>
            <w:r>
              <w:rPr>
                <w:sz w:val="20"/>
                <w:szCs w:val="20"/>
              </w:rPr>
              <w:t>G30.1</w:t>
            </w:r>
          </w:p>
        </w:tc>
        <w:tc>
          <w:tcPr>
            <w:tcW w:w="2115" w:type="pct"/>
            <w:tcBorders>
              <w:top w:val="single" w:sz="4" w:space="0" w:color="auto"/>
              <w:bottom w:val="single" w:sz="4" w:space="0" w:color="auto"/>
            </w:tcBorders>
            <w:vAlign w:val="center"/>
          </w:tcPr>
          <w:p w14:paraId="5205A05D" w14:textId="77777777" w:rsidR="0067542D" w:rsidRDefault="0067542D" w:rsidP="000A645E">
            <w:pPr>
              <w:jc w:val="left"/>
              <w:rPr>
                <w:sz w:val="20"/>
                <w:szCs w:val="20"/>
              </w:rPr>
            </w:pPr>
            <w:r>
              <w:rPr>
                <w:sz w:val="20"/>
                <w:szCs w:val="20"/>
              </w:rPr>
              <w:t>Alzheimer’s disease with late onset</w:t>
            </w:r>
          </w:p>
        </w:tc>
        <w:tc>
          <w:tcPr>
            <w:tcW w:w="832" w:type="pct"/>
            <w:tcBorders>
              <w:top w:val="single" w:sz="4" w:space="0" w:color="auto"/>
              <w:bottom w:val="single" w:sz="4" w:space="0" w:color="auto"/>
            </w:tcBorders>
            <w:vAlign w:val="center"/>
          </w:tcPr>
          <w:p w14:paraId="3CE5DE29"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5988A495"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6A1ED23A" w14:textId="77777777" w:rsidR="0067542D" w:rsidRDefault="0067542D" w:rsidP="000A645E">
            <w:pPr>
              <w:jc w:val="center"/>
              <w:rPr>
                <w:sz w:val="20"/>
                <w:szCs w:val="20"/>
              </w:rPr>
            </w:pPr>
            <w:r>
              <w:rPr>
                <w:sz w:val="20"/>
                <w:szCs w:val="20"/>
              </w:rPr>
              <w:t>1</w:t>
            </w:r>
          </w:p>
        </w:tc>
      </w:tr>
      <w:tr w:rsidR="0067542D" w14:paraId="609B3310" w14:textId="77777777" w:rsidTr="000A645E">
        <w:tc>
          <w:tcPr>
            <w:tcW w:w="545" w:type="pct"/>
            <w:tcBorders>
              <w:top w:val="single" w:sz="4" w:space="0" w:color="auto"/>
              <w:bottom w:val="single" w:sz="4" w:space="0" w:color="auto"/>
            </w:tcBorders>
            <w:vAlign w:val="center"/>
          </w:tcPr>
          <w:p w14:paraId="66E6B2DD" w14:textId="77777777" w:rsidR="0067542D" w:rsidRDefault="0067542D" w:rsidP="000A645E">
            <w:pPr>
              <w:jc w:val="left"/>
              <w:rPr>
                <w:sz w:val="20"/>
                <w:szCs w:val="20"/>
              </w:rPr>
            </w:pPr>
            <w:r>
              <w:rPr>
                <w:sz w:val="20"/>
                <w:szCs w:val="20"/>
              </w:rPr>
              <w:t>G30.8</w:t>
            </w:r>
          </w:p>
        </w:tc>
        <w:tc>
          <w:tcPr>
            <w:tcW w:w="2115" w:type="pct"/>
            <w:tcBorders>
              <w:top w:val="single" w:sz="4" w:space="0" w:color="auto"/>
              <w:bottom w:val="single" w:sz="4" w:space="0" w:color="auto"/>
            </w:tcBorders>
            <w:vAlign w:val="center"/>
          </w:tcPr>
          <w:p w14:paraId="3B68C172" w14:textId="77777777" w:rsidR="0067542D" w:rsidRDefault="0067542D" w:rsidP="000A645E">
            <w:pPr>
              <w:jc w:val="left"/>
              <w:rPr>
                <w:sz w:val="20"/>
                <w:szCs w:val="20"/>
              </w:rPr>
            </w:pPr>
            <w:r>
              <w:rPr>
                <w:sz w:val="20"/>
                <w:szCs w:val="20"/>
              </w:rPr>
              <w:t>Other Alzheimer's disease</w:t>
            </w:r>
          </w:p>
        </w:tc>
        <w:tc>
          <w:tcPr>
            <w:tcW w:w="832" w:type="pct"/>
            <w:tcBorders>
              <w:top w:val="single" w:sz="4" w:space="0" w:color="auto"/>
              <w:bottom w:val="single" w:sz="4" w:space="0" w:color="auto"/>
            </w:tcBorders>
            <w:vAlign w:val="center"/>
          </w:tcPr>
          <w:p w14:paraId="3CD2013D"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5F865E4B"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40DC5AFB" w14:textId="77777777" w:rsidR="0067542D" w:rsidRDefault="0067542D" w:rsidP="000A645E">
            <w:pPr>
              <w:jc w:val="center"/>
              <w:rPr>
                <w:sz w:val="20"/>
                <w:szCs w:val="20"/>
              </w:rPr>
            </w:pPr>
            <w:r>
              <w:rPr>
                <w:sz w:val="20"/>
                <w:szCs w:val="20"/>
              </w:rPr>
              <w:t>1</w:t>
            </w:r>
          </w:p>
        </w:tc>
      </w:tr>
      <w:tr w:rsidR="0067542D" w14:paraId="31497E88" w14:textId="77777777" w:rsidTr="000A645E">
        <w:tc>
          <w:tcPr>
            <w:tcW w:w="545" w:type="pct"/>
            <w:tcBorders>
              <w:top w:val="single" w:sz="4" w:space="0" w:color="auto"/>
              <w:bottom w:val="single" w:sz="4" w:space="0" w:color="auto"/>
            </w:tcBorders>
            <w:vAlign w:val="center"/>
          </w:tcPr>
          <w:p w14:paraId="3D02CB86" w14:textId="77777777" w:rsidR="0067542D" w:rsidRDefault="0067542D" w:rsidP="000A645E">
            <w:pPr>
              <w:jc w:val="left"/>
              <w:rPr>
                <w:sz w:val="20"/>
                <w:szCs w:val="20"/>
              </w:rPr>
            </w:pPr>
            <w:r>
              <w:rPr>
                <w:sz w:val="20"/>
                <w:szCs w:val="20"/>
              </w:rPr>
              <w:t>G30.9</w:t>
            </w:r>
          </w:p>
        </w:tc>
        <w:tc>
          <w:tcPr>
            <w:tcW w:w="2115" w:type="pct"/>
            <w:tcBorders>
              <w:top w:val="single" w:sz="4" w:space="0" w:color="auto"/>
              <w:bottom w:val="single" w:sz="4" w:space="0" w:color="auto"/>
            </w:tcBorders>
            <w:vAlign w:val="center"/>
          </w:tcPr>
          <w:p w14:paraId="2F469DEF" w14:textId="77777777" w:rsidR="0067542D" w:rsidRDefault="0067542D" w:rsidP="000A645E">
            <w:pPr>
              <w:jc w:val="left"/>
              <w:rPr>
                <w:sz w:val="20"/>
                <w:szCs w:val="20"/>
              </w:rPr>
            </w:pPr>
            <w:r>
              <w:rPr>
                <w:sz w:val="20"/>
                <w:szCs w:val="20"/>
              </w:rPr>
              <w:t>Alzheimer's disease unspecified</w:t>
            </w:r>
          </w:p>
        </w:tc>
        <w:tc>
          <w:tcPr>
            <w:tcW w:w="832" w:type="pct"/>
            <w:tcBorders>
              <w:top w:val="single" w:sz="4" w:space="0" w:color="auto"/>
              <w:bottom w:val="single" w:sz="4" w:space="0" w:color="auto"/>
            </w:tcBorders>
            <w:vAlign w:val="center"/>
          </w:tcPr>
          <w:p w14:paraId="4325B3E3" w14:textId="77777777" w:rsidR="0067542D" w:rsidRDefault="0067542D" w:rsidP="000A645E">
            <w:pPr>
              <w:jc w:val="center"/>
              <w:rPr>
                <w:sz w:val="20"/>
                <w:szCs w:val="20"/>
              </w:rPr>
            </w:pPr>
            <w:r>
              <w:rPr>
                <w:sz w:val="20"/>
                <w:szCs w:val="20"/>
              </w:rPr>
              <w:t>1</w:t>
            </w:r>
          </w:p>
        </w:tc>
        <w:tc>
          <w:tcPr>
            <w:tcW w:w="748" w:type="pct"/>
            <w:tcBorders>
              <w:top w:val="single" w:sz="4" w:space="0" w:color="auto"/>
              <w:bottom w:val="single" w:sz="4" w:space="0" w:color="auto"/>
            </w:tcBorders>
            <w:vAlign w:val="center"/>
          </w:tcPr>
          <w:p w14:paraId="1872F20B"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0CBC5D07" w14:textId="77777777" w:rsidR="0067542D" w:rsidRDefault="0067542D" w:rsidP="000A645E">
            <w:pPr>
              <w:jc w:val="center"/>
              <w:rPr>
                <w:sz w:val="20"/>
                <w:szCs w:val="20"/>
              </w:rPr>
            </w:pPr>
            <w:r>
              <w:rPr>
                <w:sz w:val="20"/>
                <w:szCs w:val="20"/>
              </w:rPr>
              <w:t>1</w:t>
            </w:r>
          </w:p>
        </w:tc>
      </w:tr>
      <w:tr w:rsidR="0067542D" w14:paraId="1AE1B464" w14:textId="77777777" w:rsidTr="000A645E">
        <w:tc>
          <w:tcPr>
            <w:tcW w:w="545" w:type="pct"/>
            <w:tcBorders>
              <w:top w:val="single" w:sz="4" w:space="0" w:color="auto"/>
              <w:bottom w:val="single" w:sz="4" w:space="0" w:color="auto"/>
            </w:tcBorders>
            <w:vAlign w:val="center"/>
          </w:tcPr>
          <w:p w14:paraId="6B87E897" w14:textId="77777777" w:rsidR="0067542D" w:rsidRDefault="0067542D" w:rsidP="000A645E">
            <w:pPr>
              <w:jc w:val="left"/>
              <w:rPr>
                <w:sz w:val="20"/>
                <w:szCs w:val="20"/>
              </w:rPr>
            </w:pPr>
            <w:r>
              <w:rPr>
                <w:sz w:val="20"/>
                <w:szCs w:val="20"/>
              </w:rPr>
              <w:t>G31.0</w:t>
            </w:r>
          </w:p>
        </w:tc>
        <w:tc>
          <w:tcPr>
            <w:tcW w:w="2115" w:type="pct"/>
            <w:tcBorders>
              <w:top w:val="single" w:sz="4" w:space="0" w:color="auto"/>
              <w:bottom w:val="single" w:sz="4" w:space="0" w:color="auto"/>
            </w:tcBorders>
            <w:vAlign w:val="center"/>
          </w:tcPr>
          <w:p w14:paraId="57F2EA1B" w14:textId="77777777" w:rsidR="0067542D" w:rsidRDefault="0067542D" w:rsidP="000A645E">
            <w:pPr>
              <w:jc w:val="left"/>
              <w:rPr>
                <w:sz w:val="20"/>
                <w:szCs w:val="20"/>
              </w:rPr>
            </w:pPr>
            <w:r>
              <w:rPr>
                <w:sz w:val="20"/>
                <w:szCs w:val="20"/>
              </w:rPr>
              <w:t>Circumscribed brain atrophy</w:t>
            </w:r>
          </w:p>
        </w:tc>
        <w:tc>
          <w:tcPr>
            <w:tcW w:w="832" w:type="pct"/>
            <w:tcBorders>
              <w:top w:val="single" w:sz="4" w:space="0" w:color="auto"/>
              <w:bottom w:val="single" w:sz="4" w:space="0" w:color="auto"/>
            </w:tcBorders>
            <w:vAlign w:val="center"/>
          </w:tcPr>
          <w:p w14:paraId="1D0BF463"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6EAB46FD"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3BCF4DA0" w14:textId="77777777" w:rsidR="0067542D" w:rsidRDefault="0067542D" w:rsidP="000A645E">
            <w:pPr>
              <w:jc w:val="center"/>
              <w:rPr>
                <w:sz w:val="20"/>
                <w:szCs w:val="20"/>
              </w:rPr>
            </w:pPr>
            <w:r>
              <w:rPr>
                <w:sz w:val="20"/>
                <w:szCs w:val="20"/>
              </w:rPr>
              <w:t>1</w:t>
            </w:r>
          </w:p>
        </w:tc>
      </w:tr>
      <w:tr w:rsidR="0067542D" w14:paraId="602589B4" w14:textId="77777777" w:rsidTr="000A645E">
        <w:tc>
          <w:tcPr>
            <w:tcW w:w="545" w:type="pct"/>
            <w:tcBorders>
              <w:top w:val="single" w:sz="4" w:space="0" w:color="auto"/>
              <w:bottom w:val="single" w:sz="4" w:space="0" w:color="auto"/>
            </w:tcBorders>
            <w:vAlign w:val="center"/>
          </w:tcPr>
          <w:p w14:paraId="5FD21BD2" w14:textId="77777777" w:rsidR="0067542D" w:rsidRDefault="0067542D" w:rsidP="000A645E">
            <w:pPr>
              <w:jc w:val="left"/>
              <w:rPr>
                <w:sz w:val="20"/>
                <w:szCs w:val="20"/>
              </w:rPr>
            </w:pPr>
            <w:r>
              <w:rPr>
                <w:sz w:val="20"/>
                <w:szCs w:val="20"/>
              </w:rPr>
              <w:t>G31.1</w:t>
            </w:r>
          </w:p>
        </w:tc>
        <w:tc>
          <w:tcPr>
            <w:tcW w:w="2115" w:type="pct"/>
            <w:tcBorders>
              <w:top w:val="single" w:sz="4" w:space="0" w:color="auto"/>
              <w:bottom w:val="single" w:sz="4" w:space="0" w:color="auto"/>
            </w:tcBorders>
            <w:vAlign w:val="center"/>
          </w:tcPr>
          <w:p w14:paraId="1A8229AC" w14:textId="77777777" w:rsidR="0067542D" w:rsidRDefault="0067542D" w:rsidP="000A645E">
            <w:pPr>
              <w:jc w:val="left"/>
              <w:rPr>
                <w:sz w:val="20"/>
                <w:szCs w:val="20"/>
              </w:rPr>
            </w:pPr>
            <w:r>
              <w:rPr>
                <w:sz w:val="20"/>
                <w:szCs w:val="20"/>
              </w:rPr>
              <w:t>Senile degeneration of brain</w:t>
            </w:r>
          </w:p>
        </w:tc>
        <w:tc>
          <w:tcPr>
            <w:tcW w:w="832" w:type="pct"/>
            <w:tcBorders>
              <w:top w:val="single" w:sz="4" w:space="0" w:color="auto"/>
              <w:bottom w:val="single" w:sz="4" w:space="0" w:color="auto"/>
            </w:tcBorders>
            <w:vAlign w:val="center"/>
          </w:tcPr>
          <w:p w14:paraId="0E8571EC"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30701452"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56C8605C" w14:textId="77777777" w:rsidR="0067542D" w:rsidRDefault="0067542D" w:rsidP="000A645E">
            <w:pPr>
              <w:jc w:val="center"/>
              <w:rPr>
                <w:sz w:val="20"/>
                <w:szCs w:val="20"/>
              </w:rPr>
            </w:pPr>
            <w:r>
              <w:rPr>
                <w:sz w:val="20"/>
                <w:szCs w:val="20"/>
              </w:rPr>
              <w:t>1</w:t>
            </w:r>
          </w:p>
        </w:tc>
      </w:tr>
      <w:tr w:rsidR="0067542D" w14:paraId="78EDB6F0" w14:textId="77777777" w:rsidTr="000A645E">
        <w:tc>
          <w:tcPr>
            <w:tcW w:w="545" w:type="pct"/>
            <w:tcBorders>
              <w:top w:val="single" w:sz="4" w:space="0" w:color="auto"/>
              <w:bottom w:val="single" w:sz="4" w:space="0" w:color="auto"/>
            </w:tcBorders>
            <w:vAlign w:val="center"/>
          </w:tcPr>
          <w:p w14:paraId="1B20A7E4" w14:textId="77777777" w:rsidR="0067542D" w:rsidRDefault="0067542D" w:rsidP="000A645E">
            <w:pPr>
              <w:jc w:val="left"/>
              <w:rPr>
                <w:sz w:val="20"/>
                <w:szCs w:val="20"/>
              </w:rPr>
            </w:pPr>
            <w:r>
              <w:rPr>
                <w:sz w:val="20"/>
                <w:szCs w:val="20"/>
              </w:rPr>
              <w:t>G31.8</w:t>
            </w:r>
          </w:p>
        </w:tc>
        <w:tc>
          <w:tcPr>
            <w:tcW w:w="2115" w:type="pct"/>
            <w:tcBorders>
              <w:top w:val="single" w:sz="4" w:space="0" w:color="auto"/>
              <w:bottom w:val="single" w:sz="4" w:space="0" w:color="auto"/>
            </w:tcBorders>
            <w:vAlign w:val="center"/>
          </w:tcPr>
          <w:p w14:paraId="4ED5A613" w14:textId="77777777" w:rsidR="0067542D" w:rsidRDefault="0067542D" w:rsidP="000A645E">
            <w:pPr>
              <w:jc w:val="left"/>
              <w:rPr>
                <w:sz w:val="20"/>
                <w:szCs w:val="20"/>
              </w:rPr>
            </w:pPr>
            <w:r>
              <w:rPr>
                <w:sz w:val="20"/>
                <w:szCs w:val="20"/>
              </w:rPr>
              <w:t>Other specified degenerative diseases of nervous system</w:t>
            </w:r>
          </w:p>
        </w:tc>
        <w:tc>
          <w:tcPr>
            <w:tcW w:w="832" w:type="pct"/>
            <w:tcBorders>
              <w:top w:val="single" w:sz="4" w:space="0" w:color="auto"/>
              <w:bottom w:val="single" w:sz="4" w:space="0" w:color="auto"/>
            </w:tcBorders>
            <w:vAlign w:val="center"/>
          </w:tcPr>
          <w:p w14:paraId="75511558"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42ACC721" w14:textId="77777777" w:rsidR="0067542D" w:rsidRDefault="0067542D" w:rsidP="000A645E">
            <w:pPr>
              <w:jc w:val="center"/>
              <w:rPr>
                <w:sz w:val="20"/>
                <w:szCs w:val="20"/>
              </w:rPr>
            </w:pPr>
            <w:r>
              <w:rPr>
                <w:sz w:val="20"/>
                <w:szCs w:val="20"/>
              </w:rPr>
              <w:t>0</w:t>
            </w:r>
          </w:p>
        </w:tc>
        <w:tc>
          <w:tcPr>
            <w:tcW w:w="760" w:type="pct"/>
            <w:tcBorders>
              <w:top w:val="single" w:sz="4" w:space="0" w:color="auto"/>
              <w:bottom w:val="single" w:sz="4" w:space="0" w:color="auto"/>
            </w:tcBorders>
            <w:vAlign w:val="center"/>
          </w:tcPr>
          <w:p w14:paraId="7960280F" w14:textId="77777777" w:rsidR="0067542D" w:rsidRDefault="0067542D" w:rsidP="000A645E">
            <w:pPr>
              <w:jc w:val="center"/>
              <w:rPr>
                <w:sz w:val="20"/>
                <w:szCs w:val="20"/>
              </w:rPr>
            </w:pPr>
            <w:r>
              <w:rPr>
                <w:sz w:val="20"/>
                <w:szCs w:val="20"/>
              </w:rPr>
              <w:t>1</w:t>
            </w:r>
          </w:p>
        </w:tc>
      </w:tr>
      <w:tr w:rsidR="0067542D" w14:paraId="27236022" w14:textId="77777777" w:rsidTr="000A645E">
        <w:tc>
          <w:tcPr>
            <w:tcW w:w="545" w:type="pct"/>
            <w:tcBorders>
              <w:top w:val="single" w:sz="4" w:space="0" w:color="auto"/>
              <w:bottom w:val="single" w:sz="4" w:space="0" w:color="auto"/>
            </w:tcBorders>
            <w:vAlign w:val="center"/>
          </w:tcPr>
          <w:p w14:paraId="5290202E" w14:textId="77777777" w:rsidR="0067542D" w:rsidRDefault="0067542D" w:rsidP="000A645E">
            <w:pPr>
              <w:jc w:val="left"/>
              <w:rPr>
                <w:sz w:val="20"/>
                <w:szCs w:val="20"/>
              </w:rPr>
            </w:pPr>
            <w:r>
              <w:rPr>
                <w:sz w:val="20"/>
                <w:szCs w:val="20"/>
              </w:rPr>
              <w:t>I67.3</w:t>
            </w:r>
          </w:p>
        </w:tc>
        <w:tc>
          <w:tcPr>
            <w:tcW w:w="2115" w:type="pct"/>
            <w:tcBorders>
              <w:top w:val="single" w:sz="4" w:space="0" w:color="auto"/>
              <w:bottom w:val="single" w:sz="4" w:space="0" w:color="auto"/>
            </w:tcBorders>
            <w:vAlign w:val="center"/>
          </w:tcPr>
          <w:p w14:paraId="7E2F5C73" w14:textId="77777777" w:rsidR="0067542D" w:rsidRDefault="0067542D" w:rsidP="000A645E">
            <w:pPr>
              <w:jc w:val="left"/>
              <w:rPr>
                <w:sz w:val="20"/>
                <w:szCs w:val="20"/>
              </w:rPr>
            </w:pPr>
            <w:r>
              <w:rPr>
                <w:sz w:val="20"/>
                <w:szCs w:val="20"/>
              </w:rPr>
              <w:t>Binswanger's disease</w:t>
            </w:r>
          </w:p>
        </w:tc>
        <w:tc>
          <w:tcPr>
            <w:tcW w:w="832" w:type="pct"/>
            <w:tcBorders>
              <w:top w:val="single" w:sz="4" w:space="0" w:color="auto"/>
              <w:bottom w:val="single" w:sz="4" w:space="0" w:color="auto"/>
            </w:tcBorders>
            <w:vAlign w:val="center"/>
          </w:tcPr>
          <w:p w14:paraId="79FA9C83" w14:textId="77777777" w:rsidR="0067542D" w:rsidRDefault="0067542D" w:rsidP="000A645E">
            <w:pPr>
              <w:jc w:val="center"/>
              <w:rPr>
                <w:sz w:val="20"/>
                <w:szCs w:val="20"/>
              </w:rPr>
            </w:pPr>
            <w:r>
              <w:rPr>
                <w:sz w:val="20"/>
                <w:szCs w:val="20"/>
              </w:rPr>
              <w:t>0</w:t>
            </w:r>
          </w:p>
        </w:tc>
        <w:tc>
          <w:tcPr>
            <w:tcW w:w="748" w:type="pct"/>
            <w:tcBorders>
              <w:top w:val="single" w:sz="4" w:space="0" w:color="auto"/>
              <w:bottom w:val="single" w:sz="4" w:space="0" w:color="auto"/>
            </w:tcBorders>
            <w:vAlign w:val="center"/>
          </w:tcPr>
          <w:p w14:paraId="1E534DCB" w14:textId="77777777" w:rsidR="0067542D" w:rsidRDefault="0067542D" w:rsidP="000A645E">
            <w:pPr>
              <w:jc w:val="center"/>
              <w:rPr>
                <w:sz w:val="20"/>
                <w:szCs w:val="20"/>
              </w:rPr>
            </w:pPr>
            <w:r>
              <w:rPr>
                <w:sz w:val="20"/>
                <w:szCs w:val="20"/>
              </w:rPr>
              <w:t>1</w:t>
            </w:r>
          </w:p>
        </w:tc>
        <w:tc>
          <w:tcPr>
            <w:tcW w:w="760" w:type="pct"/>
            <w:tcBorders>
              <w:top w:val="single" w:sz="4" w:space="0" w:color="auto"/>
              <w:bottom w:val="single" w:sz="4" w:space="0" w:color="auto"/>
            </w:tcBorders>
            <w:vAlign w:val="center"/>
          </w:tcPr>
          <w:p w14:paraId="7CDC367D" w14:textId="77777777" w:rsidR="0067542D" w:rsidRDefault="0067542D" w:rsidP="000A645E">
            <w:pPr>
              <w:jc w:val="center"/>
              <w:rPr>
                <w:sz w:val="20"/>
                <w:szCs w:val="20"/>
              </w:rPr>
            </w:pPr>
            <w:r>
              <w:rPr>
                <w:sz w:val="20"/>
                <w:szCs w:val="20"/>
              </w:rPr>
              <w:t>1</w:t>
            </w:r>
          </w:p>
        </w:tc>
      </w:tr>
    </w:tbl>
    <w:p w14:paraId="132BC29C" w14:textId="77777777" w:rsidR="0067542D" w:rsidRDefault="0067542D" w:rsidP="0067542D">
      <w:pPr>
        <w:rPr>
          <w:lang w:eastAsia="zh-Hans"/>
        </w:rPr>
      </w:pPr>
      <w:r w:rsidRPr="00745518">
        <w:rPr>
          <w:sz w:val="20"/>
        </w:rPr>
        <w:lastRenderedPageBreak/>
        <w:t>1=yes, 0=no.</w:t>
      </w:r>
    </w:p>
    <w:p w14:paraId="10D58E60" w14:textId="77777777" w:rsidR="0067542D" w:rsidRDefault="0067542D" w:rsidP="0067542D">
      <w:pPr>
        <w:rPr>
          <w:lang w:eastAsia="zh-Hans"/>
        </w:rPr>
      </w:pPr>
    </w:p>
    <w:p w14:paraId="6BC3B916" w14:textId="77777777" w:rsidR="0067542D" w:rsidRDefault="0067542D" w:rsidP="0067542D">
      <w:pPr>
        <w:rPr>
          <w:lang w:eastAsia="zh-Hans"/>
        </w:rPr>
        <w:sectPr w:rsidR="0067542D" w:rsidSect="00745518">
          <w:pgSz w:w="11906" w:h="16838"/>
          <w:pgMar w:top="1134" w:right="1134" w:bottom="1134" w:left="1134" w:header="851" w:footer="992" w:gutter="0"/>
          <w:cols w:space="425"/>
          <w:docGrid w:type="lines" w:linePitch="312"/>
        </w:sectPr>
      </w:pPr>
    </w:p>
    <w:p w14:paraId="4EA07462" w14:textId="77777777" w:rsidR="0067542D" w:rsidRDefault="0067542D" w:rsidP="0067542D">
      <w:pPr>
        <w:widowControl/>
        <w:pBdr>
          <w:between w:val="single" w:sz="4" w:space="1" w:color="auto"/>
        </w:pBdr>
        <w:jc w:val="left"/>
        <w:rPr>
          <w:b/>
          <w:bCs/>
          <w:kern w:val="0"/>
          <w:sz w:val="24"/>
          <w:lang w:eastAsia="zh-Hans" w:bidi="ar"/>
        </w:rPr>
      </w:pPr>
      <w:r>
        <w:rPr>
          <w:b/>
          <w:bCs/>
          <w:sz w:val="22"/>
        </w:rPr>
        <w:lastRenderedPageBreak/>
        <w:t xml:space="preserve">Supplemental </w:t>
      </w:r>
      <w:r>
        <w:rPr>
          <w:b/>
          <w:bCs/>
          <w:kern w:val="0"/>
          <w:sz w:val="22"/>
          <w:lang w:eastAsia="zh-Hans" w:bidi="ar"/>
        </w:rPr>
        <w:t>Table 2. Definitions and assessments of covariates.</w:t>
      </w:r>
    </w:p>
    <w:tbl>
      <w:tblPr>
        <w:tblStyle w:val="a7"/>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61"/>
        <w:gridCol w:w="1640"/>
        <w:gridCol w:w="3890"/>
        <w:gridCol w:w="1415"/>
      </w:tblGrid>
      <w:tr w:rsidR="0067542D" w14:paraId="090E6B14" w14:textId="77777777" w:rsidTr="000A645E">
        <w:trPr>
          <w:tblHeader/>
        </w:trPr>
        <w:tc>
          <w:tcPr>
            <w:tcW w:w="717" w:type="pct"/>
          </w:tcPr>
          <w:p w14:paraId="7C9DA2F2" w14:textId="77777777" w:rsidR="0067542D" w:rsidRDefault="0067542D" w:rsidP="000A645E">
            <w:pPr>
              <w:pBdr>
                <w:between w:val="single" w:sz="4" w:space="1" w:color="auto"/>
              </w:pBdr>
              <w:jc w:val="left"/>
              <w:rPr>
                <w:b/>
                <w:sz w:val="20"/>
                <w:szCs w:val="20"/>
              </w:rPr>
            </w:pPr>
            <w:r>
              <w:rPr>
                <w:b/>
                <w:sz w:val="20"/>
                <w:szCs w:val="20"/>
              </w:rPr>
              <w:t>Covariates</w:t>
            </w:r>
          </w:p>
        </w:tc>
        <w:tc>
          <w:tcPr>
            <w:tcW w:w="1081" w:type="pct"/>
          </w:tcPr>
          <w:p w14:paraId="46812BD4" w14:textId="77777777" w:rsidR="0067542D" w:rsidRDefault="0067542D" w:rsidP="000A645E">
            <w:pPr>
              <w:pBdr>
                <w:between w:val="single" w:sz="4" w:space="1" w:color="auto"/>
              </w:pBdr>
              <w:jc w:val="left"/>
              <w:rPr>
                <w:b/>
                <w:sz w:val="20"/>
                <w:szCs w:val="20"/>
              </w:rPr>
            </w:pPr>
            <w:r>
              <w:rPr>
                <w:b/>
                <w:sz w:val="20"/>
                <w:szCs w:val="20"/>
              </w:rPr>
              <w:t>Definition</w:t>
            </w:r>
          </w:p>
        </w:tc>
        <w:tc>
          <w:tcPr>
            <w:tcW w:w="2435" w:type="pct"/>
          </w:tcPr>
          <w:p w14:paraId="647B3F0D" w14:textId="77777777" w:rsidR="0067542D" w:rsidRDefault="0067542D" w:rsidP="000A645E">
            <w:pPr>
              <w:pBdr>
                <w:between w:val="single" w:sz="4" w:space="1" w:color="auto"/>
              </w:pBdr>
              <w:jc w:val="left"/>
              <w:rPr>
                <w:b/>
                <w:sz w:val="20"/>
                <w:szCs w:val="20"/>
              </w:rPr>
            </w:pPr>
            <w:r>
              <w:rPr>
                <w:b/>
                <w:sz w:val="20"/>
                <w:szCs w:val="20"/>
              </w:rPr>
              <w:t>Assessment</w:t>
            </w:r>
          </w:p>
        </w:tc>
        <w:tc>
          <w:tcPr>
            <w:tcW w:w="767" w:type="pct"/>
          </w:tcPr>
          <w:p w14:paraId="672ECA29" w14:textId="77777777" w:rsidR="0067542D" w:rsidRDefault="0067542D" w:rsidP="000A645E">
            <w:pPr>
              <w:pBdr>
                <w:between w:val="single" w:sz="4" w:space="1" w:color="auto"/>
              </w:pBdr>
              <w:jc w:val="center"/>
              <w:rPr>
                <w:b/>
                <w:sz w:val="20"/>
                <w:szCs w:val="20"/>
              </w:rPr>
            </w:pPr>
            <w:r>
              <w:rPr>
                <w:b/>
                <w:sz w:val="20"/>
                <w:szCs w:val="20"/>
              </w:rPr>
              <w:t>UK biobank Data-Field ID</w:t>
            </w:r>
          </w:p>
        </w:tc>
      </w:tr>
      <w:tr w:rsidR="0067542D" w14:paraId="519DA424" w14:textId="77777777" w:rsidTr="000A645E">
        <w:tc>
          <w:tcPr>
            <w:tcW w:w="717" w:type="pct"/>
            <w:vAlign w:val="center"/>
          </w:tcPr>
          <w:p w14:paraId="092E8C20" w14:textId="77777777" w:rsidR="0067542D" w:rsidRDefault="0067542D" w:rsidP="000A645E">
            <w:pPr>
              <w:pBdr>
                <w:between w:val="single" w:sz="4" w:space="1" w:color="auto"/>
              </w:pBdr>
              <w:rPr>
                <w:sz w:val="20"/>
                <w:szCs w:val="20"/>
              </w:rPr>
            </w:pPr>
            <w:r>
              <w:rPr>
                <w:sz w:val="20"/>
                <w:szCs w:val="20"/>
              </w:rPr>
              <w:t>Age (years)</w:t>
            </w:r>
          </w:p>
        </w:tc>
        <w:tc>
          <w:tcPr>
            <w:tcW w:w="1081" w:type="pct"/>
            <w:vAlign w:val="center"/>
          </w:tcPr>
          <w:p w14:paraId="59C26165" w14:textId="77777777" w:rsidR="0067542D" w:rsidRDefault="0067542D" w:rsidP="000A645E">
            <w:pPr>
              <w:pBdr>
                <w:between w:val="single" w:sz="4" w:space="1" w:color="auto"/>
              </w:pBdr>
              <w:jc w:val="left"/>
              <w:rPr>
                <w:sz w:val="20"/>
                <w:szCs w:val="20"/>
              </w:rPr>
            </w:pPr>
            <w:r>
              <w:rPr>
                <w:sz w:val="20"/>
                <w:szCs w:val="20"/>
              </w:rPr>
              <w:t>Age in years.</w:t>
            </w:r>
          </w:p>
        </w:tc>
        <w:tc>
          <w:tcPr>
            <w:tcW w:w="2435" w:type="pct"/>
            <w:vAlign w:val="center"/>
          </w:tcPr>
          <w:p w14:paraId="111F3B42" w14:textId="77777777" w:rsidR="0067542D" w:rsidRDefault="0067542D" w:rsidP="000A645E">
            <w:pPr>
              <w:pBdr>
                <w:between w:val="single" w:sz="4" w:space="1" w:color="auto"/>
              </w:pBdr>
              <w:jc w:val="left"/>
              <w:rPr>
                <w:sz w:val="20"/>
                <w:szCs w:val="20"/>
              </w:rPr>
            </w:pPr>
            <w:r>
              <w:rPr>
                <w:sz w:val="20"/>
                <w:szCs w:val="20"/>
              </w:rPr>
              <w:t>Interval between the date of baseline assessment and the date of birth recorded by NHS.</w:t>
            </w:r>
          </w:p>
        </w:tc>
        <w:tc>
          <w:tcPr>
            <w:tcW w:w="767" w:type="pct"/>
            <w:vAlign w:val="center"/>
          </w:tcPr>
          <w:p w14:paraId="7631051A" w14:textId="77777777" w:rsidR="0067542D" w:rsidRDefault="0067542D" w:rsidP="000A645E">
            <w:pPr>
              <w:pBdr>
                <w:between w:val="single" w:sz="4" w:space="1" w:color="auto"/>
              </w:pBdr>
              <w:jc w:val="center"/>
              <w:rPr>
                <w:sz w:val="20"/>
                <w:szCs w:val="20"/>
              </w:rPr>
            </w:pPr>
            <w:r>
              <w:rPr>
                <w:sz w:val="20"/>
                <w:szCs w:val="20"/>
              </w:rPr>
              <w:t>21003</w:t>
            </w:r>
          </w:p>
        </w:tc>
      </w:tr>
      <w:tr w:rsidR="0067542D" w14:paraId="2EAC46AA" w14:textId="77777777" w:rsidTr="000A645E">
        <w:tc>
          <w:tcPr>
            <w:tcW w:w="717" w:type="pct"/>
            <w:vAlign w:val="center"/>
          </w:tcPr>
          <w:p w14:paraId="27AECFEC" w14:textId="77777777" w:rsidR="0067542D" w:rsidRDefault="0067542D" w:rsidP="000A645E">
            <w:pPr>
              <w:pBdr>
                <w:between w:val="single" w:sz="4" w:space="1" w:color="auto"/>
              </w:pBdr>
              <w:rPr>
                <w:sz w:val="20"/>
                <w:szCs w:val="20"/>
              </w:rPr>
            </w:pPr>
            <w:r>
              <w:rPr>
                <w:sz w:val="20"/>
                <w:szCs w:val="20"/>
              </w:rPr>
              <w:t xml:space="preserve">Sex </w:t>
            </w:r>
          </w:p>
        </w:tc>
        <w:tc>
          <w:tcPr>
            <w:tcW w:w="1081" w:type="pct"/>
            <w:vAlign w:val="center"/>
          </w:tcPr>
          <w:p w14:paraId="786B5836" w14:textId="77777777" w:rsidR="0067542D" w:rsidRDefault="0067542D" w:rsidP="000A645E">
            <w:pPr>
              <w:pBdr>
                <w:between w:val="single" w:sz="4" w:space="1" w:color="auto"/>
              </w:pBdr>
              <w:jc w:val="left"/>
              <w:rPr>
                <w:sz w:val="20"/>
                <w:szCs w:val="20"/>
              </w:rPr>
            </w:pPr>
            <w:r>
              <w:rPr>
                <w:sz w:val="20"/>
                <w:szCs w:val="20"/>
              </w:rPr>
              <w:t>Men, Women.</w:t>
            </w:r>
          </w:p>
        </w:tc>
        <w:tc>
          <w:tcPr>
            <w:tcW w:w="2435" w:type="pct"/>
            <w:vAlign w:val="center"/>
          </w:tcPr>
          <w:p w14:paraId="49241AC2" w14:textId="77777777" w:rsidR="0067542D" w:rsidRDefault="0067542D" w:rsidP="000A645E">
            <w:pPr>
              <w:pBdr>
                <w:between w:val="single" w:sz="4" w:space="1" w:color="auto"/>
              </w:pBdr>
              <w:jc w:val="left"/>
              <w:rPr>
                <w:sz w:val="20"/>
                <w:szCs w:val="20"/>
              </w:rPr>
            </w:pPr>
            <w:r>
              <w:rPr>
                <w:sz w:val="20"/>
                <w:szCs w:val="20"/>
              </w:rPr>
              <w:t>NHS derived and/or touchscreen questionnaire.</w:t>
            </w:r>
          </w:p>
        </w:tc>
        <w:tc>
          <w:tcPr>
            <w:tcW w:w="767" w:type="pct"/>
            <w:vAlign w:val="center"/>
          </w:tcPr>
          <w:p w14:paraId="09236A28" w14:textId="77777777" w:rsidR="0067542D" w:rsidRDefault="0067542D" w:rsidP="000A645E">
            <w:pPr>
              <w:pBdr>
                <w:between w:val="single" w:sz="4" w:space="1" w:color="auto"/>
              </w:pBdr>
              <w:jc w:val="center"/>
              <w:rPr>
                <w:sz w:val="20"/>
                <w:szCs w:val="20"/>
              </w:rPr>
            </w:pPr>
            <w:r>
              <w:rPr>
                <w:sz w:val="20"/>
                <w:szCs w:val="20"/>
              </w:rPr>
              <w:t>31</w:t>
            </w:r>
          </w:p>
        </w:tc>
      </w:tr>
      <w:tr w:rsidR="0067542D" w14:paraId="4FCCA68F" w14:textId="77777777" w:rsidTr="000A645E">
        <w:tc>
          <w:tcPr>
            <w:tcW w:w="717" w:type="pct"/>
            <w:vAlign w:val="center"/>
          </w:tcPr>
          <w:p w14:paraId="221FC233" w14:textId="77777777" w:rsidR="0067542D" w:rsidRDefault="0067542D" w:rsidP="000A645E">
            <w:pPr>
              <w:pBdr>
                <w:between w:val="single" w:sz="4" w:space="1" w:color="auto"/>
              </w:pBdr>
              <w:rPr>
                <w:sz w:val="20"/>
                <w:szCs w:val="20"/>
              </w:rPr>
            </w:pPr>
            <w:r>
              <w:rPr>
                <w:sz w:val="20"/>
                <w:szCs w:val="20"/>
              </w:rPr>
              <w:t>Ethnic background</w:t>
            </w:r>
          </w:p>
        </w:tc>
        <w:tc>
          <w:tcPr>
            <w:tcW w:w="1081" w:type="pct"/>
            <w:vAlign w:val="center"/>
          </w:tcPr>
          <w:p w14:paraId="3769DB38" w14:textId="77777777" w:rsidR="0067542D" w:rsidRDefault="0067542D" w:rsidP="000A645E">
            <w:pPr>
              <w:pBdr>
                <w:between w:val="single" w:sz="4" w:space="1" w:color="auto"/>
              </w:pBdr>
              <w:jc w:val="left"/>
              <w:rPr>
                <w:sz w:val="20"/>
                <w:szCs w:val="20"/>
              </w:rPr>
            </w:pPr>
            <w:r>
              <w:rPr>
                <w:sz w:val="20"/>
                <w:szCs w:val="20"/>
              </w:rPr>
              <w:t>White, Non-White (Mixed, Asian, Black, Chinese, Other).</w:t>
            </w:r>
          </w:p>
        </w:tc>
        <w:tc>
          <w:tcPr>
            <w:tcW w:w="2435" w:type="pct"/>
            <w:vAlign w:val="center"/>
          </w:tcPr>
          <w:p w14:paraId="730BD220" w14:textId="77777777" w:rsidR="0067542D" w:rsidRDefault="0067542D" w:rsidP="000A645E">
            <w:pPr>
              <w:pBdr>
                <w:between w:val="single" w:sz="4" w:space="1" w:color="auto"/>
              </w:pBdr>
              <w:jc w:val="left"/>
              <w:rPr>
                <w:sz w:val="20"/>
                <w:szCs w:val="20"/>
              </w:rPr>
            </w:pPr>
            <w:r>
              <w:rPr>
                <w:sz w:val="20"/>
                <w:szCs w:val="20"/>
              </w:rPr>
              <w:t>Touchscreen questionnaire: “What is your ethnic group?”.</w:t>
            </w:r>
          </w:p>
        </w:tc>
        <w:tc>
          <w:tcPr>
            <w:tcW w:w="767" w:type="pct"/>
            <w:vAlign w:val="center"/>
          </w:tcPr>
          <w:p w14:paraId="27890D36" w14:textId="77777777" w:rsidR="0067542D" w:rsidRDefault="0067542D" w:rsidP="000A645E">
            <w:pPr>
              <w:pBdr>
                <w:between w:val="single" w:sz="4" w:space="1" w:color="auto"/>
              </w:pBdr>
              <w:jc w:val="center"/>
              <w:rPr>
                <w:sz w:val="20"/>
                <w:szCs w:val="20"/>
              </w:rPr>
            </w:pPr>
            <w:r>
              <w:rPr>
                <w:sz w:val="20"/>
                <w:szCs w:val="20"/>
              </w:rPr>
              <w:t>21000</w:t>
            </w:r>
          </w:p>
        </w:tc>
      </w:tr>
      <w:tr w:rsidR="0067542D" w14:paraId="550A8213" w14:textId="77777777" w:rsidTr="000A645E">
        <w:tc>
          <w:tcPr>
            <w:tcW w:w="717" w:type="pct"/>
            <w:vAlign w:val="center"/>
          </w:tcPr>
          <w:p w14:paraId="791EA2E6" w14:textId="77777777" w:rsidR="0067542D" w:rsidRDefault="0067542D" w:rsidP="000A645E">
            <w:pPr>
              <w:pBdr>
                <w:between w:val="single" w:sz="4" w:space="1" w:color="auto"/>
              </w:pBdr>
              <w:rPr>
                <w:sz w:val="20"/>
                <w:szCs w:val="20"/>
              </w:rPr>
            </w:pPr>
            <w:r>
              <w:rPr>
                <w:sz w:val="20"/>
                <w:szCs w:val="20"/>
              </w:rPr>
              <w:t>Education</w:t>
            </w:r>
          </w:p>
        </w:tc>
        <w:tc>
          <w:tcPr>
            <w:tcW w:w="1081" w:type="pct"/>
            <w:vAlign w:val="center"/>
          </w:tcPr>
          <w:p w14:paraId="275C416D" w14:textId="77777777" w:rsidR="0067542D" w:rsidRDefault="0067542D" w:rsidP="000A645E">
            <w:pPr>
              <w:pBdr>
                <w:between w:val="single" w:sz="4" w:space="1" w:color="auto"/>
              </w:pBdr>
              <w:jc w:val="left"/>
              <w:rPr>
                <w:sz w:val="20"/>
                <w:szCs w:val="20"/>
              </w:rPr>
            </w:pPr>
            <w:r>
              <w:rPr>
                <w:sz w:val="20"/>
                <w:szCs w:val="20"/>
              </w:rPr>
              <w:t>Higher education (college or university degree, other professional qualifications), other than higher education.</w:t>
            </w:r>
          </w:p>
        </w:tc>
        <w:tc>
          <w:tcPr>
            <w:tcW w:w="2435" w:type="pct"/>
            <w:vAlign w:val="center"/>
          </w:tcPr>
          <w:p w14:paraId="1946AD6B" w14:textId="77777777" w:rsidR="0067542D" w:rsidRDefault="0067542D" w:rsidP="000A645E">
            <w:pPr>
              <w:pBdr>
                <w:between w:val="single" w:sz="4" w:space="1" w:color="auto"/>
              </w:pBdr>
              <w:jc w:val="left"/>
              <w:rPr>
                <w:sz w:val="20"/>
                <w:szCs w:val="20"/>
              </w:rPr>
            </w:pPr>
            <w:r>
              <w:rPr>
                <w:sz w:val="20"/>
                <w:szCs w:val="20"/>
              </w:rPr>
              <w:t>Touchscreen questionnaire: “Which of the following qualifications do you have?”.</w:t>
            </w:r>
          </w:p>
        </w:tc>
        <w:tc>
          <w:tcPr>
            <w:tcW w:w="767" w:type="pct"/>
            <w:vAlign w:val="center"/>
          </w:tcPr>
          <w:p w14:paraId="4777ABE6" w14:textId="77777777" w:rsidR="0067542D" w:rsidRDefault="0067542D" w:rsidP="000A645E">
            <w:pPr>
              <w:pBdr>
                <w:between w:val="single" w:sz="4" w:space="1" w:color="auto"/>
              </w:pBdr>
              <w:jc w:val="center"/>
              <w:rPr>
                <w:sz w:val="20"/>
                <w:szCs w:val="20"/>
              </w:rPr>
            </w:pPr>
            <w:r>
              <w:rPr>
                <w:sz w:val="20"/>
                <w:szCs w:val="20"/>
              </w:rPr>
              <w:t>6138</w:t>
            </w:r>
          </w:p>
        </w:tc>
      </w:tr>
      <w:tr w:rsidR="0067542D" w14:paraId="0A7BDC6F" w14:textId="77777777" w:rsidTr="000A645E">
        <w:tc>
          <w:tcPr>
            <w:tcW w:w="717" w:type="pct"/>
            <w:vAlign w:val="center"/>
          </w:tcPr>
          <w:p w14:paraId="0F2D05D8" w14:textId="77777777" w:rsidR="0067542D" w:rsidRDefault="0067542D" w:rsidP="000A645E">
            <w:pPr>
              <w:pBdr>
                <w:between w:val="single" w:sz="4" w:space="1" w:color="auto"/>
              </w:pBdr>
              <w:rPr>
                <w:sz w:val="20"/>
                <w:szCs w:val="20"/>
                <w:lang w:eastAsia="zh-Hans"/>
              </w:rPr>
            </w:pPr>
            <w:r>
              <w:rPr>
                <w:sz w:val="20"/>
                <w:szCs w:val="20"/>
                <w:lang w:eastAsia="zh-Hans"/>
              </w:rPr>
              <w:t>BMI</w:t>
            </w:r>
          </w:p>
        </w:tc>
        <w:tc>
          <w:tcPr>
            <w:tcW w:w="1081" w:type="pct"/>
            <w:vAlign w:val="center"/>
          </w:tcPr>
          <w:p w14:paraId="4D45FB5F" w14:textId="77777777" w:rsidR="0067542D" w:rsidRDefault="0067542D" w:rsidP="000A645E">
            <w:pPr>
              <w:pBdr>
                <w:between w:val="single" w:sz="4" w:space="1" w:color="auto"/>
              </w:pBdr>
              <w:jc w:val="left"/>
              <w:rPr>
                <w:sz w:val="20"/>
                <w:szCs w:val="20"/>
              </w:rPr>
            </w:pPr>
            <w:r>
              <w:rPr>
                <w:sz w:val="20"/>
                <w:szCs w:val="20"/>
              </w:rPr>
              <w:t>Body Mass Index. Units of measurement are Kg/m</w:t>
            </w:r>
            <w:r>
              <w:rPr>
                <w:sz w:val="20"/>
                <w:szCs w:val="20"/>
                <w:vertAlign w:val="superscript"/>
              </w:rPr>
              <w:t>2</w:t>
            </w:r>
            <w:r>
              <w:rPr>
                <w:sz w:val="20"/>
                <w:szCs w:val="20"/>
              </w:rPr>
              <w:t>.</w:t>
            </w:r>
          </w:p>
        </w:tc>
        <w:tc>
          <w:tcPr>
            <w:tcW w:w="2435" w:type="pct"/>
            <w:vAlign w:val="center"/>
          </w:tcPr>
          <w:p w14:paraId="10C9456E" w14:textId="77777777" w:rsidR="0067542D" w:rsidRDefault="0067542D" w:rsidP="000A645E">
            <w:pPr>
              <w:pBdr>
                <w:between w:val="single" w:sz="4" w:space="1" w:color="auto"/>
              </w:pBdr>
              <w:jc w:val="left"/>
              <w:rPr>
                <w:sz w:val="20"/>
                <w:szCs w:val="20"/>
              </w:rPr>
            </w:pPr>
            <w:r>
              <w:rPr>
                <w:sz w:val="20"/>
                <w:szCs w:val="20"/>
              </w:rPr>
              <w:t>BMI value here is constructed from height and weight measured during the initial Assessment Centre visit. Value is not present if either of these readings were omitted.</w:t>
            </w:r>
          </w:p>
        </w:tc>
        <w:tc>
          <w:tcPr>
            <w:tcW w:w="767" w:type="pct"/>
            <w:vAlign w:val="center"/>
          </w:tcPr>
          <w:p w14:paraId="14793F3E" w14:textId="77777777" w:rsidR="0067542D" w:rsidRDefault="0067542D" w:rsidP="000A645E">
            <w:pPr>
              <w:pBdr>
                <w:between w:val="single" w:sz="4" w:space="1" w:color="auto"/>
              </w:pBdr>
              <w:jc w:val="center"/>
              <w:rPr>
                <w:sz w:val="20"/>
                <w:szCs w:val="20"/>
              </w:rPr>
            </w:pPr>
            <w:r>
              <w:rPr>
                <w:sz w:val="20"/>
                <w:szCs w:val="20"/>
              </w:rPr>
              <w:t>21001</w:t>
            </w:r>
          </w:p>
        </w:tc>
      </w:tr>
      <w:tr w:rsidR="0067542D" w14:paraId="38E950DD" w14:textId="77777777" w:rsidTr="000A645E">
        <w:tc>
          <w:tcPr>
            <w:tcW w:w="717" w:type="pct"/>
            <w:vAlign w:val="center"/>
          </w:tcPr>
          <w:p w14:paraId="4CC4368F" w14:textId="77777777" w:rsidR="0067542D" w:rsidRDefault="0067542D" w:rsidP="000A645E">
            <w:pPr>
              <w:pBdr>
                <w:between w:val="single" w:sz="4" w:space="1" w:color="auto"/>
              </w:pBdr>
              <w:rPr>
                <w:sz w:val="20"/>
                <w:szCs w:val="20"/>
              </w:rPr>
            </w:pPr>
            <w:r>
              <w:rPr>
                <w:sz w:val="20"/>
                <w:szCs w:val="20"/>
              </w:rPr>
              <w:t>SBP</w:t>
            </w:r>
          </w:p>
        </w:tc>
        <w:tc>
          <w:tcPr>
            <w:tcW w:w="1081" w:type="pct"/>
            <w:vAlign w:val="center"/>
          </w:tcPr>
          <w:p w14:paraId="1E6DFA8C" w14:textId="77777777" w:rsidR="0067542D" w:rsidRDefault="0067542D" w:rsidP="000A645E">
            <w:pPr>
              <w:pBdr>
                <w:between w:val="single" w:sz="4" w:space="1" w:color="auto"/>
              </w:pBdr>
              <w:jc w:val="left"/>
              <w:rPr>
                <w:sz w:val="20"/>
                <w:szCs w:val="20"/>
              </w:rPr>
            </w:pPr>
            <w:r>
              <w:rPr>
                <w:sz w:val="20"/>
                <w:szCs w:val="20"/>
              </w:rPr>
              <w:t>Units of measurement are mmHg.</w:t>
            </w:r>
          </w:p>
        </w:tc>
        <w:tc>
          <w:tcPr>
            <w:tcW w:w="2435" w:type="pct"/>
            <w:vAlign w:val="center"/>
          </w:tcPr>
          <w:p w14:paraId="7C31843A" w14:textId="77777777" w:rsidR="0067542D" w:rsidRDefault="0067542D" w:rsidP="000A645E">
            <w:pPr>
              <w:pBdr>
                <w:between w:val="single" w:sz="4" w:space="1" w:color="auto"/>
              </w:pBdr>
              <w:jc w:val="left"/>
              <w:rPr>
                <w:sz w:val="20"/>
                <w:szCs w:val="20"/>
              </w:rPr>
            </w:pPr>
            <w:r>
              <w:rPr>
                <w:sz w:val="20"/>
                <w:szCs w:val="20"/>
              </w:rPr>
              <w:t>Blood pressure, automated reading, systolic. Two measures of blood pressure were taken a few moments apart.</w:t>
            </w:r>
          </w:p>
        </w:tc>
        <w:tc>
          <w:tcPr>
            <w:tcW w:w="767" w:type="pct"/>
            <w:vAlign w:val="center"/>
          </w:tcPr>
          <w:p w14:paraId="12AAAE31" w14:textId="77777777" w:rsidR="0067542D" w:rsidRDefault="0067542D" w:rsidP="000A645E">
            <w:pPr>
              <w:pBdr>
                <w:between w:val="single" w:sz="4" w:space="1" w:color="auto"/>
              </w:pBdr>
              <w:jc w:val="center"/>
              <w:rPr>
                <w:sz w:val="20"/>
                <w:szCs w:val="20"/>
              </w:rPr>
            </w:pPr>
            <w:r>
              <w:rPr>
                <w:sz w:val="20"/>
                <w:szCs w:val="20"/>
              </w:rPr>
              <w:t>4080</w:t>
            </w:r>
          </w:p>
        </w:tc>
      </w:tr>
      <w:tr w:rsidR="0067542D" w14:paraId="1195E45A" w14:textId="77777777" w:rsidTr="000A645E">
        <w:tc>
          <w:tcPr>
            <w:tcW w:w="717" w:type="pct"/>
            <w:vAlign w:val="center"/>
          </w:tcPr>
          <w:p w14:paraId="69CFF790" w14:textId="77777777" w:rsidR="0067542D" w:rsidRDefault="0067542D" w:rsidP="000A645E">
            <w:pPr>
              <w:pBdr>
                <w:between w:val="single" w:sz="4" w:space="1" w:color="auto"/>
              </w:pBdr>
              <w:rPr>
                <w:sz w:val="20"/>
                <w:szCs w:val="20"/>
              </w:rPr>
            </w:pPr>
            <w:r>
              <w:rPr>
                <w:sz w:val="20"/>
                <w:szCs w:val="20"/>
              </w:rPr>
              <w:t>DBP</w:t>
            </w:r>
          </w:p>
        </w:tc>
        <w:tc>
          <w:tcPr>
            <w:tcW w:w="1081" w:type="pct"/>
            <w:vAlign w:val="center"/>
          </w:tcPr>
          <w:p w14:paraId="6A5941E0" w14:textId="77777777" w:rsidR="0067542D" w:rsidRDefault="0067542D" w:rsidP="000A645E">
            <w:pPr>
              <w:pBdr>
                <w:between w:val="single" w:sz="4" w:space="1" w:color="auto"/>
              </w:pBdr>
              <w:jc w:val="left"/>
              <w:rPr>
                <w:sz w:val="20"/>
                <w:szCs w:val="20"/>
              </w:rPr>
            </w:pPr>
            <w:r>
              <w:rPr>
                <w:sz w:val="20"/>
                <w:szCs w:val="20"/>
              </w:rPr>
              <w:t>Units of measurement are mmHg.</w:t>
            </w:r>
          </w:p>
        </w:tc>
        <w:tc>
          <w:tcPr>
            <w:tcW w:w="2435" w:type="pct"/>
            <w:vAlign w:val="center"/>
          </w:tcPr>
          <w:p w14:paraId="7D412429" w14:textId="77777777" w:rsidR="0067542D" w:rsidRDefault="0067542D" w:rsidP="000A645E">
            <w:pPr>
              <w:pBdr>
                <w:between w:val="single" w:sz="4" w:space="1" w:color="auto"/>
              </w:pBdr>
              <w:jc w:val="left"/>
              <w:rPr>
                <w:sz w:val="20"/>
                <w:szCs w:val="20"/>
              </w:rPr>
            </w:pPr>
            <w:r>
              <w:rPr>
                <w:sz w:val="20"/>
                <w:szCs w:val="20"/>
              </w:rPr>
              <w:t>Blood pressure, automated reading, diastolic. Two measures of blood pressure were taken a few moments apart.</w:t>
            </w:r>
          </w:p>
        </w:tc>
        <w:tc>
          <w:tcPr>
            <w:tcW w:w="767" w:type="pct"/>
            <w:vAlign w:val="center"/>
          </w:tcPr>
          <w:p w14:paraId="4715276A" w14:textId="77777777" w:rsidR="0067542D" w:rsidRDefault="0067542D" w:rsidP="000A645E">
            <w:pPr>
              <w:pBdr>
                <w:between w:val="single" w:sz="4" w:space="1" w:color="auto"/>
              </w:pBdr>
              <w:jc w:val="center"/>
              <w:rPr>
                <w:sz w:val="20"/>
                <w:szCs w:val="20"/>
              </w:rPr>
            </w:pPr>
            <w:r>
              <w:rPr>
                <w:sz w:val="20"/>
                <w:szCs w:val="20"/>
              </w:rPr>
              <w:t>4079</w:t>
            </w:r>
          </w:p>
        </w:tc>
      </w:tr>
      <w:tr w:rsidR="0067542D" w14:paraId="428C0A24" w14:textId="77777777" w:rsidTr="000A645E">
        <w:tc>
          <w:tcPr>
            <w:tcW w:w="717" w:type="pct"/>
            <w:vAlign w:val="center"/>
          </w:tcPr>
          <w:p w14:paraId="3E66182D" w14:textId="77777777" w:rsidR="0067542D" w:rsidRDefault="0067542D" w:rsidP="000A645E">
            <w:pPr>
              <w:pBdr>
                <w:between w:val="single" w:sz="4" w:space="1" w:color="auto"/>
              </w:pBdr>
              <w:rPr>
                <w:sz w:val="20"/>
                <w:szCs w:val="20"/>
              </w:rPr>
            </w:pPr>
            <w:r>
              <w:rPr>
                <w:sz w:val="20"/>
                <w:szCs w:val="20"/>
              </w:rPr>
              <w:t>LDL-C</w:t>
            </w:r>
          </w:p>
        </w:tc>
        <w:tc>
          <w:tcPr>
            <w:tcW w:w="1081" w:type="pct"/>
            <w:vAlign w:val="center"/>
          </w:tcPr>
          <w:p w14:paraId="6DBA5B20" w14:textId="77777777" w:rsidR="0067542D" w:rsidRDefault="0067542D" w:rsidP="000A645E">
            <w:pPr>
              <w:pBdr>
                <w:between w:val="single" w:sz="4" w:space="1" w:color="auto"/>
              </w:pBdr>
              <w:jc w:val="left"/>
              <w:rPr>
                <w:sz w:val="20"/>
                <w:szCs w:val="20"/>
              </w:rPr>
            </w:pPr>
            <w:r>
              <w:rPr>
                <w:sz w:val="20"/>
                <w:szCs w:val="20"/>
              </w:rPr>
              <w:t>Units of measurement are mmol/L.</w:t>
            </w:r>
          </w:p>
        </w:tc>
        <w:tc>
          <w:tcPr>
            <w:tcW w:w="2435" w:type="pct"/>
            <w:vAlign w:val="center"/>
          </w:tcPr>
          <w:p w14:paraId="2146C03B" w14:textId="77777777" w:rsidR="0067542D" w:rsidRDefault="0067542D" w:rsidP="000A645E">
            <w:pPr>
              <w:pBdr>
                <w:between w:val="single" w:sz="4" w:space="1" w:color="auto"/>
              </w:pBdr>
              <w:jc w:val="left"/>
              <w:rPr>
                <w:sz w:val="20"/>
                <w:szCs w:val="20"/>
              </w:rPr>
            </w:pPr>
            <w:r>
              <w:rPr>
                <w:sz w:val="20"/>
                <w:szCs w:val="20"/>
              </w:rPr>
              <w:t>Measured by enzymatic protective selection analysis on a Beckman Coulter AU5800.</w:t>
            </w:r>
          </w:p>
        </w:tc>
        <w:tc>
          <w:tcPr>
            <w:tcW w:w="767" w:type="pct"/>
            <w:vAlign w:val="center"/>
          </w:tcPr>
          <w:p w14:paraId="32495699" w14:textId="77777777" w:rsidR="0067542D" w:rsidRDefault="0067542D" w:rsidP="000A645E">
            <w:pPr>
              <w:pBdr>
                <w:between w:val="single" w:sz="4" w:space="1" w:color="auto"/>
              </w:pBdr>
              <w:jc w:val="center"/>
              <w:rPr>
                <w:sz w:val="20"/>
                <w:szCs w:val="20"/>
              </w:rPr>
            </w:pPr>
            <w:r>
              <w:rPr>
                <w:sz w:val="20"/>
                <w:szCs w:val="20"/>
              </w:rPr>
              <w:t>30780</w:t>
            </w:r>
          </w:p>
        </w:tc>
      </w:tr>
      <w:tr w:rsidR="0067542D" w14:paraId="398AC118" w14:textId="77777777" w:rsidTr="000A645E">
        <w:tc>
          <w:tcPr>
            <w:tcW w:w="717" w:type="pct"/>
            <w:vAlign w:val="center"/>
          </w:tcPr>
          <w:p w14:paraId="116DE9C3" w14:textId="77777777" w:rsidR="0067542D" w:rsidRDefault="0067542D" w:rsidP="000A645E">
            <w:pPr>
              <w:pBdr>
                <w:between w:val="single" w:sz="4" w:space="1" w:color="auto"/>
              </w:pBdr>
              <w:rPr>
                <w:sz w:val="20"/>
                <w:szCs w:val="20"/>
              </w:rPr>
            </w:pPr>
            <w:r>
              <w:rPr>
                <w:sz w:val="20"/>
                <w:szCs w:val="20"/>
              </w:rPr>
              <w:t>Current smoking</w:t>
            </w:r>
          </w:p>
        </w:tc>
        <w:tc>
          <w:tcPr>
            <w:tcW w:w="1081" w:type="pct"/>
            <w:vAlign w:val="center"/>
          </w:tcPr>
          <w:p w14:paraId="40AD99C8" w14:textId="77777777" w:rsidR="0067542D" w:rsidRDefault="0067542D" w:rsidP="000A645E">
            <w:pPr>
              <w:pBdr>
                <w:between w:val="single" w:sz="4" w:space="1" w:color="auto"/>
              </w:pBdr>
              <w:jc w:val="left"/>
              <w:rPr>
                <w:sz w:val="20"/>
                <w:szCs w:val="20"/>
              </w:rPr>
            </w:pPr>
            <w:r>
              <w:rPr>
                <w:sz w:val="20"/>
                <w:szCs w:val="20"/>
              </w:rPr>
              <w:t>Yes, No.</w:t>
            </w:r>
          </w:p>
        </w:tc>
        <w:tc>
          <w:tcPr>
            <w:tcW w:w="2435" w:type="pct"/>
            <w:vAlign w:val="center"/>
          </w:tcPr>
          <w:p w14:paraId="5EF1737B" w14:textId="77777777" w:rsidR="0067542D" w:rsidRDefault="0067542D" w:rsidP="000A645E">
            <w:pPr>
              <w:pBdr>
                <w:between w:val="single" w:sz="4" w:space="1" w:color="auto"/>
              </w:pBdr>
              <w:jc w:val="left"/>
              <w:rPr>
                <w:sz w:val="20"/>
                <w:szCs w:val="20"/>
              </w:rPr>
            </w:pPr>
            <w:r>
              <w:rPr>
                <w:sz w:val="20"/>
                <w:szCs w:val="20"/>
              </w:rPr>
              <w:t>Touchscreen questionnaire: “Do you smoke tobacco now?” and “In the past, how often have you smoked tobacco?”.</w:t>
            </w:r>
          </w:p>
        </w:tc>
        <w:tc>
          <w:tcPr>
            <w:tcW w:w="767" w:type="pct"/>
            <w:vAlign w:val="center"/>
          </w:tcPr>
          <w:p w14:paraId="6FE8301D" w14:textId="77777777" w:rsidR="0067542D" w:rsidRDefault="0067542D" w:rsidP="000A645E">
            <w:pPr>
              <w:pBdr>
                <w:between w:val="single" w:sz="4" w:space="1" w:color="auto"/>
              </w:pBdr>
              <w:jc w:val="center"/>
              <w:rPr>
                <w:sz w:val="20"/>
                <w:szCs w:val="20"/>
              </w:rPr>
            </w:pPr>
            <w:r>
              <w:rPr>
                <w:sz w:val="20"/>
                <w:szCs w:val="20"/>
              </w:rPr>
              <w:t>20116</w:t>
            </w:r>
          </w:p>
        </w:tc>
      </w:tr>
      <w:tr w:rsidR="0067542D" w14:paraId="299DA6C3" w14:textId="77777777" w:rsidTr="000A645E">
        <w:tc>
          <w:tcPr>
            <w:tcW w:w="717" w:type="pct"/>
            <w:vAlign w:val="center"/>
          </w:tcPr>
          <w:p w14:paraId="1B1E999A" w14:textId="77777777" w:rsidR="0067542D" w:rsidRDefault="0067542D" w:rsidP="000A645E">
            <w:pPr>
              <w:pBdr>
                <w:between w:val="single" w:sz="4" w:space="1" w:color="auto"/>
              </w:pBdr>
              <w:rPr>
                <w:sz w:val="20"/>
                <w:szCs w:val="20"/>
              </w:rPr>
            </w:pPr>
            <w:r>
              <w:rPr>
                <w:sz w:val="20"/>
                <w:szCs w:val="20"/>
              </w:rPr>
              <w:t>Alcohol intake</w:t>
            </w:r>
          </w:p>
        </w:tc>
        <w:tc>
          <w:tcPr>
            <w:tcW w:w="1081" w:type="pct"/>
            <w:vAlign w:val="center"/>
          </w:tcPr>
          <w:p w14:paraId="7FF7614A" w14:textId="77777777" w:rsidR="0067542D" w:rsidRDefault="0067542D" w:rsidP="000A645E">
            <w:pPr>
              <w:pBdr>
                <w:between w:val="single" w:sz="4" w:space="1" w:color="auto"/>
              </w:pBdr>
              <w:jc w:val="left"/>
              <w:rPr>
                <w:sz w:val="20"/>
                <w:szCs w:val="20"/>
              </w:rPr>
            </w:pPr>
            <w:r>
              <w:rPr>
                <w:sz w:val="20"/>
                <w:szCs w:val="20"/>
              </w:rPr>
              <w:t>At least once per week, less than once per week.</w:t>
            </w:r>
          </w:p>
        </w:tc>
        <w:tc>
          <w:tcPr>
            <w:tcW w:w="2435" w:type="pct"/>
            <w:vAlign w:val="center"/>
          </w:tcPr>
          <w:p w14:paraId="505C4480" w14:textId="77777777" w:rsidR="0067542D" w:rsidRDefault="0067542D" w:rsidP="000A645E">
            <w:pPr>
              <w:pBdr>
                <w:between w:val="single" w:sz="4" w:space="1" w:color="auto"/>
              </w:pBdr>
              <w:jc w:val="left"/>
              <w:rPr>
                <w:sz w:val="20"/>
                <w:szCs w:val="20"/>
              </w:rPr>
            </w:pPr>
            <w:r>
              <w:rPr>
                <w:sz w:val="20"/>
                <w:szCs w:val="20"/>
              </w:rPr>
              <w:t>Touchscreen questionnaire: “About how often do you drink alcohol?”.</w:t>
            </w:r>
          </w:p>
        </w:tc>
        <w:tc>
          <w:tcPr>
            <w:tcW w:w="767" w:type="pct"/>
            <w:vAlign w:val="center"/>
          </w:tcPr>
          <w:p w14:paraId="7EBCBCA3" w14:textId="77777777" w:rsidR="0067542D" w:rsidRDefault="0067542D" w:rsidP="000A645E">
            <w:pPr>
              <w:pBdr>
                <w:between w:val="single" w:sz="4" w:space="1" w:color="auto"/>
              </w:pBdr>
              <w:jc w:val="center"/>
              <w:rPr>
                <w:sz w:val="20"/>
                <w:szCs w:val="20"/>
              </w:rPr>
            </w:pPr>
            <w:r>
              <w:rPr>
                <w:sz w:val="20"/>
                <w:szCs w:val="20"/>
              </w:rPr>
              <w:t>1558</w:t>
            </w:r>
          </w:p>
        </w:tc>
      </w:tr>
      <w:tr w:rsidR="0067542D" w14:paraId="5515B30C" w14:textId="77777777" w:rsidTr="000A645E">
        <w:tc>
          <w:tcPr>
            <w:tcW w:w="717" w:type="pct"/>
            <w:vAlign w:val="center"/>
          </w:tcPr>
          <w:p w14:paraId="20134FE6" w14:textId="77777777" w:rsidR="0067542D" w:rsidRDefault="0067542D" w:rsidP="000A645E">
            <w:pPr>
              <w:pBdr>
                <w:between w:val="single" w:sz="4" w:space="1" w:color="auto"/>
              </w:pBdr>
              <w:rPr>
                <w:sz w:val="20"/>
                <w:szCs w:val="20"/>
              </w:rPr>
            </w:pPr>
            <w:r>
              <w:rPr>
                <w:sz w:val="20"/>
                <w:szCs w:val="20"/>
              </w:rPr>
              <w:lastRenderedPageBreak/>
              <w:t>Physical activity</w:t>
            </w:r>
          </w:p>
        </w:tc>
        <w:tc>
          <w:tcPr>
            <w:tcW w:w="1081" w:type="pct"/>
            <w:vAlign w:val="center"/>
          </w:tcPr>
          <w:p w14:paraId="1FECE1DB" w14:textId="77777777" w:rsidR="0067542D" w:rsidRDefault="0067542D" w:rsidP="000A645E">
            <w:pPr>
              <w:pBdr>
                <w:between w:val="single" w:sz="4" w:space="1" w:color="auto"/>
              </w:pBdr>
              <w:jc w:val="left"/>
              <w:rPr>
                <w:sz w:val="20"/>
                <w:szCs w:val="20"/>
              </w:rPr>
            </w:pPr>
            <w:r>
              <w:rPr>
                <w:sz w:val="20"/>
                <w:szCs w:val="20"/>
              </w:rPr>
              <w:t>Attending moderate or vigorous physical activity 10+ minutes at least twice per week, less than twice per week.</w:t>
            </w:r>
          </w:p>
        </w:tc>
        <w:tc>
          <w:tcPr>
            <w:tcW w:w="2435" w:type="pct"/>
            <w:vAlign w:val="center"/>
          </w:tcPr>
          <w:p w14:paraId="5DA143FB" w14:textId="77777777" w:rsidR="0067542D" w:rsidRDefault="0067542D" w:rsidP="000A645E">
            <w:pPr>
              <w:pBdr>
                <w:between w:val="single" w:sz="4" w:space="1" w:color="auto"/>
              </w:pBdr>
              <w:jc w:val="left"/>
              <w:rPr>
                <w:sz w:val="20"/>
                <w:szCs w:val="20"/>
              </w:rPr>
            </w:pPr>
            <w:r>
              <w:rPr>
                <w:sz w:val="20"/>
                <w:szCs w:val="20"/>
              </w:rPr>
              <w:t>Touchscreen questionnaire: “In a typical WEEK, on how many days did you do 10 minutes or more of moderate physical activities like carrying light loads, cycling at normal pace? (Do not include walking).</w:t>
            </w:r>
          </w:p>
          <w:p w14:paraId="0EB9E195" w14:textId="77777777" w:rsidR="0067542D" w:rsidRDefault="0067542D" w:rsidP="000A645E">
            <w:pPr>
              <w:pBdr>
                <w:between w:val="single" w:sz="4" w:space="1" w:color="auto"/>
              </w:pBdr>
              <w:jc w:val="left"/>
              <w:rPr>
                <w:sz w:val="20"/>
                <w:szCs w:val="20"/>
              </w:rPr>
            </w:pPr>
            <w:r>
              <w:rPr>
                <w:sz w:val="20"/>
                <w:szCs w:val="20"/>
              </w:rPr>
              <w:t>In a typical WEEK, how many days did you do 10 minutes or more of vigorous physical activity? (These are activities that make you sweat or breathe hard such as fast cycling, aerobics, heavy lifting)”.</w:t>
            </w:r>
          </w:p>
        </w:tc>
        <w:tc>
          <w:tcPr>
            <w:tcW w:w="767" w:type="pct"/>
            <w:vAlign w:val="center"/>
          </w:tcPr>
          <w:p w14:paraId="0C0FCC1A" w14:textId="77777777" w:rsidR="0067542D" w:rsidRDefault="0067542D" w:rsidP="000A645E">
            <w:pPr>
              <w:pBdr>
                <w:between w:val="single" w:sz="4" w:space="1" w:color="auto"/>
              </w:pBdr>
              <w:jc w:val="center"/>
              <w:rPr>
                <w:sz w:val="20"/>
                <w:szCs w:val="20"/>
              </w:rPr>
            </w:pPr>
            <w:r>
              <w:rPr>
                <w:sz w:val="20"/>
                <w:szCs w:val="20"/>
              </w:rPr>
              <w:t>884, 904</w:t>
            </w:r>
          </w:p>
        </w:tc>
      </w:tr>
      <w:tr w:rsidR="0067542D" w14:paraId="15CD1953" w14:textId="77777777" w:rsidTr="000A645E">
        <w:tc>
          <w:tcPr>
            <w:tcW w:w="717" w:type="pct"/>
            <w:vAlign w:val="center"/>
          </w:tcPr>
          <w:p w14:paraId="3C82B6A4" w14:textId="77777777" w:rsidR="0067542D" w:rsidRDefault="0067542D" w:rsidP="000A645E">
            <w:pPr>
              <w:pBdr>
                <w:between w:val="single" w:sz="4" w:space="1" w:color="auto"/>
              </w:pBdr>
              <w:rPr>
                <w:sz w:val="20"/>
                <w:szCs w:val="20"/>
              </w:rPr>
            </w:pPr>
            <w:r>
              <w:rPr>
                <w:sz w:val="20"/>
                <w:szCs w:val="20"/>
                <w:lang w:bidi="ar"/>
              </w:rPr>
              <w:t>Hypertension</w:t>
            </w:r>
          </w:p>
        </w:tc>
        <w:tc>
          <w:tcPr>
            <w:tcW w:w="1081" w:type="pct"/>
            <w:vAlign w:val="center"/>
          </w:tcPr>
          <w:p w14:paraId="7DA57EE7" w14:textId="77777777" w:rsidR="0067542D" w:rsidRDefault="0067542D" w:rsidP="000A645E">
            <w:pPr>
              <w:pBdr>
                <w:between w:val="single" w:sz="4" w:space="1" w:color="auto"/>
              </w:pBdr>
              <w:jc w:val="left"/>
              <w:rPr>
                <w:sz w:val="20"/>
                <w:szCs w:val="20"/>
              </w:rPr>
            </w:pPr>
            <w:r>
              <w:rPr>
                <w:sz w:val="20"/>
                <w:szCs w:val="20"/>
                <w:lang w:bidi="ar"/>
              </w:rPr>
              <w:t>Yes, No.</w:t>
            </w:r>
          </w:p>
        </w:tc>
        <w:tc>
          <w:tcPr>
            <w:tcW w:w="2435" w:type="pct"/>
            <w:vAlign w:val="center"/>
          </w:tcPr>
          <w:p w14:paraId="51024F24" w14:textId="77777777" w:rsidR="0067542D" w:rsidRDefault="0067542D" w:rsidP="000A645E">
            <w:pPr>
              <w:pBdr>
                <w:between w:val="single" w:sz="4" w:space="1" w:color="auto"/>
              </w:pBdr>
              <w:jc w:val="left"/>
              <w:rPr>
                <w:sz w:val="20"/>
                <w:szCs w:val="20"/>
              </w:rPr>
            </w:pPr>
            <w:r>
              <w:rPr>
                <w:sz w:val="20"/>
                <w:szCs w:val="20"/>
                <w:lang w:bidi="ar"/>
              </w:rPr>
              <w:t>Touchscreen questionnaire and verbal interview: self-reported hypertension or anti-hypertensive medication use.</w:t>
            </w:r>
          </w:p>
          <w:p w14:paraId="60A2EF38" w14:textId="77777777" w:rsidR="0067542D" w:rsidRDefault="0067542D" w:rsidP="000A645E">
            <w:pPr>
              <w:pBdr>
                <w:between w:val="single" w:sz="4" w:space="1" w:color="auto"/>
              </w:pBdr>
              <w:jc w:val="left"/>
              <w:rPr>
                <w:sz w:val="20"/>
                <w:szCs w:val="20"/>
              </w:rPr>
            </w:pPr>
            <w:r>
              <w:rPr>
                <w:sz w:val="20"/>
                <w:szCs w:val="20"/>
                <w:lang w:bidi="ar"/>
              </w:rPr>
              <w:t>Average SBP/DBP ≥ 140/90 mmHg at baseline.</w:t>
            </w:r>
          </w:p>
        </w:tc>
        <w:tc>
          <w:tcPr>
            <w:tcW w:w="767" w:type="pct"/>
            <w:vAlign w:val="center"/>
          </w:tcPr>
          <w:p w14:paraId="65C01AB2" w14:textId="77777777" w:rsidR="0067542D" w:rsidRDefault="0067542D" w:rsidP="000A645E">
            <w:pPr>
              <w:pBdr>
                <w:between w:val="single" w:sz="4" w:space="1" w:color="auto"/>
              </w:pBdr>
              <w:jc w:val="center"/>
              <w:rPr>
                <w:sz w:val="20"/>
                <w:szCs w:val="20"/>
              </w:rPr>
            </w:pPr>
            <w:r>
              <w:rPr>
                <w:sz w:val="20"/>
                <w:szCs w:val="20"/>
                <w:lang w:bidi="ar"/>
              </w:rPr>
              <w:t>6150, 20002, 6177, 4079, 4080, 93, 94</w:t>
            </w:r>
          </w:p>
        </w:tc>
      </w:tr>
      <w:tr w:rsidR="0067542D" w14:paraId="0887A359" w14:textId="77777777" w:rsidTr="000A645E">
        <w:tc>
          <w:tcPr>
            <w:tcW w:w="717" w:type="pct"/>
            <w:vAlign w:val="center"/>
          </w:tcPr>
          <w:p w14:paraId="785145E3" w14:textId="77777777" w:rsidR="0067542D" w:rsidRDefault="0067542D" w:rsidP="000A645E">
            <w:pPr>
              <w:pBdr>
                <w:between w:val="single" w:sz="4" w:space="1" w:color="auto"/>
              </w:pBdr>
              <w:rPr>
                <w:sz w:val="20"/>
                <w:szCs w:val="20"/>
              </w:rPr>
            </w:pPr>
            <w:r>
              <w:rPr>
                <w:sz w:val="20"/>
                <w:szCs w:val="20"/>
              </w:rPr>
              <w:t>Depressed mood</w:t>
            </w:r>
          </w:p>
        </w:tc>
        <w:tc>
          <w:tcPr>
            <w:tcW w:w="1081" w:type="pct"/>
            <w:vAlign w:val="center"/>
          </w:tcPr>
          <w:p w14:paraId="60F31345" w14:textId="77777777" w:rsidR="0067542D" w:rsidRDefault="0067542D" w:rsidP="000A645E">
            <w:pPr>
              <w:pBdr>
                <w:between w:val="single" w:sz="4" w:space="1" w:color="auto"/>
              </w:pBdr>
              <w:jc w:val="left"/>
              <w:rPr>
                <w:sz w:val="20"/>
                <w:szCs w:val="20"/>
              </w:rPr>
            </w:pPr>
            <w:r>
              <w:rPr>
                <w:sz w:val="20"/>
                <w:szCs w:val="20"/>
              </w:rPr>
              <w:t>Yes (nearly every day or more than half the days), No (not at all or several days).</w:t>
            </w:r>
          </w:p>
        </w:tc>
        <w:tc>
          <w:tcPr>
            <w:tcW w:w="2435" w:type="pct"/>
            <w:vAlign w:val="center"/>
          </w:tcPr>
          <w:p w14:paraId="68371701" w14:textId="77777777" w:rsidR="0067542D" w:rsidRDefault="0067542D" w:rsidP="000A645E">
            <w:pPr>
              <w:pBdr>
                <w:between w:val="single" w:sz="4" w:space="1" w:color="auto"/>
              </w:pBdr>
              <w:jc w:val="left"/>
              <w:rPr>
                <w:sz w:val="20"/>
                <w:szCs w:val="20"/>
              </w:rPr>
            </w:pPr>
            <w:r>
              <w:rPr>
                <w:sz w:val="20"/>
                <w:szCs w:val="20"/>
              </w:rPr>
              <w:t>Touchscreen questionnaire: “Over the past two weeks, how often have you felt down, depressed or hopeless?”.</w:t>
            </w:r>
          </w:p>
        </w:tc>
        <w:tc>
          <w:tcPr>
            <w:tcW w:w="767" w:type="pct"/>
            <w:vAlign w:val="center"/>
          </w:tcPr>
          <w:p w14:paraId="247A7282" w14:textId="77777777" w:rsidR="0067542D" w:rsidRDefault="0067542D" w:rsidP="000A645E">
            <w:pPr>
              <w:pBdr>
                <w:between w:val="single" w:sz="4" w:space="1" w:color="auto"/>
              </w:pBdr>
              <w:jc w:val="center"/>
              <w:rPr>
                <w:sz w:val="20"/>
                <w:szCs w:val="20"/>
              </w:rPr>
            </w:pPr>
            <w:r>
              <w:rPr>
                <w:sz w:val="20"/>
                <w:szCs w:val="20"/>
              </w:rPr>
              <w:t>2050</w:t>
            </w:r>
          </w:p>
        </w:tc>
      </w:tr>
      <w:tr w:rsidR="0067542D" w14:paraId="7E19A05B" w14:textId="77777777" w:rsidTr="000A645E">
        <w:tc>
          <w:tcPr>
            <w:tcW w:w="717" w:type="pct"/>
            <w:vAlign w:val="center"/>
          </w:tcPr>
          <w:p w14:paraId="569230B2" w14:textId="77777777" w:rsidR="0067542D" w:rsidRDefault="0067542D" w:rsidP="000A645E">
            <w:pPr>
              <w:pBdr>
                <w:between w:val="single" w:sz="4" w:space="1" w:color="auto"/>
              </w:pBdr>
              <w:rPr>
                <w:sz w:val="20"/>
                <w:szCs w:val="20"/>
              </w:rPr>
            </w:pPr>
            <w:r>
              <w:rPr>
                <w:sz w:val="20"/>
                <w:szCs w:val="20"/>
              </w:rPr>
              <w:t xml:space="preserve">Stroke </w:t>
            </w:r>
          </w:p>
        </w:tc>
        <w:tc>
          <w:tcPr>
            <w:tcW w:w="1081" w:type="pct"/>
            <w:vAlign w:val="center"/>
          </w:tcPr>
          <w:p w14:paraId="416312AD" w14:textId="77777777" w:rsidR="0067542D" w:rsidRDefault="0067542D" w:rsidP="000A645E">
            <w:pPr>
              <w:pBdr>
                <w:between w:val="single" w:sz="4" w:space="1" w:color="auto"/>
              </w:pBdr>
              <w:jc w:val="left"/>
              <w:rPr>
                <w:sz w:val="20"/>
                <w:szCs w:val="20"/>
              </w:rPr>
            </w:pPr>
            <w:r>
              <w:rPr>
                <w:sz w:val="20"/>
                <w:szCs w:val="20"/>
              </w:rPr>
              <w:t>Yes, No.</w:t>
            </w:r>
          </w:p>
        </w:tc>
        <w:tc>
          <w:tcPr>
            <w:tcW w:w="2435" w:type="pct"/>
            <w:vAlign w:val="center"/>
          </w:tcPr>
          <w:p w14:paraId="10D053E9" w14:textId="77777777" w:rsidR="0067542D" w:rsidRDefault="0067542D" w:rsidP="000A645E">
            <w:pPr>
              <w:pBdr>
                <w:between w:val="single" w:sz="4" w:space="1" w:color="auto"/>
              </w:pBdr>
              <w:jc w:val="left"/>
              <w:rPr>
                <w:sz w:val="20"/>
                <w:szCs w:val="20"/>
              </w:rPr>
            </w:pPr>
            <w:r>
              <w:rPr>
                <w:sz w:val="20"/>
                <w:szCs w:val="20"/>
              </w:rPr>
              <w:t>Touchscreen questionnaire and verbal interview: self-reported previous stroke or transient ischemic attack (TIA).</w:t>
            </w:r>
          </w:p>
        </w:tc>
        <w:tc>
          <w:tcPr>
            <w:tcW w:w="767" w:type="pct"/>
            <w:vAlign w:val="center"/>
          </w:tcPr>
          <w:p w14:paraId="232FDC0D" w14:textId="77777777" w:rsidR="0067542D" w:rsidRDefault="0067542D" w:rsidP="000A645E">
            <w:pPr>
              <w:pBdr>
                <w:between w:val="single" w:sz="4" w:space="1" w:color="auto"/>
              </w:pBdr>
              <w:jc w:val="center"/>
              <w:rPr>
                <w:sz w:val="20"/>
                <w:szCs w:val="20"/>
              </w:rPr>
            </w:pPr>
            <w:r>
              <w:rPr>
                <w:sz w:val="20"/>
                <w:szCs w:val="20"/>
              </w:rPr>
              <w:t>6150, 20002</w:t>
            </w:r>
          </w:p>
        </w:tc>
      </w:tr>
      <w:tr w:rsidR="0067542D" w14:paraId="2ADB77BE" w14:textId="77777777" w:rsidTr="000A645E">
        <w:tc>
          <w:tcPr>
            <w:tcW w:w="717" w:type="pct"/>
            <w:vAlign w:val="center"/>
          </w:tcPr>
          <w:p w14:paraId="3829C7C2" w14:textId="77777777" w:rsidR="0067542D" w:rsidRDefault="0067542D" w:rsidP="000A645E">
            <w:pPr>
              <w:pBdr>
                <w:between w:val="single" w:sz="4" w:space="1" w:color="auto"/>
              </w:pBdr>
              <w:rPr>
                <w:sz w:val="20"/>
                <w:szCs w:val="20"/>
              </w:rPr>
            </w:pPr>
            <w:r>
              <w:rPr>
                <w:sz w:val="20"/>
                <w:szCs w:val="20"/>
              </w:rPr>
              <w:t>Coronary heart disease</w:t>
            </w:r>
          </w:p>
        </w:tc>
        <w:tc>
          <w:tcPr>
            <w:tcW w:w="1081" w:type="pct"/>
            <w:vAlign w:val="center"/>
          </w:tcPr>
          <w:p w14:paraId="35E12B54" w14:textId="77777777" w:rsidR="0067542D" w:rsidRDefault="0067542D" w:rsidP="000A645E">
            <w:pPr>
              <w:pBdr>
                <w:between w:val="single" w:sz="4" w:space="1" w:color="auto"/>
              </w:pBdr>
              <w:jc w:val="left"/>
              <w:rPr>
                <w:sz w:val="20"/>
                <w:szCs w:val="20"/>
              </w:rPr>
            </w:pPr>
            <w:r>
              <w:rPr>
                <w:sz w:val="20"/>
                <w:szCs w:val="20"/>
              </w:rPr>
              <w:t>Yes, No.</w:t>
            </w:r>
          </w:p>
        </w:tc>
        <w:tc>
          <w:tcPr>
            <w:tcW w:w="2435" w:type="pct"/>
            <w:vAlign w:val="center"/>
          </w:tcPr>
          <w:p w14:paraId="1A4804CB" w14:textId="77777777" w:rsidR="0067542D" w:rsidRDefault="0067542D" w:rsidP="000A645E">
            <w:pPr>
              <w:pBdr>
                <w:between w:val="single" w:sz="4" w:space="1" w:color="auto"/>
              </w:pBdr>
              <w:jc w:val="left"/>
              <w:rPr>
                <w:sz w:val="20"/>
                <w:szCs w:val="20"/>
              </w:rPr>
            </w:pPr>
            <w:r>
              <w:rPr>
                <w:sz w:val="20"/>
                <w:szCs w:val="20"/>
              </w:rPr>
              <w:t>Touchscreen questionnaire and verbal interview: angina, heart attack/myocardial infarction.</w:t>
            </w:r>
          </w:p>
        </w:tc>
        <w:tc>
          <w:tcPr>
            <w:tcW w:w="767" w:type="pct"/>
            <w:vAlign w:val="center"/>
          </w:tcPr>
          <w:p w14:paraId="57EC99F7" w14:textId="77777777" w:rsidR="0067542D" w:rsidRDefault="0067542D" w:rsidP="000A645E">
            <w:pPr>
              <w:pBdr>
                <w:between w:val="single" w:sz="4" w:space="1" w:color="auto"/>
              </w:pBdr>
              <w:jc w:val="center"/>
              <w:rPr>
                <w:sz w:val="20"/>
                <w:szCs w:val="20"/>
              </w:rPr>
            </w:pPr>
            <w:r>
              <w:rPr>
                <w:sz w:val="20"/>
                <w:szCs w:val="20"/>
              </w:rPr>
              <w:t>6150, 20002</w:t>
            </w:r>
          </w:p>
        </w:tc>
      </w:tr>
      <w:tr w:rsidR="0067542D" w14:paraId="32C9A33D" w14:textId="77777777" w:rsidTr="000A645E">
        <w:tc>
          <w:tcPr>
            <w:tcW w:w="717" w:type="pct"/>
            <w:vAlign w:val="center"/>
          </w:tcPr>
          <w:p w14:paraId="408D73CA" w14:textId="77777777" w:rsidR="0067542D" w:rsidRPr="00234198" w:rsidRDefault="0067542D" w:rsidP="000A645E">
            <w:pPr>
              <w:pBdr>
                <w:between w:val="single" w:sz="4" w:space="1" w:color="auto"/>
              </w:pBdr>
              <w:rPr>
                <w:sz w:val="20"/>
                <w:szCs w:val="20"/>
              </w:rPr>
            </w:pPr>
            <w:r w:rsidRPr="00234198">
              <w:rPr>
                <w:sz w:val="20"/>
                <w:szCs w:val="20"/>
              </w:rPr>
              <w:t>Atrial fibrillation</w:t>
            </w:r>
          </w:p>
        </w:tc>
        <w:tc>
          <w:tcPr>
            <w:tcW w:w="1081" w:type="pct"/>
            <w:vAlign w:val="center"/>
          </w:tcPr>
          <w:p w14:paraId="0D9FD5F7" w14:textId="77777777" w:rsidR="0067542D" w:rsidRPr="00234198" w:rsidRDefault="0067542D" w:rsidP="000A645E">
            <w:pPr>
              <w:pBdr>
                <w:between w:val="single" w:sz="4" w:space="1" w:color="auto"/>
              </w:pBdr>
              <w:jc w:val="left"/>
              <w:rPr>
                <w:sz w:val="20"/>
                <w:szCs w:val="20"/>
              </w:rPr>
            </w:pPr>
            <w:r w:rsidRPr="00234198">
              <w:rPr>
                <w:sz w:val="20"/>
                <w:szCs w:val="20"/>
              </w:rPr>
              <w:t>Yes, No.</w:t>
            </w:r>
          </w:p>
        </w:tc>
        <w:tc>
          <w:tcPr>
            <w:tcW w:w="2435" w:type="pct"/>
            <w:vAlign w:val="center"/>
          </w:tcPr>
          <w:p w14:paraId="47E02671" w14:textId="77777777" w:rsidR="0067542D" w:rsidRPr="00234198" w:rsidRDefault="0067542D" w:rsidP="000A645E">
            <w:pPr>
              <w:jc w:val="left"/>
              <w:rPr>
                <w:sz w:val="20"/>
                <w:szCs w:val="20"/>
              </w:rPr>
            </w:pPr>
            <w:r w:rsidRPr="00234198">
              <w:rPr>
                <w:sz w:val="20"/>
                <w:szCs w:val="20"/>
              </w:rPr>
              <w:t xml:space="preserve">Touchscreen questionnaire and verbal interview: self-reported </w:t>
            </w:r>
            <w:r w:rsidRPr="00234198">
              <w:rPr>
                <w:rFonts w:hint="eastAsia"/>
                <w:sz w:val="20"/>
                <w:szCs w:val="20"/>
              </w:rPr>
              <w:t xml:space="preserve">diagnosis of </w:t>
            </w:r>
            <w:r w:rsidRPr="00234198">
              <w:rPr>
                <w:sz w:val="20"/>
                <w:szCs w:val="20"/>
              </w:rPr>
              <w:t>atrial fibrillation.</w:t>
            </w:r>
          </w:p>
          <w:p w14:paraId="7D2FA25A" w14:textId="77777777" w:rsidR="0067542D" w:rsidRPr="00234198" w:rsidRDefault="0067542D" w:rsidP="000A645E">
            <w:pPr>
              <w:jc w:val="left"/>
              <w:rPr>
                <w:sz w:val="20"/>
                <w:szCs w:val="20"/>
              </w:rPr>
            </w:pPr>
            <w:r w:rsidRPr="00234198">
              <w:rPr>
                <w:sz w:val="20"/>
                <w:szCs w:val="20"/>
              </w:rPr>
              <w:t xml:space="preserve">Date of the first occurrence of </w:t>
            </w:r>
            <w:r w:rsidRPr="00234198">
              <w:rPr>
                <w:rFonts w:hint="eastAsia"/>
                <w:sz w:val="20"/>
                <w:szCs w:val="20"/>
              </w:rPr>
              <w:t xml:space="preserve">diseases according to </w:t>
            </w:r>
            <w:r w:rsidRPr="00234198">
              <w:rPr>
                <w:sz w:val="20"/>
                <w:szCs w:val="20"/>
              </w:rPr>
              <w:t xml:space="preserve">ICD-10 </w:t>
            </w:r>
            <w:r w:rsidRPr="00234198">
              <w:rPr>
                <w:rFonts w:hint="eastAsia"/>
                <w:sz w:val="20"/>
                <w:szCs w:val="20"/>
              </w:rPr>
              <w:t>codes</w:t>
            </w:r>
            <w:r w:rsidRPr="00234198">
              <w:rPr>
                <w:sz w:val="20"/>
                <w:szCs w:val="20"/>
              </w:rPr>
              <w:t xml:space="preserve">: atrial fibrillation and flutter </w:t>
            </w:r>
            <w:r w:rsidRPr="00234198">
              <w:rPr>
                <w:rFonts w:hint="eastAsia"/>
                <w:sz w:val="20"/>
                <w:szCs w:val="20"/>
              </w:rPr>
              <w:t xml:space="preserve">diagnosis prior to baseline assessment </w:t>
            </w:r>
            <w:r w:rsidRPr="00234198">
              <w:rPr>
                <w:sz w:val="20"/>
                <w:szCs w:val="20"/>
              </w:rPr>
              <w:t xml:space="preserve">(ICD </w:t>
            </w:r>
            <w:r w:rsidRPr="00234198">
              <w:rPr>
                <w:rFonts w:hint="eastAsia"/>
                <w:sz w:val="20"/>
                <w:szCs w:val="20"/>
              </w:rPr>
              <w:t xml:space="preserve">code </w:t>
            </w:r>
            <w:r w:rsidRPr="00234198">
              <w:rPr>
                <w:sz w:val="20"/>
                <w:szCs w:val="20"/>
              </w:rPr>
              <w:t>I48).</w:t>
            </w:r>
          </w:p>
        </w:tc>
        <w:tc>
          <w:tcPr>
            <w:tcW w:w="767" w:type="pct"/>
            <w:vAlign w:val="center"/>
          </w:tcPr>
          <w:p w14:paraId="277446B7" w14:textId="77777777" w:rsidR="0067542D" w:rsidRPr="00234198" w:rsidRDefault="0067542D" w:rsidP="000A645E">
            <w:pPr>
              <w:jc w:val="center"/>
              <w:rPr>
                <w:sz w:val="20"/>
                <w:szCs w:val="20"/>
              </w:rPr>
            </w:pPr>
            <w:r w:rsidRPr="00234198">
              <w:rPr>
                <w:sz w:val="20"/>
                <w:szCs w:val="20"/>
              </w:rPr>
              <w:t>20002, 131350</w:t>
            </w:r>
          </w:p>
        </w:tc>
      </w:tr>
      <w:tr w:rsidR="0067542D" w14:paraId="6F73713D" w14:textId="77777777" w:rsidTr="000A645E">
        <w:tc>
          <w:tcPr>
            <w:tcW w:w="717" w:type="pct"/>
            <w:vAlign w:val="center"/>
          </w:tcPr>
          <w:p w14:paraId="7C881CF2" w14:textId="77777777" w:rsidR="0067542D" w:rsidRPr="00234198" w:rsidRDefault="0067542D" w:rsidP="000A645E">
            <w:pPr>
              <w:pBdr>
                <w:between w:val="single" w:sz="4" w:space="1" w:color="auto"/>
              </w:pBdr>
              <w:rPr>
                <w:sz w:val="20"/>
                <w:szCs w:val="20"/>
              </w:rPr>
            </w:pPr>
            <w:r w:rsidRPr="00234198">
              <w:rPr>
                <w:sz w:val="20"/>
                <w:szCs w:val="20"/>
              </w:rPr>
              <w:t>Chronic obstructive pulmonary disease</w:t>
            </w:r>
          </w:p>
        </w:tc>
        <w:tc>
          <w:tcPr>
            <w:tcW w:w="1081" w:type="pct"/>
            <w:vAlign w:val="center"/>
          </w:tcPr>
          <w:p w14:paraId="0CCB5C30" w14:textId="77777777" w:rsidR="0067542D" w:rsidRPr="00234198" w:rsidRDefault="0067542D" w:rsidP="000A645E">
            <w:pPr>
              <w:pBdr>
                <w:between w:val="single" w:sz="4" w:space="1" w:color="auto"/>
              </w:pBdr>
              <w:jc w:val="left"/>
              <w:rPr>
                <w:sz w:val="20"/>
                <w:szCs w:val="20"/>
              </w:rPr>
            </w:pPr>
            <w:r w:rsidRPr="00234198">
              <w:rPr>
                <w:sz w:val="20"/>
                <w:szCs w:val="20"/>
              </w:rPr>
              <w:t>Yes, No.</w:t>
            </w:r>
          </w:p>
        </w:tc>
        <w:tc>
          <w:tcPr>
            <w:tcW w:w="2435" w:type="pct"/>
            <w:vAlign w:val="center"/>
          </w:tcPr>
          <w:p w14:paraId="709C630B" w14:textId="77777777" w:rsidR="0067542D" w:rsidRPr="00234198" w:rsidRDefault="0067542D" w:rsidP="000A645E">
            <w:pPr>
              <w:jc w:val="left"/>
              <w:rPr>
                <w:sz w:val="20"/>
                <w:szCs w:val="20"/>
              </w:rPr>
            </w:pPr>
            <w:r w:rsidRPr="00234198">
              <w:rPr>
                <w:sz w:val="20"/>
                <w:szCs w:val="20"/>
              </w:rPr>
              <w:t xml:space="preserve">Touchscreen questionnaire and verbal interview: self-reported </w:t>
            </w:r>
            <w:r w:rsidRPr="00234198">
              <w:rPr>
                <w:rFonts w:hint="eastAsia"/>
                <w:sz w:val="20"/>
                <w:szCs w:val="20"/>
              </w:rPr>
              <w:t>diagnosis of</w:t>
            </w:r>
            <w:r w:rsidRPr="00234198">
              <w:rPr>
                <w:sz w:val="20"/>
                <w:szCs w:val="20"/>
              </w:rPr>
              <w:t xml:space="preserve"> chronic obstructive airways disease.</w:t>
            </w:r>
          </w:p>
          <w:p w14:paraId="3A909362" w14:textId="77777777" w:rsidR="0067542D" w:rsidRPr="00234198" w:rsidRDefault="0067542D" w:rsidP="000A645E">
            <w:pPr>
              <w:jc w:val="left"/>
              <w:rPr>
                <w:sz w:val="20"/>
                <w:szCs w:val="20"/>
              </w:rPr>
            </w:pPr>
            <w:r w:rsidRPr="00234198">
              <w:rPr>
                <w:sz w:val="20"/>
                <w:szCs w:val="20"/>
              </w:rPr>
              <w:t xml:space="preserve">Date of the first occurrence of </w:t>
            </w:r>
            <w:r w:rsidRPr="00234198">
              <w:rPr>
                <w:rFonts w:hint="eastAsia"/>
                <w:sz w:val="20"/>
                <w:szCs w:val="20"/>
              </w:rPr>
              <w:t xml:space="preserve">diseases according to </w:t>
            </w:r>
            <w:r w:rsidRPr="00234198">
              <w:rPr>
                <w:sz w:val="20"/>
                <w:szCs w:val="20"/>
              </w:rPr>
              <w:t xml:space="preserve">ICD-10 </w:t>
            </w:r>
            <w:r w:rsidRPr="00234198">
              <w:rPr>
                <w:rFonts w:hint="eastAsia"/>
                <w:sz w:val="20"/>
                <w:szCs w:val="20"/>
              </w:rPr>
              <w:t>codes</w:t>
            </w:r>
            <w:r w:rsidRPr="00234198">
              <w:rPr>
                <w:sz w:val="20"/>
                <w:szCs w:val="20"/>
              </w:rPr>
              <w:t xml:space="preserve">: chronic obstructive pulmonary disease </w:t>
            </w:r>
            <w:r w:rsidRPr="00234198">
              <w:rPr>
                <w:rFonts w:hint="eastAsia"/>
                <w:sz w:val="20"/>
                <w:szCs w:val="20"/>
              </w:rPr>
              <w:t xml:space="preserve">diagnosis prior to baseline assessment </w:t>
            </w:r>
            <w:r w:rsidRPr="00234198">
              <w:rPr>
                <w:sz w:val="20"/>
                <w:szCs w:val="20"/>
              </w:rPr>
              <w:t xml:space="preserve">(ICD </w:t>
            </w:r>
            <w:r w:rsidRPr="00234198">
              <w:rPr>
                <w:rFonts w:hint="eastAsia"/>
                <w:sz w:val="20"/>
                <w:szCs w:val="20"/>
              </w:rPr>
              <w:t xml:space="preserve">code </w:t>
            </w:r>
            <w:r w:rsidRPr="00234198">
              <w:rPr>
                <w:sz w:val="20"/>
                <w:szCs w:val="20"/>
              </w:rPr>
              <w:lastRenderedPageBreak/>
              <w:t>J44).</w:t>
            </w:r>
          </w:p>
        </w:tc>
        <w:tc>
          <w:tcPr>
            <w:tcW w:w="767" w:type="pct"/>
            <w:vAlign w:val="center"/>
          </w:tcPr>
          <w:p w14:paraId="5772F024" w14:textId="77777777" w:rsidR="0067542D" w:rsidRPr="00234198" w:rsidRDefault="0067542D" w:rsidP="000A645E">
            <w:pPr>
              <w:jc w:val="center"/>
              <w:rPr>
                <w:sz w:val="20"/>
                <w:szCs w:val="20"/>
              </w:rPr>
            </w:pPr>
            <w:r w:rsidRPr="00234198">
              <w:rPr>
                <w:sz w:val="20"/>
                <w:szCs w:val="20"/>
              </w:rPr>
              <w:lastRenderedPageBreak/>
              <w:t>20002, 131492</w:t>
            </w:r>
          </w:p>
        </w:tc>
      </w:tr>
      <w:tr w:rsidR="0067542D" w14:paraId="2716A2DE" w14:textId="77777777" w:rsidTr="000A645E">
        <w:tc>
          <w:tcPr>
            <w:tcW w:w="717" w:type="pct"/>
            <w:vAlign w:val="center"/>
          </w:tcPr>
          <w:p w14:paraId="3ACC1B09" w14:textId="77777777" w:rsidR="0067542D" w:rsidRPr="00234198" w:rsidRDefault="0067542D" w:rsidP="000A645E">
            <w:pPr>
              <w:pBdr>
                <w:between w:val="single" w:sz="4" w:space="1" w:color="auto"/>
              </w:pBdr>
              <w:rPr>
                <w:sz w:val="20"/>
                <w:szCs w:val="20"/>
              </w:rPr>
            </w:pPr>
            <w:r w:rsidRPr="00234198">
              <w:rPr>
                <w:sz w:val="20"/>
                <w:szCs w:val="20"/>
              </w:rPr>
              <w:t>Chronic kidney disease</w:t>
            </w:r>
          </w:p>
        </w:tc>
        <w:tc>
          <w:tcPr>
            <w:tcW w:w="1081" w:type="pct"/>
            <w:vAlign w:val="center"/>
          </w:tcPr>
          <w:p w14:paraId="4335F512" w14:textId="77777777" w:rsidR="0067542D" w:rsidRPr="00234198" w:rsidRDefault="0067542D" w:rsidP="000A645E">
            <w:pPr>
              <w:pBdr>
                <w:between w:val="single" w:sz="4" w:space="1" w:color="auto"/>
              </w:pBdr>
              <w:jc w:val="left"/>
              <w:rPr>
                <w:sz w:val="20"/>
                <w:szCs w:val="20"/>
              </w:rPr>
            </w:pPr>
            <w:r w:rsidRPr="00234198">
              <w:rPr>
                <w:sz w:val="20"/>
                <w:szCs w:val="20"/>
              </w:rPr>
              <w:t>Yes, No.</w:t>
            </w:r>
          </w:p>
        </w:tc>
        <w:tc>
          <w:tcPr>
            <w:tcW w:w="2435" w:type="pct"/>
            <w:vAlign w:val="center"/>
          </w:tcPr>
          <w:p w14:paraId="0807945A" w14:textId="77777777" w:rsidR="0067542D" w:rsidRPr="00234198" w:rsidRDefault="0067542D" w:rsidP="000A645E">
            <w:pPr>
              <w:jc w:val="left"/>
              <w:rPr>
                <w:sz w:val="20"/>
                <w:szCs w:val="20"/>
              </w:rPr>
            </w:pPr>
            <w:r w:rsidRPr="00234198">
              <w:rPr>
                <w:sz w:val="20"/>
                <w:szCs w:val="20"/>
              </w:rPr>
              <w:t xml:space="preserve">Date of the first occurrence of </w:t>
            </w:r>
            <w:r w:rsidRPr="00234198">
              <w:rPr>
                <w:rFonts w:hint="eastAsia"/>
                <w:sz w:val="20"/>
                <w:szCs w:val="20"/>
              </w:rPr>
              <w:t xml:space="preserve">diseases according to </w:t>
            </w:r>
            <w:r w:rsidRPr="00234198">
              <w:rPr>
                <w:sz w:val="20"/>
                <w:szCs w:val="20"/>
              </w:rPr>
              <w:t xml:space="preserve">ICD-10 </w:t>
            </w:r>
            <w:r w:rsidRPr="00234198">
              <w:rPr>
                <w:rFonts w:hint="eastAsia"/>
                <w:sz w:val="20"/>
                <w:szCs w:val="20"/>
              </w:rPr>
              <w:t>codes</w:t>
            </w:r>
            <w:r w:rsidRPr="00234198">
              <w:rPr>
                <w:sz w:val="20"/>
                <w:szCs w:val="20"/>
              </w:rPr>
              <w:t xml:space="preserve">: chronic renal failure </w:t>
            </w:r>
            <w:r w:rsidRPr="00234198">
              <w:rPr>
                <w:rFonts w:hint="eastAsia"/>
                <w:sz w:val="20"/>
                <w:szCs w:val="20"/>
              </w:rPr>
              <w:t xml:space="preserve">diagnosis prior to baseline assessment </w:t>
            </w:r>
            <w:r w:rsidRPr="00234198">
              <w:rPr>
                <w:sz w:val="20"/>
                <w:szCs w:val="20"/>
              </w:rPr>
              <w:t xml:space="preserve">(ICD </w:t>
            </w:r>
            <w:r w:rsidRPr="00234198">
              <w:rPr>
                <w:rFonts w:hint="eastAsia"/>
                <w:sz w:val="20"/>
                <w:szCs w:val="20"/>
              </w:rPr>
              <w:t xml:space="preserve">code </w:t>
            </w:r>
            <w:r w:rsidRPr="00234198">
              <w:rPr>
                <w:sz w:val="20"/>
                <w:szCs w:val="20"/>
              </w:rPr>
              <w:t>N18).</w:t>
            </w:r>
          </w:p>
        </w:tc>
        <w:tc>
          <w:tcPr>
            <w:tcW w:w="767" w:type="pct"/>
            <w:vAlign w:val="center"/>
          </w:tcPr>
          <w:p w14:paraId="25D2E7E2" w14:textId="77777777" w:rsidR="0067542D" w:rsidRPr="00234198" w:rsidRDefault="0067542D" w:rsidP="000A645E">
            <w:pPr>
              <w:jc w:val="center"/>
              <w:rPr>
                <w:sz w:val="20"/>
                <w:szCs w:val="20"/>
              </w:rPr>
            </w:pPr>
            <w:r w:rsidRPr="00234198">
              <w:rPr>
                <w:sz w:val="20"/>
                <w:szCs w:val="20"/>
              </w:rPr>
              <w:t>132032</w:t>
            </w:r>
          </w:p>
        </w:tc>
      </w:tr>
      <w:tr w:rsidR="0067542D" w14:paraId="198D01A1" w14:textId="77777777" w:rsidTr="000A645E">
        <w:tc>
          <w:tcPr>
            <w:tcW w:w="717" w:type="pct"/>
            <w:vAlign w:val="center"/>
          </w:tcPr>
          <w:p w14:paraId="2A72E95B" w14:textId="77777777" w:rsidR="0067542D" w:rsidRPr="00234198" w:rsidRDefault="0067542D" w:rsidP="000A645E">
            <w:pPr>
              <w:pBdr>
                <w:between w:val="single" w:sz="4" w:space="1" w:color="auto"/>
              </w:pBdr>
              <w:rPr>
                <w:sz w:val="20"/>
                <w:szCs w:val="20"/>
              </w:rPr>
            </w:pPr>
            <w:r w:rsidRPr="00234198">
              <w:rPr>
                <w:sz w:val="20"/>
                <w:szCs w:val="20"/>
              </w:rPr>
              <w:t>Anemia</w:t>
            </w:r>
          </w:p>
        </w:tc>
        <w:tc>
          <w:tcPr>
            <w:tcW w:w="1081" w:type="pct"/>
            <w:vAlign w:val="center"/>
          </w:tcPr>
          <w:p w14:paraId="156EFF35" w14:textId="77777777" w:rsidR="0067542D" w:rsidRPr="00234198" w:rsidRDefault="0067542D" w:rsidP="000A645E">
            <w:pPr>
              <w:pBdr>
                <w:between w:val="single" w:sz="4" w:space="1" w:color="auto"/>
              </w:pBdr>
              <w:jc w:val="left"/>
              <w:rPr>
                <w:sz w:val="20"/>
                <w:szCs w:val="20"/>
              </w:rPr>
            </w:pPr>
            <w:r w:rsidRPr="00234198">
              <w:rPr>
                <w:sz w:val="20"/>
                <w:szCs w:val="20"/>
              </w:rPr>
              <w:t>Yes, No.</w:t>
            </w:r>
          </w:p>
        </w:tc>
        <w:tc>
          <w:tcPr>
            <w:tcW w:w="2435" w:type="pct"/>
            <w:vAlign w:val="center"/>
          </w:tcPr>
          <w:p w14:paraId="5E41621A" w14:textId="77777777" w:rsidR="0067542D" w:rsidRPr="00234198" w:rsidRDefault="0067542D" w:rsidP="000A645E">
            <w:pPr>
              <w:jc w:val="left"/>
              <w:rPr>
                <w:sz w:val="20"/>
                <w:szCs w:val="20"/>
              </w:rPr>
            </w:pPr>
            <w:r w:rsidRPr="00234198">
              <w:rPr>
                <w:sz w:val="20"/>
                <w:szCs w:val="20"/>
              </w:rPr>
              <w:t xml:space="preserve">Touchscreen questionnaire and verbal interview: self-reported </w:t>
            </w:r>
            <w:r w:rsidRPr="00234198">
              <w:rPr>
                <w:rFonts w:hint="eastAsia"/>
                <w:sz w:val="20"/>
                <w:szCs w:val="20"/>
              </w:rPr>
              <w:t>diagnosis of</w:t>
            </w:r>
            <w:r w:rsidRPr="00234198">
              <w:rPr>
                <w:sz w:val="20"/>
                <w:szCs w:val="20"/>
              </w:rPr>
              <w:t xml:space="preserve"> iron deficiency anemia, pernicious anemia, aplastic anemia, anemia;</w:t>
            </w:r>
          </w:p>
          <w:p w14:paraId="0D5D7516" w14:textId="77777777" w:rsidR="0067542D" w:rsidRPr="00234198" w:rsidRDefault="0067542D" w:rsidP="000A645E">
            <w:pPr>
              <w:jc w:val="left"/>
              <w:rPr>
                <w:sz w:val="20"/>
                <w:szCs w:val="20"/>
              </w:rPr>
            </w:pPr>
            <w:r w:rsidRPr="00234198">
              <w:rPr>
                <w:sz w:val="20"/>
                <w:szCs w:val="20"/>
              </w:rPr>
              <w:t xml:space="preserve">Date of the first occurrence of </w:t>
            </w:r>
            <w:r w:rsidRPr="00234198">
              <w:rPr>
                <w:rFonts w:hint="eastAsia"/>
                <w:sz w:val="20"/>
                <w:szCs w:val="20"/>
              </w:rPr>
              <w:t xml:space="preserve">diseases according to </w:t>
            </w:r>
            <w:r w:rsidRPr="00234198">
              <w:rPr>
                <w:sz w:val="20"/>
                <w:szCs w:val="20"/>
              </w:rPr>
              <w:t xml:space="preserve">ICD-10 </w:t>
            </w:r>
            <w:r w:rsidRPr="00234198">
              <w:rPr>
                <w:rFonts w:hint="eastAsia"/>
                <w:sz w:val="20"/>
                <w:szCs w:val="20"/>
              </w:rPr>
              <w:t>codes</w:t>
            </w:r>
            <w:r w:rsidRPr="00234198">
              <w:rPr>
                <w:sz w:val="20"/>
                <w:szCs w:val="20"/>
              </w:rPr>
              <w:t xml:space="preserve">: </w:t>
            </w:r>
            <w:r w:rsidRPr="00234198">
              <w:rPr>
                <w:rFonts w:hint="eastAsia"/>
                <w:sz w:val="20"/>
                <w:szCs w:val="20"/>
              </w:rPr>
              <w:t>a</w:t>
            </w:r>
            <w:r w:rsidRPr="00234198">
              <w:rPr>
                <w:sz w:val="20"/>
                <w:szCs w:val="20"/>
              </w:rPr>
              <w:t>n</w:t>
            </w:r>
            <w:r w:rsidRPr="00234198">
              <w:rPr>
                <w:rFonts w:hint="eastAsia"/>
                <w:sz w:val="20"/>
                <w:szCs w:val="20"/>
              </w:rPr>
              <w:t>emia</w:t>
            </w:r>
            <w:r w:rsidRPr="00234198">
              <w:rPr>
                <w:sz w:val="20"/>
                <w:szCs w:val="20"/>
              </w:rPr>
              <w:t xml:space="preserve"> </w:t>
            </w:r>
            <w:r w:rsidRPr="00234198">
              <w:rPr>
                <w:rFonts w:hint="eastAsia"/>
                <w:sz w:val="20"/>
                <w:szCs w:val="20"/>
              </w:rPr>
              <w:t xml:space="preserve">diagnosis prior to baseline assessment </w:t>
            </w:r>
            <w:r w:rsidRPr="00234198">
              <w:rPr>
                <w:sz w:val="20"/>
                <w:szCs w:val="20"/>
              </w:rPr>
              <w:t xml:space="preserve">(ICD </w:t>
            </w:r>
            <w:r w:rsidRPr="00234198">
              <w:rPr>
                <w:rFonts w:hint="eastAsia"/>
                <w:sz w:val="20"/>
                <w:szCs w:val="20"/>
              </w:rPr>
              <w:t xml:space="preserve">code </w:t>
            </w:r>
            <w:r w:rsidRPr="00234198">
              <w:rPr>
                <w:sz w:val="20"/>
                <w:szCs w:val="20"/>
              </w:rPr>
              <w:t>D50-D55, D58, D59, D61-D64)</w:t>
            </w:r>
          </w:p>
        </w:tc>
        <w:tc>
          <w:tcPr>
            <w:tcW w:w="767" w:type="pct"/>
            <w:vAlign w:val="center"/>
          </w:tcPr>
          <w:p w14:paraId="55618736" w14:textId="77777777" w:rsidR="0067542D" w:rsidRPr="00234198" w:rsidRDefault="0067542D" w:rsidP="000A645E">
            <w:pPr>
              <w:jc w:val="center"/>
              <w:rPr>
                <w:sz w:val="20"/>
                <w:szCs w:val="20"/>
              </w:rPr>
            </w:pPr>
            <w:r w:rsidRPr="00234198">
              <w:rPr>
                <w:sz w:val="20"/>
                <w:szCs w:val="20"/>
              </w:rPr>
              <w:t>20002, 130622</w:t>
            </w:r>
            <w:r w:rsidRPr="00234198">
              <w:rPr>
                <w:rFonts w:hint="eastAsia"/>
                <w:sz w:val="20"/>
                <w:szCs w:val="20"/>
              </w:rPr>
              <w:t>,</w:t>
            </w:r>
            <w:r w:rsidRPr="00234198">
              <w:rPr>
                <w:sz w:val="20"/>
                <w:szCs w:val="20"/>
              </w:rPr>
              <w:t xml:space="preserve"> 130624, 130626, 130628, 130630, 130636, 130638, 130642, 130644, 130646, 130648</w:t>
            </w:r>
          </w:p>
        </w:tc>
      </w:tr>
      <w:tr w:rsidR="0067542D" w14:paraId="5E5DA1DD" w14:textId="77777777" w:rsidTr="000A645E">
        <w:tc>
          <w:tcPr>
            <w:tcW w:w="717" w:type="pct"/>
            <w:vAlign w:val="center"/>
          </w:tcPr>
          <w:p w14:paraId="51843D40" w14:textId="77777777" w:rsidR="0067542D" w:rsidRDefault="0067542D" w:rsidP="000A645E">
            <w:pPr>
              <w:pBdr>
                <w:between w:val="single" w:sz="4" w:space="1" w:color="auto"/>
              </w:pBdr>
              <w:rPr>
                <w:sz w:val="20"/>
                <w:szCs w:val="20"/>
              </w:rPr>
            </w:pPr>
            <w:r>
              <w:rPr>
                <w:sz w:val="20"/>
                <w:szCs w:val="20"/>
              </w:rPr>
              <w:t>Statin medication</w:t>
            </w:r>
          </w:p>
        </w:tc>
        <w:tc>
          <w:tcPr>
            <w:tcW w:w="1081" w:type="pct"/>
            <w:vAlign w:val="center"/>
          </w:tcPr>
          <w:p w14:paraId="592EB031" w14:textId="77777777" w:rsidR="0067542D" w:rsidRDefault="0067542D" w:rsidP="000A645E">
            <w:pPr>
              <w:pBdr>
                <w:between w:val="single" w:sz="4" w:space="1" w:color="auto"/>
              </w:pBdr>
              <w:jc w:val="left"/>
              <w:rPr>
                <w:sz w:val="20"/>
                <w:szCs w:val="20"/>
              </w:rPr>
            </w:pPr>
            <w:r>
              <w:rPr>
                <w:sz w:val="20"/>
                <w:szCs w:val="20"/>
              </w:rPr>
              <w:t>Yes, No.</w:t>
            </w:r>
          </w:p>
        </w:tc>
        <w:tc>
          <w:tcPr>
            <w:tcW w:w="2435" w:type="pct"/>
            <w:vAlign w:val="center"/>
          </w:tcPr>
          <w:p w14:paraId="6F2A2FE0" w14:textId="77777777" w:rsidR="0067542D" w:rsidRDefault="0067542D" w:rsidP="000A645E">
            <w:pPr>
              <w:pBdr>
                <w:between w:val="single" w:sz="4" w:space="1" w:color="auto"/>
              </w:pBdr>
              <w:jc w:val="left"/>
              <w:rPr>
                <w:sz w:val="20"/>
                <w:szCs w:val="20"/>
              </w:rPr>
            </w:pPr>
            <w:r>
              <w:rPr>
                <w:sz w:val="20"/>
                <w:szCs w:val="20"/>
              </w:rPr>
              <w:t xml:space="preserve">This category contains data obtained through a verbal interview by a trained nurse on prescription medications and includes data on type and number of medications taken. </w:t>
            </w:r>
          </w:p>
        </w:tc>
        <w:tc>
          <w:tcPr>
            <w:tcW w:w="767" w:type="pct"/>
            <w:vAlign w:val="center"/>
          </w:tcPr>
          <w:p w14:paraId="407B89AE" w14:textId="77777777" w:rsidR="0067542D" w:rsidRDefault="0067542D" w:rsidP="000A645E">
            <w:pPr>
              <w:pBdr>
                <w:between w:val="single" w:sz="4" w:space="1" w:color="auto"/>
              </w:pBdr>
              <w:jc w:val="center"/>
              <w:rPr>
                <w:sz w:val="20"/>
                <w:szCs w:val="20"/>
              </w:rPr>
            </w:pPr>
            <w:r>
              <w:rPr>
                <w:sz w:val="20"/>
                <w:szCs w:val="20"/>
              </w:rPr>
              <w:t>20003</w:t>
            </w:r>
          </w:p>
        </w:tc>
      </w:tr>
      <w:tr w:rsidR="0067542D" w14:paraId="4468E353" w14:textId="77777777" w:rsidTr="000A645E">
        <w:trPr>
          <w:trHeight w:val="900"/>
        </w:trPr>
        <w:tc>
          <w:tcPr>
            <w:tcW w:w="717" w:type="pct"/>
            <w:vAlign w:val="center"/>
          </w:tcPr>
          <w:p w14:paraId="49178A54" w14:textId="77777777" w:rsidR="0067542D" w:rsidRDefault="0067542D" w:rsidP="000A645E">
            <w:pPr>
              <w:pBdr>
                <w:between w:val="single" w:sz="4" w:space="1" w:color="auto"/>
              </w:pBdr>
              <w:rPr>
                <w:sz w:val="20"/>
                <w:szCs w:val="20"/>
              </w:rPr>
            </w:pPr>
            <w:r>
              <w:rPr>
                <w:sz w:val="20"/>
                <w:szCs w:val="20"/>
              </w:rPr>
              <w:t>ApoE4 status</w:t>
            </w:r>
          </w:p>
        </w:tc>
        <w:tc>
          <w:tcPr>
            <w:tcW w:w="1081" w:type="pct"/>
            <w:vAlign w:val="center"/>
          </w:tcPr>
          <w:p w14:paraId="272299B3" w14:textId="77777777" w:rsidR="0067542D" w:rsidRDefault="0067542D" w:rsidP="000A645E">
            <w:pPr>
              <w:pBdr>
                <w:between w:val="single" w:sz="4" w:space="1" w:color="auto"/>
              </w:pBdr>
              <w:jc w:val="left"/>
              <w:rPr>
                <w:sz w:val="20"/>
                <w:szCs w:val="20"/>
              </w:rPr>
            </w:pPr>
            <w:r>
              <w:rPr>
                <w:sz w:val="20"/>
                <w:szCs w:val="20"/>
              </w:rPr>
              <w:t xml:space="preserve">Carriers, </w:t>
            </w:r>
            <w:r>
              <w:rPr>
                <w:sz w:val="20"/>
                <w:szCs w:val="20"/>
                <w:lang w:eastAsia="zh-Hans"/>
              </w:rPr>
              <w:t>Non-carriers</w:t>
            </w:r>
            <w:r>
              <w:rPr>
                <w:sz w:val="20"/>
                <w:szCs w:val="20"/>
              </w:rPr>
              <w:t>, Untyped.</w:t>
            </w:r>
          </w:p>
        </w:tc>
        <w:tc>
          <w:tcPr>
            <w:tcW w:w="2435" w:type="pct"/>
            <w:vAlign w:val="center"/>
          </w:tcPr>
          <w:p w14:paraId="756F320E" w14:textId="77777777" w:rsidR="0067542D" w:rsidRDefault="0067542D" w:rsidP="000A645E">
            <w:pPr>
              <w:pBdr>
                <w:between w:val="single" w:sz="4" w:space="1" w:color="auto"/>
              </w:pBdr>
              <w:jc w:val="left"/>
              <w:rPr>
                <w:sz w:val="20"/>
                <w:szCs w:val="20"/>
              </w:rPr>
            </w:pPr>
            <w:r>
              <w:rPr>
                <w:sz w:val="20"/>
                <w:szCs w:val="20"/>
              </w:rPr>
              <w:t xml:space="preserve">ApoE4 status was derived using the </w:t>
            </w:r>
            <w:proofErr w:type="spellStart"/>
            <w:r>
              <w:rPr>
                <w:sz w:val="20"/>
                <w:szCs w:val="20"/>
              </w:rPr>
              <w:t>ApoE</w:t>
            </w:r>
            <w:proofErr w:type="spellEnd"/>
            <w:r>
              <w:rPr>
                <w:sz w:val="20"/>
                <w:szCs w:val="20"/>
              </w:rPr>
              <w:t xml:space="preserve"> SNPs rs429358 and rs7412, which were directly genotyped.</w:t>
            </w:r>
          </w:p>
        </w:tc>
        <w:tc>
          <w:tcPr>
            <w:tcW w:w="767" w:type="pct"/>
            <w:vAlign w:val="center"/>
          </w:tcPr>
          <w:p w14:paraId="45E02E9C" w14:textId="77777777" w:rsidR="0067542D" w:rsidRDefault="0067542D" w:rsidP="000A645E">
            <w:pPr>
              <w:pBdr>
                <w:between w:val="single" w:sz="4" w:space="1" w:color="auto"/>
              </w:pBdr>
              <w:jc w:val="center"/>
              <w:rPr>
                <w:sz w:val="20"/>
                <w:szCs w:val="20"/>
                <w:lang w:eastAsia="zh-Hans"/>
              </w:rPr>
            </w:pPr>
            <w:proofErr w:type="spellStart"/>
            <w:r>
              <w:rPr>
                <w:sz w:val="20"/>
                <w:szCs w:val="20"/>
              </w:rPr>
              <w:t>Affy</w:t>
            </w:r>
            <w:proofErr w:type="spellEnd"/>
            <w:r>
              <w:rPr>
                <w:sz w:val="20"/>
                <w:szCs w:val="20"/>
              </w:rPr>
              <w:t xml:space="preserve"> </w:t>
            </w:r>
            <w:proofErr w:type="spellStart"/>
            <w:r>
              <w:rPr>
                <w:sz w:val="20"/>
                <w:szCs w:val="20"/>
              </w:rPr>
              <w:t>snp</w:t>
            </w:r>
            <w:proofErr w:type="spellEnd"/>
            <w:r>
              <w:rPr>
                <w:sz w:val="20"/>
                <w:szCs w:val="20"/>
              </w:rPr>
              <w:t xml:space="preserve"> ID: affy16020316, affy16020324</w:t>
            </w:r>
          </w:p>
        </w:tc>
      </w:tr>
    </w:tbl>
    <w:p w14:paraId="06E5BA07" w14:textId="77777777" w:rsidR="0067542D" w:rsidRDefault="0067542D" w:rsidP="0067542D">
      <w:pPr>
        <w:jc w:val="left"/>
        <w:rPr>
          <w:sz w:val="20"/>
          <w:szCs w:val="20"/>
          <w:lang w:eastAsia="zh-Hans"/>
        </w:rPr>
      </w:pPr>
      <w:r>
        <w:rPr>
          <w:sz w:val="20"/>
          <w:szCs w:val="20"/>
          <w:lang w:eastAsia="zh-Hans"/>
        </w:rPr>
        <w:t>Abbreviations: BMI, body mass index; SBP, systolic blood pressure; DBP, diastolic blood pressure; LDL-C, low-density lipoprotein cholesterol.</w:t>
      </w:r>
    </w:p>
    <w:p w14:paraId="361E4DF9" w14:textId="77777777" w:rsidR="0067542D" w:rsidRDefault="0067542D" w:rsidP="0067542D">
      <w:pPr>
        <w:widowControl/>
        <w:jc w:val="left"/>
        <w:rPr>
          <w:b/>
          <w:sz w:val="22"/>
        </w:rPr>
      </w:pPr>
      <w:r>
        <w:rPr>
          <w:b/>
          <w:sz w:val="22"/>
        </w:rPr>
        <w:br w:type="page"/>
      </w:r>
    </w:p>
    <w:p w14:paraId="43A22279" w14:textId="77777777" w:rsidR="0067542D" w:rsidRPr="00234198" w:rsidRDefault="0067542D" w:rsidP="0067542D">
      <w:pPr>
        <w:widowControl/>
        <w:pBdr>
          <w:between w:val="single" w:sz="4" w:space="1" w:color="auto"/>
        </w:pBdr>
        <w:jc w:val="left"/>
        <w:rPr>
          <w:b/>
          <w:bCs/>
          <w:kern w:val="0"/>
          <w:sz w:val="24"/>
          <w:lang w:eastAsia="zh-Hans" w:bidi="ar"/>
        </w:rPr>
      </w:pPr>
      <w:r>
        <w:rPr>
          <w:b/>
          <w:bCs/>
          <w:sz w:val="22"/>
        </w:rPr>
        <w:lastRenderedPageBreak/>
        <w:t xml:space="preserve">Supplemental </w:t>
      </w:r>
      <w:r w:rsidRPr="00234198">
        <w:rPr>
          <w:b/>
          <w:bCs/>
          <w:kern w:val="0"/>
          <w:sz w:val="22"/>
          <w:lang w:eastAsia="zh-Hans" w:bidi="ar"/>
        </w:rPr>
        <w:t>Table 3. Assessments of heart magnetic resonance imaging (MRI), brain MRI, and cognitive function measured in 2015.</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7"/>
        <w:gridCol w:w="5240"/>
        <w:gridCol w:w="1149"/>
      </w:tblGrid>
      <w:tr w:rsidR="0067542D" w:rsidRPr="00234198" w14:paraId="7A7D72AF" w14:textId="77777777" w:rsidTr="000A645E">
        <w:trPr>
          <w:tblHeader/>
        </w:trPr>
        <w:tc>
          <w:tcPr>
            <w:tcW w:w="0" w:type="auto"/>
          </w:tcPr>
          <w:p w14:paraId="3E114DB4" w14:textId="77777777" w:rsidR="0067542D" w:rsidRPr="00234198" w:rsidRDefault="0067542D" w:rsidP="000A645E">
            <w:pPr>
              <w:pBdr>
                <w:between w:val="single" w:sz="4" w:space="1" w:color="auto"/>
              </w:pBdr>
              <w:jc w:val="left"/>
              <w:rPr>
                <w:b/>
                <w:sz w:val="20"/>
                <w:szCs w:val="20"/>
              </w:rPr>
            </w:pPr>
            <w:r w:rsidRPr="00234198">
              <w:rPr>
                <w:b/>
                <w:sz w:val="20"/>
                <w:szCs w:val="20"/>
              </w:rPr>
              <w:t>Assessments</w:t>
            </w:r>
          </w:p>
        </w:tc>
        <w:tc>
          <w:tcPr>
            <w:tcW w:w="0" w:type="auto"/>
          </w:tcPr>
          <w:p w14:paraId="38DED2C0" w14:textId="77777777" w:rsidR="0067542D" w:rsidRPr="00234198" w:rsidRDefault="0067542D" w:rsidP="000A645E">
            <w:pPr>
              <w:pBdr>
                <w:between w:val="single" w:sz="4" w:space="1" w:color="auto"/>
              </w:pBdr>
              <w:jc w:val="left"/>
              <w:rPr>
                <w:b/>
                <w:sz w:val="20"/>
                <w:szCs w:val="20"/>
              </w:rPr>
            </w:pPr>
            <w:r w:rsidRPr="00234198">
              <w:rPr>
                <w:b/>
                <w:sz w:val="20"/>
                <w:szCs w:val="20"/>
              </w:rPr>
              <w:t>Methods</w:t>
            </w:r>
          </w:p>
        </w:tc>
        <w:tc>
          <w:tcPr>
            <w:tcW w:w="0" w:type="auto"/>
          </w:tcPr>
          <w:p w14:paraId="5747D9DA" w14:textId="77777777" w:rsidR="0067542D" w:rsidRPr="00234198" w:rsidRDefault="0067542D" w:rsidP="000A645E">
            <w:pPr>
              <w:pBdr>
                <w:between w:val="single" w:sz="4" w:space="1" w:color="auto"/>
              </w:pBdr>
              <w:jc w:val="center"/>
              <w:rPr>
                <w:b/>
                <w:sz w:val="20"/>
                <w:szCs w:val="20"/>
              </w:rPr>
            </w:pPr>
            <w:r w:rsidRPr="00234198">
              <w:rPr>
                <w:b/>
                <w:sz w:val="20"/>
                <w:szCs w:val="20"/>
              </w:rPr>
              <w:t>UK biobank Data-Field ID</w:t>
            </w:r>
          </w:p>
        </w:tc>
      </w:tr>
      <w:tr w:rsidR="0067542D" w:rsidRPr="00234198" w14:paraId="207FA157" w14:textId="77777777" w:rsidTr="000A645E">
        <w:tc>
          <w:tcPr>
            <w:tcW w:w="0" w:type="auto"/>
            <w:vAlign w:val="center"/>
          </w:tcPr>
          <w:p w14:paraId="39A59265" w14:textId="77777777" w:rsidR="0067542D" w:rsidRPr="00234198" w:rsidRDefault="0067542D" w:rsidP="000A645E">
            <w:pPr>
              <w:pBdr>
                <w:between w:val="single" w:sz="4" w:space="1" w:color="auto"/>
              </w:pBdr>
              <w:jc w:val="left"/>
              <w:rPr>
                <w:sz w:val="20"/>
                <w:szCs w:val="20"/>
              </w:rPr>
            </w:pPr>
            <w:r w:rsidRPr="00234198">
              <w:rPr>
                <w:sz w:val="20"/>
                <w:szCs w:val="20"/>
              </w:rPr>
              <w:t>left ventricular (LV) ejection fraction (%)</w:t>
            </w:r>
          </w:p>
        </w:tc>
        <w:tc>
          <w:tcPr>
            <w:tcW w:w="0" w:type="auto"/>
            <w:vMerge w:val="restart"/>
            <w:vAlign w:val="center"/>
          </w:tcPr>
          <w:p w14:paraId="1FEDF90C" w14:textId="77777777" w:rsidR="0067542D" w:rsidRPr="00234198" w:rsidRDefault="0067542D" w:rsidP="000A645E">
            <w:pPr>
              <w:pBdr>
                <w:between w:val="single" w:sz="4" w:space="1" w:color="auto"/>
              </w:pBdr>
              <w:jc w:val="left"/>
              <w:rPr>
                <w:sz w:val="20"/>
                <w:szCs w:val="20"/>
              </w:rPr>
            </w:pPr>
            <w:r w:rsidRPr="00234198">
              <w:rPr>
                <w:sz w:val="20"/>
                <w:szCs w:val="20"/>
              </w:rPr>
              <w:t xml:space="preserve">In the UK Biobank Cardiovascular MRI examination, the Siemens </w:t>
            </w:r>
            <w:proofErr w:type="spellStart"/>
            <w:r w:rsidRPr="00234198">
              <w:rPr>
                <w:sz w:val="20"/>
                <w:szCs w:val="20"/>
              </w:rPr>
              <w:t>syngo</w:t>
            </w:r>
            <w:proofErr w:type="spellEnd"/>
            <w:r w:rsidRPr="00234198">
              <w:rPr>
                <w:sz w:val="20"/>
                <w:szCs w:val="20"/>
              </w:rPr>
              <w:t xml:space="preserve"> </w:t>
            </w:r>
            <w:proofErr w:type="spellStart"/>
            <w:r w:rsidRPr="00234198">
              <w:rPr>
                <w:sz w:val="20"/>
                <w:szCs w:val="20"/>
              </w:rPr>
              <w:t>InlineVF</w:t>
            </w:r>
            <w:proofErr w:type="spellEnd"/>
            <w:r w:rsidRPr="00234198">
              <w:rPr>
                <w:sz w:val="20"/>
                <w:szCs w:val="20"/>
              </w:rPr>
              <w:t xml:space="preserve"> (Siemens Healthcare, Erlangen, Germany) fully automated analysis of LV volume was performed during acquisition. This software automatically identifies LV landmarks at the LV base (mitral valve) and apex in long-axis cine acquisitions, locates endocardial and epicardial contours at ED and ES in each short-axis cine slice, and performs volume calculations to determine ventricular function parameters.</w:t>
            </w:r>
          </w:p>
        </w:tc>
        <w:tc>
          <w:tcPr>
            <w:tcW w:w="0" w:type="auto"/>
            <w:vAlign w:val="center"/>
          </w:tcPr>
          <w:p w14:paraId="0777F85C" w14:textId="77777777" w:rsidR="0067542D" w:rsidRPr="00234198" w:rsidRDefault="0067542D" w:rsidP="000A645E">
            <w:pPr>
              <w:pBdr>
                <w:between w:val="single" w:sz="4" w:space="1" w:color="auto"/>
              </w:pBdr>
              <w:jc w:val="center"/>
              <w:rPr>
                <w:sz w:val="20"/>
                <w:szCs w:val="20"/>
              </w:rPr>
            </w:pPr>
            <w:r w:rsidRPr="00234198">
              <w:rPr>
                <w:sz w:val="20"/>
                <w:szCs w:val="20"/>
              </w:rPr>
              <w:t>22420</w:t>
            </w:r>
          </w:p>
        </w:tc>
      </w:tr>
      <w:tr w:rsidR="0067542D" w:rsidRPr="00234198" w14:paraId="69710FB9" w14:textId="77777777" w:rsidTr="000A645E">
        <w:tc>
          <w:tcPr>
            <w:tcW w:w="0" w:type="auto"/>
            <w:vAlign w:val="center"/>
          </w:tcPr>
          <w:p w14:paraId="5B5D37C2" w14:textId="77777777" w:rsidR="0067542D" w:rsidRPr="00234198" w:rsidRDefault="0067542D" w:rsidP="000A645E">
            <w:pPr>
              <w:pBdr>
                <w:between w:val="single" w:sz="4" w:space="1" w:color="auto"/>
              </w:pBdr>
              <w:jc w:val="left"/>
              <w:rPr>
                <w:sz w:val="20"/>
                <w:szCs w:val="20"/>
              </w:rPr>
            </w:pPr>
            <w:r w:rsidRPr="00234198">
              <w:rPr>
                <w:sz w:val="20"/>
                <w:szCs w:val="20"/>
              </w:rPr>
              <w:t xml:space="preserve">LV end diastolic volume (mL) </w:t>
            </w:r>
          </w:p>
        </w:tc>
        <w:tc>
          <w:tcPr>
            <w:tcW w:w="0" w:type="auto"/>
            <w:vMerge/>
            <w:vAlign w:val="center"/>
          </w:tcPr>
          <w:p w14:paraId="2230ED50" w14:textId="77777777" w:rsidR="0067542D" w:rsidRPr="00234198" w:rsidRDefault="0067542D" w:rsidP="000A645E">
            <w:pPr>
              <w:pBdr>
                <w:between w:val="single" w:sz="4" w:space="1" w:color="auto"/>
              </w:pBdr>
              <w:jc w:val="left"/>
              <w:rPr>
                <w:sz w:val="20"/>
                <w:szCs w:val="20"/>
              </w:rPr>
            </w:pPr>
          </w:p>
        </w:tc>
        <w:tc>
          <w:tcPr>
            <w:tcW w:w="0" w:type="auto"/>
            <w:vAlign w:val="center"/>
          </w:tcPr>
          <w:p w14:paraId="4A0CD5C0" w14:textId="77777777" w:rsidR="0067542D" w:rsidRPr="00234198" w:rsidRDefault="0067542D" w:rsidP="000A645E">
            <w:pPr>
              <w:pBdr>
                <w:between w:val="single" w:sz="4" w:space="1" w:color="auto"/>
              </w:pBdr>
              <w:jc w:val="center"/>
              <w:rPr>
                <w:sz w:val="20"/>
                <w:szCs w:val="20"/>
              </w:rPr>
            </w:pPr>
            <w:r w:rsidRPr="00234198">
              <w:rPr>
                <w:sz w:val="20"/>
                <w:szCs w:val="20"/>
              </w:rPr>
              <w:t>22421</w:t>
            </w:r>
          </w:p>
        </w:tc>
      </w:tr>
      <w:tr w:rsidR="0067542D" w:rsidRPr="00234198" w14:paraId="6E1C7BA9" w14:textId="77777777" w:rsidTr="000A645E">
        <w:tc>
          <w:tcPr>
            <w:tcW w:w="0" w:type="auto"/>
            <w:vAlign w:val="center"/>
          </w:tcPr>
          <w:p w14:paraId="31751868" w14:textId="77777777" w:rsidR="0067542D" w:rsidRPr="00234198" w:rsidRDefault="0067542D" w:rsidP="000A645E">
            <w:pPr>
              <w:pBdr>
                <w:between w:val="single" w:sz="4" w:space="1" w:color="auto"/>
              </w:pBdr>
              <w:jc w:val="left"/>
              <w:rPr>
                <w:sz w:val="20"/>
                <w:szCs w:val="20"/>
              </w:rPr>
            </w:pPr>
            <w:r w:rsidRPr="00234198">
              <w:rPr>
                <w:sz w:val="20"/>
                <w:szCs w:val="20"/>
              </w:rPr>
              <w:t>LV end systolic volume (mL)</w:t>
            </w:r>
          </w:p>
        </w:tc>
        <w:tc>
          <w:tcPr>
            <w:tcW w:w="0" w:type="auto"/>
            <w:vMerge/>
            <w:vAlign w:val="center"/>
          </w:tcPr>
          <w:p w14:paraId="74360C58" w14:textId="77777777" w:rsidR="0067542D" w:rsidRPr="00234198" w:rsidRDefault="0067542D" w:rsidP="000A645E">
            <w:pPr>
              <w:pBdr>
                <w:between w:val="single" w:sz="4" w:space="1" w:color="auto"/>
              </w:pBdr>
              <w:jc w:val="left"/>
              <w:rPr>
                <w:sz w:val="20"/>
                <w:szCs w:val="20"/>
              </w:rPr>
            </w:pPr>
          </w:p>
        </w:tc>
        <w:tc>
          <w:tcPr>
            <w:tcW w:w="0" w:type="auto"/>
            <w:vAlign w:val="center"/>
          </w:tcPr>
          <w:p w14:paraId="58847F82" w14:textId="77777777" w:rsidR="0067542D" w:rsidRPr="00234198" w:rsidRDefault="0067542D" w:rsidP="000A645E">
            <w:pPr>
              <w:pBdr>
                <w:between w:val="single" w:sz="4" w:space="1" w:color="auto"/>
              </w:pBdr>
              <w:jc w:val="center"/>
              <w:rPr>
                <w:sz w:val="20"/>
                <w:szCs w:val="20"/>
              </w:rPr>
            </w:pPr>
            <w:r w:rsidRPr="00234198">
              <w:rPr>
                <w:sz w:val="20"/>
                <w:szCs w:val="20"/>
              </w:rPr>
              <w:t>22422</w:t>
            </w:r>
          </w:p>
        </w:tc>
      </w:tr>
      <w:tr w:rsidR="0067542D" w:rsidRPr="00234198" w14:paraId="37366112" w14:textId="77777777" w:rsidTr="000A645E">
        <w:trPr>
          <w:trHeight w:val="998"/>
        </w:trPr>
        <w:tc>
          <w:tcPr>
            <w:tcW w:w="0" w:type="auto"/>
            <w:vAlign w:val="center"/>
          </w:tcPr>
          <w:p w14:paraId="55C0EFA4" w14:textId="77777777" w:rsidR="0067542D" w:rsidRPr="00234198" w:rsidRDefault="0067542D" w:rsidP="000A645E">
            <w:pPr>
              <w:pBdr>
                <w:between w:val="single" w:sz="4" w:space="1" w:color="auto"/>
              </w:pBdr>
              <w:jc w:val="left"/>
              <w:rPr>
                <w:sz w:val="20"/>
                <w:szCs w:val="20"/>
              </w:rPr>
            </w:pPr>
            <w:r w:rsidRPr="00234198">
              <w:rPr>
                <w:sz w:val="20"/>
                <w:szCs w:val="20"/>
              </w:rPr>
              <w:t>Volume of grey matter (cm</w:t>
            </w:r>
            <w:r w:rsidRPr="00234198">
              <w:rPr>
                <w:sz w:val="20"/>
                <w:szCs w:val="20"/>
                <w:vertAlign w:val="superscript"/>
              </w:rPr>
              <w:t>3</w:t>
            </w:r>
            <w:r w:rsidRPr="00234198">
              <w:rPr>
                <w:sz w:val="20"/>
                <w:szCs w:val="20"/>
              </w:rPr>
              <w:t>)</w:t>
            </w:r>
          </w:p>
        </w:tc>
        <w:tc>
          <w:tcPr>
            <w:tcW w:w="0" w:type="auto"/>
            <w:vMerge w:val="restart"/>
            <w:vAlign w:val="center"/>
          </w:tcPr>
          <w:p w14:paraId="65B63A1F" w14:textId="77777777" w:rsidR="0067542D" w:rsidRPr="00234198" w:rsidRDefault="0067542D" w:rsidP="000A645E">
            <w:pPr>
              <w:pBdr>
                <w:between w:val="single" w:sz="4" w:space="1" w:color="auto"/>
              </w:pBdr>
              <w:jc w:val="left"/>
              <w:rPr>
                <w:sz w:val="20"/>
                <w:szCs w:val="20"/>
              </w:rPr>
            </w:pPr>
            <w:r w:rsidRPr="00234198">
              <w:rPr>
                <w:sz w:val="20"/>
                <w:szCs w:val="20"/>
              </w:rPr>
              <w:t xml:space="preserve">In the </w:t>
            </w:r>
            <w:r w:rsidRPr="00234198">
              <w:rPr>
                <w:rFonts w:hint="eastAsia"/>
                <w:sz w:val="20"/>
                <w:szCs w:val="20"/>
              </w:rPr>
              <w:t>UK</w:t>
            </w:r>
            <w:r w:rsidRPr="00234198">
              <w:rPr>
                <w:sz w:val="20"/>
                <w:szCs w:val="20"/>
              </w:rPr>
              <w:t xml:space="preserve"> Biobank Brain MRI examination, all brain MRI data were acquired on a single standard Siemens Skyra 3T scanner with a standard Siemens 32-channel RF receiver head coil. The T1-weighted volumes were acquired in the sagittal plane using a three-dimensional magnetization-prepared rapid gradient-echo sequence at a resolution of 1×1×1 mm, with a 208×256×256 field of view. Volumes of specific brain structures, including the total brain, the white matter, the grey matter, and the peripheral cortical grey matter, were made available by the UK Biobank Imaging team as image-derived phenotypes. All volume measures were adjusted for head size using a SIENAX-style analysis.</w:t>
            </w:r>
          </w:p>
        </w:tc>
        <w:tc>
          <w:tcPr>
            <w:tcW w:w="0" w:type="auto"/>
            <w:vAlign w:val="center"/>
          </w:tcPr>
          <w:p w14:paraId="1AE0A569" w14:textId="77777777" w:rsidR="0067542D" w:rsidRPr="00234198" w:rsidRDefault="0067542D" w:rsidP="000A645E">
            <w:pPr>
              <w:pBdr>
                <w:between w:val="single" w:sz="4" w:space="1" w:color="auto"/>
              </w:pBdr>
              <w:jc w:val="center"/>
              <w:rPr>
                <w:sz w:val="20"/>
                <w:szCs w:val="20"/>
              </w:rPr>
            </w:pPr>
            <w:r w:rsidRPr="00234198">
              <w:rPr>
                <w:sz w:val="20"/>
                <w:szCs w:val="20"/>
              </w:rPr>
              <w:t>25005</w:t>
            </w:r>
          </w:p>
        </w:tc>
      </w:tr>
      <w:tr w:rsidR="0067542D" w:rsidRPr="00234198" w14:paraId="07BE35B9" w14:textId="77777777" w:rsidTr="000A645E">
        <w:trPr>
          <w:trHeight w:val="984"/>
        </w:trPr>
        <w:tc>
          <w:tcPr>
            <w:tcW w:w="0" w:type="auto"/>
            <w:vAlign w:val="center"/>
          </w:tcPr>
          <w:p w14:paraId="3C36C4A8" w14:textId="77777777" w:rsidR="0067542D" w:rsidRPr="00234198" w:rsidRDefault="0067542D" w:rsidP="000A645E">
            <w:pPr>
              <w:pBdr>
                <w:between w:val="single" w:sz="4" w:space="1" w:color="auto"/>
              </w:pBdr>
              <w:jc w:val="left"/>
              <w:rPr>
                <w:sz w:val="20"/>
                <w:szCs w:val="20"/>
                <w:lang w:eastAsia="zh-Hans"/>
              </w:rPr>
            </w:pPr>
            <w:r w:rsidRPr="00234198">
              <w:rPr>
                <w:sz w:val="20"/>
                <w:szCs w:val="20"/>
              </w:rPr>
              <w:t>Volume of white matter (cm</w:t>
            </w:r>
            <w:r w:rsidRPr="00234198">
              <w:rPr>
                <w:sz w:val="20"/>
                <w:szCs w:val="20"/>
                <w:vertAlign w:val="superscript"/>
              </w:rPr>
              <w:t>3</w:t>
            </w:r>
            <w:r w:rsidRPr="00234198">
              <w:rPr>
                <w:sz w:val="20"/>
                <w:szCs w:val="20"/>
              </w:rPr>
              <w:t>)</w:t>
            </w:r>
          </w:p>
        </w:tc>
        <w:tc>
          <w:tcPr>
            <w:tcW w:w="0" w:type="auto"/>
            <w:vMerge/>
            <w:vAlign w:val="center"/>
          </w:tcPr>
          <w:p w14:paraId="1C23480F" w14:textId="77777777" w:rsidR="0067542D" w:rsidRPr="00234198" w:rsidRDefault="0067542D" w:rsidP="000A645E">
            <w:pPr>
              <w:pBdr>
                <w:between w:val="single" w:sz="4" w:space="1" w:color="auto"/>
              </w:pBdr>
              <w:jc w:val="left"/>
              <w:rPr>
                <w:sz w:val="20"/>
                <w:szCs w:val="20"/>
              </w:rPr>
            </w:pPr>
          </w:p>
        </w:tc>
        <w:tc>
          <w:tcPr>
            <w:tcW w:w="0" w:type="auto"/>
            <w:vAlign w:val="center"/>
          </w:tcPr>
          <w:p w14:paraId="109037ED" w14:textId="77777777" w:rsidR="0067542D" w:rsidRPr="00234198" w:rsidRDefault="0067542D" w:rsidP="000A645E">
            <w:pPr>
              <w:pBdr>
                <w:between w:val="single" w:sz="4" w:space="1" w:color="auto"/>
              </w:pBdr>
              <w:jc w:val="center"/>
              <w:rPr>
                <w:sz w:val="20"/>
                <w:szCs w:val="20"/>
              </w:rPr>
            </w:pPr>
            <w:r w:rsidRPr="00234198">
              <w:rPr>
                <w:sz w:val="20"/>
                <w:szCs w:val="20"/>
              </w:rPr>
              <w:t>25007</w:t>
            </w:r>
          </w:p>
        </w:tc>
      </w:tr>
      <w:tr w:rsidR="0067542D" w:rsidRPr="00234198" w14:paraId="73381334" w14:textId="77777777" w:rsidTr="000A645E">
        <w:trPr>
          <w:trHeight w:val="984"/>
        </w:trPr>
        <w:tc>
          <w:tcPr>
            <w:tcW w:w="0" w:type="auto"/>
            <w:vAlign w:val="center"/>
          </w:tcPr>
          <w:p w14:paraId="271FBDA5" w14:textId="77777777" w:rsidR="0067542D" w:rsidRPr="00234198" w:rsidRDefault="0067542D" w:rsidP="000A645E">
            <w:pPr>
              <w:pBdr>
                <w:between w:val="single" w:sz="4" w:space="1" w:color="auto"/>
              </w:pBdr>
              <w:jc w:val="left"/>
              <w:rPr>
                <w:sz w:val="20"/>
                <w:szCs w:val="20"/>
              </w:rPr>
            </w:pPr>
            <w:r w:rsidRPr="00234198">
              <w:rPr>
                <w:sz w:val="20"/>
                <w:szCs w:val="20"/>
              </w:rPr>
              <w:t>Volume of brain (cm</w:t>
            </w:r>
            <w:r w:rsidRPr="00234198">
              <w:rPr>
                <w:sz w:val="20"/>
                <w:szCs w:val="20"/>
                <w:vertAlign w:val="superscript"/>
              </w:rPr>
              <w:t>3</w:t>
            </w:r>
            <w:r w:rsidRPr="00234198">
              <w:rPr>
                <w:sz w:val="20"/>
                <w:szCs w:val="20"/>
              </w:rPr>
              <w:t>)</w:t>
            </w:r>
          </w:p>
        </w:tc>
        <w:tc>
          <w:tcPr>
            <w:tcW w:w="0" w:type="auto"/>
            <w:vMerge/>
            <w:vAlign w:val="center"/>
          </w:tcPr>
          <w:p w14:paraId="07BB28B4" w14:textId="77777777" w:rsidR="0067542D" w:rsidRPr="00234198" w:rsidRDefault="0067542D" w:rsidP="000A645E">
            <w:pPr>
              <w:pBdr>
                <w:between w:val="single" w:sz="4" w:space="1" w:color="auto"/>
              </w:pBdr>
              <w:jc w:val="left"/>
              <w:rPr>
                <w:sz w:val="20"/>
                <w:szCs w:val="20"/>
              </w:rPr>
            </w:pPr>
          </w:p>
        </w:tc>
        <w:tc>
          <w:tcPr>
            <w:tcW w:w="0" w:type="auto"/>
            <w:vAlign w:val="center"/>
          </w:tcPr>
          <w:p w14:paraId="321538FD" w14:textId="77777777" w:rsidR="0067542D" w:rsidRPr="00234198" w:rsidRDefault="0067542D" w:rsidP="000A645E">
            <w:pPr>
              <w:pBdr>
                <w:between w:val="single" w:sz="4" w:space="1" w:color="auto"/>
              </w:pBdr>
              <w:jc w:val="center"/>
              <w:rPr>
                <w:sz w:val="20"/>
                <w:szCs w:val="20"/>
              </w:rPr>
            </w:pPr>
            <w:r w:rsidRPr="00234198">
              <w:rPr>
                <w:sz w:val="20"/>
                <w:szCs w:val="20"/>
              </w:rPr>
              <w:t>25009</w:t>
            </w:r>
          </w:p>
        </w:tc>
      </w:tr>
      <w:tr w:rsidR="0067542D" w:rsidRPr="00234198" w14:paraId="28AD4E62" w14:textId="77777777" w:rsidTr="000A645E">
        <w:tc>
          <w:tcPr>
            <w:tcW w:w="0" w:type="auto"/>
            <w:vAlign w:val="center"/>
          </w:tcPr>
          <w:p w14:paraId="4945B52A" w14:textId="77777777" w:rsidR="0067542D" w:rsidRPr="00234198" w:rsidRDefault="0067542D" w:rsidP="000A645E">
            <w:pPr>
              <w:pBdr>
                <w:between w:val="single" w:sz="4" w:space="1" w:color="auto"/>
              </w:pBdr>
              <w:jc w:val="left"/>
              <w:rPr>
                <w:sz w:val="20"/>
                <w:szCs w:val="20"/>
              </w:rPr>
            </w:pPr>
            <w:r w:rsidRPr="00234198">
              <w:rPr>
                <w:sz w:val="22"/>
              </w:rPr>
              <w:t>Fluid intelligence score</w:t>
            </w:r>
          </w:p>
        </w:tc>
        <w:tc>
          <w:tcPr>
            <w:tcW w:w="0" w:type="auto"/>
            <w:vAlign w:val="center"/>
          </w:tcPr>
          <w:p w14:paraId="1243EF17" w14:textId="77777777" w:rsidR="0067542D" w:rsidRPr="00234198" w:rsidRDefault="0067542D" w:rsidP="000A645E">
            <w:pPr>
              <w:pBdr>
                <w:between w:val="single" w:sz="4" w:space="1" w:color="auto"/>
              </w:pBdr>
              <w:jc w:val="left"/>
              <w:rPr>
                <w:sz w:val="20"/>
                <w:szCs w:val="20"/>
              </w:rPr>
            </w:pPr>
            <w:r w:rsidRPr="00234198">
              <w:rPr>
                <w:sz w:val="20"/>
                <w:szCs w:val="20"/>
              </w:rPr>
              <w:t>This category contains data on questions designed to assess “Fluid intelligence”(i.e. the capacity to solve problems that require logic and reasoning ability, independent of acquired knowledge). The participant has 2 minutes to complete as many questions as possible from the test.</w:t>
            </w:r>
          </w:p>
        </w:tc>
        <w:tc>
          <w:tcPr>
            <w:tcW w:w="0" w:type="auto"/>
            <w:vAlign w:val="center"/>
          </w:tcPr>
          <w:p w14:paraId="53380F3C" w14:textId="77777777" w:rsidR="0067542D" w:rsidRPr="00234198" w:rsidRDefault="0067542D" w:rsidP="000A645E">
            <w:pPr>
              <w:pBdr>
                <w:between w:val="single" w:sz="4" w:space="1" w:color="auto"/>
              </w:pBdr>
              <w:jc w:val="center"/>
              <w:rPr>
                <w:sz w:val="20"/>
                <w:szCs w:val="20"/>
              </w:rPr>
            </w:pPr>
            <w:r w:rsidRPr="00234198">
              <w:rPr>
                <w:sz w:val="20"/>
                <w:szCs w:val="20"/>
              </w:rPr>
              <w:t>20191</w:t>
            </w:r>
          </w:p>
        </w:tc>
      </w:tr>
      <w:tr w:rsidR="0067542D" w:rsidRPr="00234198" w14:paraId="481FE339" w14:textId="77777777" w:rsidTr="000A645E">
        <w:trPr>
          <w:trHeight w:val="1253"/>
        </w:trPr>
        <w:tc>
          <w:tcPr>
            <w:tcW w:w="0" w:type="auto"/>
            <w:vAlign w:val="center"/>
          </w:tcPr>
          <w:p w14:paraId="1BA4DA6C" w14:textId="77777777" w:rsidR="0067542D" w:rsidRPr="00234198" w:rsidRDefault="0067542D" w:rsidP="000A645E">
            <w:pPr>
              <w:pBdr>
                <w:between w:val="single" w:sz="4" w:space="1" w:color="auto"/>
              </w:pBdr>
              <w:jc w:val="left"/>
              <w:rPr>
                <w:sz w:val="20"/>
                <w:szCs w:val="20"/>
              </w:rPr>
            </w:pPr>
            <w:r w:rsidRPr="00234198">
              <w:rPr>
                <w:sz w:val="22"/>
              </w:rPr>
              <w:t>Duration to complete numeric path (</w:t>
            </w:r>
            <w:r w:rsidRPr="00234198">
              <w:rPr>
                <w:rFonts w:hint="eastAsia"/>
                <w:sz w:val="22"/>
              </w:rPr>
              <w:t>second</w:t>
            </w:r>
            <w:r w:rsidRPr="00234198">
              <w:rPr>
                <w:sz w:val="22"/>
              </w:rPr>
              <w:t>)</w:t>
            </w:r>
          </w:p>
        </w:tc>
        <w:tc>
          <w:tcPr>
            <w:tcW w:w="0" w:type="auto"/>
            <w:vMerge w:val="restart"/>
            <w:vAlign w:val="center"/>
          </w:tcPr>
          <w:p w14:paraId="1E5C2C64" w14:textId="77777777" w:rsidR="0067542D" w:rsidRPr="00234198" w:rsidRDefault="0067542D" w:rsidP="000A645E">
            <w:pPr>
              <w:pBdr>
                <w:between w:val="single" w:sz="4" w:space="1" w:color="auto"/>
              </w:pBdr>
              <w:jc w:val="left"/>
              <w:rPr>
                <w:sz w:val="20"/>
                <w:szCs w:val="20"/>
              </w:rPr>
            </w:pPr>
            <w:r w:rsidRPr="00234198">
              <w:rPr>
                <w:sz w:val="20"/>
                <w:szCs w:val="20"/>
              </w:rPr>
              <w:t>Participants were presented with a series of labelled circles and instructed to touch them according to a particular ordering rule.</w:t>
            </w:r>
          </w:p>
        </w:tc>
        <w:tc>
          <w:tcPr>
            <w:tcW w:w="0" w:type="auto"/>
            <w:vAlign w:val="center"/>
          </w:tcPr>
          <w:p w14:paraId="511FB2EC" w14:textId="77777777" w:rsidR="0067542D" w:rsidRPr="00234198" w:rsidRDefault="0067542D" w:rsidP="000A645E">
            <w:pPr>
              <w:pBdr>
                <w:between w:val="single" w:sz="4" w:space="1" w:color="auto"/>
              </w:pBdr>
              <w:jc w:val="center"/>
              <w:rPr>
                <w:sz w:val="20"/>
                <w:szCs w:val="20"/>
              </w:rPr>
            </w:pPr>
            <w:r w:rsidRPr="00234198">
              <w:rPr>
                <w:sz w:val="20"/>
                <w:szCs w:val="20"/>
              </w:rPr>
              <w:t>20156</w:t>
            </w:r>
          </w:p>
        </w:tc>
      </w:tr>
      <w:tr w:rsidR="0067542D" w:rsidRPr="00234198" w14:paraId="2BD01ED4" w14:textId="77777777" w:rsidTr="000A645E">
        <w:tc>
          <w:tcPr>
            <w:tcW w:w="0" w:type="auto"/>
            <w:vAlign w:val="center"/>
          </w:tcPr>
          <w:p w14:paraId="0A5CD33C" w14:textId="77777777" w:rsidR="0067542D" w:rsidRPr="00234198" w:rsidRDefault="0067542D" w:rsidP="000A645E">
            <w:pPr>
              <w:pBdr>
                <w:between w:val="single" w:sz="4" w:space="1" w:color="auto"/>
              </w:pBdr>
              <w:jc w:val="left"/>
              <w:rPr>
                <w:sz w:val="20"/>
                <w:szCs w:val="20"/>
              </w:rPr>
            </w:pPr>
            <w:r w:rsidRPr="00234198">
              <w:rPr>
                <w:sz w:val="22"/>
              </w:rPr>
              <w:t>Duration to complete alphanumeric path (</w:t>
            </w:r>
            <w:r w:rsidRPr="00234198">
              <w:rPr>
                <w:rFonts w:hint="eastAsia"/>
                <w:sz w:val="22"/>
              </w:rPr>
              <w:t>second</w:t>
            </w:r>
            <w:r w:rsidRPr="00234198">
              <w:rPr>
                <w:sz w:val="22"/>
              </w:rPr>
              <w:t>)</w:t>
            </w:r>
          </w:p>
        </w:tc>
        <w:tc>
          <w:tcPr>
            <w:tcW w:w="0" w:type="auto"/>
            <w:vMerge/>
            <w:vAlign w:val="center"/>
          </w:tcPr>
          <w:p w14:paraId="262049E3" w14:textId="77777777" w:rsidR="0067542D" w:rsidRPr="00234198" w:rsidRDefault="0067542D" w:rsidP="000A645E">
            <w:pPr>
              <w:pBdr>
                <w:between w:val="single" w:sz="4" w:space="1" w:color="auto"/>
              </w:pBdr>
              <w:jc w:val="left"/>
              <w:rPr>
                <w:sz w:val="20"/>
                <w:szCs w:val="20"/>
              </w:rPr>
            </w:pPr>
          </w:p>
        </w:tc>
        <w:tc>
          <w:tcPr>
            <w:tcW w:w="0" w:type="auto"/>
            <w:vAlign w:val="center"/>
          </w:tcPr>
          <w:p w14:paraId="3FBF5FEF" w14:textId="77777777" w:rsidR="0067542D" w:rsidRPr="00234198" w:rsidRDefault="0067542D" w:rsidP="000A645E">
            <w:pPr>
              <w:pBdr>
                <w:between w:val="single" w:sz="4" w:space="1" w:color="auto"/>
              </w:pBdr>
              <w:jc w:val="center"/>
              <w:rPr>
                <w:sz w:val="20"/>
                <w:szCs w:val="20"/>
              </w:rPr>
            </w:pPr>
            <w:r w:rsidRPr="00234198">
              <w:rPr>
                <w:sz w:val="20"/>
                <w:szCs w:val="20"/>
              </w:rPr>
              <w:t>20157</w:t>
            </w:r>
          </w:p>
        </w:tc>
      </w:tr>
      <w:tr w:rsidR="0067542D" w:rsidRPr="00234198" w14:paraId="0182696E" w14:textId="77777777" w:rsidTr="000A645E">
        <w:tc>
          <w:tcPr>
            <w:tcW w:w="0" w:type="auto"/>
            <w:vAlign w:val="center"/>
          </w:tcPr>
          <w:p w14:paraId="6A3B7E09" w14:textId="77777777" w:rsidR="0067542D" w:rsidRPr="00234198" w:rsidRDefault="0067542D" w:rsidP="000A645E">
            <w:pPr>
              <w:pBdr>
                <w:between w:val="single" w:sz="4" w:space="1" w:color="auto"/>
              </w:pBdr>
              <w:jc w:val="left"/>
              <w:rPr>
                <w:sz w:val="20"/>
                <w:szCs w:val="20"/>
              </w:rPr>
            </w:pPr>
            <w:r w:rsidRPr="00234198">
              <w:rPr>
                <w:sz w:val="22"/>
              </w:rPr>
              <w:t>Symbol digit substitution score</w:t>
            </w:r>
          </w:p>
        </w:tc>
        <w:tc>
          <w:tcPr>
            <w:tcW w:w="0" w:type="auto"/>
            <w:vAlign w:val="center"/>
          </w:tcPr>
          <w:p w14:paraId="075F0301" w14:textId="77777777" w:rsidR="0067542D" w:rsidRPr="00234198" w:rsidRDefault="0067542D" w:rsidP="000A645E">
            <w:pPr>
              <w:pBdr>
                <w:between w:val="single" w:sz="4" w:space="1" w:color="auto"/>
              </w:pBdr>
              <w:jc w:val="left"/>
              <w:rPr>
                <w:sz w:val="20"/>
                <w:szCs w:val="20"/>
              </w:rPr>
            </w:pPr>
            <w:r w:rsidRPr="00234198">
              <w:rPr>
                <w:sz w:val="20"/>
                <w:szCs w:val="20"/>
              </w:rPr>
              <w:t xml:space="preserve">Participants were presented with a series of grids in which symbols were to be matched to numbers according to a </w:t>
            </w:r>
            <w:r w:rsidRPr="00234198">
              <w:rPr>
                <w:sz w:val="20"/>
                <w:szCs w:val="20"/>
              </w:rPr>
              <w:lastRenderedPageBreak/>
              <w:t>key presented on the screen.</w:t>
            </w:r>
          </w:p>
        </w:tc>
        <w:tc>
          <w:tcPr>
            <w:tcW w:w="0" w:type="auto"/>
            <w:vAlign w:val="center"/>
          </w:tcPr>
          <w:p w14:paraId="6302E7C5" w14:textId="77777777" w:rsidR="0067542D" w:rsidRPr="00234198" w:rsidRDefault="0067542D" w:rsidP="000A645E">
            <w:pPr>
              <w:pBdr>
                <w:between w:val="single" w:sz="4" w:space="1" w:color="auto"/>
              </w:pBdr>
              <w:jc w:val="center"/>
              <w:rPr>
                <w:sz w:val="20"/>
                <w:szCs w:val="20"/>
              </w:rPr>
            </w:pPr>
            <w:r w:rsidRPr="00234198">
              <w:rPr>
                <w:sz w:val="20"/>
                <w:szCs w:val="20"/>
              </w:rPr>
              <w:lastRenderedPageBreak/>
              <w:t>20159</w:t>
            </w:r>
          </w:p>
        </w:tc>
      </w:tr>
      <w:tr w:rsidR="0067542D" w:rsidRPr="00234198" w14:paraId="42785584" w14:textId="77777777" w:rsidTr="000A645E">
        <w:tc>
          <w:tcPr>
            <w:tcW w:w="0" w:type="auto"/>
            <w:vAlign w:val="center"/>
          </w:tcPr>
          <w:p w14:paraId="031353EB" w14:textId="77777777" w:rsidR="0067542D" w:rsidRPr="00234198" w:rsidRDefault="0067542D" w:rsidP="000A645E">
            <w:pPr>
              <w:pBdr>
                <w:between w:val="single" w:sz="4" w:space="1" w:color="auto"/>
              </w:pBdr>
              <w:jc w:val="left"/>
              <w:rPr>
                <w:sz w:val="20"/>
                <w:szCs w:val="20"/>
              </w:rPr>
            </w:pPr>
            <w:r w:rsidRPr="00234198">
              <w:rPr>
                <w:sz w:val="22"/>
              </w:rPr>
              <w:t>Incorrect pairs matching score, round 1</w:t>
            </w:r>
          </w:p>
        </w:tc>
        <w:tc>
          <w:tcPr>
            <w:tcW w:w="0" w:type="auto"/>
            <w:vMerge w:val="restart"/>
            <w:vAlign w:val="center"/>
          </w:tcPr>
          <w:p w14:paraId="1786FF45" w14:textId="77777777" w:rsidR="0067542D" w:rsidRPr="00234198" w:rsidRDefault="0067542D" w:rsidP="000A645E">
            <w:pPr>
              <w:pBdr>
                <w:between w:val="single" w:sz="4" w:space="1" w:color="auto"/>
              </w:pBdr>
              <w:jc w:val="left"/>
              <w:rPr>
                <w:sz w:val="20"/>
                <w:szCs w:val="20"/>
              </w:rPr>
            </w:pPr>
            <w:r w:rsidRPr="00234198">
              <w:rPr>
                <w:sz w:val="20"/>
                <w:szCs w:val="20"/>
              </w:rPr>
              <w:t>This category contains data on 'pairs' matching tests. Participants are asked to memorize the position of as many matching pairs of cards as possible. The cards are then turned face down on the screen and the participant is asked to touch as many pairs as possible in the fewest tries. Either two or three rounds were conducted. The first round used 3 pairs of cards, the second 6 pairs of cards and the third 8 pairs of cards. Participants were only presented with the third round if they made 0 or 1 errors on the second round.</w:t>
            </w:r>
          </w:p>
        </w:tc>
        <w:tc>
          <w:tcPr>
            <w:tcW w:w="0" w:type="auto"/>
            <w:vAlign w:val="center"/>
          </w:tcPr>
          <w:p w14:paraId="30FBAF14" w14:textId="77777777" w:rsidR="0067542D" w:rsidRPr="00234198" w:rsidRDefault="0067542D" w:rsidP="000A645E">
            <w:pPr>
              <w:pBdr>
                <w:between w:val="single" w:sz="4" w:space="1" w:color="auto"/>
              </w:pBdr>
              <w:jc w:val="center"/>
              <w:rPr>
                <w:sz w:val="20"/>
                <w:szCs w:val="20"/>
              </w:rPr>
            </w:pPr>
            <w:r w:rsidRPr="00234198">
              <w:rPr>
                <w:sz w:val="20"/>
                <w:szCs w:val="20"/>
              </w:rPr>
              <w:t>20132</w:t>
            </w:r>
          </w:p>
        </w:tc>
      </w:tr>
      <w:tr w:rsidR="0067542D" w:rsidRPr="00234198" w14:paraId="59B8FCEF" w14:textId="77777777" w:rsidTr="000A645E">
        <w:tc>
          <w:tcPr>
            <w:tcW w:w="0" w:type="auto"/>
            <w:vAlign w:val="center"/>
          </w:tcPr>
          <w:p w14:paraId="1D75707A" w14:textId="77777777" w:rsidR="0067542D" w:rsidRPr="00234198" w:rsidRDefault="0067542D" w:rsidP="000A645E">
            <w:pPr>
              <w:pBdr>
                <w:between w:val="single" w:sz="4" w:space="1" w:color="auto"/>
              </w:pBdr>
              <w:jc w:val="left"/>
              <w:rPr>
                <w:sz w:val="20"/>
                <w:szCs w:val="20"/>
              </w:rPr>
            </w:pPr>
            <w:r w:rsidRPr="00234198">
              <w:rPr>
                <w:sz w:val="22"/>
              </w:rPr>
              <w:t>Incorrect pairs matching score, round 2</w:t>
            </w:r>
          </w:p>
        </w:tc>
        <w:tc>
          <w:tcPr>
            <w:tcW w:w="0" w:type="auto"/>
            <w:vMerge/>
            <w:vAlign w:val="center"/>
          </w:tcPr>
          <w:p w14:paraId="3D68A713" w14:textId="77777777" w:rsidR="0067542D" w:rsidRPr="00234198" w:rsidRDefault="0067542D" w:rsidP="000A645E">
            <w:pPr>
              <w:pBdr>
                <w:between w:val="single" w:sz="4" w:space="1" w:color="auto"/>
              </w:pBdr>
              <w:jc w:val="left"/>
              <w:rPr>
                <w:sz w:val="20"/>
                <w:szCs w:val="20"/>
              </w:rPr>
            </w:pPr>
          </w:p>
        </w:tc>
        <w:tc>
          <w:tcPr>
            <w:tcW w:w="0" w:type="auto"/>
            <w:vAlign w:val="center"/>
          </w:tcPr>
          <w:p w14:paraId="72DE6AED" w14:textId="77777777" w:rsidR="0067542D" w:rsidRPr="00234198" w:rsidRDefault="0067542D" w:rsidP="000A645E">
            <w:pPr>
              <w:pBdr>
                <w:between w:val="single" w:sz="4" w:space="1" w:color="auto"/>
              </w:pBdr>
              <w:jc w:val="center"/>
              <w:rPr>
                <w:sz w:val="20"/>
                <w:szCs w:val="20"/>
              </w:rPr>
            </w:pPr>
            <w:r w:rsidRPr="00234198">
              <w:rPr>
                <w:sz w:val="20"/>
                <w:szCs w:val="20"/>
              </w:rPr>
              <w:t>20132</w:t>
            </w:r>
          </w:p>
        </w:tc>
      </w:tr>
      <w:tr w:rsidR="0067542D" w:rsidRPr="00234198" w14:paraId="441AE5D8" w14:textId="77777777" w:rsidTr="000A645E">
        <w:tc>
          <w:tcPr>
            <w:tcW w:w="0" w:type="auto"/>
            <w:vAlign w:val="center"/>
          </w:tcPr>
          <w:p w14:paraId="28CC39F6" w14:textId="77777777" w:rsidR="0067542D" w:rsidRPr="00234198" w:rsidRDefault="0067542D" w:rsidP="000A645E">
            <w:pPr>
              <w:pBdr>
                <w:between w:val="single" w:sz="4" w:space="1" w:color="auto"/>
              </w:pBdr>
              <w:jc w:val="left"/>
              <w:rPr>
                <w:sz w:val="22"/>
              </w:rPr>
            </w:pPr>
            <w:r w:rsidRPr="00234198">
              <w:rPr>
                <w:sz w:val="22"/>
              </w:rPr>
              <w:t>Numeric memory score</w:t>
            </w:r>
          </w:p>
        </w:tc>
        <w:tc>
          <w:tcPr>
            <w:tcW w:w="0" w:type="auto"/>
            <w:vAlign w:val="center"/>
          </w:tcPr>
          <w:p w14:paraId="3DD863BD" w14:textId="77777777" w:rsidR="0067542D" w:rsidRPr="00234198" w:rsidRDefault="0067542D" w:rsidP="000A645E">
            <w:pPr>
              <w:pBdr>
                <w:between w:val="single" w:sz="4" w:space="1" w:color="auto"/>
              </w:pBdr>
              <w:jc w:val="left"/>
              <w:rPr>
                <w:sz w:val="20"/>
                <w:szCs w:val="20"/>
              </w:rPr>
            </w:pPr>
            <w:r w:rsidRPr="00234198">
              <w:rPr>
                <w:sz w:val="20"/>
                <w:szCs w:val="20"/>
              </w:rPr>
              <w:t>This category contains data on a test designed to assess numeric short-term memory, as part of the touchscreen questionnaire. The participant was shown a 2-digit number to remember. The number then disappeared and after a short while they were asked to enter the number onto the screen. The number became one digit longer each time they remembered correctly (up to a maximum of 12 digits). Data collected include the number of digits and value of the number, the length of time the number was displayed, the time that the participant first entered and last entered a digit, the time taken to complete the test, the value of the number entered by the participant, whether or not the participant was correct, the maximum number of digits remembered, and whether the test was completed. This test is available for a subset of participants.</w:t>
            </w:r>
          </w:p>
        </w:tc>
        <w:tc>
          <w:tcPr>
            <w:tcW w:w="0" w:type="auto"/>
            <w:vAlign w:val="center"/>
          </w:tcPr>
          <w:p w14:paraId="31772D8A" w14:textId="77777777" w:rsidR="0067542D" w:rsidRPr="00234198" w:rsidRDefault="0067542D" w:rsidP="000A645E">
            <w:pPr>
              <w:pBdr>
                <w:between w:val="single" w:sz="4" w:space="1" w:color="auto"/>
              </w:pBdr>
              <w:jc w:val="center"/>
              <w:rPr>
                <w:sz w:val="20"/>
                <w:szCs w:val="20"/>
              </w:rPr>
            </w:pPr>
            <w:r w:rsidRPr="00234198">
              <w:rPr>
                <w:sz w:val="20"/>
                <w:szCs w:val="20"/>
              </w:rPr>
              <w:t>20240</w:t>
            </w:r>
          </w:p>
        </w:tc>
      </w:tr>
    </w:tbl>
    <w:p w14:paraId="6923476B" w14:textId="77777777" w:rsidR="00DC33B2" w:rsidRDefault="00DC33B2" w:rsidP="00DC33B2"/>
    <w:p w14:paraId="54F2EFDE" w14:textId="77777777" w:rsidR="00DC33B2" w:rsidRDefault="00DC33B2" w:rsidP="00DC33B2"/>
    <w:p w14:paraId="31E115F2" w14:textId="77777777" w:rsidR="00DC33B2" w:rsidRDefault="00DC33B2" w:rsidP="00DC33B2"/>
    <w:p w14:paraId="44F4A188" w14:textId="77777777" w:rsidR="00DC33B2" w:rsidRDefault="00DC33B2" w:rsidP="00DC33B2"/>
    <w:p w14:paraId="4119AEBC" w14:textId="77777777" w:rsidR="00DC33B2" w:rsidRDefault="00DC33B2" w:rsidP="00DC33B2"/>
    <w:p w14:paraId="57393C42" w14:textId="77777777" w:rsidR="00DC33B2" w:rsidRDefault="00DC33B2" w:rsidP="00DC33B2"/>
    <w:p w14:paraId="558A93A5" w14:textId="77777777" w:rsidR="00DC33B2" w:rsidRDefault="00DC33B2" w:rsidP="00DC33B2"/>
    <w:p w14:paraId="3455F588" w14:textId="77777777" w:rsidR="00DC33B2" w:rsidRDefault="00DC33B2" w:rsidP="00DC33B2"/>
    <w:p w14:paraId="3BEA5E56" w14:textId="77777777" w:rsidR="00DC33B2" w:rsidRDefault="00DC33B2" w:rsidP="00DC33B2"/>
    <w:p w14:paraId="7A6B6817" w14:textId="77777777" w:rsidR="00DC33B2" w:rsidRDefault="00DC33B2" w:rsidP="00DC33B2"/>
    <w:p w14:paraId="622D1CD1" w14:textId="77777777" w:rsidR="00DC33B2" w:rsidRDefault="00DC33B2" w:rsidP="00DC33B2"/>
    <w:p w14:paraId="520790D8" w14:textId="77777777" w:rsidR="00DC33B2" w:rsidRDefault="00DC33B2" w:rsidP="00DC33B2"/>
    <w:p w14:paraId="212F6CAE" w14:textId="77777777" w:rsidR="00DC33B2" w:rsidRDefault="00DC33B2" w:rsidP="00DC33B2"/>
    <w:p w14:paraId="0556135E" w14:textId="77777777" w:rsidR="00A35989" w:rsidRDefault="00A35989" w:rsidP="00DC33B2"/>
    <w:p w14:paraId="4636DC22" w14:textId="0903BC61" w:rsidR="00276DB8" w:rsidRDefault="00B14706" w:rsidP="00DC33B2">
      <w:r w:rsidRPr="00B14706">
        <w:rPr>
          <w:noProof/>
        </w:rPr>
        <w:drawing>
          <wp:inline distT="0" distB="0" distL="0" distR="0" wp14:anchorId="40D5C512" wp14:editId="17457673">
            <wp:extent cx="4986655" cy="6120666"/>
            <wp:effectExtent l="0" t="0" r="4445" b="0"/>
            <wp:docPr id="2303823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30944"/>
                    <a:stretch/>
                  </pic:blipFill>
                  <pic:spPr bwMode="auto">
                    <a:xfrm>
                      <a:off x="0" y="0"/>
                      <a:ext cx="4986655" cy="6120666"/>
                    </a:xfrm>
                    <a:prstGeom prst="rect">
                      <a:avLst/>
                    </a:prstGeom>
                    <a:noFill/>
                    <a:ln>
                      <a:noFill/>
                    </a:ln>
                    <a:extLst>
                      <a:ext uri="{53640926-AAD7-44D8-BBD7-CCE9431645EC}">
                        <a14:shadowObscured xmlns:a14="http://schemas.microsoft.com/office/drawing/2010/main"/>
                      </a:ext>
                    </a:extLst>
                  </pic:spPr>
                </pic:pic>
              </a:graphicData>
            </a:graphic>
          </wp:inline>
        </w:drawing>
      </w:r>
    </w:p>
    <w:p w14:paraId="11DE31E2" w14:textId="77777777" w:rsidR="00276DB8" w:rsidRDefault="00276DB8" w:rsidP="00DC33B2"/>
    <w:p w14:paraId="69D241CC" w14:textId="547482CC" w:rsidR="00B14706" w:rsidRPr="00494430" w:rsidRDefault="00B14706" w:rsidP="00B14706">
      <w:pPr>
        <w:rPr>
          <w:rFonts w:ascii="Times New Roman" w:hAnsi="Times New Roman" w:cs="Times New Roman"/>
        </w:rPr>
        <w:sectPr w:rsidR="00B14706" w:rsidRPr="00494430">
          <w:pgSz w:w="11906" w:h="16838"/>
          <w:pgMar w:top="1440" w:right="1800" w:bottom="1440" w:left="1800" w:header="851" w:footer="992" w:gutter="0"/>
          <w:cols w:space="425"/>
          <w:docGrid w:type="lines" w:linePitch="312"/>
        </w:sectPr>
      </w:pPr>
      <w:r w:rsidRPr="00494430">
        <w:rPr>
          <w:rFonts w:ascii="Times New Roman" w:hAnsi="Times New Roman" w:cs="Times New Roman"/>
        </w:rPr>
        <w:t>Figure</w:t>
      </w:r>
      <w:r>
        <w:rPr>
          <w:rFonts w:ascii="Times New Roman" w:hAnsi="Times New Roman" w:cs="Times New Roman"/>
        </w:rPr>
        <w:t xml:space="preserve"> S</w:t>
      </w:r>
      <w:r w:rsidRPr="00494430">
        <w:rPr>
          <w:rFonts w:ascii="Times New Roman" w:hAnsi="Times New Roman" w:cs="Times New Roman"/>
        </w:rPr>
        <w:t>1 Flowchart of study. Three major assumptions of the MR analysis are as follows: a: the association hypothesis: genetic variant is associated with exposure; b: the independence hypothesis: genetic variant is not associated with confounding factors; c: the exclusivity hypothesis: genetic variables influence the outcome only through the exposure. SNPs: single nucleotide polymorphisms, MR: Mendelian randomization.</w:t>
      </w:r>
    </w:p>
    <w:p w14:paraId="326FA668" w14:textId="13A565FA" w:rsidR="00DC33B2" w:rsidRDefault="0072690E" w:rsidP="00DC33B2">
      <w:r>
        <w:rPr>
          <w:rFonts w:hint="eastAsia"/>
        </w:rPr>
        <w:lastRenderedPageBreak/>
        <w:t>A</w:t>
      </w:r>
    </w:p>
    <w:p w14:paraId="302C7087" w14:textId="0179DDBC" w:rsidR="00DC33B2" w:rsidRDefault="0072690E" w:rsidP="00DC33B2">
      <w:r>
        <w:rPr>
          <w:noProof/>
        </w:rPr>
        <w:drawing>
          <wp:inline distT="0" distB="0" distL="0" distR="0" wp14:anchorId="77370D12" wp14:editId="3DDEB252">
            <wp:extent cx="4122396" cy="3713871"/>
            <wp:effectExtent l="0" t="0" r="0" b="1270"/>
            <wp:docPr id="2006860665" name="图片 2" descr="plot of chunk chun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t of chunk chunk5"/>
                    <pic:cNvPicPr>
                      <a:picLocks noChangeAspect="1" noChangeArrowheads="1"/>
                    </pic:cNvPicPr>
                  </pic:nvPicPr>
                  <pic:blipFill rotWithShape="1">
                    <a:blip r:embed="rId7">
                      <a:extLst>
                        <a:ext uri="{28A0092B-C50C-407E-A947-70E740481C1C}">
                          <a14:useLocalDpi xmlns:a14="http://schemas.microsoft.com/office/drawing/2010/main" val="0"/>
                        </a:ext>
                      </a:extLst>
                    </a:blip>
                    <a:srcRect l="-1" r="-3621" b="6648"/>
                    <a:stretch/>
                  </pic:blipFill>
                  <pic:spPr bwMode="auto">
                    <a:xfrm>
                      <a:off x="0" y="0"/>
                      <a:ext cx="4129779" cy="3720522"/>
                    </a:xfrm>
                    <a:prstGeom prst="rect">
                      <a:avLst/>
                    </a:prstGeom>
                    <a:noFill/>
                    <a:ln>
                      <a:noFill/>
                    </a:ln>
                    <a:extLst>
                      <a:ext uri="{53640926-AAD7-44D8-BBD7-CCE9431645EC}">
                        <a14:shadowObscured xmlns:a14="http://schemas.microsoft.com/office/drawing/2010/main"/>
                      </a:ext>
                    </a:extLst>
                  </pic:spPr>
                </pic:pic>
              </a:graphicData>
            </a:graphic>
          </wp:inline>
        </w:drawing>
      </w:r>
    </w:p>
    <w:p w14:paraId="6A23FC57" w14:textId="24537140" w:rsidR="00DC33B2" w:rsidRDefault="00DC33B2" w:rsidP="00DC33B2">
      <w:r>
        <w:rPr>
          <w:rFonts w:hint="eastAsia"/>
        </w:rPr>
        <w:t>B</w:t>
      </w:r>
    </w:p>
    <w:p w14:paraId="3A24B050" w14:textId="1B394A27" w:rsidR="00DC33B2" w:rsidRDefault="0072690E" w:rsidP="00DC33B2">
      <w:r>
        <w:rPr>
          <w:noProof/>
        </w:rPr>
        <w:drawing>
          <wp:inline distT="0" distB="0" distL="0" distR="0" wp14:anchorId="33DC58E9" wp14:editId="6C1B0C26">
            <wp:extent cx="4122012" cy="3742006"/>
            <wp:effectExtent l="0" t="0" r="0" b="0"/>
            <wp:docPr id="968274479" name="图片 3" descr="plot of chunk chun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t of chunk chunk5"/>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154" b="5448"/>
                    <a:stretch/>
                  </pic:blipFill>
                  <pic:spPr bwMode="auto">
                    <a:xfrm>
                      <a:off x="0" y="0"/>
                      <a:ext cx="4131543" cy="3750658"/>
                    </a:xfrm>
                    <a:prstGeom prst="rect">
                      <a:avLst/>
                    </a:prstGeom>
                    <a:noFill/>
                    <a:ln>
                      <a:noFill/>
                    </a:ln>
                    <a:extLst>
                      <a:ext uri="{53640926-AAD7-44D8-BBD7-CCE9431645EC}">
                        <a14:shadowObscured xmlns:a14="http://schemas.microsoft.com/office/drawing/2010/main"/>
                      </a:ext>
                    </a:extLst>
                  </pic:spPr>
                </pic:pic>
              </a:graphicData>
            </a:graphic>
          </wp:inline>
        </w:drawing>
      </w:r>
    </w:p>
    <w:p w14:paraId="4E3BB06B" w14:textId="783E1C5B" w:rsidR="0072690E" w:rsidRDefault="00DC33B2" w:rsidP="0072690E">
      <w:pPr>
        <w:rPr>
          <w:rFonts w:asciiTheme="majorEastAsia" w:eastAsiaTheme="majorEastAsia" w:hAnsiTheme="majorEastAsia" w:cs="Times New Roman"/>
          <w:color w:val="000000" w:themeColor="text1"/>
        </w:rPr>
      </w:pPr>
      <w:r>
        <w:rPr>
          <w:rFonts w:hint="eastAsia"/>
        </w:rPr>
        <w:t>Figure</w:t>
      </w:r>
      <w:r>
        <w:t xml:space="preserve"> S</w:t>
      </w:r>
      <w:r w:rsidR="0072690E">
        <w:t>2</w:t>
      </w:r>
      <w:r>
        <w:rPr>
          <w:rFonts w:ascii="Segoe UI" w:hAnsi="Segoe UI" w:cs="Segoe UI" w:hint="eastAsia"/>
        </w:rPr>
        <w:t>：</w:t>
      </w:r>
      <w:r w:rsidRPr="00D52272">
        <w:rPr>
          <w:rFonts w:ascii="Segoe UI" w:hAnsi="Segoe UI" w:cs="Segoe UI"/>
        </w:rPr>
        <w:t xml:space="preserve"> Funnel plots of the association between</w:t>
      </w:r>
      <w:r w:rsidR="006750E5" w:rsidRPr="00187EA9">
        <w:rPr>
          <w:rFonts w:ascii="Times New Roman" w:hAnsi="Times New Roman" w:cs="Times New Roman"/>
          <w:color w:val="000000" w:themeColor="text1"/>
        </w:rPr>
        <w:t xml:space="preserve"> </w:t>
      </w:r>
      <w:r w:rsidR="0072690E">
        <w:rPr>
          <w:rFonts w:asciiTheme="majorEastAsia" w:eastAsiaTheme="majorEastAsia" w:hAnsiTheme="majorEastAsia" w:cs="Times New Roman"/>
          <w:b/>
          <w:bCs/>
          <w:color w:val="000000" w:themeColor="text1"/>
          <w:szCs w:val="21"/>
        </w:rPr>
        <w:t xml:space="preserve">migraine and AD </w:t>
      </w:r>
      <w:r w:rsidR="0072690E" w:rsidRPr="001837D1">
        <w:rPr>
          <w:rFonts w:asciiTheme="majorEastAsia" w:eastAsiaTheme="majorEastAsia" w:hAnsiTheme="majorEastAsia" w:cs="Times New Roman"/>
          <w:color w:val="000000" w:themeColor="text1"/>
        </w:rPr>
        <w:t>using four MR methods. A: Evaluation the effect of</w:t>
      </w:r>
      <w:r w:rsidR="0072690E">
        <w:rPr>
          <w:rFonts w:asciiTheme="majorEastAsia" w:eastAsiaTheme="majorEastAsia" w:hAnsiTheme="majorEastAsia" w:cs="Times New Roman"/>
          <w:color w:val="000000" w:themeColor="text1"/>
        </w:rPr>
        <w:t xml:space="preserve"> </w:t>
      </w:r>
      <w:r w:rsidR="0072690E">
        <w:rPr>
          <w:rFonts w:asciiTheme="majorEastAsia" w:eastAsiaTheme="majorEastAsia" w:hAnsiTheme="majorEastAsia" w:cs="Times New Roman"/>
          <w:b/>
          <w:bCs/>
          <w:color w:val="000000" w:themeColor="text1"/>
          <w:szCs w:val="21"/>
        </w:rPr>
        <w:t>migraine on AD</w:t>
      </w:r>
      <w:r w:rsidR="0072690E" w:rsidRPr="001837D1">
        <w:rPr>
          <w:rFonts w:asciiTheme="majorEastAsia" w:eastAsiaTheme="majorEastAsia" w:hAnsiTheme="majorEastAsia" w:cs="Times New Roman"/>
          <w:color w:val="000000" w:themeColor="text1"/>
        </w:rPr>
        <w:t xml:space="preserve"> B: Evaluation the effect of </w:t>
      </w:r>
      <w:r w:rsidR="0072690E">
        <w:rPr>
          <w:rFonts w:asciiTheme="majorEastAsia" w:eastAsiaTheme="majorEastAsia" w:hAnsiTheme="majorEastAsia" w:cs="Times New Roman"/>
          <w:color w:val="000000" w:themeColor="text1"/>
        </w:rPr>
        <w:t>AD on migraine</w:t>
      </w:r>
      <w:r w:rsidR="0072690E" w:rsidRPr="001837D1">
        <w:rPr>
          <w:rFonts w:asciiTheme="majorEastAsia" w:eastAsiaTheme="majorEastAsia" w:hAnsiTheme="majorEastAsia" w:cs="Times New Roman"/>
          <w:color w:val="000000" w:themeColor="text1"/>
        </w:rPr>
        <w:t>. MR Mendelian randomization</w:t>
      </w:r>
    </w:p>
    <w:p w14:paraId="04B25D86" w14:textId="62EBD781" w:rsidR="00695280" w:rsidRDefault="00695280" w:rsidP="00DC33B2">
      <w:pPr>
        <w:rPr>
          <w:rFonts w:ascii="Segoe UI" w:hAnsi="Segoe UI" w:cs="Segoe UI"/>
        </w:rPr>
      </w:pPr>
    </w:p>
    <w:p w14:paraId="57DAE882" w14:textId="62F5A908" w:rsidR="00DC33B2" w:rsidRDefault="00DC33B2" w:rsidP="00DC33B2">
      <w:pPr>
        <w:rPr>
          <w:rFonts w:ascii="Segoe UI" w:hAnsi="Segoe UI" w:cs="Segoe UI"/>
        </w:rPr>
      </w:pPr>
      <w:r>
        <w:rPr>
          <w:rFonts w:ascii="Segoe UI" w:hAnsi="Segoe UI" w:cs="Segoe UI" w:hint="eastAsia"/>
        </w:rPr>
        <w:lastRenderedPageBreak/>
        <w:t>A</w:t>
      </w:r>
    </w:p>
    <w:p w14:paraId="3EE9F256" w14:textId="596EE155" w:rsidR="00DC33B2" w:rsidRDefault="0072690E" w:rsidP="00DC33B2">
      <w:pPr>
        <w:rPr>
          <w:rFonts w:ascii="Segoe UI" w:hAnsi="Segoe UI" w:cs="Segoe UI"/>
        </w:rPr>
      </w:pPr>
      <w:r>
        <w:rPr>
          <w:noProof/>
        </w:rPr>
        <w:drawing>
          <wp:inline distT="0" distB="0" distL="0" distR="0" wp14:anchorId="46B34B93" wp14:editId="3CA5A2A8">
            <wp:extent cx="3657600" cy="3657600"/>
            <wp:effectExtent l="0" t="0" r="0" b="0"/>
            <wp:docPr id="1409143077" name="图片 4" descr="plot of chunk ch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t of chunk chunk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496" cy="3665496"/>
                    </a:xfrm>
                    <a:prstGeom prst="rect">
                      <a:avLst/>
                    </a:prstGeom>
                    <a:noFill/>
                    <a:ln>
                      <a:noFill/>
                    </a:ln>
                  </pic:spPr>
                </pic:pic>
              </a:graphicData>
            </a:graphic>
          </wp:inline>
        </w:drawing>
      </w:r>
    </w:p>
    <w:p w14:paraId="17C9F6BD" w14:textId="3A0B797E" w:rsidR="00DC33B2" w:rsidRDefault="00DC33B2" w:rsidP="00DC33B2">
      <w:pPr>
        <w:rPr>
          <w:rFonts w:ascii="Segoe UI" w:hAnsi="Segoe UI" w:cs="Segoe UI"/>
        </w:rPr>
      </w:pPr>
      <w:r>
        <w:rPr>
          <w:rFonts w:ascii="Segoe UI" w:hAnsi="Segoe UI" w:cs="Segoe UI" w:hint="eastAsia"/>
        </w:rPr>
        <w:t>B</w:t>
      </w:r>
    </w:p>
    <w:p w14:paraId="3037D199" w14:textId="34297752" w:rsidR="00876BB0" w:rsidRDefault="0072690E" w:rsidP="00876BB0">
      <w:pPr>
        <w:rPr>
          <w:rFonts w:ascii="Segoe UI" w:hAnsi="Segoe UI" w:cs="Segoe UI"/>
        </w:rPr>
      </w:pPr>
      <w:r>
        <w:rPr>
          <w:noProof/>
        </w:rPr>
        <w:drawing>
          <wp:inline distT="0" distB="0" distL="0" distR="0" wp14:anchorId="54AD9EF4" wp14:editId="0EB3610B">
            <wp:extent cx="3604437" cy="3604437"/>
            <wp:effectExtent l="0" t="0" r="0" b="0"/>
            <wp:docPr id="600357501" name="图片 5" descr="plot of chunk ch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ot of chunk chunk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359" cy="3609359"/>
                    </a:xfrm>
                    <a:prstGeom prst="rect">
                      <a:avLst/>
                    </a:prstGeom>
                    <a:noFill/>
                    <a:ln>
                      <a:noFill/>
                    </a:ln>
                  </pic:spPr>
                </pic:pic>
              </a:graphicData>
            </a:graphic>
          </wp:inline>
        </w:drawing>
      </w:r>
    </w:p>
    <w:p w14:paraId="77925912" w14:textId="129EABFB" w:rsidR="00335D69" w:rsidRPr="0072690E" w:rsidRDefault="00DC33B2">
      <w:pPr>
        <w:rPr>
          <w:rFonts w:asciiTheme="majorEastAsia" w:eastAsiaTheme="majorEastAsia" w:hAnsiTheme="majorEastAsia" w:cs="Times New Roman"/>
          <w:color w:val="000000" w:themeColor="text1"/>
        </w:rPr>
      </w:pPr>
      <w:r>
        <w:rPr>
          <w:rFonts w:ascii="Times New Roman" w:hAnsi="Times New Roman" w:cs="Times New Roman" w:hint="eastAsia"/>
          <w:b/>
          <w:bCs/>
          <w:sz w:val="24"/>
        </w:rPr>
        <w:t>Figure</w:t>
      </w:r>
      <w:r>
        <w:rPr>
          <w:rFonts w:ascii="Times New Roman" w:hAnsi="Times New Roman" w:cs="Times New Roman"/>
          <w:b/>
          <w:bCs/>
          <w:sz w:val="24"/>
        </w:rPr>
        <w:t xml:space="preserve"> S</w:t>
      </w:r>
      <w:r w:rsidR="0072690E">
        <w:rPr>
          <w:rFonts w:ascii="Times New Roman" w:hAnsi="Times New Roman" w:cs="Times New Roman"/>
          <w:b/>
          <w:bCs/>
          <w:sz w:val="24"/>
        </w:rPr>
        <w:t>3</w:t>
      </w:r>
      <w:r>
        <w:rPr>
          <w:rFonts w:ascii="Times New Roman" w:hAnsi="Times New Roman" w:cs="Times New Roman" w:hint="eastAsia"/>
          <w:b/>
          <w:bCs/>
          <w:sz w:val="24"/>
        </w:rPr>
        <w:t>：</w:t>
      </w:r>
      <w:r w:rsidRPr="00A8004C">
        <w:rPr>
          <w:rFonts w:ascii="Times New Roman" w:hAnsi="Times New Roman" w:cs="Times New Roman"/>
          <w:sz w:val="24"/>
        </w:rPr>
        <w:t>Forest plot</w:t>
      </w:r>
      <w:r>
        <w:rPr>
          <w:rFonts w:ascii="Times New Roman" w:hAnsi="Times New Roman" w:cs="Times New Roman" w:hint="eastAsia"/>
          <w:b/>
          <w:bCs/>
          <w:sz w:val="24"/>
        </w:rPr>
        <w:t xml:space="preserve"> </w:t>
      </w:r>
      <w:r w:rsidRPr="005F6798">
        <w:rPr>
          <w:rFonts w:ascii="Segoe UI" w:hAnsi="Segoe UI" w:cs="Segoe UI"/>
        </w:rPr>
        <w:t>of the MR results between</w:t>
      </w:r>
      <w:r w:rsidR="0072690E" w:rsidRPr="0072690E">
        <w:rPr>
          <w:rFonts w:asciiTheme="majorEastAsia" w:eastAsiaTheme="majorEastAsia" w:hAnsiTheme="majorEastAsia" w:cs="Times New Roman"/>
          <w:b/>
          <w:bCs/>
          <w:color w:val="000000" w:themeColor="text1"/>
          <w:szCs w:val="21"/>
        </w:rPr>
        <w:t xml:space="preserve"> </w:t>
      </w:r>
      <w:r w:rsidR="0072690E">
        <w:rPr>
          <w:rFonts w:asciiTheme="majorEastAsia" w:eastAsiaTheme="majorEastAsia" w:hAnsiTheme="majorEastAsia" w:cs="Times New Roman"/>
          <w:b/>
          <w:bCs/>
          <w:color w:val="000000" w:themeColor="text1"/>
          <w:szCs w:val="21"/>
        </w:rPr>
        <w:t xml:space="preserve">migraine and AD </w:t>
      </w:r>
      <w:r w:rsidR="0072690E" w:rsidRPr="001837D1">
        <w:rPr>
          <w:rFonts w:asciiTheme="majorEastAsia" w:eastAsiaTheme="majorEastAsia" w:hAnsiTheme="majorEastAsia" w:cs="Times New Roman"/>
          <w:color w:val="000000" w:themeColor="text1"/>
        </w:rPr>
        <w:t>using four MR methods. A: Evaluation the effect of</w:t>
      </w:r>
      <w:r w:rsidR="0072690E">
        <w:rPr>
          <w:rFonts w:asciiTheme="majorEastAsia" w:eastAsiaTheme="majorEastAsia" w:hAnsiTheme="majorEastAsia" w:cs="Times New Roman"/>
          <w:color w:val="000000" w:themeColor="text1"/>
        </w:rPr>
        <w:t xml:space="preserve"> </w:t>
      </w:r>
      <w:r w:rsidR="0072690E">
        <w:rPr>
          <w:rFonts w:asciiTheme="majorEastAsia" w:eastAsiaTheme="majorEastAsia" w:hAnsiTheme="majorEastAsia" w:cs="Times New Roman"/>
          <w:b/>
          <w:bCs/>
          <w:color w:val="000000" w:themeColor="text1"/>
          <w:szCs w:val="21"/>
        </w:rPr>
        <w:t>migraine on AD</w:t>
      </w:r>
      <w:r w:rsidR="0072690E" w:rsidRPr="001837D1">
        <w:rPr>
          <w:rFonts w:asciiTheme="majorEastAsia" w:eastAsiaTheme="majorEastAsia" w:hAnsiTheme="majorEastAsia" w:cs="Times New Roman"/>
          <w:color w:val="000000" w:themeColor="text1"/>
        </w:rPr>
        <w:t xml:space="preserve"> B: Evaluation the effect of </w:t>
      </w:r>
      <w:r w:rsidR="0072690E">
        <w:rPr>
          <w:rFonts w:asciiTheme="majorEastAsia" w:eastAsiaTheme="majorEastAsia" w:hAnsiTheme="majorEastAsia" w:cs="Times New Roman"/>
          <w:color w:val="000000" w:themeColor="text1"/>
        </w:rPr>
        <w:t>AD on migraine</w:t>
      </w:r>
      <w:r w:rsidR="0072690E" w:rsidRPr="001837D1">
        <w:rPr>
          <w:rFonts w:asciiTheme="majorEastAsia" w:eastAsiaTheme="majorEastAsia" w:hAnsiTheme="majorEastAsia" w:cs="Times New Roman"/>
          <w:color w:val="000000" w:themeColor="text1"/>
        </w:rPr>
        <w:t>. MR Mendelian randomization</w:t>
      </w:r>
    </w:p>
    <w:sectPr w:rsidR="00335D69" w:rsidRPr="007269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F95D" w14:textId="77777777" w:rsidR="00B31BBF" w:rsidRDefault="00B31BBF" w:rsidP="00876BB0">
      <w:r>
        <w:separator/>
      </w:r>
    </w:p>
  </w:endnote>
  <w:endnote w:type="continuationSeparator" w:id="0">
    <w:p w14:paraId="6ED37C62" w14:textId="77777777" w:rsidR="00B31BBF" w:rsidRDefault="00B31BBF" w:rsidP="0087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A606" w14:textId="77777777" w:rsidR="00B31BBF" w:rsidRDefault="00B31BBF" w:rsidP="00876BB0">
      <w:r>
        <w:separator/>
      </w:r>
    </w:p>
  </w:footnote>
  <w:footnote w:type="continuationSeparator" w:id="0">
    <w:p w14:paraId="75AE707B" w14:textId="77777777" w:rsidR="00B31BBF" w:rsidRDefault="00B31BBF" w:rsidP="00876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A9"/>
    <w:rsid w:val="00115DB7"/>
    <w:rsid w:val="00135FB3"/>
    <w:rsid w:val="001D386E"/>
    <w:rsid w:val="00276DB8"/>
    <w:rsid w:val="00335D69"/>
    <w:rsid w:val="00364D7B"/>
    <w:rsid w:val="0056027D"/>
    <w:rsid w:val="006155F5"/>
    <w:rsid w:val="006750E5"/>
    <w:rsid w:val="0067542D"/>
    <w:rsid w:val="00693517"/>
    <w:rsid w:val="00695280"/>
    <w:rsid w:val="006F16A9"/>
    <w:rsid w:val="0072690E"/>
    <w:rsid w:val="00876BB0"/>
    <w:rsid w:val="00906CB7"/>
    <w:rsid w:val="009516CA"/>
    <w:rsid w:val="0098703C"/>
    <w:rsid w:val="00A35989"/>
    <w:rsid w:val="00B14706"/>
    <w:rsid w:val="00B31BBF"/>
    <w:rsid w:val="00B4728E"/>
    <w:rsid w:val="00D036BF"/>
    <w:rsid w:val="00DC33B2"/>
    <w:rsid w:val="00E01807"/>
    <w:rsid w:val="00F7523F"/>
    <w:rsid w:val="00F7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EA64"/>
  <w15:chartTrackingRefBased/>
  <w15:docId w15:val="{1F3CF31F-C5DF-453B-B53F-36B216C7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BB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BB0"/>
    <w:pPr>
      <w:tabs>
        <w:tab w:val="center" w:pos="4153"/>
        <w:tab w:val="right" w:pos="8306"/>
      </w:tabs>
      <w:snapToGrid w:val="0"/>
      <w:jc w:val="center"/>
    </w:pPr>
    <w:rPr>
      <w:sz w:val="18"/>
      <w:szCs w:val="18"/>
    </w:rPr>
  </w:style>
  <w:style w:type="character" w:customStyle="1" w:styleId="a4">
    <w:name w:val="页眉 字符"/>
    <w:basedOn w:val="a0"/>
    <w:link w:val="a3"/>
    <w:uiPriority w:val="99"/>
    <w:rsid w:val="00876BB0"/>
    <w:rPr>
      <w:sz w:val="18"/>
      <w:szCs w:val="18"/>
    </w:rPr>
  </w:style>
  <w:style w:type="paragraph" w:styleId="a5">
    <w:name w:val="footer"/>
    <w:basedOn w:val="a"/>
    <w:link w:val="a6"/>
    <w:uiPriority w:val="99"/>
    <w:unhideWhenUsed/>
    <w:rsid w:val="00876BB0"/>
    <w:pPr>
      <w:tabs>
        <w:tab w:val="center" w:pos="4153"/>
        <w:tab w:val="right" w:pos="8306"/>
      </w:tabs>
      <w:snapToGrid w:val="0"/>
      <w:jc w:val="left"/>
    </w:pPr>
    <w:rPr>
      <w:sz w:val="18"/>
      <w:szCs w:val="18"/>
    </w:rPr>
  </w:style>
  <w:style w:type="character" w:customStyle="1" w:styleId="a6">
    <w:name w:val="页脚 字符"/>
    <w:basedOn w:val="a0"/>
    <w:link w:val="a5"/>
    <w:uiPriority w:val="99"/>
    <w:rsid w:val="00876BB0"/>
    <w:rPr>
      <w:sz w:val="18"/>
      <w:szCs w:val="18"/>
    </w:rPr>
  </w:style>
  <w:style w:type="table" w:styleId="a7">
    <w:name w:val="Table Grid"/>
    <w:basedOn w:val="a1"/>
    <w:qFormat/>
    <w:rsid w:val="0067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超凡 耿</dc:creator>
  <cp:keywords/>
  <dc:description/>
  <cp:lastModifiedBy>超凡 耿</cp:lastModifiedBy>
  <cp:revision>28</cp:revision>
  <dcterms:created xsi:type="dcterms:W3CDTF">2023-11-09T06:08:00Z</dcterms:created>
  <dcterms:modified xsi:type="dcterms:W3CDTF">2023-12-05T06:34:00Z</dcterms:modified>
</cp:coreProperties>
</file>