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Borders>
          <w:top w:val="nil"/>
          <w:left w:val="nil"/>
          <w:bottom w:val="nil"/>
          <w:right w:val="nil"/>
        </w:tblBorders>
        <w:tblLook w:val="0000" w:firstRow="0" w:lastRow="0" w:firstColumn="0" w:lastColumn="0" w:noHBand="0" w:noVBand="0"/>
      </w:tblPr>
      <w:tblGrid>
        <w:gridCol w:w="4318"/>
        <w:gridCol w:w="8642"/>
      </w:tblGrid>
      <w:tr w:rsidR="00B42AD2" w:rsidRPr="00C2235C" w14:paraId="617680F8" w14:textId="77777777" w:rsidTr="003238A1">
        <w:trPr>
          <w:trHeight w:val="284"/>
        </w:trPr>
        <w:tc>
          <w:tcPr>
            <w:tcW w:w="5000" w:type="pct"/>
            <w:gridSpan w:val="2"/>
            <w:tcBorders>
              <w:bottom w:val="single" w:sz="4" w:space="0" w:color="auto"/>
            </w:tcBorders>
          </w:tcPr>
          <w:p w14:paraId="72A5E607" w14:textId="77777777" w:rsidR="00B42AD2" w:rsidRPr="00C2235C" w:rsidRDefault="00B42AD2" w:rsidP="00613137">
            <w:pPr>
              <w:tabs>
                <w:tab w:val="left" w:pos="8531"/>
              </w:tabs>
              <w:autoSpaceDE w:val="0"/>
              <w:autoSpaceDN w:val="0"/>
              <w:adjustRightInd w:val="0"/>
              <w:spacing w:after="120" w:line="240" w:lineRule="auto"/>
              <w:rPr>
                <w:rFonts w:eastAsia="Calibri"/>
                <w:b/>
                <w:bCs/>
              </w:rPr>
            </w:pPr>
            <w:r w:rsidRPr="00C2235C">
              <w:rPr>
                <w:rFonts w:eastAsia="Calibri"/>
              </w:rPr>
              <w:br w:type="page"/>
            </w:r>
            <w:proofErr w:type="spellStart"/>
            <w:r>
              <w:rPr>
                <w:rFonts w:eastAsia="Calibri"/>
                <w:b/>
                <w:bCs/>
              </w:rPr>
              <w:t>e</w:t>
            </w:r>
            <w:r w:rsidRPr="00C2235C">
              <w:rPr>
                <w:rFonts w:eastAsia="Calibri"/>
                <w:b/>
                <w:bCs/>
                <w:color w:val="000000"/>
              </w:rPr>
              <w:t>Table</w:t>
            </w:r>
            <w:proofErr w:type="spellEnd"/>
            <w:r w:rsidRPr="00C2235C">
              <w:rPr>
                <w:rFonts w:eastAsia="Calibri"/>
                <w:b/>
                <w:bCs/>
                <w:color w:val="000000"/>
              </w:rPr>
              <w:t xml:space="preserve"> 1. Description of health administrative databases.</w:t>
            </w:r>
            <w:r w:rsidRPr="00C2235C">
              <w:rPr>
                <w:rFonts w:eastAsia="Calibri"/>
                <w:b/>
                <w:bCs/>
                <w:color w:val="000000"/>
              </w:rPr>
              <w:tab/>
            </w:r>
          </w:p>
        </w:tc>
      </w:tr>
      <w:tr w:rsidR="00B42AD2" w:rsidRPr="00C2235C" w14:paraId="658B1D78" w14:textId="77777777" w:rsidTr="003238A1">
        <w:trPr>
          <w:trHeight w:val="287"/>
        </w:trPr>
        <w:tc>
          <w:tcPr>
            <w:tcW w:w="1666" w:type="pct"/>
            <w:tcBorders>
              <w:top w:val="single" w:sz="4" w:space="0" w:color="auto"/>
              <w:bottom w:val="single" w:sz="4" w:space="0" w:color="auto"/>
            </w:tcBorders>
          </w:tcPr>
          <w:p w14:paraId="1A3E8FA0" w14:textId="77777777" w:rsidR="00B42AD2" w:rsidRPr="00C2235C" w:rsidRDefault="00B42AD2" w:rsidP="000B3513">
            <w:pPr>
              <w:autoSpaceDE w:val="0"/>
              <w:autoSpaceDN w:val="0"/>
              <w:adjustRightInd w:val="0"/>
              <w:spacing w:after="120" w:line="240" w:lineRule="auto"/>
              <w:rPr>
                <w:rFonts w:eastAsia="Calibri"/>
                <w:color w:val="000000"/>
              </w:rPr>
            </w:pPr>
            <w:r w:rsidRPr="00C2235C">
              <w:rPr>
                <w:rFonts w:eastAsia="Calibri"/>
                <w:b/>
                <w:bCs/>
                <w:color w:val="000000"/>
              </w:rPr>
              <w:t>Database</w:t>
            </w:r>
          </w:p>
        </w:tc>
        <w:tc>
          <w:tcPr>
            <w:tcW w:w="3334" w:type="pct"/>
            <w:tcBorders>
              <w:top w:val="single" w:sz="4" w:space="0" w:color="auto"/>
              <w:bottom w:val="single" w:sz="4" w:space="0" w:color="auto"/>
            </w:tcBorders>
          </w:tcPr>
          <w:p w14:paraId="6D18A552" w14:textId="77777777" w:rsidR="00B42AD2" w:rsidRPr="00C2235C" w:rsidRDefault="00B42AD2" w:rsidP="000B3513">
            <w:pPr>
              <w:autoSpaceDE w:val="0"/>
              <w:autoSpaceDN w:val="0"/>
              <w:adjustRightInd w:val="0"/>
              <w:spacing w:after="120" w:line="240" w:lineRule="auto"/>
              <w:rPr>
                <w:rFonts w:eastAsia="Calibri"/>
                <w:b/>
                <w:bCs/>
                <w:color w:val="000000"/>
              </w:rPr>
            </w:pPr>
            <w:r w:rsidRPr="00C2235C">
              <w:rPr>
                <w:rFonts w:eastAsia="Calibri"/>
                <w:b/>
                <w:bCs/>
                <w:color w:val="000000"/>
              </w:rPr>
              <w:t>Description</w:t>
            </w:r>
          </w:p>
        </w:tc>
      </w:tr>
      <w:tr w:rsidR="00B42AD2" w:rsidRPr="00C2235C" w14:paraId="1BD94B41" w14:textId="77777777" w:rsidTr="0096521F">
        <w:trPr>
          <w:trHeight w:val="186"/>
        </w:trPr>
        <w:tc>
          <w:tcPr>
            <w:tcW w:w="5000" w:type="pct"/>
            <w:gridSpan w:val="2"/>
            <w:tcBorders>
              <w:top w:val="single" w:sz="4" w:space="0" w:color="auto"/>
              <w:bottom w:val="single" w:sz="4" w:space="0" w:color="auto"/>
            </w:tcBorders>
          </w:tcPr>
          <w:p w14:paraId="24F666FA" w14:textId="77777777" w:rsidR="00B42AD2" w:rsidRPr="00C2235C" w:rsidRDefault="00B42AD2" w:rsidP="000B3513">
            <w:pPr>
              <w:autoSpaceDE w:val="0"/>
              <w:autoSpaceDN w:val="0"/>
              <w:adjustRightInd w:val="0"/>
              <w:spacing w:after="120" w:line="240" w:lineRule="auto"/>
              <w:rPr>
                <w:rFonts w:eastAsia="Calibri"/>
                <w:color w:val="000000"/>
              </w:rPr>
            </w:pPr>
            <w:r w:rsidRPr="00C2235C">
              <w:rPr>
                <w:rFonts w:eastAsia="Calibri"/>
                <w:b/>
                <w:bCs/>
                <w:i/>
                <w:iCs/>
                <w:color w:val="000000"/>
              </w:rPr>
              <w:t xml:space="preserve">Health Services </w:t>
            </w:r>
          </w:p>
        </w:tc>
      </w:tr>
      <w:tr w:rsidR="00B42AD2" w:rsidRPr="00C2235C" w14:paraId="2411D67A" w14:textId="77777777" w:rsidTr="000B3513">
        <w:trPr>
          <w:trHeight w:val="3006"/>
        </w:trPr>
        <w:tc>
          <w:tcPr>
            <w:tcW w:w="1666" w:type="pct"/>
            <w:tcBorders>
              <w:top w:val="single" w:sz="4" w:space="0" w:color="auto"/>
              <w:bottom w:val="single" w:sz="4" w:space="0" w:color="auto"/>
            </w:tcBorders>
          </w:tcPr>
          <w:p w14:paraId="7A28CC8F" w14:textId="77777777" w:rsidR="00B42AD2" w:rsidRPr="00C2235C" w:rsidRDefault="00B42AD2" w:rsidP="000B3513">
            <w:pPr>
              <w:autoSpaceDE w:val="0"/>
              <w:autoSpaceDN w:val="0"/>
              <w:adjustRightInd w:val="0"/>
              <w:spacing w:after="120" w:line="240" w:lineRule="auto"/>
              <w:rPr>
                <w:rFonts w:eastAsia="Calibri"/>
                <w:color w:val="000000"/>
              </w:rPr>
            </w:pPr>
            <w:r w:rsidRPr="00C2235C">
              <w:rPr>
                <w:rFonts w:eastAsia="Calibri"/>
                <w:color w:val="000000"/>
              </w:rPr>
              <w:t xml:space="preserve">Discharge Abstract Database (DAD) </w:t>
            </w:r>
          </w:p>
        </w:tc>
        <w:tc>
          <w:tcPr>
            <w:tcW w:w="3334" w:type="pct"/>
            <w:tcBorders>
              <w:top w:val="single" w:sz="4" w:space="0" w:color="auto"/>
              <w:bottom w:val="single" w:sz="4" w:space="0" w:color="auto"/>
            </w:tcBorders>
          </w:tcPr>
          <w:p w14:paraId="0A3C82E3" w14:textId="77777777" w:rsidR="00B42AD2" w:rsidRPr="00C2235C" w:rsidRDefault="00B42AD2" w:rsidP="000B3513">
            <w:pPr>
              <w:autoSpaceDE w:val="0"/>
              <w:autoSpaceDN w:val="0"/>
              <w:adjustRightInd w:val="0"/>
              <w:spacing w:after="120" w:line="240" w:lineRule="auto"/>
              <w:rPr>
                <w:rFonts w:eastAsia="Calibri"/>
                <w:color w:val="000000"/>
              </w:rPr>
            </w:pPr>
            <w:r w:rsidRPr="00C2235C">
              <w:rPr>
                <w:rFonts w:eastAsia="Calibri"/>
                <w:color w:val="000000"/>
              </w:rPr>
              <w:t xml:space="preserve">The DAD is compiled by the Canadian Institute for Health Information (CIHI) and contains administrative, clinical (diagnoses and procedures/interventions), demographic, and administrative information for all admissions to acute care hospitals in Ontario. </w:t>
            </w:r>
          </w:p>
          <w:p w14:paraId="4E75F889" w14:textId="77777777" w:rsidR="00B42AD2" w:rsidRPr="00C2235C" w:rsidRDefault="00B42AD2" w:rsidP="000B3513">
            <w:pPr>
              <w:autoSpaceDE w:val="0"/>
              <w:autoSpaceDN w:val="0"/>
              <w:adjustRightInd w:val="0"/>
              <w:spacing w:after="120" w:line="240" w:lineRule="auto"/>
              <w:rPr>
                <w:rFonts w:eastAsia="Calibri"/>
                <w:color w:val="000000"/>
              </w:rPr>
            </w:pPr>
            <w:r w:rsidRPr="00C2235C">
              <w:rPr>
                <w:rFonts w:eastAsia="Calibri"/>
                <w:color w:val="000000"/>
              </w:rPr>
              <w:t xml:space="preserve">Prior to April 1, 2002, diagnoses (up to 16 on a given DAD record) are captured using the International Statistical Classification of Diseases, Injuries, and Causes of Death, 9th Revision (ICD-9) coding system and procedures (up to 10 on a given DAD record) are captured using the Canadian Classification of Diagnostic, Therapeutic, and Surgical Procedures (CCP) coding system. Following April 1, 2002, diagnoses (up to 25 on a given DAD record) are captured using the International Statistical Classification of Diseases and Related Health Problems, 10th Revision, Canada (ICD-10-CA) coding system and interventions (up to 20 on a given DAD record) are captured using the Canadian Classification of Health Interventions (CCI) coding system. </w:t>
            </w:r>
          </w:p>
          <w:p w14:paraId="1ECC70D8" w14:textId="27B7C691" w:rsidR="00B42AD2" w:rsidRPr="00C2235C" w:rsidRDefault="00B42AD2" w:rsidP="000B3513">
            <w:pPr>
              <w:autoSpaceDE w:val="0"/>
              <w:autoSpaceDN w:val="0"/>
              <w:adjustRightInd w:val="0"/>
              <w:spacing w:after="120" w:line="240" w:lineRule="auto"/>
              <w:rPr>
                <w:rFonts w:eastAsia="Calibri"/>
                <w:color w:val="000000"/>
              </w:rPr>
            </w:pPr>
            <w:r w:rsidRPr="00C2235C">
              <w:rPr>
                <w:rFonts w:eastAsia="Calibri"/>
                <w:color w:val="000000"/>
              </w:rPr>
              <w:t xml:space="preserve">In a hospital medical record </w:t>
            </w:r>
            <w:proofErr w:type="spellStart"/>
            <w:r w:rsidRPr="00C2235C">
              <w:rPr>
                <w:rFonts w:eastAsia="Calibri"/>
                <w:color w:val="000000"/>
              </w:rPr>
              <w:t>reabstraction</w:t>
            </w:r>
            <w:proofErr w:type="spellEnd"/>
            <w:r w:rsidRPr="00C2235C">
              <w:rPr>
                <w:rFonts w:eastAsia="Calibri"/>
                <w:color w:val="000000"/>
              </w:rPr>
              <w:t xml:space="preserve"> study of 14,500 hospital discharges from 18 hospital sites between April 2002 and March 2004, DAD records were demonstrated to have excellent agreement (over 99%) for nonmedical information such as demographic and administrative data. Regarding diagnoses, median agreement between the original DAD records and the </w:t>
            </w:r>
            <w:proofErr w:type="spellStart"/>
            <w:r w:rsidRPr="00C2235C">
              <w:rPr>
                <w:rFonts w:eastAsia="Calibri"/>
                <w:color w:val="000000"/>
              </w:rPr>
              <w:t>reabstracted</w:t>
            </w:r>
            <w:proofErr w:type="spellEnd"/>
            <w:r w:rsidRPr="00C2235C">
              <w:rPr>
                <w:rFonts w:eastAsia="Calibri"/>
                <w:color w:val="000000"/>
              </w:rPr>
              <w:t xml:space="preserve"> records for the 50 most common most responsible diagnoses was 81% (Sensitivity 82%; Specificity 82%).</w:t>
            </w:r>
            <w:sdt>
              <w:sdtPr>
                <w:rPr>
                  <w:rFonts w:eastAsia="Calibri"/>
                  <w:color w:val="000000"/>
                  <w:vertAlign w:val="superscript"/>
                </w:rPr>
                <w:tag w:val="MENDELEY_CITATION_v3_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"/>
                <w:id w:val="2029139600"/>
                <w:placeholder>
                  <w:docPart w:val="DefaultPlaceholder_-1854013440"/>
                </w:placeholder>
              </w:sdtPr>
              <w:sdtEndPr>
                <w:rPr>
                  <w:rFonts w:eastAsiaTheme="minorHAnsi"/>
                </w:rPr>
              </w:sdtEndPr>
              <w:sdtContent>
                <w:r w:rsidR="009105A9" w:rsidRPr="009105A9">
                  <w:rPr>
                    <w:color w:val="000000"/>
                    <w:vertAlign w:val="superscript"/>
                  </w:rPr>
                  <w:t>1</w:t>
                </w:r>
              </w:sdtContent>
            </w:sdt>
            <w:r w:rsidRPr="00C2235C">
              <w:rPr>
                <w:rFonts w:eastAsia="Calibri"/>
                <w:color w:val="000000"/>
              </w:rPr>
              <w:t xml:space="preserve"> The corresponding median agreement for the 50 most frequently performed surgical procedures was 92% (sensitivity 95%, positive predictive value 91%).</w:t>
            </w:r>
          </w:p>
        </w:tc>
      </w:tr>
      <w:tr w:rsidR="00B42AD2" w:rsidRPr="00C2235C" w14:paraId="37428660" w14:textId="77777777" w:rsidTr="000B3513">
        <w:trPr>
          <w:trHeight w:val="841"/>
        </w:trPr>
        <w:tc>
          <w:tcPr>
            <w:tcW w:w="1666" w:type="pct"/>
            <w:tcBorders>
              <w:top w:val="single" w:sz="4" w:space="0" w:color="auto"/>
              <w:left w:val="nil"/>
              <w:bottom w:val="single" w:sz="4" w:space="0" w:color="auto"/>
            </w:tcBorders>
          </w:tcPr>
          <w:p w14:paraId="5B5DCF26" w14:textId="77777777" w:rsidR="00B42AD2" w:rsidRPr="00C2235C" w:rsidRDefault="00B42AD2" w:rsidP="000B3513">
            <w:pPr>
              <w:autoSpaceDE w:val="0"/>
              <w:autoSpaceDN w:val="0"/>
              <w:adjustRightInd w:val="0"/>
              <w:spacing w:after="120" w:line="240" w:lineRule="auto"/>
              <w:rPr>
                <w:rFonts w:eastAsia="Calibri"/>
                <w:color w:val="000000"/>
              </w:rPr>
            </w:pPr>
            <w:r w:rsidRPr="00C2235C">
              <w:rPr>
                <w:rFonts w:eastAsia="Calibri"/>
                <w:color w:val="000000"/>
              </w:rPr>
              <w:t xml:space="preserve">National Ambulatory Care Reporting System (NACRS) </w:t>
            </w:r>
          </w:p>
        </w:tc>
        <w:tc>
          <w:tcPr>
            <w:tcW w:w="3334" w:type="pct"/>
            <w:tcBorders>
              <w:top w:val="single" w:sz="4" w:space="0" w:color="auto"/>
              <w:bottom w:val="single" w:sz="4" w:space="0" w:color="auto"/>
              <w:right w:val="nil"/>
            </w:tcBorders>
          </w:tcPr>
          <w:p w14:paraId="38E0D3ED" w14:textId="77777777" w:rsidR="00B42AD2" w:rsidRPr="00C2235C" w:rsidRDefault="00B42AD2" w:rsidP="000B3513">
            <w:pPr>
              <w:autoSpaceDE w:val="0"/>
              <w:autoSpaceDN w:val="0"/>
              <w:adjustRightInd w:val="0"/>
              <w:spacing w:after="120" w:line="240" w:lineRule="auto"/>
              <w:rPr>
                <w:rFonts w:eastAsia="Calibri"/>
                <w:color w:val="000000"/>
              </w:rPr>
            </w:pPr>
            <w:r w:rsidRPr="00C2235C">
              <w:rPr>
                <w:rFonts w:eastAsia="Calibri"/>
                <w:color w:val="000000"/>
              </w:rPr>
              <w:t xml:space="preserve">The NACRS is compiled by the Canadian Institute for Health Information (CIHI) and contains administrative, clinical (diagnoses and procedures), demographic, and administrative information for all patient visits made to hospital- and community-based ambulatory care centres (emergency departments, day surgery units, hemodialysis units, and cancer care clinics) in Ontario. </w:t>
            </w:r>
          </w:p>
          <w:p w14:paraId="242EECE3" w14:textId="77777777" w:rsidR="00B42AD2" w:rsidRPr="00C2235C" w:rsidRDefault="00B42AD2" w:rsidP="000B3513">
            <w:pPr>
              <w:autoSpaceDE w:val="0"/>
              <w:autoSpaceDN w:val="0"/>
              <w:adjustRightInd w:val="0"/>
              <w:spacing w:after="120" w:line="240" w:lineRule="auto"/>
              <w:rPr>
                <w:rFonts w:eastAsia="Calibri"/>
                <w:color w:val="000000"/>
              </w:rPr>
            </w:pPr>
            <w:r w:rsidRPr="00C2235C">
              <w:rPr>
                <w:rFonts w:eastAsia="Calibri"/>
                <w:color w:val="000000"/>
              </w:rPr>
              <w:lastRenderedPageBreak/>
              <w:t xml:space="preserve">Prior to April 1, 2002, diagnoses (up to 6 on a given NACRS record) are captured using the ICD-9 coding system and procedures (up to 10 on a given NACRS record) are captured using the CCP coding system. Following April 1, 2002, diagnoses (up to 10 on a given NACRS record) are captured using the ICD-10-CA coding system and interventions (up to 10 on a given NACRS record) are captured using the CCI coding system. NACRS emergency department diagnosis codes have been extensively validated. </w:t>
            </w:r>
          </w:p>
        </w:tc>
      </w:tr>
      <w:tr w:rsidR="00B42AD2" w:rsidRPr="00C2235C" w14:paraId="5C05D930" w14:textId="77777777" w:rsidTr="000B3513">
        <w:trPr>
          <w:trHeight w:val="557"/>
        </w:trPr>
        <w:tc>
          <w:tcPr>
            <w:tcW w:w="1666" w:type="pct"/>
            <w:tcBorders>
              <w:top w:val="single" w:sz="4" w:space="0" w:color="auto"/>
              <w:bottom w:val="single" w:sz="4" w:space="0" w:color="auto"/>
            </w:tcBorders>
          </w:tcPr>
          <w:p w14:paraId="0E29D669" w14:textId="77777777" w:rsidR="00B42AD2" w:rsidRPr="00C2235C" w:rsidRDefault="00B42AD2" w:rsidP="000B3513">
            <w:pPr>
              <w:autoSpaceDE w:val="0"/>
              <w:autoSpaceDN w:val="0"/>
              <w:adjustRightInd w:val="0"/>
              <w:spacing w:after="120" w:line="240" w:lineRule="auto"/>
              <w:rPr>
                <w:rFonts w:eastAsia="Times New Roman"/>
                <w:color w:val="000000"/>
              </w:rPr>
            </w:pPr>
            <w:r w:rsidRPr="00090539">
              <w:rPr>
                <w:rFonts w:eastAsia="Times New Roman"/>
                <w:color w:val="000000"/>
              </w:rPr>
              <w:lastRenderedPageBreak/>
              <w:t>Canadian Cancer Registry (CCR)</w:t>
            </w:r>
            <w:r w:rsidRPr="00C2235C">
              <w:rPr>
                <w:rFonts w:eastAsia="Times New Roman"/>
                <w:color w:val="000000"/>
              </w:rPr>
              <w:t xml:space="preserve"> </w:t>
            </w:r>
          </w:p>
        </w:tc>
        <w:tc>
          <w:tcPr>
            <w:tcW w:w="3334" w:type="pct"/>
            <w:tcBorders>
              <w:top w:val="single" w:sz="4" w:space="0" w:color="auto"/>
              <w:bottom w:val="single" w:sz="4" w:space="0" w:color="auto"/>
            </w:tcBorders>
          </w:tcPr>
          <w:p w14:paraId="76134332" w14:textId="1C728658" w:rsidR="00B42AD2" w:rsidRPr="00C2235C" w:rsidRDefault="00B42AD2" w:rsidP="000B3513">
            <w:pPr>
              <w:autoSpaceDE w:val="0"/>
              <w:autoSpaceDN w:val="0"/>
              <w:adjustRightInd w:val="0"/>
              <w:spacing w:after="120" w:line="240" w:lineRule="auto"/>
              <w:rPr>
                <w:rFonts w:eastAsia="Times New Roman"/>
                <w:color w:val="000000"/>
              </w:rPr>
            </w:pPr>
            <w:r w:rsidRPr="00DA364B">
              <w:rPr>
                <w:rFonts w:eastAsia="Times New Roman"/>
                <w:color w:val="000000"/>
              </w:rPr>
              <w:t xml:space="preserve">The Canadian Cancer Registry (CCR) is a </w:t>
            </w:r>
            <w:proofErr w:type="gramStart"/>
            <w:r w:rsidRPr="00DA364B">
              <w:rPr>
                <w:rFonts w:eastAsia="Times New Roman"/>
                <w:color w:val="000000"/>
              </w:rPr>
              <w:t>population based</w:t>
            </w:r>
            <w:proofErr w:type="gramEnd"/>
            <w:r w:rsidRPr="00DA364B">
              <w:rPr>
                <w:rFonts w:eastAsia="Times New Roman"/>
                <w:color w:val="000000"/>
              </w:rPr>
              <w:t xml:space="preserve"> registry that includes data collected and reported to Statistics Canada by each provincial/territorial cancer registry. The person based CCR collects information about each new primary cancer diagnosed among Canadian residents since 1992.</w:t>
            </w:r>
            <w:sdt>
              <w:sdtPr>
                <w:rPr>
                  <w:rFonts w:eastAsia="Times New Roman"/>
                  <w:color w:val="000000"/>
                  <w:vertAlign w:val="superscript"/>
                </w:rPr>
                <w:tag w:val="MENDELEY_CITATION_v3_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"/>
                <w:id w:val="-1086062385"/>
                <w:placeholder>
                  <w:docPart w:val="DefaultPlaceholder_-1854013440"/>
                </w:placeholder>
              </w:sdtPr>
              <w:sdtContent>
                <w:r w:rsidR="009105A9" w:rsidRPr="009105A9">
                  <w:rPr>
                    <w:rFonts w:eastAsia="Times New Roman"/>
                    <w:color w:val="000000"/>
                    <w:vertAlign w:val="superscript"/>
                  </w:rPr>
                  <w:t>2</w:t>
                </w:r>
              </w:sdtContent>
            </w:sdt>
            <w:r>
              <w:rPr>
                <w:rFonts w:eastAsia="Times New Roman"/>
                <w:color w:val="000000"/>
              </w:rPr>
              <w:t xml:space="preserve"> </w:t>
            </w:r>
          </w:p>
        </w:tc>
      </w:tr>
      <w:tr w:rsidR="00B42AD2" w:rsidRPr="00C2235C" w14:paraId="7A36A48E" w14:textId="77777777" w:rsidTr="000B3513">
        <w:trPr>
          <w:trHeight w:val="424"/>
        </w:trPr>
        <w:tc>
          <w:tcPr>
            <w:tcW w:w="1666" w:type="pct"/>
            <w:tcBorders>
              <w:top w:val="single" w:sz="4" w:space="0" w:color="auto"/>
              <w:bottom w:val="single" w:sz="4" w:space="0" w:color="auto"/>
            </w:tcBorders>
          </w:tcPr>
          <w:p w14:paraId="6769E25F" w14:textId="77777777" w:rsidR="00B42AD2" w:rsidRPr="00C2235C" w:rsidRDefault="00B42AD2" w:rsidP="000B3513">
            <w:pPr>
              <w:autoSpaceDE w:val="0"/>
              <w:autoSpaceDN w:val="0"/>
              <w:adjustRightInd w:val="0"/>
              <w:spacing w:after="120" w:line="240" w:lineRule="auto"/>
              <w:rPr>
                <w:rFonts w:eastAsia="Times New Roman"/>
                <w:b/>
                <w:bCs/>
                <w:i/>
                <w:iCs/>
                <w:color w:val="000000"/>
              </w:rPr>
            </w:pPr>
            <w:r w:rsidRPr="00C2235C">
              <w:rPr>
                <w:rFonts w:eastAsia="Times New Roman"/>
                <w:b/>
                <w:bCs/>
                <w:i/>
                <w:iCs/>
                <w:color w:val="000000"/>
              </w:rPr>
              <w:t>Population and demographics</w:t>
            </w:r>
          </w:p>
        </w:tc>
        <w:tc>
          <w:tcPr>
            <w:tcW w:w="3334" w:type="pct"/>
            <w:tcBorders>
              <w:top w:val="single" w:sz="4" w:space="0" w:color="auto"/>
              <w:bottom w:val="single" w:sz="4" w:space="0" w:color="auto"/>
            </w:tcBorders>
          </w:tcPr>
          <w:p w14:paraId="641E51D8" w14:textId="77777777" w:rsidR="00B42AD2" w:rsidRPr="00C2235C" w:rsidRDefault="00B42AD2" w:rsidP="000B3513">
            <w:pPr>
              <w:autoSpaceDE w:val="0"/>
              <w:autoSpaceDN w:val="0"/>
              <w:adjustRightInd w:val="0"/>
              <w:spacing w:after="120" w:line="240" w:lineRule="auto"/>
              <w:rPr>
                <w:rFonts w:eastAsia="Times New Roman"/>
                <w:color w:val="000000"/>
              </w:rPr>
            </w:pPr>
          </w:p>
        </w:tc>
      </w:tr>
      <w:tr w:rsidR="00B42AD2" w:rsidRPr="00C2235C" w14:paraId="3D860C1E" w14:textId="77777777" w:rsidTr="000B3513">
        <w:trPr>
          <w:trHeight w:val="820"/>
        </w:trPr>
        <w:tc>
          <w:tcPr>
            <w:tcW w:w="1666" w:type="pct"/>
            <w:tcBorders>
              <w:top w:val="single" w:sz="4" w:space="0" w:color="auto"/>
              <w:bottom w:val="single" w:sz="4" w:space="0" w:color="auto"/>
            </w:tcBorders>
          </w:tcPr>
          <w:p w14:paraId="1D53DAAB" w14:textId="77777777" w:rsidR="00B42AD2" w:rsidRDefault="00B42AD2" w:rsidP="000B3513">
            <w:pPr>
              <w:autoSpaceDE w:val="0"/>
              <w:autoSpaceDN w:val="0"/>
              <w:adjustRightInd w:val="0"/>
              <w:spacing w:after="120" w:line="240" w:lineRule="auto"/>
              <w:rPr>
                <w:rFonts w:eastAsia="Times New Roman"/>
                <w:color w:val="000000"/>
              </w:rPr>
            </w:pPr>
            <w:r>
              <w:rPr>
                <w:rFonts w:eastAsia="Times New Roman"/>
                <w:color w:val="000000"/>
              </w:rPr>
              <w:t>2006 Canadian Census Health and Environment Cohort (CanCHEC)</w:t>
            </w:r>
          </w:p>
        </w:tc>
        <w:tc>
          <w:tcPr>
            <w:tcW w:w="3334" w:type="pct"/>
            <w:tcBorders>
              <w:top w:val="single" w:sz="4" w:space="0" w:color="auto"/>
              <w:bottom w:val="single" w:sz="4" w:space="0" w:color="auto"/>
            </w:tcBorders>
          </w:tcPr>
          <w:p w14:paraId="34F887FF" w14:textId="77777777" w:rsidR="00B42AD2" w:rsidRPr="00403DF8" w:rsidRDefault="00B42AD2" w:rsidP="00403DF8">
            <w:pPr>
              <w:autoSpaceDE w:val="0"/>
              <w:autoSpaceDN w:val="0"/>
              <w:adjustRightInd w:val="0"/>
              <w:spacing w:after="120" w:line="240" w:lineRule="auto"/>
              <w:rPr>
                <w:rFonts w:eastAsia="Times New Roman"/>
                <w:color w:val="000000"/>
              </w:rPr>
            </w:pPr>
            <w:r w:rsidRPr="006D1B6C">
              <w:rPr>
                <w:rFonts w:eastAsia="Times New Roman"/>
                <w:color w:val="000000"/>
              </w:rPr>
              <w:t xml:space="preserve">The Canadian Census Health &amp; Environment Cohort (CanCHEC) are census long-form population linked datasets that that follow the non-institutional (i.e. household) population at time of census for different health outcomes such a mortality, cancer, and hospitalizations as well as annual place of residence. These data can be used to examine health inequalities by different population groups and by socioeconomic characteristics. With the inclusion of residential history (estimated via mailing address postal codes reported on tax returns), environmental data can be attached to these data </w:t>
            </w:r>
            <w:proofErr w:type="gramStart"/>
            <w:r w:rsidRPr="006D1B6C">
              <w:rPr>
                <w:rFonts w:eastAsia="Times New Roman"/>
                <w:color w:val="000000"/>
              </w:rPr>
              <w:t>in order to</w:t>
            </w:r>
            <w:proofErr w:type="gramEnd"/>
            <w:r w:rsidRPr="006D1B6C">
              <w:rPr>
                <w:rFonts w:eastAsia="Times New Roman"/>
                <w:color w:val="000000"/>
              </w:rPr>
              <w:t xml:space="preserve"> examine the association between environmental exposures and health outcomes.  </w:t>
            </w:r>
          </w:p>
        </w:tc>
      </w:tr>
      <w:tr w:rsidR="00B42AD2" w:rsidRPr="00C2235C" w14:paraId="7BB96920" w14:textId="77777777" w:rsidTr="000B3513">
        <w:trPr>
          <w:trHeight w:val="820"/>
        </w:trPr>
        <w:tc>
          <w:tcPr>
            <w:tcW w:w="1666" w:type="pct"/>
            <w:tcBorders>
              <w:top w:val="single" w:sz="4" w:space="0" w:color="auto"/>
              <w:bottom w:val="single" w:sz="4" w:space="0" w:color="auto"/>
            </w:tcBorders>
          </w:tcPr>
          <w:p w14:paraId="5A8BA381" w14:textId="77777777" w:rsidR="00B42AD2" w:rsidRPr="00C2235C" w:rsidRDefault="00B42AD2" w:rsidP="000B3513">
            <w:pPr>
              <w:autoSpaceDE w:val="0"/>
              <w:autoSpaceDN w:val="0"/>
              <w:adjustRightInd w:val="0"/>
              <w:spacing w:after="120" w:line="240" w:lineRule="auto"/>
              <w:rPr>
                <w:rFonts w:eastAsia="Times New Roman"/>
                <w:color w:val="000000"/>
              </w:rPr>
            </w:pPr>
            <w:r>
              <w:rPr>
                <w:rFonts w:eastAsia="Times New Roman"/>
                <w:color w:val="000000"/>
              </w:rPr>
              <w:t xml:space="preserve">2006 Census of Population – long form </w:t>
            </w:r>
          </w:p>
        </w:tc>
        <w:tc>
          <w:tcPr>
            <w:tcW w:w="3334" w:type="pct"/>
            <w:tcBorders>
              <w:top w:val="single" w:sz="4" w:space="0" w:color="auto"/>
              <w:bottom w:val="single" w:sz="4" w:space="0" w:color="auto"/>
            </w:tcBorders>
          </w:tcPr>
          <w:p w14:paraId="3A0C6614" w14:textId="77777777" w:rsidR="00B42AD2" w:rsidRPr="00403DF8" w:rsidRDefault="00B42AD2" w:rsidP="00403DF8">
            <w:pPr>
              <w:autoSpaceDE w:val="0"/>
              <w:autoSpaceDN w:val="0"/>
              <w:adjustRightInd w:val="0"/>
              <w:spacing w:after="120" w:line="240" w:lineRule="auto"/>
              <w:rPr>
                <w:rFonts w:eastAsia="Times New Roman"/>
                <w:color w:val="000000"/>
              </w:rPr>
            </w:pPr>
            <w:r w:rsidRPr="00403DF8">
              <w:rPr>
                <w:rFonts w:eastAsia="Times New Roman"/>
                <w:color w:val="000000"/>
              </w:rPr>
              <w:t xml:space="preserve">The 2006 Census of Population - conducted on May 16, 2006 – included both a short- and long-form questionnaire. Approximately, 80% of households received the short-form questionnaire which included information on date of birth, sex, and marital status of all household members. The remaining 20% of households received both the short- and long-form questionnaire. The </w:t>
            </w:r>
            <w:proofErr w:type="gramStart"/>
            <w:r w:rsidRPr="00403DF8">
              <w:rPr>
                <w:rFonts w:eastAsia="Times New Roman"/>
                <w:color w:val="000000"/>
              </w:rPr>
              <w:t>long-form</w:t>
            </w:r>
            <w:proofErr w:type="gramEnd"/>
            <w:r w:rsidRPr="00403DF8">
              <w:rPr>
                <w:rFonts w:eastAsia="Times New Roman"/>
                <w:color w:val="000000"/>
              </w:rPr>
              <w:t xml:space="preserve"> included questions related to education, ethnicity, mobility, income, and employment. </w:t>
            </w:r>
          </w:p>
          <w:p w14:paraId="08B4DB6B" w14:textId="77777777" w:rsidR="00B42AD2" w:rsidRPr="00403DF8" w:rsidRDefault="00B42AD2" w:rsidP="00403DF8">
            <w:pPr>
              <w:autoSpaceDE w:val="0"/>
              <w:autoSpaceDN w:val="0"/>
              <w:adjustRightInd w:val="0"/>
              <w:spacing w:after="120" w:line="240" w:lineRule="auto"/>
              <w:rPr>
                <w:rFonts w:eastAsia="Times New Roman"/>
                <w:color w:val="000000"/>
              </w:rPr>
            </w:pPr>
            <w:r w:rsidRPr="00403DF8">
              <w:rPr>
                <w:rFonts w:eastAsia="Times New Roman"/>
                <w:color w:val="000000"/>
              </w:rPr>
              <w:t xml:space="preserve">Only people who were counted by the census could be part of the cohort. Data quality reports found that the 2006 Census missed 4.3% of the Canadian population of all ages, an estimated 1,384,372. The missed individuals were more likely to be young, mobile, </w:t>
            </w:r>
            <w:r w:rsidRPr="00403DF8">
              <w:rPr>
                <w:rFonts w:eastAsia="Times New Roman"/>
                <w:color w:val="000000"/>
              </w:rPr>
              <w:lastRenderedPageBreak/>
              <w:t>low income, of Aboriginal ancestry or homeless. There were also 22 incompletely enumerated Indian Reserves.</w:t>
            </w:r>
          </w:p>
          <w:p w14:paraId="1D525CA8" w14:textId="77777777" w:rsidR="00B42AD2" w:rsidRPr="00C2235C" w:rsidRDefault="00B42AD2" w:rsidP="00403DF8">
            <w:pPr>
              <w:autoSpaceDE w:val="0"/>
              <w:autoSpaceDN w:val="0"/>
              <w:adjustRightInd w:val="0"/>
              <w:spacing w:after="120" w:line="240" w:lineRule="auto"/>
              <w:rPr>
                <w:rFonts w:eastAsia="Times New Roman"/>
                <w:color w:val="000000"/>
              </w:rPr>
            </w:pPr>
            <w:r w:rsidRPr="00403DF8">
              <w:rPr>
                <w:rFonts w:eastAsia="Times New Roman"/>
                <w:color w:val="000000"/>
              </w:rPr>
              <w:t xml:space="preserve">The institutional population at time of census was not eligible for the study cohort. To be considered an institutional resident, a person living in an institution on census day must have had no other residence in </w:t>
            </w:r>
            <w:proofErr w:type="gramStart"/>
            <w:r w:rsidRPr="00403DF8">
              <w:rPr>
                <w:rFonts w:eastAsia="Times New Roman"/>
                <w:color w:val="000000"/>
              </w:rPr>
              <w:t>Canada, or</w:t>
            </w:r>
            <w:proofErr w:type="gramEnd"/>
            <w:r w:rsidRPr="00403DF8">
              <w:rPr>
                <w:rFonts w:eastAsia="Times New Roman"/>
                <w:color w:val="000000"/>
              </w:rPr>
              <w:t xml:space="preserve"> have been living at the institution for at least six months. Thus, people experiencing short-term episodes of hospitalisation or incarceration were not considered institutional residents and were eligible to be part of the study cohort if their household received a long-form census questionnaire.</w:t>
            </w:r>
          </w:p>
        </w:tc>
      </w:tr>
      <w:tr w:rsidR="00B42AD2" w:rsidRPr="00C2235C" w14:paraId="15A571F1" w14:textId="77777777" w:rsidTr="000B3513">
        <w:trPr>
          <w:trHeight w:val="820"/>
        </w:trPr>
        <w:tc>
          <w:tcPr>
            <w:tcW w:w="1666" w:type="pct"/>
            <w:tcBorders>
              <w:top w:val="single" w:sz="4" w:space="0" w:color="auto"/>
              <w:bottom w:val="single" w:sz="4" w:space="0" w:color="auto"/>
            </w:tcBorders>
          </w:tcPr>
          <w:p w14:paraId="1302F780" w14:textId="77777777" w:rsidR="00B42AD2" w:rsidRPr="00090539" w:rsidRDefault="00B42AD2" w:rsidP="000B3513">
            <w:pPr>
              <w:autoSpaceDE w:val="0"/>
              <w:autoSpaceDN w:val="0"/>
              <w:adjustRightInd w:val="0"/>
              <w:spacing w:after="120" w:line="240" w:lineRule="auto"/>
              <w:rPr>
                <w:rFonts w:eastAsia="Times New Roman"/>
                <w:color w:val="000000"/>
              </w:rPr>
            </w:pPr>
            <w:r w:rsidRPr="00090539">
              <w:rPr>
                <w:rFonts w:eastAsia="Times New Roman"/>
                <w:color w:val="000000"/>
              </w:rPr>
              <w:lastRenderedPageBreak/>
              <w:t>Ontario Marginalization Index (ON-Marg)</w:t>
            </w:r>
          </w:p>
        </w:tc>
        <w:tc>
          <w:tcPr>
            <w:tcW w:w="3334" w:type="pct"/>
            <w:tcBorders>
              <w:top w:val="single" w:sz="4" w:space="0" w:color="auto"/>
              <w:bottom w:val="single" w:sz="4" w:space="0" w:color="auto"/>
            </w:tcBorders>
          </w:tcPr>
          <w:p w14:paraId="73DD9B2D" w14:textId="6FE056BA" w:rsidR="00B42AD2" w:rsidRPr="00C2235C" w:rsidRDefault="00B42AD2" w:rsidP="000B3513">
            <w:pPr>
              <w:autoSpaceDE w:val="0"/>
              <w:autoSpaceDN w:val="0"/>
              <w:adjustRightInd w:val="0"/>
              <w:spacing w:after="120" w:line="240" w:lineRule="auto"/>
              <w:rPr>
                <w:rFonts w:eastAsia="Times New Roman"/>
                <w:color w:val="000000"/>
              </w:rPr>
            </w:pPr>
            <w:r w:rsidRPr="00C2235C">
              <w:rPr>
                <w:rFonts w:eastAsia="Times New Roman"/>
                <w:color w:val="000000"/>
              </w:rPr>
              <w:t>The ON-Marg was developed using census and geography data to quantify differences in population marginalization between regions within Ontario.</w:t>
            </w:r>
            <w:sdt>
              <w:sdtPr>
                <w:rPr>
                  <w:rFonts w:eastAsia="Times New Roman"/>
                  <w:color w:val="000000"/>
                  <w:vertAlign w:val="superscript"/>
                </w:rPr>
                <w:tag w:val="MENDELEY_CITATION_v3_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"/>
                <w:id w:val="1211697835"/>
                <w:placeholder>
                  <w:docPart w:val="DefaultPlaceholder_-1854013440"/>
                </w:placeholder>
              </w:sdtPr>
              <w:sdtEndPr>
                <w:rPr>
                  <w:rFonts w:eastAsiaTheme="minorHAnsi"/>
                </w:rPr>
              </w:sdtEndPr>
              <w:sdtContent>
                <w:r w:rsidR="009105A9" w:rsidRPr="009105A9">
                  <w:rPr>
                    <w:color w:val="000000"/>
                    <w:vertAlign w:val="superscript"/>
                  </w:rPr>
                  <w:t>3,4</w:t>
                </w:r>
              </w:sdtContent>
            </w:sdt>
            <w:r w:rsidRPr="00C2235C">
              <w:rPr>
                <w:rFonts w:eastAsia="Times New Roman"/>
                <w:noProof/>
                <w:color w:val="000000"/>
                <w:vertAlign w:val="superscript"/>
              </w:rPr>
              <w:t xml:space="preserve"> </w:t>
            </w:r>
            <w:r w:rsidRPr="00C2235C">
              <w:rPr>
                <w:rFonts w:eastAsia="Times New Roman"/>
                <w:color w:val="000000"/>
              </w:rPr>
              <w:t xml:space="preserve">The factor scores or quintile distributions obtained from application of the ON-Marg are used to identify inequalities in health and social well-being. </w:t>
            </w:r>
          </w:p>
          <w:p w14:paraId="1796F799" w14:textId="6C756790" w:rsidR="00B42AD2" w:rsidRPr="00C2235C" w:rsidRDefault="00B42AD2" w:rsidP="000B3513">
            <w:pPr>
              <w:autoSpaceDE w:val="0"/>
              <w:autoSpaceDN w:val="0"/>
              <w:adjustRightInd w:val="0"/>
              <w:spacing w:after="120" w:line="240" w:lineRule="auto"/>
              <w:rPr>
                <w:rFonts w:eastAsia="Times New Roman"/>
                <w:color w:val="000000"/>
              </w:rPr>
            </w:pPr>
            <w:r w:rsidRPr="00C2235C">
              <w:rPr>
                <w:rFonts w:eastAsia="Times New Roman"/>
                <w:color w:val="000000"/>
              </w:rPr>
              <w:t>There are four dimensions of marginalization that are represented by the index, including residential instability, material deprivation, dependency, and ethnic concentration.</w:t>
            </w:r>
            <w:sdt>
              <w:sdtPr>
                <w:rPr>
                  <w:rFonts w:eastAsia="Times New Roman"/>
                  <w:color w:val="000000"/>
                  <w:vertAlign w:val="superscript"/>
                </w:rPr>
                <w:tag w:val="MENDELEY_CITATION_v3_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"/>
                <w:id w:val="-479687944"/>
                <w:placeholder>
                  <w:docPart w:val="DefaultPlaceholder_-1854013440"/>
                </w:placeholder>
              </w:sdtPr>
              <w:sdtEndPr>
                <w:rPr>
                  <w:rFonts w:eastAsiaTheme="minorHAnsi"/>
                </w:rPr>
              </w:sdtEndPr>
              <w:sdtContent>
                <w:r w:rsidR="009105A9" w:rsidRPr="009105A9">
                  <w:rPr>
                    <w:color w:val="000000"/>
                    <w:vertAlign w:val="superscript"/>
                  </w:rPr>
                  <w:t>3,4</w:t>
                </w:r>
              </w:sdtContent>
            </w:sdt>
            <w:r w:rsidRPr="00C2235C">
              <w:rPr>
                <w:rFonts w:eastAsia="Times New Roman"/>
                <w:color w:val="000000"/>
              </w:rPr>
              <w:t xml:space="preserve"> Residential instability is measured using population dwelling characteristics, such as the proportion of the population living alone, the proportion of dwellings that are apartment buildings, and the proportion of the population who are single, widowed, or divorced. Material deprivation represents socioeconomic characteristics of the population, such as the proportion that is considered low income, the proportion receiving government transfer payments, and the proportion aged 15+ who are unemployed. The dependency dimension uses indicators of population dependency due to unemployment and younger or older age. Ethnic concentration is calculated using data indicating the proportion of the population that are recent immigrants (past 5 years) and the proportion who self-identify as a visible minority.</w:t>
            </w:r>
          </w:p>
        </w:tc>
      </w:tr>
      <w:tr w:rsidR="00B42AD2" w:rsidRPr="00C2235C" w14:paraId="4CE38392" w14:textId="77777777" w:rsidTr="000B3513">
        <w:trPr>
          <w:trHeight w:val="820"/>
        </w:trPr>
        <w:tc>
          <w:tcPr>
            <w:tcW w:w="1666" w:type="pct"/>
            <w:tcBorders>
              <w:top w:val="single" w:sz="4" w:space="0" w:color="auto"/>
              <w:bottom w:val="single" w:sz="4" w:space="0" w:color="auto"/>
            </w:tcBorders>
          </w:tcPr>
          <w:p w14:paraId="0710D75D" w14:textId="77777777" w:rsidR="00B42AD2" w:rsidRPr="00090539" w:rsidRDefault="00B42AD2" w:rsidP="004D05A0">
            <w:pPr>
              <w:autoSpaceDE w:val="0"/>
              <w:autoSpaceDN w:val="0"/>
              <w:adjustRightInd w:val="0"/>
              <w:spacing w:after="120" w:line="240" w:lineRule="auto"/>
              <w:rPr>
                <w:rFonts w:eastAsia="Times New Roman"/>
                <w:color w:val="000000"/>
              </w:rPr>
            </w:pPr>
            <w:r w:rsidRPr="00090539">
              <w:rPr>
                <w:rFonts w:eastAsia="Times New Roman"/>
                <w:color w:val="000000"/>
              </w:rPr>
              <w:t>Canadian Vital Statistics – Death Database (CVSD)</w:t>
            </w:r>
          </w:p>
        </w:tc>
        <w:tc>
          <w:tcPr>
            <w:tcW w:w="3334" w:type="pct"/>
            <w:tcBorders>
              <w:top w:val="single" w:sz="4" w:space="0" w:color="auto"/>
              <w:bottom w:val="single" w:sz="4" w:space="0" w:color="auto"/>
            </w:tcBorders>
          </w:tcPr>
          <w:p w14:paraId="2C22AFBA" w14:textId="77777777" w:rsidR="00B42AD2" w:rsidRDefault="00B42AD2" w:rsidP="004D05A0">
            <w:pPr>
              <w:autoSpaceDE w:val="0"/>
              <w:autoSpaceDN w:val="0"/>
              <w:adjustRightInd w:val="0"/>
              <w:spacing w:after="120" w:line="240" w:lineRule="auto"/>
              <w:rPr>
                <w:rFonts w:eastAsia="Times New Roman"/>
                <w:color w:val="000000"/>
              </w:rPr>
            </w:pPr>
            <w:r w:rsidRPr="003D04B6">
              <w:rPr>
                <w:rFonts w:eastAsia="Times New Roman"/>
                <w:color w:val="000000"/>
              </w:rPr>
              <w:t>This is an administrative survey that collects demographic and medical (cause of death) information annually and monthly from all provincial and territorial vital statistics registries on all deaths in Canada.</w:t>
            </w:r>
            <w:r>
              <w:rPr>
                <w:rFonts w:eastAsia="Times New Roman"/>
                <w:color w:val="000000"/>
              </w:rPr>
              <w:t xml:space="preserve"> </w:t>
            </w:r>
            <w:r w:rsidRPr="008E4C9F">
              <w:rPr>
                <w:rFonts w:eastAsia="Times New Roman"/>
                <w:color w:val="000000"/>
              </w:rPr>
              <w:t>The data are used to calculate basic indicators (such as counts and rates) on deaths of residents of Canada. Information from this database is also used in the calculation of statistics, such as cause-specific death rates and life expectancy.</w:t>
            </w:r>
            <w:r>
              <w:rPr>
                <w:rFonts w:eastAsia="Times New Roman"/>
                <w:color w:val="000000"/>
              </w:rPr>
              <w:t xml:space="preserve"> </w:t>
            </w:r>
            <w:r w:rsidRPr="00FB0BE0">
              <w:rPr>
                <w:rFonts w:eastAsia="Times New Roman"/>
                <w:color w:val="000000"/>
              </w:rPr>
              <w:t xml:space="preserve">The cause of death variable in the death database is classified according to </w:t>
            </w:r>
            <w:r w:rsidRPr="00FB0BE0">
              <w:rPr>
                <w:rFonts w:eastAsia="Times New Roman"/>
                <w:color w:val="000000"/>
              </w:rPr>
              <w:lastRenderedPageBreak/>
              <w:t>the World Health Organization "International Statistical Classification of Diseases and Related Health Problems" (ICD).</w:t>
            </w:r>
          </w:p>
          <w:p w14:paraId="553427B1" w14:textId="270058BD" w:rsidR="00B42AD2" w:rsidRPr="00C2235C" w:rsidRDefault="00B42AD2" w:rsidP="004D05A0">
            <w:pPr>
              <w:autoSpaceDE w:val="0"/>
              <w:autoSpaceDN w:val="0"/>
              <w:adjustRightInd w:val="0"/>
              <w:spacing w:after="120" w:line="240" w:lineRule="auto"/>
              <w:rPr>
                <w:rFonts w:eastAsia="Times New Roman"/>
                <w:color w:val="000000"/>
              </w:rPr>
            </w:pPr>
            <w:r w:rsidRPr="000F2205">
              <w:rPr>
                <w:rFonts w:eastAsia="Times New Roman"/>
                <w:color w:val="000000"/>
              </w:rPr>
              <w:t>The central Vital Statistics Registry in each province and territory provides data from death registrations to Statistics Canada. The form for the registration of a death consists of personal information, supplied to the funeral director by an informant, and the medical certificate of cause of death, completed by the medical practitioner last in attendance, or by a coroner, if an inquest or enquiry was held.</w:t>
            </w:r>
            <w:sdt>
              <w:sdtPr>
                <w:rPr>
                  <w:rFonts w:eastAsia="Times New Roman"/>
                  <w:color w:val="000000"/>
                  <w:vertAlign w:val="superscript"/>
                </w:rPr>
                <w:tag w:val="MENDELEY_CITATION_v3_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"/>
                <w:id w:val="130221648"/>
                <w:placeholder>
                  <w:docPart w:val="DefaultPlaceholder_-1854013440"/>
                </w:placeholder>
              </w:sdtPr>
              <w:sdtContent>
                <w:r w:rsidR="009105A9" w:rsidRPr="009105A9">
                  <w:rPr>
                    <w:rFonts w:eastAsia="Times New Roman"/>
                    <w:color w:val="000000"/>
                    <w:vertAlign w:val="superscript"/>
                  </w:rPr>
                  <w:t>5</w:t>
                </w:r>
              </w:sdtContent>
            </w:sdt>
          </w:p>
        </w:tc>
      </w:tr>
      <w:tr w:rsidR="00B42AD2" w:rsidRPr="00C2235C" w14:paraId="2CE36ED3" w14:textId="77777777" w:rsidTr="0096521F">
        <w:trPr>
          <w:trHeight w:val="503"/>
        </w:trPr>
        <w:tc>
          <w:tcPr>
            <w:tcW w:w="1666" w:type="pct"/>
            <w:tcBorders>
              <w:top w:val="single" w:sz="4" w:space="0" w:color="auto"/>
              <w:bottom w:val="single" w:sz="4" w:space="0" w:color="auto"/>
            </w:tcBorders>
          </w:tcPr>
          <w:p w14:paraId="4F3B62D0" w14:textId="77777777" w:rsidR="00B42AD2" w:rsidRPr="00090539" w:rsidRDefault="00B42AD2" w:rsidP="004D05A0">
            <w:pPr>
              <w:autoSpaceDE w:val="0"/>
              <w:autoSpaceDN w:val="0"/>
              <w:adjustRightInd w:val="0"/>
              <w:spacing w:after="120" w:line="240" w:lineRule="auto"/>
              <w:rPr>
                <w:rFonts w:eastAsia="Times New Roman"/>
                <w:color w:val="000000"/>
              </w:rPr>
            </w:pPr>
            <w:r w:rsidRPr="00090539">
              <w:rPr>
                <w:rFonts w:eastAsia="Times New Roman"/>
                <w:color w:val="000000"/>
              </w:rPr>
              <w:lastRenderedPageBreak/>
              <w:t>Canadian Mortality Database (CMDB)</w:t>
            </w:r>
          </w:p>
        </w:tc>
        <w:tc>
          <w:tcPr>
            <w:tcW w:w="3334" w:type="pct"/>
            <w:tcBorders>
              <w:top w:val="single" w:sz="4" w:space="0" w:color="auto"/>
              <w:bottom w:val="single" w:sz="4" w:space="0" w:color="auto"/>
            </w:tcBorders>
          </w:tcPr>
          <w:p w14:paraId="344A992F" w14:textId="77777777" w:rsidR="00B42AD2" w:rsidRPr="00C2235C" w:rsidRDefault="00B42AD2" w:rsidP="004D05A0">
            <w:pPr>
              <w:autoSpaceDE w:val="0"/>
              <w:autoSpaceDN w:val="0"/>
              <w:adjustRightInd w:val="0"/>
              <w:spacing w:after="120" w:line="240" w:lineRule="auto"/>
              <w:rPr>
                <w:rFonts w:eastAsia="Times New Roman"/>
                <w:color w:val="000000"/>
              </w:rPr>
            </w:pPr>
            <w:r>
              <w:rPr>
                <w:rFonts w:eastAsia="Times New Roman"/>
                <w:color w:val="000000"/>
              </w:rPr>
              <w:t xml:space="preserve">This dataset includes deaths that were reported to Statistics Canada after the reporting cut-off date for inclusion in the CVSD. </w:t>
            </w:r>
          </w:p>
        </w:tc>
      </w:tr>
      <w:tr w:rsidR="00B42AD2" w:rsidRPr="00C2235C" w14:paraId="195B7A21" w14:textId="77777777" w:rsidTr="000B3513">
        <w:trPr>
          <w:trHeight w:val="820"/>
        </w:trPr>
        <w:tc>
          <w:tcPr>
            <w:tcW w:w="1666" w:type="pct"/>
            <w:tcBorders>
              <w:top w:val="single" w:sz="4" w:space="0" w:color="auto"/>
              <w:bottom w:val="single" w:sz="4" w:space="0" w:color="auto"/>
            </w:tcBorders>
          </w:tcPr>
          <w:p w14:paraId="2C1F6AD2" w14:textId="77777777" w:rsidR="00B42AD2" w:rsidRPr="00090539" w:rsidRDefault="00B42AD2" w:rsidP="004D05A0">
            <w:pPr>
              <w:autoSpaceDE w:val="0"/>
              <w:autoSpaceDN w:val="0"/>
              <w:adjustRightInd w:val="0"/>
              <w:spacing w:after="120" w:line="240" w:lineRule="auto"/>
              <w:rPr>
                <w:rFonts w:eastAsia="Times New Roman"/>
                <w:color w:val="000000"/>
              </w:rPr>
            </w:pPr>
            <w:r w:rsidRPr="00090539">
              <w:rPr>
                <w:rFonts w:eastAsia="Times New Roman"/>
                <w:color w:val="000000"/>
              </w:rPr>
              <w:t>Historical Postal Code file</w:t>
            </w:r>
          </w:p>
        </w:tc>
        <w:tc>
          <w:tcPr>
            <w:tcW w:w="3334" w:type="pct"/>
            <w:tcBorders>
              <w:top w:val="single" w:sz="4" w:space="0" w:color="auto"/>
              <w:bottom w:val="single" w:sz="4" w:space="0" w:color="auto"/>
            </w:tcBorders>
          </w:tcPr>
          <w:p w14:paraId="4C51CFC8" w14:textId="77777777" w:rsidR="00B42AD2" w:rsidRPr="00C5569D" w:rsidRDefault="00B42AD2" w:rsidP="00C5569D">
            <w:pPr>
              <w:autoSpaceDE w:val="0"/>
              <w:autoSpaceDN w:val="0"/>
              <w:adjustRightInd w:val="0"/>
              <w:spacing w:after="120" w:line="240" w:lineRule="auto"/>
              <w:rPr>
                <w:rFonts w:eastAsia="Times New Roman"/>
                <w:color w:val="000000"/>
              </w:rPr>
            </w:pPr>
            <w:r w:rsidRPr="00C5569D">
              <w:rPr>
                <w:rFonts w:eastAsia="Times New Roman"/>
                <w:color w:val="000000"/>
              </w:rPr>
              <w:t xml:space="preserve">In Canada, income tax returns are submitted annually to the Canada Revenue Agency (CRA. The T1 Personal Master File (T1PMF), also known as the T1 General and Schedules, is a collection of the income tax returns shared by the CRA with Statistics Canada, and it provides income and demographic (e.g., date of death) information on tax filers in Canada. Every resident of Canada who earns taxable income is required to complete an income tax return, known as a T1 form, at the end of the year in which the income was received. Therefore, the T1PMF includes almost all individuals who filed an individual T1 tax return for the year of reference (i.e., some late filers may not be included) or those who received Canada Child Tax Benefits (CCTB) and their non-filing spouses. </w:t>
            </w:r>
          </w:p>
          <w:p w14:paraId="799D0F28" w14:textId="77777777" w:rsidR="00B42AD2" w:rsidRDefault="00B42AD2" w:rsidP="00C5569D">
            <w:pPr>
              <w:autoSpaceDE w:val="0"/>
              <w:autoSpaceDN w:val="0"/>
              <w:adjustRightInd w:val="0"/>
              <w:spacing w:after="120" w:line="240" w:lineRule="auto"/>
              <w:rPr>
                <w:rFonts w:eastAsia="Times New Roman"/>
                <w:color w:val="000000"/>
              </w:rPr>
            </w:pPr>
            <w:r w:rsidRPr="00C5569D">
              <w:rPr>
                <w:rFonts w:eastAsia="Times New Roman"/>
                <w:color w:val="000000"/>
              </w:rPr>
              <w:t xml:space="preserve">The T1PMF is the principal data source for the Historical Postal Code file. Mailing address postal codes reported on </w:t>
            </w:r>
            <w:proofErr w:type="gramStart"/>
            <w:r w:rsidRPr="00C5569D">
              <w:rPr>
                <w:rFonts w:eastAsia="Times New Roman"/>
                <w:color w:val="000000"/>
              </w:rPr>
              <w:t>these tax file</w:t>
            </w:r>
            <w:proofErr w:type="gramEnd"/>
            <w:r w:rsidRPr="00C5569D">
              <w:rPr>
                <w:rFonts w:eastAsia="Times New Roman"/>
                <w:color w:val="000000"/>
              </w:rPr>
              <w:t xml:space="preserve"> were extracted to estimate a person’s place of residence for that reference year. Note that for some tax filers, the mailing addresses used for filing T1 tax records may not be associated with their place of residence (e.g. P.O. box, accountants’ or lawyers’ offices, parents’ addresses for young adults, children’s addresses for elderly parents). </w:t>
            </w:r>
            <w:r>
              <w:rPr>
                <w:rFonts w:eastAsia="Times New Roman"/>
                <w:color w:val="000000"/>
              </w:rPr>
              <w:t xml:space="preserve"> </w:t>
            </w:r>
          </w:p>
        </w:tc>
      </w:tr>
      <w:tr w:rsidR="00B42AD2" w:rsidRPr="00C2235C" w14:paraId="3DE956B7" w14:textId="77777777" w:rsidTr="000B3513">
        <w:trPr>
          <w:trHeight w:val="820"/>
        </w:trPr>
        <w:tc>
          <w:tcPr>
            <w:tcW w:w="1666" w:type="pct"/>
            <w:tcBorders>
              <w:top w:val="single" w:sz="4" w:space="0" w:color="auto"/>
              <w:bottom w:val="single" w:sz="4" w:space="0" w:color="auto"/>
            </w:tcBorders>
          </w:tcPr>
          <w:p w14:paraId="6568FC8F" w14:textId="77777777" w:rsidR="00B42AD2" w:rsidRPr="00090539" w:rsidRDefault="00B42AD2" w:rsidP="004D05A0">
            <w:pPr>
              <w:autoSpaceDE w:val="0"/>
              <w:autoSpaceDN w:val="0"/>
              <w:adjustRightInd w:val="0"/>
              <w:spacing w:after="120" w:line="240" w:lineRule="auto"/>
              <w:rPr>
                <w:rFonts w:eastAsia="Times New Roman"/>
                <w:color w:val="000000"/>
              </w:rPr>
            </w:pPr>
            <w:r w:rsidRPr="00090539">
              <w:rPr>
                <w:rFonts w:eastAsia="Times New Roman"/>
                <w:color w:val="000000"/>
              </w:rPr>
              <w:t>Postal Code Conversion File Plus (PCCF+)</w:t>
            </w:r>
          </w:p>
        </w:tc>
        <w:tc>
          <w:tcPr>
            <w:tcW w:w="3334" w:type="pct"/>
            <w:tcBorders>
              <w:top w:val="single" w:sz="4" w:space="0" w:color="auto"/>
              <w:bottom w:val="single" w:sz="4" w:space="0" w:color="auto"/>
            </w:tcBorders>
          </w:tcPr>
          <w:p w14:paraId="07ADD91D" w14:textId="77777777" w:rsidR="00B42AD2" w:rsidRPr="00970892" w:rsidRDefault="00B42AD2" w:rsidP="00970892">
            <w:pPr>
              <w:autoSpaceDE w:val="0"/>
              <w:autoSpaceDN w:val="0"/>
              <w:adjustRightInd w:val="0"/>
              <w:spacing w:after="120" w:line="240" w:lineRule="auto"/>
              <w:rPr>
                <w:rFonts w:eastAsia="Times New Roman"/>
                <w:color w:val="000000"/>
              </w:rPr>
            </w:pPr>
            <w:r w:rsidRPr="00970892">
              <w:rPr>
                <w:rFonts w:eastAsia="Times New Roman"/>
                <w:color w:val="000000"/>
              </w:rPr>
              <w:t>The purpose of the Postal Code Conversion File Plus (PCCF+) is to provide a link between six-character postal codes produced by Canada Post, standard census geographic areas (such as dissemination areas, census subdivisions, and census tracts) produced by Statistics Canada, and supplementary administrative areas and neighbourhood income quintiles.</w:t>
            </w:r>
          </w:p>
          <w:p w14:paraId="336ED4E0" w14:textId="77777777" w:rsidR="00B42AD2" w:rsidRPr="00C5569D" w:rsidRDefault="00B42AD2" w:rsidP="00970892">
            <w:pPr>
              <w:autoSpaceDE w:val="0"/>
              <w:autoSpaceDN w:val="0"/>
              <w:adjustRightInd w:val="0"/>
              <w:spacing w:after="120" w:line="240" w:lineRule="auto"/>
              <w:rPr>
                <w:rFonts w:eastAsia="Times New Roman"/>
                <w:color w:val="000000"/>
              </w:rPr>
            </w:pPr>
            <w:r w:rsidRPr="00970892">
              <w:rPr>
                <w:rFonts w:eastAsia="Times New Roman"/>
                <w:color w:val="000000"/>
              </w:rPr>
              <w:lastRenderedPageBreak/>
              <w:t xml:space="preserve">Postal codes do not respect census geographic boundaries and so may be linked to more than one standard geographic </w:t>
            </w:r>
            <w:proofErr w:type="gramStart"/>
            <w:r w:rsidRPr="00970892">
              <w:rPr>
                <w:rFonts w:eastAsia="Times New Roman"/>
                <w:color w:val="000000"/>
              </w:rPr>
              <w:t>area, or</w:t>
            </w:r>
            <w:proofErr w:type="gramEnd"/>
            <w:r w:rsidRPr="00970892">
              <w:rPr>
                <w:rFonts w:eastAsia="Times New Roman"/>
                <w:color w:val="000000"/>
              </w:rPr>
              <w:t xml:space="preserve"> assigned to more than one set of coordinates. Therefore, one postal code may be represented by more than one record. </w:t>
            </w:r>
          </w:p>
        </w:tc>
      </w:tr>
    </w:tbl>
    <w:p w14:paraId="3BB06CF1" w14:textId="77777777" w:rsidR="00B42AD2" w:rsidRPr="00C2235C" w:rsidRDefault="00B42AD2" w:rsidP="000B3513">
      <w:pPr>
        <w:jc w:val="center"/>
      </w:pPr>
    </w:p>
    <w:p w14:paraId="7A5037CF" w14:textId="77777777" w:rsidR="00B42AD2" w:rsidRPr="00C2235C" w:rsidRDefault="00B42AD2">
      <w:r w:rsidRPr="00C2235C">
        <w:br w:type="page"/>
      </w: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962"/>
        <w:gridCol w:w="1257"/>
        <w:gridCol w:w="1290"/>
        <w:gridCol w:w="6062"/>
        <w:gridCol w:w="2389"/>
      </w:tblGrid>
      <w:tr w:rsidR="00B42AD2" w:rsidRPr="00C2235C" w14:paraId="4A942203" w14:textId="77777777" w:rsidTr="007374FB">
        <w:trPr>
          <w:cantSplit/>
        </w:trPr>
        <w:tc>
          <w:tcPr>
            <w:tcW w:w="12960" w:type="dxa"/>
            <w:gridSpan w:val="5"/>
          </w:tcPr>
          <w:p w14:paraId="7279ED5E" w14:textId="77777777" w:rsidR="00B42AD2" w:rsidRPr="00C2235C" w:rsidRDefault="00B42AD2" w:rsidP="007B19F4">
            <w:pPr>
              <w:rPr>
                <w:b/>
                <w:bCs/>
                <w:lang w:val="en-US"/>
              </w:rPr>
            </w:pPr>
            <w:r>
              <w:rPr>
                <w:rFonts w:eastAsia="Calibri"/>
                <w:b/>
                <w:bCs/>
              </w:rPr>
              <w:lastRenderedPageBreak/>
              <w:t>e</w:t>
            </w:r>
            <w:r w:rsidRPr="00C2235C">
              <w:rPr>
                <w:b/>
                <w:bCs/>
                <w:lang w:val="en-US"/>
              </w:rPr>
              <w:t>Table 2. Administrative codes used to define variables.</w:t>
            </w:r>
          </w:p>
        </w:tc>
      </w:tr>
      <w:tr w:rsidR="00B42AD2" w:rsidRPr="00C2235C" w14:paraId="60852F30" w14:textId="77777777" w:rsidTr="007374FB">
        <w:trPr>
          <w:cantSplit/>
        </w:trPr>
        <w:tc>
          <w:tcPr>
            <w:tcW w:w="1962" w:type="dxa"/>
          </w:tcPr>
          <w:p w14:paraId="2FE9B877" w14:textId="77777777" w:rsidR="00B42AD2" w:rsidRPr="00C2235C" w:rsidRDefault="00B42AD2" w:rsidP="00007CAF">
            <w:pPr>
              <w:rPr>
                <w:b/>
                <w:lang w:val="en-US"/>
              </w:rPr>
            </w:pPr>
            <w:r w:rsidRPr="00C2235C">
              <w:rPr>
                <w:b/>
                <w:lang w:val="en-US"/>
              </w:rPr>
              <w:t>Concept</w:t>
            </w:r>
          </w:p>
        </w:tc>
        <w:tc>
          <w:tcPr>
            <w:tcW w:w="1257" w:type="dxa"/>
          </w:tcPr>
          <w:p w14:paraId="34566BDF" w14:textId="77777777" w:rsidR="00B42AD2" w:rsidRPr="00C2235C" w:rsidRDefault="00B42AD2" w:rsidP="00007CAF">
            <w:pPr>
              <w:rPr>
                <w:b/>
                <w:lang w:val="en-US"/>
              </w:rPr>
            </w:pPr>
            <w:r w:rsidRPr="00C2235C">
              <w:rPr>
                <w:b/>
                <w:lang w:val="en-US"/>
              </w:rPr>
              <w:t>Databases</w:t>
            </w:r>
          </w:p>
        </w:tc>
        <w:tc>
          <w:tcPr>
            <w:tcW w:w="1290" w:type="dxa"/>
          </w:tcPr>
          <w:p w14:paraId="72751E27" w14:textId="77777777" w:rsidR="00B42AD2" w:rsidRPr="00C2235C" w:rsidRDefault="00B42AD2" w:rsidP="00007CAF">
            <w:pPr>
              <w:rPr>
                <w:b/>
                <w:lang w:val="en-US"/>
              </w:rPr>
            </w:pPr>
            <w:r w:rsidRPr="00C2235C">
              <w:rPr>
                <w:b/>
                <w:lang w:val="en-US"/>
              </w:rPr>
              <w:t>Code Type</w:t>
            </w:r>
          </w:p>
        </w:tc>
        <w:tc>
          <w:tcPr>
            <w:tcW w:w="6062" w:type="dxa"/>
          </w:tcPr>
          <w:p w14:paraId="1212BDB3" w14:textId="77777777" w:rsidR="00B42AD2" w:rsidRPr="00C2235C" w:rsidRDefault="00B42AD2" w:rsidP="00007CAF">
            <w:pPr>
              <w:rPr>
                <w:b/>
                <w:lang w:val="en-US"/>
              </w:rPr>
            </w:pPr>
            <w:r w:rsidRPr="00C2235C">
              <w:rPr>
                <w:b/>
                <w:lang w:val="en-US"/>
              </w:rPr>
              <w:t>Codes</w:t>
            </w:r>
          </w:p>
        </w:tc>
        <w:tc>
          <w:tcPr>
            <w:tcW w:w="2389" w:type="dxa"/>
          </w:tcPr>
          <w:p w14:paraId="7404357F" w14:textId="77777777" w:rsidR="00B42AD2" w:rsidRPr="00C2235C" w:rsidRDefault="00B42AD2" w:rsidP="00007CAF">
            <w:pPr>
              <w:rPr>
                <w:b/>
                <w:lang w:val="en-US"/>
              </w:rPr>
            </w:pPr>
            <w:r w:rsidRPr="00C2235C">
              <w:rPr>
                <w:b/>
                <w:lang w:val="en-US"/>
              </w:rPr>
              <w:t>Algorithm</w:t>
            </w:r>
          </w:p>
        </w:tc>
      </w:tr>
      <w:tr w:rsidR="00B42AD2" w:rsidRPr="00C2235C" w14:paraId="1A90C116" w14:textId="77777777" w:rsidTr="007374FB">
        <w:trPr>
          <w:cantSplit/>
        </w:trPr>
        <w:tc>
          <w:tcPr>
            <w:tcW w:w="12960" w:type="dxa"/>
            <w:gridSpan w:val="5"/>
          </w:tcPr>
          <w:p w14:paraId="70702D8F" w14:textId="77777777" w:rsidR="00B42AD2" w:rsidRPr="00C2235C" w:rsidRDefault="00B42AD2" w:rsidP="007B19F4">
            <w:pPr>
              <w:rPr>
                <w:i/>
                <w:iCs/>
                <w:lang w:val="en-US"/>
              </w:rPr>
            </w:pPr>
            <w:r w:rsidRPr="00C2235C">
              <w:rPr>
                <w:b/>
                <w:i/>
                <w:iCs/>
                <w:lang w:val="en-US"/>
              </w:rPr>
              <w:t xml:space="preserve">Exclusion Criteria </w:t>
            </w:r>
          </w:p>
        </w:tc>
      </w:tr>
      <w:tr w:rsidR="00B42AD2" w:rsidRPr="00C2235C" w14:paraId="1044E45C" w14:textId="77777777" w:rsidTr="007374FB">
        <w:trPr>
          <w:cantSplit/>
          <w:trHeight w:val="150"/>
        </w:trPr>
        <w:tc>
          <w:tcPr>
            <w:tcW w:w="1962" w:type="dxa"/>
            <w:vMerge w:val="restart"/>
          </w:tcPr>
          <w:p w14:paraId="3E4C1F77" w14:textId="77777777" w:rsidR="00B42AD2" w:rsidRPr="00C2235C" w:rsidRDefault="00B42AD2" w:rsidP="007B19F4">
            <w:pPr>
              <w:rPr>
                <w:lang w:val="en-US"/>
              </w:rPr>
            </w:pPr>
            <w:r>
              <w:rPr>
                <w:lang w:val="en-US"/>
              </w:rPr>
              <w:t>Status epilepticus</w:t>
            </w:r>
          </w:p>
        </w:tc>
        <w:tc>
          <w:tcPr>
            <w:tcW w:w="1257" w:type="dxa"/>
            <w:vMerge w:val="restart"/>
          </w:tcPr>
          <w:p w14:paraId="095FF419" w14:textId="77777777" w:rsidR="00B42AD2" w:rsidRPr="00C2235C" w:rsidRDefault="00B42AD2" w:rsidP="001A24FE">
            <w:pPr>
              <w:rPr>
                <w:lang w:val="en-US"/>
              </w:rPr>
            </w:pPr>
            <w:r>
              <w:rPr>
                <w:lang w:val="en-US"/>
              </w:rPr>
              <w:t>DAD, NACRS</w:t>
            </w:r>
          </w:p>
        </w:tc>
        <w:tc>
          <w:tcPr>
            <w:tcW w:w="1290" w:type="dxa"/>
          </w:tcPr>
          <w:p w14:paraId="41240AB8" w14:textId="77777777" w:rsidR="00B42AD2" w:rsidRPr="00C2235C" w:rsidRDefault="00B42AD2" w:rsidP="001A24FE">
            <w:pPr>
              <w:rPr>
                <w:lang w:val="en-US"/>
              </w:rPr>
            </w:pPr>
            <w:r>
              <w:rPr>
                <w:lang w:val="en-US"/>
              </w:rPr>
              <w:t>ICD-9</w:t>
            </w:r>
          </w:p>
        </w:tc>
        <w:tc>
          <w:tcPr>
            <w:tcW w:w="6062" w:type="dxa"/>
          </w:tcPr>
          <w:p w14:paraId="1EBC120F" w14:textId="77777777" w:rsidR="00B42AD2" w:rsidRPr="00C2235C" w:rsidRDefault="00B42AD2" w:rsidP="00EE6AC7">
            <w:pPr>
              <w:rPr>
                <w:lang w:val="en-US"/>
              </w:rPr>
            </w:pPr>
            <w:r>
              <w:rPr>
                <w:lang w:val="en-US"/>
              </w:rPr>
              <w:t>3452, 3453</w:t>
            </w:r>
          </w:p>
        </w:tc>
        <w:tc>
          <w:tcPr>
            <w:tcW w:w="2389" w:type="dxa"/>
            <w:vMerge w:val="restart"/>
          </w:tcPr>
          <w:p w14:paraId="300D7B6D" w14:textId="23834A4A" w:rsidR="00B42AD2" w:rsidRPr="00C2235C" w:rsidRDefault="00B42AD2" w:rsidP="007B19F4">
            <w:pPr>
              <w:rPr>
                <w:bCs/>
                <w:lang w:val="en-US"/>
              </w:rPr>
            </w:pPr>
            <w:r>
              <w:rPr>
                <w:bCs/>
                <w:lang w:val="en-US"/>
              </w:rPr>
              <w:t>Detection of any code</w:t>
            </w:r>
            <w:r w:rsidR="009C5138">
              <w:rPr>
                <w:bCs/>
                <w:lang w:val="en-US"/>
              </w:rPr>
              <w:t xml:space="preserve"> – algorithm not validated</w:t>
            </w:r>
            <w:r w:rsidR="00477F0F">
              <w:rPr>
                <w:bCs/>
                <w:lang w:val="en-US"/>
              </w:rPr>
              <w:t xml:space="preserve"> </w:t>
            </w:r>
            <w:sdt>
              <w:sdtPr>
                <w:rPr>
                  <w:bCs/>
                  <w:color w:val="000000"/>
                  <w:vertAlign w:val="superscript"/>
                  <w:lang w:val="en-US"/>
                </w:rPr>
                <w:tag w:val="MENDELEY_CITATION_v3_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"/>
                <w:id w:val="296501881"/>
                <w:placeholder>
                  <w:docPart w:val="DefaultPlaceholder_-1854013440"/>
                </w:placeholder>
              </w:sdtPr>
              <w:sdtContent>
                <w:r w:rsidR="00021F6C" w:rsidRPr="00021F6C">
                  <w:rPr>
                    <w:bCs/>
                    <w:color w:val="000000"/>
                    <w:vertAlign w:val="superscript"/>
                    <w:lang w:val="en-US"/>
                  </w:rPr>
                  <w:t>6</w:t>
                </w:r>
              </w:sdtContent>
            </w:sdt>
          </w:p>
        </w:tc>
      </w:tr>
      <w:tr w:rsidR="00B42AD2" w:rsidRPr="00C2235C" w14:paraId="02DF0D64" w14:textId="77777777" w:rsidTr="007374FB">
        <w:trPr>
          <w:cantSplit/>
          <w:trHeight w:val="150"/>
        </w:trPr>
        <w:tc>
          <w:tcPr>
            <w:tcW w:w="1962" w:type="dxa"/>
            <w:vMerge/>
          </w:tcPr>
          <w:p w14:paraId="3DF95625" w14:textId="77777777" w:rsidR="00B42AD2" w:rsidRDefault="00B42AD2" w:rsidP="007B19F4">
            <w:pPr>
              <w:rPr>
                <w:lang w:val="en-US"/>
              </w:rPr>
            </w:pPr>
          </w:p>
        </w:tc>
        <w:tc>
          <w:tcPr>
            <w:tcW w:w="1257" w:type="dxa"/>
            <w:vMerge/>
          </w:tcPr>
          <w:p w14:paraId="216A902D" w14:textId="77777777" w:rsidR="00B42AD2" w:rsidRDefault="00B42AD2" w:rsidP="001A24FE">
            <w:pPr>
              <w:rPr>
                <w:lang w:val="en-US"/>
              </w:rPr>
            </w:pPr>
          </w:p>
        </w:tc>
        <w:tc>
          <w:tcPr>
            <w:tcW w:w="1290" w:type="dxa"/>
          </w:tcPr>
          <w:p w14:paraId="1029D3CF" w14:textId="77777777" w:rsidR="00B42AD2" w:rsidRDefault="00B42AD2" w:rsidP="001A24FE">
            <w:pPr>
              <w:rPr>
                <w:lang w:val="en-US"/>
              </w:rPr>
            </w:pPr>
            <w:r>
              <w:rPr>
                <w:lang w:val="en-US"/>
              </w:rPr>
              <w:t>ICD-10</w:t>
            </w:r>
          </w:p>
        </w:tc>
        <w:tc>
          <w:tcPr>
            <w:tcW w:w="6062" w:type="dxa"/>
          </w:tcPr>
          <w:p w14:paraId="2FAF6E4A" w14:textId="77777777" w:rsidR="00B42AD2" w:rsidRDefault="00B42AD2" w:rsidP="00EE6AC7">
            <w:pPr>
              <w:rPr>
                <w:lang w:val="en-US"/>
              </w:rPr>
            </w:pPr>
            <w:r>
              <w:rPr>
                <w:lang w:val="en-US"/>
              </w:rPr>
              <w:t>G41</w:t>
            </w:r>
          </w:p>
        </w:tc>
        <w:tc>
          <w:tcPr>
            <w:tcW w:w="2389" w:type="dxa"/>
            <w:vMerge/>
          </w:tcPr>
          <w:p w14:paraId="7826C84C" w14:textId="77777777" w:rsidR="00B42AD2" w:rsidRPr="00C2235C" w:rsidRDefault="00B42AD2" w:rsidP="007B19F4">
            <w:pPr>
              <w:rPr>
                <w:bCs/>
                <w:lang w:val="en-US"/>
              </w:rPr>
            </w:pPr>
          </w:p>
        </w:tc>
      </w:tr>
      <w:tr w:rsidR="00B42AD2" w:rsidRPr="00C2235C" w14:paraId="1D7C210E" w14:textId="77777777" w:rsidTr="007374FB">
        <w:trPr>
          <w:cantSplit/>
          <w:trHeight w:val="150"/>
        </w:trPr>
        <w:tc>
          <w:tcPr>
            <w:tcW w:w="1962" w:type="dxa"/>
          </w:tcPr>
          <w:p w14:paraId="42115985" w14:textId="77777777" w:rsidR="00B42AD2" w:rsidRPr="0076500C" w:rsidRDefault="00B42AD2" w:rsidP="007B19F4">
            <w:pPr>
              <w:rPr>
                <w:b/>
                <w:bCs/>
                <w:i/>
                <w:iCs/>
                <w:lang w:val="en-US"/>
              </w:rPr>
            </w:pPr>
            <w:r w:rsidRPr="0076500C">
              <w:rPr>
                <w:b/>
                <w:bCs/>
                <w:i/>
                <w:iCs/>
                <w:lang w:val="en-US"/>
              </w:rPr>
              <w:t>Comorbidities</w:t>
            </w:r>
          </w:p>
        </w:tc>
        <w:tc>
          <w:tcPr>
            <w:tcW w:w="1257" w:type="dxa"/>
          </w:tcPr>
          <w:p w14:paraId="2EA412E5" w14:textId="77777777" w:rsidR="00B42AD2" w:rsidRPr="00C2235C" w:rsidRDefault="00B42AD2" w:rsidP="001A24FE">
            <w:pPr>
              <w:rPr>
                <w:lang w:val="en-US"/>
              </w:rPr>
            </w:pPr>
          </w:p>
        </w:tc>
        <w:tc>
          <w:tcPr>
            <w:tcW w:w="1290" w:type="dxa"/>
          </w:tcPr>
          <w:p w14:paraId="6775A1EC" w14:textId="77777777" w:rsidR="00B42AD2" w:rsidRPr="00C2235C" w:rsidRDefault="00B42AD2" w:rsidP="001A24FE">
            <w:pPr>
              <w:rPr>
                <w:lang w:val="en-US"/>
              </w:rPr>
            </w:pPr>
          </w:p>
        </w:tc>
        <w:tc>
          <w:tcPr>
            <w:tcW w:w="6062" w:type="dxa"/>
          </w:tcPr>
          <w:p w14:paraId="26D1C68F" w14:textId="77777777" w:rsidR="00B42AD2" w:rsidRPr="00C2235C" w:rsidRDefault="00B42AD2" w:rsidP="00EE6AC7">
            <w:pPr>
              <w:rPr>
                <w:lang w:val="en-US"/>
              </w:rPr>
            </w:pPr>
          </w:p>
        </w:tc>
        <w:tc>
          <w:tcPr>
            <w:tcW w:w="2389" w:type="dxa"/>
          </w:tcPr>
          <w:p w14:paraId="58BB1E09" w14:textId="77777777" w:rsidR="00B42AD2" w:rsidRPr="00C2235C" w:rsidRDefault="00B42AD2" w:rsidP="007B19F4">
            <w:pPr>
              <w:rPr>
                <w:bCs/>
                <w:lang w:val="en-US"/>
              </w:rPr>
            </w:pPr>
          </w:p>
        </w:tc>
      </w:tr>
      <w:tr w:rsidR="00B42AD2" w:rsidRPr="00C2235C" w14:paraId="337BCC5A" w14:textId="77777777" w:rsidTr="007374FB">
        <w:trPr>
          <w:cantSplit/>
          <w:trHeight w:val="150"/>
        </w:trPr>
        <w:tc>
          <w:tcPr>
            <w:tcW w:w="1962" w:type="dxa"/>
          </w:tcPr>
          <w:p w14:paraId="3E0CCB23" w14:textId="77777777" w:rsidR="00B42AD2" w:rsidRPr="00C2235C" w:rsidRDefault="00B42AD2" w:rsidP="007B19F4">
            <w:pPr>
              <w:rPr>
                <w:lang w:val="en-US"/>
              </w:rPr>
            </w:pPr>
            <w:r>
              <w:rPr>
                <w:lang w:val="en-US"/>
              </w:rPr>
              <w:t>Alcohol or drug abuse or dependence</w:t>
            </w:r>
          </w:p>
        </w:tc>
        <w:tc>
          <w:tcPr>
            <w:tcW w:w="1257" w:type="dxa"/>
          </w:tcPr>
          <w:p w14:paraId="0BD9C846" w14:textId="77777777" w:rsidR="00B42AD2" w:rsidRPr="00C2235C" w:rsidRDefault="00B42AD2" w:rsidP="001A24FE">
            <w:pPr>
              <w:rPr>
                <w:lang w:val="en-US"/>
              </w:rPr>
            </w:pPr>
            <w:r>
              <w:rPr>
                <w:lang w:val="en-US"/>
              </w:rPr>
              <w:t>DAD, NACRS</w:t>
            </w:r>
          </w:p>
        </w:tc>
        <w:tc>
          <w:tcPr>
            <w:tcW w:w="1290" w:type="dxa"/>
          </w:tcPr>
          <w:p w14:paraId="3CE4CEA4" w14:textId="77777777" w:rsidR="00B42AD2" w:rsidRPr="00C2235C" w:rsidRDefault="00B42AD2" w:rsidP="001A24FE">
            <w:pPr>
              <w:rPr>
                <w:lang w:val="en-US"/>
              </w:rPr>
            </w:pPr>
            <w:r>
              <w:rPr>
                <w:lang w:val="en-US"/>
              </w:rPr>
              <w:t>ICD-10</w:t>
            </w:r>
          </w:p>
        </w:tc>
        <w:tc>
          <w:tcPr>
            <w:tcW w:w="6062" w:type="dxa"/>
          </w:tcPr>
          <w:p w14:paraId="30D83FAC" w14:textId="77777777" w:rsidR="00B42AD2" w:rsidRPr="00C2235C" w:rsidRDefault="00B42AD2" w:rsidP="00EE6AC7">
            <w:pPr>
              <w:rPr>
                <w:lang w:val="en-US"/>
              </w:rPr>
            </w:pPr>
            <w:r>
              <w:rPr>
                <w:lang w:val="en-US"/>
              </w:rPr>
              <w:t>F10, F14, F16, F19, F55</w:t>
            </w:r>
          </w:p>
        </w:tc>
        <w:tc>
          <w:tcPr>
            <w:tcW w:w="2389" w:type="dxa"/>
          </w:tcPr>
          <w:p w14:paraId="730F7802" w14:textId="77777777" w:rsidR="00B42AD2" w:rsidRPr="00C2235C" w:rsidRDefault="00B42AD2" w:rsidP="007B19F4">
            <w:pPr>
              <w:rPr>
                <w:bCs/>
                <w:lang w:val="en-US"/>
              </w:rPr>
            </w:pPr>
            <w:r>
              <w:rPr>
                <w:bCs/>
                <w:lang w:val="en-US"/>
              </w:rPr>
              <w:t>Detection of any code</w:t>
            </w:r>
          </w:p>
        </w:tc>
      </w:tr>
      <w:tr w:rsidR="00B42AD2" w:rsidRPr="00C2235C" w14:paraId="0A63D3D0" w14:textId="77777777" w:rsidTr="008E26D1">
        <w:trPr>
          <w:cantSplit/>
          <w:trHeight w:val="301"/>
        </w:trPr>
        <w:tc>
          <w:tcPr>
            <w:tcW w:w="1962" w:type="dxa"/>
            <w:vMerge w:val="restart"/>
          </w:tcPr>
          <w:p w14:paraId="2F5B7AA1" w14:textId="77777777" w:rsidR="00B42AD2" w:rsidRPr="00C2235C" w:rsidRDefault="00B42AD2" w:rsidP="00F261B1">
            <w:pPr>
              <w:tabs>
                <w:tab w:val="left" w:pos="1145"/>
              </w:tabs>
              <w:rPr>
                <w:lang w:val="en-US"/>
              </w:rPr>
            </w:pPr>
            <w:r w:rsidRPr="00C2235C">
              <w:rPr>
                <w:lang w:val="en-US"/>
              </w:rPr>
              <w:t>Brain surgery</w:t>
            </w:r>
            <w:r w:rsidRPr="00C2235C">
              <w:rPr>
                <w:lang w:val="en-US"/>
              </w:rPr>
              <w:tab/>
            </w:r>
          </w:p>
        </w:tc>
        <w:tc>
          <w:tcPr>
            <w:tcW w:w="1257" w:type="dxa"/>
            <w:vMerge w:val="restart"/>
          </w:tcPr>
          <w:p w14:paraId="637C3579" w14:textId="77777777" w:rsidR="00B42AD2" w:rsidRPr="00C2235C" w:rsidRDefault="00B42AD2" w:rsidP="001A24FE">
            <w:pPr>
              <w:rPr>
                <w:lang w:val="en-US"/>
              </w:rPr>
            </w:pPr>
            <w:r w:rsidRPr="00C2235C">
              <w:rPr>
                <w:lang w:val="en-US"/>
              </w:rPr>
              <w:t>DAD, NACRS</w:t>
            </w:r>
          </w:p>
        </w:tc>
        <w:tc>
          <w:tcPr>
            <w:tcW w:w="1290" w:type="dxa"/>
          </w:tcPr>
          <w:p w14:paraId="2F1C4BA2" w14:textId="77777777" w:rsidR="00B42AD2" w:rsidRPr="00C2235C" w:rsidRDefault="00B42AD2" w:rsidP="001A24FE">
            <w:pPr>
              <w:rPr>
                <w:lang w:val="en-US"/>
              </w:rPr>
            </w:pPr>
            <w:r>
              <w:rPr>
                <w:lang w:val="en-US"/>
              </w:rPr>
              <w:t>CCP</w:t>
            </w:r>
          </w:p>
        </w:tc>
        <w:tc>
          <w:tcPr>
            <w:tcW w:w="6062" w:type="dxa"/>
          </w:tcPr>
          <w:p w14:paraId="6B8E562C" w14:textId="77777777" w:rsidR="00B42AD2" w:rsidRPr="00C2235C" w:rsidRDefault="00B42AD2" w:rsidP="00EE04C1">
            <w:pPr>
              <w:rPr>
                <w:lang w:val="en-US"/>
              </w:rPr>
            </w:pPr>
            <w:r>
              <w:rPr>
                <w:lang w:val="en-US"/>
              </w:rPr>
              <w:t>14.1, 14.2, 14.3, 14.4, 14.5, 14.82, 15.02, 15.14, 15.2, 15.9</w:t>
            </w:r>
          </w:p>
        </w:tc>
        <w:tc>
          <w:tcPr>
            <w:tcW w:w="2389" w:type="dxa"/>
            <w:vMerge w:val="restart"/>
          </w:tcPr>
          <w:p w14:paraId="4E8CCB65" w14:textId="77777777" w:rsidR="00B42AD2" w:rsidRPr="00C2235C" w:rsidRDefault="00B42AD2" w:rsidP="007B19F4">
            <w:pPr>
              <w:rPr>
                <w:bCs/>
                <w:lang w:val="en-US"/>
              </w:rPr>
            </w:pPr>
            <w:r w:rsidRPr="00C2235C">
              <w:rPr>
                <w:bCs/>
                <w:lang w:val="en-US"/>
              </w:rPr>
              <w:t>Detection of any code</w:t>
            </w:r>
          </w:p>
        </w:tc>
      </w:tr>
      <w:tr w:rsidR="00B42AD2" w:rsidRPr="00C2235C" w14:paraId="4BDA0A92" w14:textId="77777777" w:rsidTr="007374FB">
        <w:trPr>
          <w:cantSplit/>
          <w:trHeight w:val="828"/>
        </w:trPr>
        <w:tc>
          <w:tcPr>
            <w:tcW w:w="1962" w:type="dxa"/>
            <w:vMerge/>
          </w:tcPr>
          <w:p w14:paraId="32C1782D" w14:textId="77777777" w:rsidR="00B42AD2" w:rsidRPr="00C2235C" w:rsidRDefault="00B42AD2" w:rsidP="00F261B1">
            <w:pPr>
              <w:tabs>
                <w:tab w:val="left" w:pos="1145"/>
              </w:tabs>
              <w:rPr>
                <w:lang w:val="en-US"/>
              </w:rPr>
            </w:pPr>
          </w:p>
        </w:tc>
        <w:tc>
          <w:tcPr>
            <w:tcW w:w="1257" w:type="dxa"/>
            <w:vMerge/>
          </w:tcPr>
          <w:p w14:paraId="432C373B" w14:textId="77777777" w:rsidR="00B42AD2" w:rsidRPr="00C2235C" w:rsidRDefault="00B42AD2" w:rsidP="001A24FE">
            <w:pPr>
              <w:rPr>
                <w:lang w:val="en-US"/>
              </w:rPr>
            </w:pPr>
          </w:p>
        </w:tc>
        <w:tc>
          <w:tcPr>
            <w:tcW w:w="1290" w:type="dxa"/>
          </w:tcPr>
          <w:p w14:paraId="124FA6F5" w14:textId="77777777" w:rsidR="00B42AD2" w:rsidRPr="00C2235C" w:rsidRDefault="00B42AD2" w:rsidP="001A24FE">
            <w:pPr>
              <w:rPr>
                <w:lang w:val="en-US"/>
              </w:rPr>
            </w:pPr>
            <w:r w:rsidRPr="00C2235C">
              <w:rPr>
                <w:lang w:val="en-US"/>
              </w:rPr>
              <w:t>CCI</w:t>
            </w:r>
          </w:p>
        </w:tc>
        <w:tc>
          <w:tcPr>
            <w:tcW w:w="6062" w:type="dxa"/>
          </w:tcPr>
          <w:p w14:paraId="14C4B449" w14:textId="77777777" w:rsidR="00B42AD2" w:rsidRPr="00C2235C" w:rsidRDefault="00B42AD2" w:rsidP="00EE04C1">
            <w:pPr>
              <w:rPr>
                <w:lang w:val="en-US"/>
              </w:rPr>
            </w:pPr>
            <w:r w:rsidRPr="00C2235C">
              <w:rPr>
                <w:lang w:val="en-US"/>
              </w:rPr>
              <w:t>1AA,</w:t>
            </w:r>
            <w:r w:rsidRPr="00C2235C">
              <w:t xml:space="preserve"> </w:t>
            </w:r>
            <w:r w:rsidRPr="00C2235C">
              <w:rPr>
                <w:lang w:val="en-US"/>
              </w:rPr>
              <w:t>1AB52MESJ, 1AB52MFSJ, 1AB52MQSJ, 1AC,</w:t>
            </w:r>
            <w:r w:rsidRPr="00C2235C">
              <w:t xml:space="preserve"> </w:t>
            </w:r>
            <w:r w:rsidRPr="00C2235C">
              <w:rPr>
                <w:lang w:val="en-US"/>
              </w:rPr>
              <w:t>1AF27JA, 1AF27JADC, 1AF27JADE, 1AF27JADG, 1AF27JX, 1AF27JXDC, 1AF27JXDE, 1AF27JXDG, 1AF52SZ, 1AF52SZTS, 1AF53SEQS, 1AF54HAQS, 1AF54SEQS, 1AF55SEQS, 1AF59SZAD, 1AF59SZAW, 1AF59SZGX, 1AF59SZX7, 1AF87DAAG, 1AF87DAAZ, 1AF87DAGX, 1AF87LUAG, 1AF87LUAZ, 1AF87LUGX, 1AF87PRAG, 1AF87PRAZ, 1AF87PRGX, 1AF87SZAG, 1AF87SZAZ, 1AF87SZGX, 1AG, 1AJ, 1AK, 1AN, 1AP, 1BA, 1DL, 1DR, 1EA, 1EH, 1JW, 1JX, 2AA, 2AC, 2AE, 2AF, 2AG, 2AJ, 2AK, 2AN, 2AP, 2BA, 2EA, 2JW</w:t>
            </w:r>
          </w:p>
        </w:tc>
        <w:tc>
          <w:tcPr>
            <w:tcW w:w="2389" w:type="dxa"/>
            <w:vMerge/>
          </w:tcPr>
          <w:p w14:paraId="59451F99" w14:textId="77777777" w:rsidR="00B42AD2" w:rsidRPr="00C2235C" w:rsidRDefault="00B42AD2" w:rsidP="007B19F4">
            <w:pPr>
              <w:rPr>
                <w:lang w:val="en-US"/>
              </w:rPr>
            </w:pPr>
          </w:p>
        </w:tc>
      </w:tr>
      <w:tr w:rsidR="00B42AD2" w:rsidRPr="00C2235C" w14:paraId="2CDB4D1A" w14:textId="77777777" w:rsidTr="007374FB">
        <w:trPr>
          <w:cantSplit/>
          <w:trHeight w:val="299"/>
        </w:trPr>
        <w:tc>
          <w:tcPr>
            <w:tcW w:w="1962" w:type="dxa"/>
            <w:vMerge w:val="restart"/>
          </w:tcPr>
          <w:p w14:paraId="06D462A7" w14:textId="77777777" w:rsidR="00B42AD2" w:rsidRPr="00C2235C" w:rsidRDefault="00B42AD2" w:rsidP="00695C4E">
            <w:pPr>
              <w:rPr>
                <w:lang w:val="en-US"/>
              </w:rPr>
            </w:pPr>
            <w:r>
              <w:rPr>
                <w:lang w:val="en-US"/>
              </w:rPr>
              <w:t xml:space="preserve">Brain </w:t>
            </w:r>
            <w:proofErr w:type="spellStart"/>
            <w:r>
              <w:rPr>
                <w:lang w:val="en-US"/>
              </w:rPr>
              <w:t>tumour</w:t>
            </w:r>
            <w:proofErr w:type="spellEnd"/>
          </w:p>
        </w:tc>
        <w:tc>
          <w:tcPr>
            <w:tcW w:w="1257" w:type="dxa"/>
            <w:vMerge w:val="restart"/>
          </w:tcPr>
          <w:p w14:paraId="1CD94B74" w14:textId="77777777" w:rsidR="00B42AD2" w:rsidRPr="00C2235C" w:rsidRDefault="00B42AD2" w:rsidP="00695C4E">
            <w:pPr>
              <w:rPr>
                <w:lang w:val="en-US"/>
              </w:rPr>
            </w:pPr>
            <w:r>
              <w:rPr>
                <w:lang w:val="en-US"/>
              </w:rPr>
              <w:t>DAD, NACRS</w:t>
            </w:r>
          </w:p>
        </w:tc>
        <w:tc>
          <w:tcPr>
            <w:tcW w:w="1290" w:type="dxa"/>
          </w:tcPr>
          <w:p w14:paraId="5730701D" w14:textId="77777777" w:rsidR="00B42AD2" w:rsidRPr="00C2235C" w:rsidRDefault="00B42AD2" w:rsidP="00695C4E">
            <w:pPr>
              <w:rPr>
                <w:lang w:val="en-US"/>
              </w:rPr>
            </w:pPr>
            <w:r>
              <w:rPr>
                <w:lang w:val="en-US"/>
              </w:rPr>
              <w:t>ICD-9</w:t>
            </w:r>
          </w:p>
        </w:tc>
        <w:tc>
          <w:tcPr>
            <w:tcW w:w="6062" w:type="dxa"/>
          </w:tcPr>
          <w:p w14:paraId="7849F39B" w14:textId="77777777" w:rsidR="00B42AD2" w:rsidRPr="00C2235C" w:rsidRDefault="00B42AD2" w:rsidP="00695C4E">
            <w:pPr>
              <w:rPr>
                <w:lang w:val="en-US"/>
              </w:rPr>
            </w:pPr>
            <w:r w:rsidRPr="00C2235C">
              <w:rPr>
                <w:lang w:val="en-US"/>
              </w:rPr>
              <w:t>191, 192</w:t>
            </w:r>
            <w:r>
              <w:rPr>
                <w:lang w:val="en-US"/>
              </w:rPr>
              <w:t>0, 1921, 1928, 1929</w:t>
            </w:r>
            <w:r w:rsidRPr="00C2235C">
              <w:rPr>
                <w:lang w:val="en-US"/>
              </w:rPr>
              <w:t>, 194</w:t>
            </w:r>
            <w:r>
              <w:rPr>
                <w:lang w:val="en-US"/>
              </w:rPr>
              <w:t>3, 1944</w:t>
            </w:r>
            <w:r w:rsidRPr="00C2235C">
              <w:rPr>
                <w:lang w:val="en-US"/>
              </w:rPr>
              <w:t>, 1983, 225</w:t>
            </w:r>
            <w:r>
              <w:rPr>
                <w:lang w:val="en-US"/>
              </w:rPr>
              <w:t>0, 2252, 2258, 2259</w:t>
            </w:r>
            <w:r w:rsidRPr="00C2235C">
              <w:rPr>
                <w:lang w:val="en-US"/>
              </w:rPr>
              <w:t>, 237</w:t>
            </w:r>
            <w:r>
              <w:rPr>
                <w:lang w:val="en-US"/>
              </w:rPr>
              <w:t>0, 2371, 2375, 2377, 2379</w:t>
            </w:r>
            <w:r w:rsidRPr="00C2235C">
              <w:rPr>
                <w:lang w:val="en-US"/>
              </w:rPr>
              <w:t>, 2396</w:t>
            </w:r>
          </w:p>
        </w:tc>
        <w:tc>
          <w:tcPr>
            <w:tcW w:w="2389" w:type="dxa"/>
            <w:vMerge w:val="restart"/>
          </w:tcPr>
          <w:p w14:paraId="481370CD" w14:textId="77777777" w:rsidR="00B42AD2" w:rsidRPr="00C2235C" w:rsidRDefault="00B42AD2" w:rsidP="00695C4E">
            <w:pPr>
              <w:rPr>
                <w:bCs/>
                <w:lang w:val="en-US"/>
              </w:rPr>
            </w:pPr>
            <w:r>
              <w:rPr>
                <w:bCs/>
                <w:lang w:val="en-US"/>
              </w:rPr>
              <w:t>Detection of any code</w:t>
            </w:r>
          </w:p>
        </w:tc>
      </w:tr>
      <w:tr w:rsidR="00B42AD2" w:rsidRPr="00C2235C" w14:paraId="13EC5265" w14:textId="77777777" w:rsidTr="007374FB">
        <w:trPr>
          <w:cantSplit/>
          <w:trHeight w:val="299"/>
        </w:trPr>
        <w:tc>
          <w:tcPr>
            <w:tcW w:w="1962" w:type="dxa"/>
            <w:vMerge/>
          </w:tcPr>
          <w:p w14:paraId="7429B61C" w14:textId="77777777" w:rsidR="00B42AD2" w:rsidRPr="00C2235C" w:rsidRDefault="00B42AD2" w:rsidP="00695C4E">
            <w:pPr>
              <w:rPr>
                <w:lang w:val="en-US"/>
              </w:rPr>
            </w:pPr>
          </w:p>
        </w:tc>
        <w:tc>
          <w:tcPr>
            <w:tcW w:w="1257" w:type="dxa"/>
            <w:vMerge/>
          </w:tcPr>
          <w:p w14:paraId="7F3C3DF0" w14:textId="77777777" w:rsidR="00B42AD2" w:rsidRPr="00C2235C" w:rsidRDefault="00B42AD2" w:rsidP="00695C4E">
            <w:pPr>
              <w:rPr>
                <w:lang w:val="en-US"/>
              </w:rPr>
            </w:pPr>
          </w:p>
        </w:tc>
        <w:tc>
          <w:tcPr>
            <w:tcW w:w="1290" w:type="dxa"/>
          </w:tcPr>
          <w:p w14:paraId="45212470" w14:textId="77777777" w:rsidR="00B42AD2" w:rsidRPr="00C2235C" w:rsidRDefault="00B42AD2" w:rsidP="00695C4E">
            <w:pPr>
              <w:rPr>
                <w:lang w:val="en-US"/>
              </w:rPr>
            </w:pPr>
            <w:r>
              <w:rPr>
                <w:lang w:val="en-US"/>
              </w:rPr>
              <w:t>ICD-10</w:t>
            </w:r>
          </w:p>
        </w:tc>
        <w:tc>
          <w:tcPr>
            <w:tcW w:w="6062" w:type="dxa"/>
          </w:tcPr>
          <w:p w14:paraId="237FA718" w14:textId="77777777" w:rsidR="00B42AD2" w:rsidRPr="00C2235C" w:rsidRDefault="00B42AD2" w:rsidP="00695C4E">
            <w:pPr>
              <w:rPr>
                <w:lang w:val="en-US"/>
              </w:rPr>
            </w:pPr>
            <w:r w:rsidRPr="00C2235C">
              <w:rPr>
                <w:lang w:val="en-US"/>
              </w:rPr>
              <w:t>C70</w:t>
            </w:r>
            <w:r>
              <w:rPr>
                <w:lang w:val="en-US"/>
              </w:rPr>
              <w:t xml:space="preserve">0, C709, C710, C711, C712, C713, C714, C715, C718, C719, </w:t>
            </w:r>
            <w:r w:rsidRPr="00C2235C">
              <w:rPr>
                <w:lang w:val="en-US"/>
              </w:rPr>
              <w:t>C72, D32</w:t>
            </w:r>
            <w:r>
              <w:rPr>
                <w:lang w:val="en-US"/>
              </w:rPr>
              <w:t>0</w:t>
            </w:r>
            <w:r w:rsidRPr="00C2235C">
              <w:rPr>
                <w:lang w:val="en-US"/>
              </w:rPr>
              <w:t>, D33</w:t>
            </w:r>
            <w:r>
              <w:rPr>
                <w:lang w:val="en-US"/>
              </w:rPr>
              <w:t>0, D331, D332, D333, D337</w:t>
            </w:r>
            <w:r w:rsidRPr="00C2235C">
              <w:rPr>
                <w:lang w:val="en-US"/>
              </w:rPr>
              <w:t>, D42</w:t>
            </w:r>
            <w:r>
              <w:rPr>
                <w:lang w:val="en-US"/>
              </w:rPr>
              <w:t>0</w:t>
            </w:r>
            <w:r w:rsidRPr="00C2235C">
              <w:rPr>
                <w:lang w:val="en-US"/>
              </w:rPr>
              <w:t>, D43</w:t>
            </w:r>
            <w:r>
              <w:rPr>
                <w:lang w:val="en-US"/>
              </w:rPr>
              <w:t>0, D431, D432, D433, D437, D439</w:t>
            </w:r>
            <w:r w:rsidRPr="00C2235C">
              <w:rPr>
                <w:lang w:val="en-US"/>
              </w:rPr>
              <w:t>, 938</w:t>
            </w:r>
            <w:r>
              <w:rPr>
                <w:lang w:val="en-US"/>
              </w:rPr>
              <w:t>, 93900, 93903, 940-</w:t>
            </w:r>
            <w:r w:rsidRPr="00C2235C">
              <w:rPr>
                <w:lang w:val="en-US"/>
              </w:rPr>
              <w:t>957</w:t>
            </w:r>
          </w:p>
        </w:tc>
        <w:tc>
          <w:tcPr>
            <w:tcW w:w="2389" w:type="dxa"/>
            <w:vMerge/>
          </w:tcPr>
          <w:p w14:paraId="733A055A" w14:textId="77777777" w:rsidR="00B42AD2" w:rsidRPr="00C2235C" w:rsidRDefault="00B42AD2" w:rsidP="00695C4E">
            <w:pPr>
              <w:rPr>
                <w:bCs/>
                <w:lang w:val="en-US"/>
              </w:rPr>
            </w:pPr>
          </w:p>
        </w:tc>
      </w:tr>
      <w:tr w:rsidR="00B42AD2" w:rsidRPr="00C2235C" w14:paraId="058B704A" w14:textId="77777777" w:rsidTr="007374FB">
        <w:trPr>
          <w:cantSplit/>
          <w:trHeight w:val="299"/>
        </w:trPr>
        <w:tc>
          <w:tcPr>
            <w:tcW w:w="1962" w:type="dxa"/>
          </w:tcPr>
          <w:p w14:paraId="6C21BA8A" w14:textId="77777777" w:rsidR="00B42AD2" w:rsidRPr="00C2235C" w:rsidRDefault="00B42AD2" w:rsidP="00695C4E">
            <w:pPr>
              <w:rPr>
                <w:lang w:val="en-US"/>
              </w:rPr>
            </w:pPr>
            <w:r>
              <w:rPr>
                <w:lang w:val="en-US"/>
              </w:rPr>
              <w:t>Chronic kidney disease</w:t>
            </w:r>
          </w:p>
        </w:tc>
        <w:tc>
          <w:tcPr>
            <w:tcW w:w="1257" w:type="dxa"/>
          </w:tcPr>
          <w:p w14:paraId="64FE35C5" w14:textId="77777777" w:rsidR="00B42AD2" w:rsidRPr="00C2235C" w:rsidRDefault="00B42AD2" w:rsidP="00695C4E">
            <w:pPr>
              <w:rPr>
                <w:lang w:val="en-US"/>
              </w:rPr>
            </w:pPr>
            <w:r>
              <w:rPr>
                <w:lang w:val="en-US"/>
              </w:rPr>
              <w:t>DAD, NACRS</w:t>
            </w:r>
          </w:p>
        </w:tc>
        <w:tc>
          <w:tcPr>
            <w:tcW w:w="1290" w:type="dxa"/>
          </w:tcPr>
          <w:p w14:paraId="0761A74D" w14:textId="77777777" w:rsidR="00B42AD2" w:rsidRDefault="00B42AD2" w:rsidP="00695C4E">
            <w:pPr>
              <w:rPr>
                <w:lang w:val="en-US"/>
              </w:rPr>
            </w:pPr>
            <w:r>
              <w:rPr>
                <w:lang w:val="en-US"/>
              </w:rPr>
              <w:t>ICD-10</w:t>
            </w:r>
          </w:p>
        </w:tc>
        <w:tc>
          <w:tcPr>
            <w:tcW w:w="6062" w:type="dxa"/>
          </w:tcPr>
          <w:p w14:paraId="485BFB8E" w14:textId="77777777" w:rsidR="00B42AD2" w:rsidRPr="00C2235C" w:rsidRDefault="00B42AD2" w:rsidP="00695C4E">
            <w:pPr>
              <w:rPr>
                <w:lang w:val="en-US"/>
              </w:rPr>
            </w:pPr>
            <w:r>
              <w:rPr>
                <w:lang w:val="en-US"/>
              </w:rPr>
              <w:t>E102, E112, E132, E142, I12, I13, N08, N18, N19</w:t>
            </w:r>
          </w:p>
        </w:tc>
        <w:tc>
          <w:tcPr>
            <w:tcW w:w="2389" w:type="dxa"/>
          </w:tcPr>
          <w:p w14:paraId="0BCE5479" w14:textId="77777777" w:rsidR="00B42AD2" w:rsidRPr="00C2235C" w:rsidRDefault="00B42AD2" w:rsidP="00695C4E">
            <w:pPr>
              <w:rPr>
                <w:bCs/>
                <w:lang w:val="en-US"/>
              </w:rPr>
            </w:pPr>
            <w:r w:rsidRPr="00C2235C">
              <w:rPr>
                <w:bCs/>
                <w:lang w:val="en-US"/>
              </w:rPr>
              <w:t>Detection of any code</w:t>
            </w:r>
          </w:p>
        </w:tc>
      </w:tr>
      <w:tr w:rsidR="00BB2C45" w:rsidRPr="00C2235C" w14:paraId="7D7CE344" w14:textId="77777777" w:rsidTr="007374FB">
        <w:trPr>
          <w:cantSplit/>
          <w:trHeight w:val="299"/>
        </w:trPr>
        <w:tc>
          <w:tcPr>
            <w:tcW w:w="1962" w:type="dxa"/>
            <w:vMerge w:val="restart"/>
          </w:tcPr>
          <w:p w14:paraId="515F818D" w14:textId="77777777" w:rsidR="00BB2C45" w:rsidRPr="00C2235C" w:rsidRDefault="00BB2C45" w:rsidP="00695C4E">
            <w:pPr>
              <w:rPr>
                <w:lang w:val="en-US"/>
              </w:rPr>
            </w:pPr>
            <w:r w:rsidRPr="00C2235C">
              <w:rPr>
                <w:lang w:val="en-US"/>
              </w:rPr>
              <w:lastRenderedPageBreak/>
              <w:t>CNS Infection</w:t>
            </w:r>
          </w:p>
        </w:tc>
        <w:tc>
          <w:tcPr>
            <w:tcW w:w="1257" w:type="dxa"/>
            <w:vMerge w:val="restart"/>
          </w:tcPr>
          <w:p w14:paraId="57F9E0AD" w14:textId="77777777" w:rsidR="00BB2C45" w:rsidRPr="00C2235C" w:rsidRDefault="00BB2C45" w:rsidP="00695C4E">
            <w:pPr>
              <w:rPr>
                <w:lang w:val="en-US"/>
              </w:rPr>
            </w:pPr>
            <w:r w:rsidRPr="00C2235C">
              <w:rPr>
                <w:lang w:val="en-US"/>
              </w:rPr>
              <w:t>DAD, NACRS</w:t>
            </w:r>
          </w:p>
        </w:tc>
        <w:tc>
          <w:tcPr>
            <w:tcW w:w="1290" w:type="dxa"/>
          </w:tcPr>
          <w:p w14:paraId="282D409D" w14:textId="77777777" w:rsidR="00BB2C45" w:rsidRPr="00C2235C" w:rsidRDefault="00BB2C45" w:rsidP="00695C4E">
            <w:pPr>
              <w:rPr>
                <w:lang w:val="en-US"/>
              </w:rPr>
            </w:pPr>
            <w:r>
              <w:rPr>
                <w:lang w:val="en-US"/>
              </w:rPr>
              <w:t>ICD-9</w:t>
            </w:r>
          </w:p>
        </w:tc>
        <w:tc>
          <w:tcPr>
            <w:tcW w:w="6062" w:type="dxa"/>
          </w:tcPr>
          <w:p w14:paraId="6B1492DC" w14:textId="77777777" w:rsidR="00BB2C45" w:rsidRPr="00C2235C" w:rsidRDefault="00BB2C45" w:rsidP="00695C4E">
            <w:pPr>
              <w:rPr>
                <w:lang w:val="en-US"/>
              </w:rPr>
            </w:pPr>
            <w:r>
              <w:rPr>
                <w:lang w:val="en-US"/>
              </w:rPr>
              <w:t>0065, 036, 013, 045, 046, 047, 048, 049, 0520, 0521, 0530, 0531, 0543, 0550, 062, 063, 064, 0662, 0721, 0722, 094, 1142, 1008, 320, 321, 322, 323, 3240, 3249, 325</w:t>
            </w:r>
          </w:p>
        </w:tc>
        <w:tc>
          <w:tcPr>
            <w:tcW w:w="2389" w:type="dxa"/>
            <w:vMerge w:val="restart"/>
          </w:tcPr>
          <w:p w14:paraId="0F52FB3C" w14:textId="045E3E09" w:rsidR="00BB2C45" w:rsidRPr="00C2235C" w:rsidRDefault="00BB2C45" w:rsidP="00695C4E">
            <w:pPr>
              <w:rPr>
                <w:bCs/>
                <w:lang w:val="en-US"/>
              </w:rPr>
            </w:pPr>
            <w:r w:rsidRPr="00C2235C">
              <w:rPr>
                <w:bCs/>
                <w:lang w:val="en-US"/>
              </w:rPr>
              <w:t>Detection of any code</w:t>
            </w:r>
            <w:r w:rsidR="000F5FD0">
              <w:rPr>
                <w:bCs/>
                <w:lang w:val="en-US"/>
              </w:rPr>
              <w:t xml:space="preserve"> </w:t>
            </w:r>
            <w:r w:rsidR="008C1BBF" w:rsidRPr="00AF2B46">
              <w:rPr>
                <w:lang w:val="en-US"/>
              </w:rPr>
              <w:t>– algorithm not validated (ICD-9,</w:t>
            </w:r>
            <w:sdt>
              <w:sdtPr>
                <w:rPr>
                  <w:color w:val="000000"/>
                  <w:vertAlign w:val="superscript"/>
                  <w:lang w:val="en-US"/>
                </w:rPr>
                <w:tag w:val="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"/>
                <w:id w:val="407040054"/>
                <w:placeholder>
                  <w:docPart w:val="DefaultPlaceholder_-1854013440"/>
                </w:placeholder>
              </w:sdtPr>
              <w:sdtContent>
                <w:r w:rsidR="00D8432E" w:rsidRPr="00D8432E">
                  <w:rPr>
                    <w:color w:val="000000"/>
                    <w:vertAlign w:val="superscript"/>
                    <w:lang w:val="en-US"/>
                  </w:rPr>
                  <w:t>7,8</w:t>
                </w:r>
              </w:sdtContent>
            </w:sdt>
            <w:r w:rsidR="00D8432E">
              <w:rPr>
                <w:color w:val="000000"/>
                <w:vertAlign w:val="superscript"/>
                <w:lang w:val="en-US"/>
              </w:rPr>
              <w:t xml:space="preserve"> </w:t>
            </w:r>
            <w:r w:rsidR="008C1BBF" w:rsidRPr="00AF2B46">
              <w:rPr>
                <w:lang w:val="en-US"/>
              </w:rPr>
              <w:t>ICD-10</w:t>
            </w:r>
            <w:sdt>
              <w:sdtPr>
                <w:rPr>
                  <w:color w:val="000000"/>
                  <w:vertAlign w:val="superscript"/>
                  <w:lang w:val="en-US"/>
                </w:rPr>
                <w:tag w:val="MENDELEY_CITATION_v3_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"/>
                <w:id w:val="1040018416"/>
                <w:placeholder>
                  <w:docPart w:val="DefaultPlaceholder_-1854013440"/>
                </w:placeholder>
              </w:sdtPr>
              <w:sdtContent>
                <w:r w:rsidR="008E606D" w:rsidRPr="008E606D">
                  <w:rPr>
                    <w:color w:val="000000"/>
                    <w:vertAlign w:val="superscript"/>
                    <w:lang w:val="en-US"/>
                  </w:rPr>
                  <w:t>8,9</w:t>
                </w:r>
              </w:sdtContent>
            </w:sdt>
            <w:r w:rsidR="008C1BBF" w:rsidRPr="00AF2B46">
              <w:rPr>
                <w:lang w:val="en-US"/>
              </w:rPr>
              <w:t>)</w:t>
            </w:r>
          </w:p>
        </w:tc>
      </w:tr>
      <w:tr w:rsidR="00BB2C45" w:rsidRPr="00C2235C" w14:paraId="54AB37B9" w14:textId="77777777" w:rsidTr="007374FB">
        <w:trPr>
          <w:cantSplit/>
          <w:trHeight w:val="299"/>
        </w:trPr>
        <w:tc>
          <w:tcPr>
            <w:tcW w:w="1962" w:type="dxa"/>
            <w:vMerge/>
          </w:tcPr>
          <w:p w14:paraId="3B27A9EE" w14:textId="77777777" w:rsidR="00BB2C45" w:rsidRPr="00C2235C" w:rsidRDefault="00BB2C45" w:rsidP="00695C4E">
            <w:pPr>
              <w:rPr>
                <w:lang w:val="en-US"/>
              </w:rPr>
            </w:pPr>
          </w:p>
        </w:tc>
        <w:tc>
          <w:tcPr>
            <w:tcW w:w="1257" w:type="dxa"/>
            <w:vMerge/>
          </w:tcPr>
          <w:p w14:paraId="7BAEDD9C" w14:textId="77777777" w:rsidR="00BB2C45" w:rsidRPr="00C2235C" w:rsidRDefault="00BB2C45" w:rsidP="00695C4E">
            <w:pPr>
              <w:rPr>
                <w:lang w:val="en-US"/>
              </w:rPr>
            </w:pPr>
          </w:p>
        </w:tc>
        <w:tc>
          <w:tcPr>
            <w:tcW w:w="1290" w:type="dxa"/>
          </w:tcPr>
          <w:p w14:paraId="7E7894D1" w14:textId="77777777" w:rsidR="00BB2C45" w:rsidRPr="00C2235C" w:rsidRDefault="00BB2C45" w:rsidP="00695C4E">
            <w:pPr>
              <w:rPr>
                <w:lang w:val="en-US"/>
              </w:rPr>
            </w:pPr>
            <w:r w:rsidRPr="00C2235C">
              <w:rPr>
                <w:lang w:val="en-US"/>
              </w:rPr>
              <w:t>ICD-10</w:t>
            </w:r>
          </w:p>
        </w:tc>
        <w:tc>
          <w:tcPr>
            <w:tcW w:w="6062" w:type="dxa"/>
          </w:tcPr>
          <w:p w14:paraId="72F20C89" w14:textId="77777777" w:rsidR="00BB2C45" w:rsidRPr="00C2235C" w:rsidRDefault="00BB2C45" w:rsidP="00695C4E">
            <w:pPr>
              <w:rPr>
                <w:lang w:val="en-US"/>
              </w:rPr>
            </w:pPr>
            <w:r w:rsidRPr="00C2235C">
              <w:rPr>
                <w:lang w:val="en-US"/>
              </w:rPr>
              <w:t>A066, A17, A32</w:t>
            </w:r>
            <w:r>
              <w:rPr>
                <w:lang w:val="en-US"/>
              </w:rPr>
              <w:t>1</w:t>
            </w:r>
            <w:r w:rsidRPr="00C2235C">
              <w:rPr>
                <w:lang w:val="en-US"/>
              </w:rPr>
              <w:t>, A39</w:t>
            </w:r>
            <w:r>
              <w:rPr>
                <w:lang w:val="en-US"/>
              </w:rPr>
              <w:t>0, A394, A399</w:t>
            </w:r>
            <w:r w:rsidRPr="00C2235C">
              <w:rPr>
                <w:lang w:val="en-US"/>
              </w:rPr>
              <w:t>,</w:t>
            </w:r>
            <w:r>
              <w:rPr>
                <w:lang w:val="en-US"/>
              </w:rPr>
              <w:t xml:space="preserve"> </w:t>
            </w:r>
            <w:r w:rsidRPr="00C2235C">
              <w:rPr>
                <w:lang w:val="en-US"/>
              </w:rPr>
              <w:t>A50</w:t>
            </w:r>
            <w:r>
              <w:rPr>
                <w:lang w:val="en-US"/>
              </w:rPr>
              <w:t>4</w:t>
            </w:r>
            <w:r w:rsidRPr="00C2235C">
              <w:rPr>
                <w:lang w:val="en-US"/>
              </w:rPr>
              <w:t>, A521, A522, A80, A81, A82, A83, A84, A85, A86, A87, A88, A89, A92</w:t>
            </w:r>
            <w:r>
              <w:rPr>
                <w:lang w:val="en-US"/>
              </w:rPr>
              <w:t>2, A923</w:t>
            </w:r>
            <w:r w:rsidRPr="00C2235C">
              <w:rPr>
                <w:lang w:val="en-US"/>
              </w:rPr>
              <w:t>, B003, B004, B010, B011, B020, B021, B050, B051, B060, B261, B262, B375, B384, B451, B574, B582, B602, B941, G00</w:t>
            </w:r>
            <w:r>
              <w:rPr>
                <w:lang w:val="en-US"/>
              </w:rPr>
              <w:t>-G07</w:t>
            </w:r>
            <w:r w:rsidRPr="00C2235C">
              <w:rPr>
                <w:lang w:val="en-US"/>
              </w:rPr>
              <w:t>, G36</w:t>
            </w:r>
          </w:p>
        </w:tc>
        <w:tc>
          <w:tcPr>
            <w:tcW w:w="2389" w:type="dxa"/>
            <w:vMerge/>
          </w:tcPr>
          <w:p w14:paraId="4AD7D24A" w14:textId="77777777" w:rsidR="00BB2C45" w:rsidRPr="00C2235C" w:rsidRDefault="00BB2C45" w:rsidP="00695C4E">
            <w:pPr>
              <w:rPr>
                <w:lang w:val="en-US"/>
              </w:rPr>
            </w:pPr>
          </w:p>
        </w:tc>
      </w:tr>
      <w:tr w:rsidR="00B42AD2" w:rsidRPr="00C2235C" w14:paraId="43210E22" w14:textId="77777777" w:rsidTr="007374FB">
        <w:trPr>
          <w:cantSplit/>
          <w:trHeight w:val="150"/>
        </w:trPr>
        <w:tc>
          <w:tcPr>
            <w:tcW w:w="1962" w:type="dxa"/>
            <w:vMerge w:val="restart"/>
            <w:shd w:val="clear" w:color="auto" w:fill="auto"/>
          </w:tcPr>
          <w:p w14:paraId="4785A20D" w14:textId="77777777" w:rsidR="00B42AD2" w:rsidRPr="00C2235C" w:rsidRDefault="00B42AD2" w:rsidP="00742152">
            <w:pPr>
              <w:rPr>
                <w:lang w:val="en-US"/>
              </w:rPr>
            </w:pPr>
            <w:r>
              <w:rPr>
                <w:lang w:val="en-US"/>
              </w:rPr>
              <w:t>Dementia</w:t>
            </w:r>
          </w:p>
        </w:tc>
        <w:tc>
          <w:tcPr>
            <w:tcW w:w="1257" w:type="dxa"/>
            <w:vMerge w:val="restart"/>
            <w:shd w:val="clear" w:color="auto" w:fill="auto"/>
          </w:tcPr>
          <w:p w14:paraId="6CA6B180" w14:textId="77777777" w:rsidR="00B42AD2" w:rsidRPr="00C2235C" w:rsidRDefault="00B42AD2" w:rsidP="00742152">
            <w:pPr>
              <w:rPr>
                <w:lang w:val="en-US"/>
              </w:rPr>
            </w:pPr>
            <w:r>
              <w:rPr>
                <w:lang w:val="en-US"/>
              </w:rPr>
              <w:t>DAD, NACRS</w:t>
            </w:r>
          </w:p>
        </w:tc>
        <w:tc>
          <w:tcPr>
            <w:tcW w:w="1290" w:type="dxa"/>
            <w:shd w:val="clear" w:color="auto" w:fill="auto"/>
          </w:tcPr>
          <w:p w14:paraId="51F4611A" w14:textId="77777777" w:rsidR="00B42AD2" w:rsidRPr="00C2235C" w:rsidRDefault="00B42AD2" w:rsidP="00742152">
            <w:pPr>
              <w:rPr>
                <w:lang w:val="en-US"/>
              </w:rPr>
            </w:pPr>
            <w:r>
              <w:rPr>
                <w:lang w:val="en-US"/>
              </w:rPr>
              <w:t>ICD-9</w:t>
            </w:r>
          </w:p>
        </w:tc>
        <w:tc>
          <w:tcPr>
            <w:tcW w:w="6062" w:type="dxa"/>
            <w:shd w:val="clear" w:color="auto" w:fill="auto"/>
          </w:tcPr>
          <w:p w14:paraId="273E07FA" w14:textId="77777777" w:rsidR="00B42AD2" w:rsidRPr="00C2235C" w:rsidRDefault="00B42AD2" w:rsidP="00742152">
            <w:pPr>
              <w:rPr>
                <w:lang w:val="en-US"/>
              </w:rPr>
            </w:pPr>
            <w:r>
              <w:rPr>
                <w:lang w:val="en-US"/>
              </w:rPr>
              <w:t>2900, 2901, 2902, 2903, 2904, 294, 3310, 3311, 3315, 33182</w:t>
            </w:r>
          </w:p>
        </w:tc>
        <w:tc>
          <w:tcPr>
            <w:tcW w:w="2389" w:type="dxa"/>
            <w:vMerge w:val="restart"/>
            <w:shd w:val="clear" w:color="auto" w:fill="auto"/>
          </w:tcPr>
          <w:p w14:paraId="11C4BA05" w14:textId="3665163A" w:rsidR="00B42AD2" w:rsidRPr="00C2235C" w:rsidRDefault="00B42AD2" w:rsidP="00742152">
            <w:pPr>
              <w:rPr>
                <w:lang w:val="en-US"/>
              </w:rPr>
            </w:pPr>
            <w:r w:rsidRPr="00C2235C">
              <w:rPr>
                <w:bCs/>
                <w:lang w:val="en-US"/>
              </w:rPr>
              <w:t>Detection of any code</w:t>
            </w:r>
            <w:r w:rsidR="002B3F25">
              <w:rPr>
                <w:bCs/>
                <w:lang w:val="en-US"/>
              </w:rPr>
              <w:t xml:space="preserve"> </w:t>
            </w:r>
            <w:sdt>
              <w:sdtPr>
                <w:rPr>
                  <w:bCs/>
                  <w:color w:val="000000"/>
                  <w:vertAlign w:val="superscript"/>
                  <w:lang w:val="en-US"/>
                </w:rPr>
                <w:tag w:val="MENDELEY_CITATION_v3_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"/>
                <w:id w:val="-1153673857"/>
                <w:placeholder>
                  <w:docPart w:val="DefaultPlaceholder_-1854013440"/>
                </w:placeholder>
              </w:sdtPr>
              <w:sdtContent>
                <w:r w:rsidR="00422055" w:rsidRPr="00422055">
                  <w:rPr>
                    <w:bCs/>
                    <w:color w:val="000000"/>
                    <w:vertAlign w:val="superscript"/>
                    <w:lang w:val="en-US"/>
                  </w:rPr>
                  <w:t>10</w:t>
                </w:r>
              </w:sdtContent>
            </w:sdt>
          </w:p>
        </w:tc>
      </w:tr>
      <w:tr w:rsidR="00B42AD2" w:rsidRPr="00C2235C" w14:paraId="4DE10ECC" w14:textId="77777777" w:rsidTr="007374FB">
        <w:trPr>
          <w:cantSplit/>
          <w:trHeight w:val="150"/>
        </w:trPr>
        <w:tc>
          <w:tcPr>
            <w:tcW w:w="1962" w:type="dxa"/>
            <w:vMerge/>
            <w:shd w:val="clear" w:color="auto" w:fill="auto"/>
          </w:tcPr>
          <w:p w14:paraId="662810A8" w14:textId="77777777" w:rsidR="00B42AD2" w:rsidRDefault="00B42AD2" w:rsidP="00742152">
            <w:pPr>
              <w:rPr>
                <w:lang w:val="en-US"/>
              </w:rPr>
            </w:pPr>
          </w:p>
        </w:tc>
        <w:tc>
          <w:tcPr>
            <w:tcW w:w="1257" w:type="dxa"/>
            <w:vMerge/>
            <w:shd w:val="clear" w:color="auto" w:fill="auto"/>
          </w:tcPr>
          <w:p w14:paraId="2A13E2DC" w14:textId="77777777" w:rsidR="00B42AD2" w:rsidRDefault="00B42AD2" w:rsidP="00742152">
            <w:pPr>
              <w:rPr>
                <w:lang w:val="en-US"/>
              </w:rPr>
            </w:pPr>
          </w:p>
        </w:tc>
        <w:tc>
          <w:tcPr>
            <w:tcW w:w="1290" w:type="dxa"/>
            <w:shd w:val="clear" w:color="auto" w:fill="auto"/>
          </w:tcPr>
          <w:p w14:paraId="57F2E5FE" w14:textId="77777777" w:rsidR="00B42AD2" w:rsidRDefault="00B42AD2" w:rsidP="00742152">
            <w:pPr>
              <w:rPr>
                <w:lang w:val="en-US"/>
              </w:rPr>
            </w:pPr>
            <w:r>
              <w:rPr>
                <w:lang w:val="en-US"/>
              </w:rPr>
              <w:t>ICD-10</w:t>
            </w:r>
          </w:p>
        </w:tc>
        <w:tc>
          <w:tcPr>
            <w:tcW w:w="6062" w:type="dxa"/>
            <w:shd w:val="clear" w:color="auto" w:fill="auto"/>
          </w:tcPr>
          <w:p w14:paraId="1C6E1379" w14:textId="77777777" w:rsidR="00B42AD2" w:rsidRPr="00C2235C" w:rsidRDefault="00B42AD2" w:rsidP="00742152">
            <w:pPr>
              <w:rPr>
                <w:lang w:val="en-US"/>
              </w:rPr>
            </w:pPr>
            <w:r>
              <w:rPr>
                <w:lang w:val="en-US"/>
              </w:rPr>
              <w:t>F00-F03, G30</w:t>
            </w:r>
          </w:p>
        </w:tc>
        <w:tc>
          <w:tcPr>
            <w:tcW w:w="2389" w:type="dxa"/>
            <w:vMerge/>
            <w:shd w:val="clear" w:color="auto" w:fill="auto"/>
          </w:tcPr>
          <w:p w14:paraId="45EDC666" w14:textId="77777777" w:rsidR="00B42AD2" w:rsidRPr="00C2235C" w:rsidRDefault="00B42AD2" w:rsidP="00742152">
            <w:pPr>
              <w:rPr>
                <w:lang w:val="en-US"/>
              </w:rPr>
            </w:pPr>
          </w:p>
        </w:tc>
      </w:tr>
      <w:tr w:rsidR="00B42AD2" w:rsidRPr="00C2235C" w14:paraId="713E9A27" w14:textId="77777777" w:rsidTr="007374FB">
        <w:trPr>
          <w:cantSplit/>
          <w:trHeight w:val="150"/>
        </w:trPr>
        <w:tc>
          <w:tcPr>
            <w:tcW w:w="1962" w:type="dxa"/>
            <w:vMerge w:val="restart"/>
            <w:shd w:val="clear" w:color="auto" w:fill="auto"/>
          </w:tcPr>
          <w:p w14:paraId="4E01767C" w14:textId="77777777" w:rsidR="00B42AD2" w:rsidRPr="00C2235C" w:rsidRDefault="00B42AD2" w:rsidP="00A74BC6">
            <w:pPr>
              <w:rPr>
                <w:lang w:val="en-US"/>
              </w:rPr>
            </w:pPr>
            <w:r w:rsidRPr="00C2235C">
              <w:rPr>
                <w:lang w:val="en-US"/>
              </w:rPr>
              <w:t>Depression or anxiety disorder</w:t>
            </w:r>
          </w:p>
        </w:tc>
        <w:tc>
          <w:tcPr>
            <w:tcW w:w="1257" w:type="dxa"/>
            <w:vMerge w:val="restart"/>
            <w:shd w:val="clear" w:color="auto" w:fill="auto"/>
          </w:tcPr>
          <w:p w14:paraId="292B4CBD" w14:textId="77777777" w:rsidR="00B42AD2" w:rsidRPr="00C2235C" w:rsidRDefault="00B42AD2" w:rsidP="00A74BC6">
            <w:pPr>
              <w:rPr>
                <w:lang w:val="en-US"/>
              </w:rPr>
            </w:pPr>
            <w:r w:rsidRPr="00C2235C">
              <w:rPr>
                <w:lang w:val="en-US"/>
              </w:rPr>
              <w:t>DAD, NACRS</w:t>
            </w:r>
          </w:p>
        </w:tc>
        <w:tc>
          <w:tcPr>
            <w:tcW w:w="1290" w:type="dxa"/>
            <w:shd w:val="clear" w:color="auto" w:fill="auto"/>
          </w:tcPr>
          <w:p w14:paraId="7D2BB264" w14:textId="77777777" w:rsidR="00B42AD2" w:rsidRPr="00C2235C" w:rsidRDefault="00B42AD2" w:rsidP="00A74BC6">
            <w:pPr>
              <w:rPr>
                <w:lang w:val="en-US"/>
              </w:rPr>
            </w:pPr>
            <w:r>
              <w:rPr>
                <w:lang w:val="en-US"/>
              </w:rPr>
              <w:t>ICD-9</w:t>
            </w:r>
          </w:p>
        </w:tc>
        <w:tc>
          <w:tcPr>
            <w:tcW w:w="6062" w:type="dxa"/>
            <w:shd w:val="clear" w:color="auto" w:fill="auto"/>
          </w:tcPr>
          <w:p w14:paraId="1067AE54" w14:textId="77777777" w:rsidR="00B42AD2" w:rsidRPr="00C2235C" w:rsidRDefault="00B42AD2" w:rsidP="00A74BC6">
            <w:pPr>
              <w:rPr>
                <w:lang w:val="en-US"/>
              </w:rPr>
            </w:pPr>
            <w:r>
              <w:rPr>
                <w:lang w:val="en-US"/>
              </w:rPr>
              <w:t>2962, 2963, 3000, 3002, 3003, 3004, 311</w:t>
            </w:r>
          </w:p>
        </w:tc>
        <w:tc>
          <w:tcPr>
            <w:tcW w:w="2389" w:type="dxa"/>
            <w:vMerge w:val="restart"/>
            <w:shd w:val="clear" w:color="auto" w:fill="auto"/>
          </w:tcPr>
          <w:p w14:paraId="749773B3" w14:textId="77777777" w:rsidR="00B42AD2" w:rsidRPr="00C2235C" w:rsidRDefault="00B42AD2" w:rsidP="00A74BC6">
            <w:pPr>
              <w:rPr>
                <w:lang w:val="en-US"/>
              </w:rPr>
            </w:pPr>
            <w:r w:rsidRPr="00C2235C">
              <w:rPr>
                <w:bCs/>
                <w:lang w:val="en-US"/>
              </w:rPr>
              <w:t>Detection of any code</w:t>
            </w:r>
          </w:p>
        </w:tc>
      </w:tr>
      <w:tr w:rsidR="00B42AD2" w:rsidRPr="00C2235C" w14:paraId="593FA509" w14:textId="77777777" w:rsidTr="007374FB">
        <w:trPr>
          <w:cantSplit/>
          <w:trHeight w:val="150"/>
        </w:trPr>
        <w:tc>
          <w:tcPr>
            <w:tcW w:w="1962" w:type="dxa"/>
            <w:vMerge/>
            <w:shd w:val="clear" w:color="auto" w:fill="auto"/>
          </w:tcPr>
          <w:p w14:paraId="09ACBB63" w14:textId="77777777" w:rsidR="00B42AD2" w:rsidRPr="00C2235C" w:rsidRDefault="00B42AD2" w:rsidP="00A74BC6">
            <w:pPr>
              <w:rPr>
                <w:lang w:val="en-US"/>
              </w:rPr>
            </w:pPr>
          </w:p>
        </w:tc>
        <w:tc>
          <w:tcPr>
            <w:tcW w:w="1257" w:type="dxa"/>
            <w:vMerge/>
            <w:shd w:val="clear" w:color="auto" w:fill="auto"/>
          </w:tcPr>
          <w:p w14:paraId="429D8A20" w14:textId="77777777" w:rsidR="00B42AD2" w:rsidRPr="00C2235C" w:rsidRDefault="00B42AD2" w:rsidP="00A74BC6">
            <w:pPr>
              <w:rPr>
                <w:lang w:val="en-US"/>
              </w:rPr>
            </w:pPr>
          </w:p>
        </w:tc>
        <w:tc>
          <w:tcPr>
            <w:tcW w:w="1290" w:type="dxa"/>
            <w:shd w:val="clear" w:color="auto" w:fill="auto"/>
          </w:tcPr>
          <w:p w14:paraId="30C8BA34" w14:textId="77777777" w:rsidR="00B42AD2" w:rsidRPr="00C2235C" w:rsidRDefault="00B42AD2" w:rsidP="00A74BC6">
            <w:pPr>
              <w:rPr>
                <w:lang w:val="en-US"/>
              </w:rPr>
            </w:pPr>
            <w:r w:rsidRPr="00C2235C">
              <w:rPr>
                <w:lang w:val="en-US"/>
              </w:rPr>
              <w:t>ICD-10</w:t>
            </w:r>
          </w:p>
        </w:tc>
        <w:tc>
          <w:tcPr>
            <w:tcW w:w="6062" w:type="dxa"/>
            <w:shd w:val="clear" w:color="auto" w:fill="auto"/>
          </w:tcPr>
          <w:p w14:paraId="1F9C28CC" w14:textId="77777777" w:rsidR="00B42AD2" w:rsidRPr="00C2235C" w:rsidRDefault="00B42AD2" w:rsidP="00A74BC6">
            <w:pPr>
              <w:rPr>
                <w:lang w:val="en-US"/>
              </w:rPr>
            </w:pPr>
            <w:r w:rsidRPr="00C2235C">
              <w:rPr>
                <w:lang w:val="en-US"/>
              </w:rPr>
              <w:t>F32, F330, F331, F332, F333, F338, F339, F341, F40, F41</w:t>
            </w:r>
          </w:p>
        </w:tc>
        <w:tc>
          <w:tcPr>
            <w:tcW w:w="2389" w:type="dxa"/>
            <w:vMerge/>
            <w:shd w:val="clear" w:color="auto" w:fill="auto"/>
          </w:tcPr>
          <w:p w14:paraId="44D5CDA9" w14:textId="77777777" w:rsidR="00B42AD2" w:rsidRPr="00C2235C" w:rsidRDefault="00B42AD2" w:rsidP="00A74BC6">
            <w:pPr>
              <w:rPr>
                <w:lang w:val="en-US"/>
              </w:rPr>
            </w:pPr>
          </w:p>
        </w:tc>
      </w:tr>
      <w:tr w:rsidR="00B42AD2" w:rsidRPr="00C2235C" w14:paraId="194751D7" w14:textId="77777777" w:rsidTr="007374FB">
        <w:trPr>
          <w:cantSplit/>
          <w:trHeight w:val="150"/>
        </w:trPr>
        <w:tc>
          <w:tcPr>
            <w:tcW w:w="1962" w:type="dxa"/>
            <w:shd w:val="clear" w:color="auto" w:fill="auto"/>
          </w:tcPr>
          <w:p w14:paraId="79AB1F89" w14:textId="77777777" w:rsidR="00B42AD2" w:rsidRPr="00C2235C" w:rsidRDefault="00B42AD2" w:rsidP="00A74BC6">
            <w:pPr>
              <w:rPr>
                <w:lang w:val="en-US"/>
              </w:rPr>
            </w:pPr>
            <w:r>
              <w:rPr>
                <w:lang w:val="en-US"/>
              </w:rPr>
              <w:t>Diabetes</w:t>
            </w:r>
          </w:p>
        </w:tc>
        <w:tc>
          <w:tcPr>
            <w:tcW w:w="1257" w:type="dxa"/>
            <w:shd w:val="clear" w:color="auto" w:fill="auto"/>
          </w:tcPr>
          <w:p w14:paraId="34E5BFBC" w14:textId="77777777" w:rsidR="00B42AD2" w:rsidRPr="00C2235C" w:rsidRDefault="00B42AD2" w:rsidP="00A74BC6">
            <w:pPr>
              <w:rPr>
                <w:lang w:val="en-US"/>
              </w:rPr>
            </w:pPr>
            <w:r>
              <w:rPr>
                <w:lang w:val="en-US"/>
              </w:rPr>
              <w:t>DAD, NACRS</w:t>
            </w:r>
          </w:p>
        </w:tc>
        <w:tc>
          <w:tcPr>
            <w:tcW w:w="1290" w:type="dxa"/>
            <w:shd w:val="clear" w:color="auto" w:fill="auto"/>
          </w:tcPr>
          <w:p w14:paraId="6CF9579A" w14:textId="77777777" w:rsidR="00B42AD2" w:rsidRPr="00C2235C" w:rsidRDefault="00B42AD2" w:rsidP="00A74BC6">
            <w:pPr>
              <w:rPr>
                <w:lang w:val="en-US"/>
              </w:rPr>
            </w:pPr>
            <w:r>
              <w:rPr>
                <w:lang w:val="en-US"/>
              </w:rPr>
              <w:t>ICD-10</w:t>
            </w:r>
          </w:p>
        </w:tc>
        <w:tc>
          <w:tcPr>
            <w:tcW w:w="6062" w:type="dxa"/>
            <w:shd w:val="clear" w:color="auto" w:fill="auto"/>
          </w:tcPr>
          <w:p w14:paraId="34A293A6" w14:textId="77777777" w:rsidR="00B42AD2" w:rsidRPr="00C2235C" w:rsidRDefault="00B42AD2" w:rsidP="00A74BC6">
            <w:pPr>
              <w:rPr>
                <w:lang w:val="en-US"/>
              </w:rPr>
            </w:pPr>
            <w:r>
              <w:rPr>
                <w:lang w:val="en-US"/>
              </w:rPr>
              <w:t>E10, E11, E130, E1310, E1312, E140, E1410, E1420</w:t>
            </w:r>
          </w:p>
        </w:tc>
        <w:tc>
          <w:tcPr>
            <w:tcW w:w="2389" w:type="dxa"/>
            <w:shd w:val="clear" w:color="auto" w:fill="auto"/>
          </w:tcPr>
          <w:p w14:paraId="5C0725F0" w14:textId="15BE5C06" w:rsidR="00B42AD2" w:rsidRPr="00C2235C" w:rsidRDefault="00B42AD2" w:rsidP="00A74BC6">
            <w:pPr>
              <w:rPr>
                <w:lang w:val="en-US"/>
              </w:rPr>
            </w:pPr>
            <w:r>
              <w:rPr>
                <w:lang w:val="en-US"/>
              </w:rPr>
              <w:t>Detection of any code</w:t>
            </w:r>
            <w:r w:rsidR="00422055">
              <w:rPr>
                <w:lang w:val="en-US"/>
              </w:rPr>
              <w:t xml:space="preserve"> </w:t>
            </w:r>
            <w:sdt>
              <w:sdtPr>
                <w:rPr>
                  <w:color w:val="000000"/>
                  <w:vertAlign w:val="superscript"/>
                  <w:lang w:val="en-US"/>
                </w:rPr>
                <w:tag w:val="MENDELEY_CITATION_v3_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"/>
                <w:id w:val="-358744150"/>
                <w:placeholder>
                  <w:docPart w:val="DefaultPlaceholder_-1854013440"/>
                </w:placeholder>
              </w:sdtPr>
              <w:sdtContent>
                <w:r w:rsidR="002B3F25" w:rsidRPr="002B3F25">
                  <w:rPr>
                    <w:color w:val="000000"/>
                    <w:vertAlign w:val="superscript"/>
                    <w:lang w:val="en-US"/>
                  </w:rPr>
                  <w:t>11</w:t>
                </w:r>
              </w:sdtContent>
            </w:sdt>
            <w:r w:rsidR="00CE1E9F">
              <w:rPr>
                <w:lang w:val="en-US"/>
              </w:rPr>
              <w:t xml:space="preserve"> </w:t>
            </w:r>
          </w:p>
        </w:tc>
      </w:tr>
      <w:tr w:rsidR="00B42AD2" w:rsidRPr="00C2235C" w14:paraId="5D314B42" w14:textId="77777777" w:rsidTr="007374FB">
        <w:trPr>
          <w:cantSplit/>
          <w:trHeight w:val="150"/>
        </w:trPr>
        <w:tc>
          <w:tcPr>
            <w:tcW w:w="1962" w:type="dxa"/>
            <w:vMerge w:val="restart"/>
            <w:shd w:val="clear" w:color="auto" w:fill="auto"/>
          </w:tcPr>
          <w:p w14:paraId="601B5CED" w14:textId="77777777" w:rsidR="00B42AD2" w:rsidRPr="00C2235C" w:rsidRDefault="00B42AD2" w:rsidP="00726CFD">
            <w:pPr>
              <w:rPr>
                <w:lang w:val="en-US"/>
              </w:rPr>
            </w:pPr>
            <w:r w:rsidRPr="00C2235C">
              <w:rPr>
                <w:lang w:val="en-US"/>
              </w:rPr>
              <w:t>Epilepsy or seizures</w:t>
            </w:r>
          </w:p>
        </w:tc>
        <w:tc>
          <w:tcPr>
            <w:tcW w:w="1257" w:type="dxa"/>
            <w:vMerge w:val="restart"/>
            <w:shd w:val="clear" w:color="auto" w:fill="auto"/>
          </w:tcPr>
          <w:p w14:paraId="14C8D64E" w14:textId="77777777" w:rsidR="00B42AD2" w:rsidRPr="00C2235C" w:rsidRDefault="00B42AD2" w:rsidP="00726CFD">
            <w:pPr>
              <w:rPr>
                <w:lang w:val="en-US"/>
              </w:rPr>
            </w:pPr>
            <w:r w:rsidRPr="00C2235C">
              <w:rPr>
                <w:lang w:val="en-US"/>
              </w:rPr>
              <w:t>DAD, NACRS</w:t>
            </w:r>
          </w:p>
        </w:tc>
        <w:tc>
          <w:tcPr>
            <w:tcW w:w="1290" w:type="dxa"/>
            <w:shd w:val="clear" w:color="auto" w:fill="auto"/>
          </w:tcPr>
          <w:p w14:paraId="77D21884" w14:textId="77777777" w:rsidR="00B42AD2" w:rsidRPr="00C2235C" w:rsidRDefault="00B42AD2" w:rsidP="00726CFD">
            <w:pPr>
              <w:rPr>
                <w:lang w:val="en-US"/>
              </w:rPr>
            </w:pPr>
            <w:r w:rsidRPr="00C2235C">
              <w:rPr>
                <w:lang w:val="en-US"/>
              </w:rPr>
              <w:t>ICD-9</w:t>
            </w:r>
          </w:p>
        </w:tc>
        <w:tc>
          <w:tcPr>
            <w:tcW w:w="6062" w:type="dxa"/>
            <w:shd w:val="clear" w:color="auto" w:fill="auto"/>
          </w:tcPr>
          <w:p w14:paraId="52038A45" w14:textId="77777777" w:rsidR="00B42AD2" w:rsidRPr="00C2235C" w:rsidRDefault="00B42AD2" w:rsidP="00726CFD">
            <w:pPr>
              <w:rPr>
                <w:lang w:val="en-US"/>
              </w:rPr>
            </w:pPr>
            <w:r>
              <w:rPr>
                <w:lang w:val="en-US"/>
              </w:rPr>
              <w:t xml:space="preserve">3332, </w:t>
            </w:r>
            <w:r w:rsidRPr="00C2235C">
              <w:rPr>
                <w:lang w:val="en-US"/>
              </w:rPr>
              <w:t>3450, 3451, 3454, 3455, 3457, 3458, 3459</w:t>
            </w:r>
            <w:r>
              <w:rPr>
                <w:lang w:val="en-US"/>
              </w:rPr>
              <w:t>,</w:t>
            </w:r>
            <w:r w:rsidRPr="00C2235C">
              <w:rPr>
                <w:lang w:val="en-US"/>
              </w:rPr>
              <w:t xml:space="preserve"> 7803</w:t>
            </w:r>
          </w:p>
        </w:tc>
        <w:tc>
          <w:tcPr>
            <w:tcW w:w="2389" w:type="dxa"/>
            <w:vMerge w:val="restart"/>
            <w:shd w:val="clear" w:color="auto" w:fill="auto"/>
          </w:tcPr>
          <w:p w14:paraId="6CDC5EE4" w14:textId="36B326AD" w:rsidR="00B42AD2" w:rsidRPr="00C2235C" w:rsidRDefault="00B42AD2" w:rsidP="00726CFD">
            <w:pPr>
              <w:rPr>
                <w:lang w:val="en-US"/>
              </w:rPr>
            </w:pPr>
            <w:r>
              <w:rPr>
                <w:lang w:val="en-US"/>
              </w:rPr>
              <w:t>Detection of any code</w:t>
            </w:r>
            <w:r w:rsidR="009C5138">
              <w:rPr>
                <w:lang w:val="en-US"/>
              </w:rPr>
              <w:t xml:space="preserve"> </w:t>
            </w:r>
            <w:r w:rsidR="009C5138">
              <w:rPr>
                <w:bCs/>
                <w:lang w:val="en-US"/>
              </w:rPr>
              <w:t xml:space="preserve">– algorithm not validated </w:t>
            </w:r>
            <w:sdt>
              <w:sdtPr>
                <w:rPr>
                  <w:bCs/>
                  <w:color w:val="000000"/>
                  <w:vertAlign w:val="superscript"/>
                  <w:lang w:val="en-US"/>
                </w:rPr>
                <w:tag w:val="MENDELEY_CITATION_v3_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"/>
                <w:id w:val="290950391"/>
                <w:placeholder>
                  <w:docPart w:val="DefaultPlaceholder_-1854013440"/>
                </w:placeholder>
              </w:sdtPr>
              <w:sdtContent>
                <w:r w:rsidR="00B021DF" w:rsidRPr="00B021DF">
                  <w:rPr>
                    <w:bCs/>
                    <w:color w:val="000000"/>
                    <w:vertAlign w:val="superscript"/>
                    <w:lang w:val="en-US"/>
                  </w:rPr>
                  <w:t>6</w:t>
                </w:r>
              </w:sdtContent>
            </w:sdt>
          </w:p>
        </w:tc>
      </w:tr>
      <w:tr w:rsidR="00B42AD2" w:rsidRPr="00C2235C" w14:paraId="5C312C05" w14:textId="77777777" w:rsidTr="007374FB">
        <w:trPr>
          <w:cantSplit/>
          <w:trHeight w:val="150"/>
        </w:trPr>
        <w:tc>
          <w:tcPr>
            <w:tcW w:w="1962" w:type="dxa"/>
            <w:vMerge/>
            <w:shd w:val="clear" w:color="auto" w:fill="auto"/>
          </w:tcPr>
          <w:p w14:paraId="47211BB0" w14:textId="77777777" w:rsidR="00B42AD2" w:rsidRPr="00C2235C" w:rsidRDefault="00B42AD2" w:rsidP="00726CFD">
            <w:pPr>
              <w:rPr>
                <w:lang w:val="en-US"/>
              </w:rPr>
            </w:pPr>
          </w:p>
        </w:tc>
        <w:tc>
          <w:tcPr>
            <w:tcW w:w="1257" w:type="dxa"/>
            <w:vMerge/>
            <w:shd w:val="clear" w:color="auto" w:fill="auto"/>
          </w:tcPr>
          <w:p w14:paraId="5C2FFA50" w14:textId="77777777" w:rsidR="00B42AD2" w:rsidRPr="00C2235C" w:rsidRDefault="00B42AD2" w:rsidP="00726CFD">
            <w:pPr>
              <w:rPr>
                <w:lang w:val="en-US"/>
              </w:rPr>
            </w:pPr>
          </w:p>
        </w:tc>
        <w:tc>
          <w:tcPr>
            <w:tcW w:w="1290" w:type="dxa"/>
            <w:shd w:val="clear" w:color="auto" w:fill="auto"/>
          </w:tcPr>
          <w:p w14:paraId="37A2C4ED" w14:textId="77777777" w:rsidR="00B42AD2" w:rsidRPr="00C2235C" w:rsidRDefault="00B42AD2" w:rsidP="00726CFD">
            <w:pPr>
              <w:rPr>
                <w:lang w:val="en-US"/>
              </w:rPr>
            </w:pPr>
            <w:r w:rsidRPr="00C2235C">
              <w:rPr>
                <w:lang w:val="en-US"/>
              </w:rPr>
              <w:t>ICD-10</w:t>
            </w:r>
          </w:p>
        </w:tc>
        <w:tc>
          <w:tcPr>
            <w:tcW w:w="6062" w:type="dxa"/>
            <w:shd w:val="clear" w:color="auto" w:fill="auto"/>
          </w:tcPr>
          <w:p w14:paraId="7A698738" w14:textId="77777777" w:rsidR="00B42AD2" w:rsidRPr="00C2235C" w:rsidRDefault="00B42AD2" w:rsidP="00726CFD">
            <w:pPr>
              <w:rPr>
                <w:lang w:val="en-US"/>
              </w:rPr>
            </w:pPr>
            <w:r w:rsidRPr="00C2235C">
              <w:rPr>
                <w:lang w:val="en-US"/>
              </w:rPr>
              <w:t>G40</w:t>
            </w:r>
          </w:p>
        </w:tc>
        <w:tc>
          <w:tcPr>
            <w:tcW w:w="2389" w:type="dxa"/>
            <w:vMerge/>
            <w:shd w:val="clear" w:color="auto" w:fill="auto"/>
          </w:tcPr>
          <w:p w14:paraId="3D75685A" w14:textId="77777777" w:rsidR="00B42AD2" w:rsidRPr="00C2235C" w:rsidRDefault="00B42AD2" w:rsidP="00726CFD">
            <w:pPr>
              <w:rPr>
                <w:lang w:val="en-US"/>
              </w:rPr>
            </w:pPr>
          </w:p>
        </w:tc>
      </w:tr>
      <w:tr w:rsidR="00B42AD2" w:rsidRPr="00C2235C" w14:paraId="29354F4D" w14:textId="77777777" w:rsidTr="007374FB">
        <w:trPr>
          <w:cantSplit/>
          <w:trHeight w:val="150"/>
        </w:trPr>
        <w:tc>
          <w:tcPr>
            <w:tcW w:w="1962" w:type="dxa"/>
            <w:vMerge w:val="restart"/>
            <w:shd w:val="clear" w:color="auto" w:fill="auto"/>
          </w:tcPr>
          <w:p w14:paraId="6572A829" w14:textId="77777777" w:rsidR="00B42AD2" w:rsidRPr="00C2235C" w:rsidRDefault="00B42AD2" w:rsidP="00726CFD">
            <w:pPr>
              <w:rPr>
                <w:lang w:val="en-US"/>
              </w:rPr>
            </w:pPr>
            <w:r w:rsidRPr="00C2235C">
              <w:rPr>
                <w:lang w:val="en-US"/>
              </w:rPr>
              <w:t>Stroke</w:t>
            </w:r>
          </w:p>
        </w:tc>
        <w:tc>
          <w:tcPr>
            <w:tcW w:w="1257" w:type="dxa"/>
            <w:vMerge w:val="restart"/>
            <w:shd w:val="clear" w:color="auto" w:fill="auto"/>
          </w:tcPr>
          <w:p w14:paraId="7AAA1FC2" w14:textId="77777777" w:rsidR="00B42AD2" w:rsidRPr="00C2235C" w:rsidRDefault="00B42AD2" w:rsidP="00726CFD">
            <w:pPr>
              <w:rPr>
                <w:lang w:val="en-US"/>
              </w:rPr>
            </w:pPr>
            <w:r w:rsidRPr="00C2235C">
              <w:rPr>
                <w:lang w:val="en-US"/>
              </w:rPr>
              <w:t>DAD, NACRS</w:t>
            </w:r>
          </w:p>
        </w:tc>
        <w:tc>
          <w:tcPr>
            <w:tcW w:w="1290" w:type="dxa"/>
            <w:shd w:val="clear" w:color="auto" w:fill="auto"/>
          </w:tcPr>
          <w:p w14:paraId="6B9140C6" w14:textId="77777777" w:rsidR="00B42AD2" w:rsidRPr="00C2235C" w:rsidRDefault="00B42AD2" w:rsidP="00726CFD">
            <w:pPr>
              <w:rPr>
                <w:lang w:val="en-US"/>
              </w:rPr>
            </w:pPr>
            <w:r>
              <w:rPr>
                <w:lang w:val="en-US"/>
              </w:rPr>
              <w:t>ICD-9</w:t>
            </w:r>
          </w:p>
        </w:tc>
        <w:tc>
          <w:tcPr>
            <w:tcW w:w="6062" w:type="dxa"/>
            <w:shd w:val="clear" w:color="auto" w:fill="auto"/>
          </w:tcPr>
          <w:p w14:paraId="3E6EC9F7" w14:textId="77777777" w:rsidR="00B42AD2" w:rsidRPr="00C2235C" w:rsidRDefault="00B42AD2" w:rsidP="00726CFD">
            <w:pPr>
              <w:rPr>
                <w:lang w:val="en-US"/>
              </w:rPr>
            </w:pPr>
            <w:r>
              <w:rPr>
                <w:lang w:val="en-US"/>
              </w:rPr>
              <w:t>431, 4240, 4241, 436</w:t>
            </w:r>
          </w:p>
        </w:tc>
        <w:tc>
          <w:tcPr>
            <w:tcW w:w="2389" w:type="dxa"/>
            <w:vMerge w:val="restart"/>
            <w:shd w:val="clear" w:color="auto" w:fill="auto"/>
          </w:tcPr>
          <w:p w14:paraId="3B46E112" w14:textId="77777777" w:rsidR="00B42AD2" w:rsidRPr="00C2235C" w:rsidRDefault="00B42AD2" w:rsidP="00726CFD">
            <w:pPr>
              <w:rPr>
                <w:lang w:val="en-US"/>
              </w:rPr>
            </w:pPr>
            <w:r w:rsidRPr="00C2235C">
              <w:rPr>
                <w:lang w:val="en-US"/>
              </w:rPr>
              <w:t>Detection of any code</w:t>
            </w:r>
          </w:p>
        </w:tc>
      </w:tr>
      <w:tr w:rsidR="00B42AD2" w:rsidRPr="00C2235C" w14:paraId="64724EEB" w14:textId="77777777" w:rsidTr="007374FB">
        <w:trPr>
          <w:cantSplit/>
          <w:trHeight w:val="150"/>
        </w:trPr>
        <w:tc>
          <w:tcPr>
            <w:tcW w:w="1962" w:type="dxa"/>
            <w:vMerge/>
            <w:shd w:val="clear" w:color="auto" w:fill="auto"/>
          </w:tcPr>
          <w:p w14:paraId="7D2FF5B1" w14:textId="77777777" w:rsidR="00B42AD2" w:rsidRPr="00C2235C" w:rsidRDefault="00B42AD2" w:rsidP="00726CFD">
            <w:pPr>
              <w:rPr>
                <w:lang w:val="en-US"/>
              </w:rPr>
            </w:pPr>
          </w:p>
        </w:tc>
        <w:tc>
          <w:tcPr>
            <w:tcW w:w="1257" w:type="dxa"/>
            <w:vMerge/>
            <w:shd w:val="clear" w:color="auto" w:fill="auto"/>
          </w:tcPr>
          <w:p w14:paraId="33F17466" w14:textId="77777777" w:rsidR="00B42AD2" w:rsidRPr="00C2235C" w:rsidRDefault="00B42AD2" w:rsidP="00726CFD">
            <w:pPr>
              <w:rPr>
                <w:lang w:val="en-US"/>
              </w:rPr>
            </w:pPr>
          </w:p>
        </w:tc>
        <w:tc>
          <w:tcPr>
            <w:tcW w:w="1290" w:type="dxa"/>
            <w:shd w:val="clear" w:color="auto" w:fill="auto"/>
          </w:tcPr>
          <w:p w14:paraId="510B3283" w14:textId="77777777" w:rsidR="00B42AD2" w:rsidRPr="00C2235C" w:rsidRDefault="00B42AD2" w:rsidP="00726CFD">
            <w:pPr>
              <w:rPr>
                <w:lang w:val="en-US"/>
              </w:rPr>
            </w:pPr>
            <w:r w:rsidRPr="00C2235C">
              <w:rPr>
                <w:lang w:val="en-US"/>
              </w:rPr>
              <w:t>ICD-10</w:t>
            </w:r>
          </w:p>
        </w:tc>
        <w:tc>
          <w:tcPr>
            <w:tcW w:w="6062" w:type="dxa"/>
            <w:shd w:val="clear" w:color="auto" w:fill="auto"/>
          </w:tcPr>
          <w:p w14:paraId="359DB40A" w14:textId="77777777" w:rsidR="00B42AD2" w:rsidRPr="00C2235C" w:rsidRDefault="00B42AD2" w:rsidP="00726CFD">
            <w:pPr>
              <w:rPr>
                <w:lang w:val="en-US"/>
              </w:rPr>
            </w:pPr>
            <w:r w:rsidRPr="00C2235C">
              <w:rPr>
                <w:lang w:val="en-US"/>
              </w:rPr>
              <w:t>G450, G451, G452, I61, I63, I64</w:t>
            </w:r>
          </w:p>
        </w:tc>
        <w:tc>
          <w:tcPr>
            <w:tcW w:w="2389" w:type="dxa"/>
            <w:vMerge/>
            <w:shd w:val="clear" w:color="auto" w:fill="auto"/>
          </w:tcPr>
          <w:p w14:paraId="7E10C569" w14:textId="77777777" w:rsidR="00B42AD2" w:rsidRPr="00C2235C" w:rsidRDefault="00B42AD2" w:rsidP="00726CFD">
            <w:pPr>
              <w:rPr>
                <w:lang w:val="en-US"/>
              </w:rPr>
            </w:pPr>
          </w:p>
        </w:tc>
      </w:tr>
      <w:tr w:rsidR="00B42AD2" w:rsidRPr="00C2235C" w14:paraId="0DC5A92F" w14:textId="77777777" w:rsidTr="007374FB">
        <w:trPr>
          <w:cantSplit/>
          <w:trHeight w:val="149"/>
        </w:trPr>
        <w:tc>
          <w:tcPr>
            <w:tcW w:w="1962" w:type="dxa"/>
            <w:vMerge w:val="restart"/>
          </w:tcPr>
          <w:p w14:paraId="104A7E4B" w14:textId="77777777" w:rsidR="00B42AD2" w:rsidRPr="00C2235C" w:rsidRDefault="00B42AD2" w:rsidP="00726CFD">
            <w:pPr>
              <w:rPr>
                <w:lang w:val="en-US"/>
              </w:rPr>
            </w:pPr>
            <w:r w:rsidRPr="00C2235C">
              <w:rPr>
                <w:lang w:val="en-US"/>
              </w:rPr>
              <w:t>Traumatic brain injury (TBI) or mild TBI</w:t>
            </w:r>
          </w:p>
        </w:tc>
        <w:tc>
          <w:tcPr>
            <w:tcW w:w="1257" w:type="dxa"/>
            <w:vMerge w:val="restart"/>
          </w:tcPr>
          <w:p w14:paraId="14DBAC76" w14:textId="77777777" w:rsidR="00B42AD2" w:rsidRPr="00C2235C" w:rsidRDefault="00B42AD2" w:rsidP="00726CFD">
            <w:pPr>
              <w:rPr>
                <w:lang w:val="en-US"/>
              </w:rPr>
            </w:pPr>
            <w:r w:rsidRPr="00C2235C">
              <w:rPr>
                <w:lang w:val="en-US"/>
              </w:rPr>
              <w:t>DAD, NACRS</w:t>
            </w:r>
          </w:p>
        </w:tc>
        <w:tc>
          <w:tcPr>
            <w:tcW w:w="1290" w:type="dxa"/>
          </w:tcPr>
          <w:p w14:paraId="4A73DA99" w14:textId="77777777" w:rsidR="00B42AD2" w:rsidRPr="00C2235C" w:rsidRDefault="00B42AD2" w:rsidP="00726CFD">
            <w:pPr>
              <w:rPr>
                <w:lang w:val="en-US"/>
              </w:rPr>
            </w:pPr>
            <w:r>
              <w:rPr>
                <w:lang w:val="en-US"/>
              </w:rPr>
              <w:t>ICD-9</w:t>
            </w:r>
          </w:p>
        </w:tc>
        <w:tc>
          <w:tcPr>
            <w:tcW w:w="6062" w:type="dxa"/>
          </w:tcPr>
          <w:p w14:paraId="5995EE1B" w14:textId="77777777" w:rsidR="00B42AD2" w:rsidRPr="00C2235C" w:rsidRDefault="00B42AD2" w:rsidP="00726CFD">
            <w:pPr>
              <w:rPr>
                <w:lang w:val="en-US"/>
              </w:rPr>
            </w:pPr>
            <w:r>
              <w:rPr>
                <w:lang w:val="en-US"/>
              </w:rPr>
              <w:t>800, 801, 803, 804, 850-854, 9590</w:t>
            </w:r>
          </w:p>
        </w:tc>
        <w:tc>
          <w:tcPr>
            <w:tcW w:w="2389" w:type="dxa"/>
            <w:vMerge w:val="restart"/>
          </w:tcPr>
          <w:p w14:paraId="67DC696F" w14:textId="38143617" w:rsidR="00B42AD2" w:rsidRPr="00C2235C" w:rsidRDefault="00B42AD2" w:rsidP="00726CFD">
            <w:pPr>
              <w:rPr>
                <w:bCs/>
                <w:lang w:val="en-US"/>
              </w:rPr>
            </w:pPr>
            <w:r w:rsidRPr="00C2235C">
              <w:rPr>
                <w:bCs/>
                <w:lang w:val="en-US"/>
              </w:rPr>
              <w:t>Detection of any code</w:t>
            </w:r>
            <w:r w:rsidR="00C578CB">
              <w:rPr>
                <w:bCs/>
                <w:lang w:val="en-US"/>
              </w:rPr>
              <w:t xml:space="preserve"> </w:t>
            </w:r>
            <w:r w:rsidR="00C578CB" w:rsidRPr="00AF2B46">
              <w:rPr>
                <w:lang w:val="en-US"/>
              </w:rPr>
              <w:t>– algorithm not validated (ICD-9,</w:t>
            </w:r>
            <w:sdt>
              <w:sdtPr>
                <w:rPr>
                  <w:color w:val="000000"/>
                  <w:vertAlign w:val="superscript"/>
                  <w:lang w:val="en-US"/>
                </w:rPr>
                <w:tag w:val="MENDELEY_CITATION_v3_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"/>
                <w:id w:val="-1274097607"/>
                <w:placeholder>
                  <w:docPart w:val="DefaultPlaceholder_-1854013440"/>
                </w:placeholder>
              </w:sdtPr>
              <w:sdtContent>
                <w:r w:rsidR="00665F9C" w:rsidRPr="00665F9C">
                  <w:rPr>
                    <w:color w:val="000000"/>
                    <w:vertAlign w:val="superscript"/>
                    <w:lang w:val="en-US"/>
                  </w:rPr>
                  <w:t>12,13</w:t>
                </w:r>
              </w:sdtContent>
            </w:sdt>
            <w:r w:rsidR="00C578CB" w:rsidRPr="00AF2B46">
              <w:rPr>
                <w:lang w:val="en-US"/>
              </w:rPr>
              <w:t xml:space="preserve"> ICD-10</w:t>
            </w:r>
            <w:sdt>
              <w:sdtPr>
                <w:rPr>
                  <w:color w:val="000000"/>
                  <w:vertAlign w:val="superscript"/>
                  <w:lang w:val="en-US"/>
                </w:rPr>
                <w:tag w:val="MENDELEY_CITATION_v3_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"/>
                <w:id w:val="-1923085351"/>
                <w:placeholder>
                  <w:docPart w:val="DefaultPlaceholder_-1854013440"/>
                </w:placeholder>
              </w:sdtPr>
              <w:sdtContent>
                <w:r w:rsidR="00C00E8A" w:rsidRPr="00C00E8A">
                  <w:rPr>
                    <w:color w:val="000000"/>
                    <w:vertAlign w:val="superscript"/>
                    <w:lang w:val="en-US"/>
                  </w:rPr>
                  <w:t>14</w:t>
                </w:r>
              </w:sdtContent>
            </w:sdt>
            <w:r w:rsidR="00C578CB" w:rsidRPr="00AF2B46">
              <w:rPr>
                <w:lang w:val="en-US"/>
              </w:rPr>
              <w:t>)</w:t>
            </w:r>
          </w:p>
        </w:tc>
      </w:tr>
      <w:tr w:rsidR="00B42AD2" w:rsidRPr="00C2235C" w14:paraId="3B9035E0" w14:textId="77777777" w:rsidTr="007374FB">
        <w:trPr>
          <w:cantSplit/>
          <w:trHeight w:val="149"/>
        </w:trPr>
        <w:tc>
          <w:tcPr>
            <w:tcW w:w="1962" w:type="dxa"/>
            <w:vMerge/>
          </w:tcPr>
          <w:p w14:paraId="72F82C17" w14:textId="77777777" w:rsidR="00B42AD2" w:rsidRPr="00C2235C" w:rsidRDefault="00B42AD2" w:rsidP="00726CFD">
            <w:pPr>
              <w:rPr>
                <w:lang w:val="en-US"/>
              </w:rPr>
            </w:pPr>
          </w:p>
        </w:tc>
        <w:tc>
          <w:tcPr>
            <w:tcW w:w="1257" w:type="dxa"/>
            <w:vMerge/>
          </w:tcPr>
          <w:p w14:paraId="35C05B27" w14:textId="77777777" w:rsidR="00B42AD2" w:rsidRPr="00C2235C" w:rsidRDefault="00B42AD2" w:rsidP="00726CFD">
            <w:pPr>
              <w:rPr>
                <w:lang w:val="en-US"/>
              </w:rPr>
            </w:pPr>
          </w:p>
        </w:tc>
        <w:tc>
          <w:tcPr>
            <w:tcW w:w="1290" w:type="dxa"/>
          </w:tcPr>
          <w:p w14:paraId="2F75B71E" w14:textId="77777777" w:rsidR="00B42AD2" w:rsidRPr="00C2235C" w:rsidRDefault="00B42AD2" w:rsidP="00726CFD">
            <w:pPr>
              <w:rPr>
                <w:lang w:val="en-US"/>
              </w:rPr>
            </w:pPr>
            <w:r w:rsidRPr="00C2235C">
              <w:rPr>
                <w:lang w:val="en-US"/>
              </w:rPr>
              <w:t>ICD-10</w:t>
            </w:r>
          </w:p>
        </w:tc>
        <w:tc>
          <w:tcPr>
            <w:tcW w:w="6062" w:type="dxa"/>
          </w:tcPr>
          <w:p w14:paraId="51FECC78" w14:textId="77777777" w:rsidR="00B42AD2" w:rsidRPr="00C2235C" w:rsidRDefault="00B42AD2" w:rsidP="00726CFD">
            <w:pPr>
              <w:rPr>
                <w:lang w:val="en-US"/>
              </w:rPr>
            </w:pPr>
            <w:r w:rsidRPr="00C2235C">
              <w:rPr>
                <w:lang w:val="en-US"/>
              </w:rPr>
              <w:t>F072, S020, S021, S023, S027, S028, S029, S06, S071, T902, T905</w:t>
            </w:r>
          </w:p>
        </w:tc>
        <w:tc>
          <w:tcPr>
            <w:tcW w:w="2389" w:type="dxa"/>
            <w:vMerge/>
          </w:tcPr>
          <w:p w14:paraId="36F6F7E1" w14:textId="77777777" w:rsidR="00B42AD2" w:rsidRPr="00C2235C" w:rsidRDefault="00B42AD2" w:rsidP="00726CFD">
            <w:pPr>
              <w:rPr>
                <w:lang w:val="en-US"/>
              </w:rPr>
            </w:pPr>
          </w:p>
        </w:tc>
      </w:tr>
      <w:tr w:rsidR="00B42AD2" w:rsidRPr="00C2235C" w14:paraId="23BE9C35" w14:textId="77777777" w:rsidTr="007374FB">
        <w:trPr>
          <w:cantSplit/>
          <w:trHeight w:val="200"/>
        </w:trPr>
        <w:tc>
          <w:tcPr>
            <w:tcW w:w="12960" w:type="dxa"/>
            <w:gridSpan w:val="5"/>
          </w:tcPr>
          <w:p w14:paraId="266FA2A0" w14:textId="77777777" w:rsidR="00B42AD2" w:rsidRPr="00C2235C" w:rsidRDefault="00B42AD2" w:rsidP="00726CFD">
            <w:pPr>
              <w:rPr>
                <w:b/>
                <w:bCs/>
                <w:i/>
                <w:iCs/>
                <w:lang w:val="en-US"/>
              </w:rPr>
            </w:pPr>
            <w:r w:rsidRPr="00C2235C">
              <w:rPr>
                <w:b/>
                <w:bCs/>
                <w:i/>
                <w:iCs/>
                <w:lang w:val="en-US"/>
              </w:rPr>
              <w:t>Outcome</w:t>
            </w:r>
          </w:p>
        </w:tc>
      </w:tr>
      <w:tr w:rsidR="00B42AD2" w:rsidRPr="00C2235C" w14:paraId="59E7D0C2" w14:textId="77777777" w:rsidTr="007374FB">
        <w:trPr>
          <w:cantSplit/>
          <w:trHeight w:val="200"/>
        </w:trPr>
        <w:tc>
          <w:tcPr>
            <w:tcW w:w="1962" w:type="dxa"/>
          </w:tcPr>
          <w:p w14:paraId="627B6D0D" w14:textId="77777777" w:rsidR="00B42AD2" w:rsidRPr="00C2235C" w:rsidRDefault="00B42AD2" w:rsidP="00726CFD">
            <w:pPr>
              <w:rPr>
                <w:lang w:val="en-US"/>
              </w:rPr>
            </w:pPr>
            <w:r>
              <w:rPr>
                <w:lang w:val="en-US"/>
              </w:rPr>
              <w:t>Status Epilepticus</w:t>
            </w:r>
          </w:p>
        </w:tc>
        <w:tc>
          <w:tcPr>
            <w:tcW w:w="1257" w:type="dxa"/>
          </w:tcPr>
          <w:p w14:paraId="341376B9" w14:textId="77777777" w:rsidR="00B42AD2" w:rsidRPr="00C2235C" w:rsidRDefault="00B42AD2" w:rsidP="00726CFD">
            <w:pPr>
              <w:rPr>
                <w:lang w:val="en-US"/>
              </w:rPr>
            </w:pPr>
            <w:r w:rsidRPr="00C2235C">
              <w:rPr>
                <w:lang w:val="en-US"/>
              </w:rPr>
              <w:t>DAD</w:t>
            </w:r>
          </w:p>
        </w:tc>
        <w:tc>
          <w:tcPr>
            <w:tcW w:w="1290" w:type="dxa"/>
          </w:tcPr>
          <w:p w14:paraId="69BE595E" w14:textId="77777777" w:rsidR="00B42AD2" w:rsidRPr="00C2235C" w:rsidRDefault="00B42AD2" w:rsidP="00726CFD">
            <w:pPr>
              <w:rPr>
                <w:lang w:val="en-US"/>
              </w:rPr>
            </w:pPr>
            <w:r w:rsidRPr="00C2235C">
              <w:rPr>
                <w:lang w:val="en-US"/>
              </w:rPr>
              <w:t>ICD-10</w:t>
            </w:r>
          </w:p>
        </w:tc>
        <w:tc>
          <w:tcPr>
            <w:tcW w:w="6062" w:type="dxa"/>
          </w:tcPr>
          <w:p w14:paraId="467753E6" w14:textId="77777777" w:rsidR="00B42AD2" w:rsidRPr="00C2235C" w:rsidRDefault="00B42AD2" w:rsidP="00726CFD">
            <w:pPr>
              <w:rPr>
                <w:lang w:val="en-US"/>
              </w:rPr>
            </w:pPr>
            <w:r w:rsidRPr="00C2235C">
              <w:rPr>
                <w:lang w:val="en-US"/>
              </w:rPr>
              <w:t>G4</w:t>
            </w:r>
            <w:r>
              <w:rPr>
                <w:lang w:val="en-US"/>
              </w:rPr>
              <w:t>1</w:t>
            </w:r>
          </w:p>
        </w:tc>
        <w:tc>
          <w:tcPr>
            <w:tcW w:w="2389" w:type="dxa"/>
          </w:tcPr>
          <w:p w14:paraId="6ADA75D8" w14:textId="0A877DA5" w:rsidR="00B42AD2" w:rsidRPr="00C2235C" w:rsidRDefault="00B42AD2" w:rsidP="00726CFD">
            <w:pPr>
              <w:rPr>
                <w:lang w:val="en-US"/>
              </w:rPr>
            </w:pPr>
            <w:r>
              <w:rPr>
                <w:lang w:val="en-US"/>
              </w:rPr>
              <w:t>Detection of any code</w:t>
            </w:r>
            <w:r w:rsidR="00BC30AC">
              <w:rPr>
                <w:bCs/>
                <w:lang w:val="en-US"/>
              </w:rPr>
              <w:t>– algorithm not validated</w:t>
            </w:r>
            <w:sdt>
              <w:sdtPr>
                <w:rPr>
                  <w:bCs/>
                  <w:color w:val="000000"/>
                  <w:vertAlign w:val="superscript"/>
                  <w:lang w:val="en-US"/>
                </w:rPr>
                <w:tag w:val="MENDELEY_CITATION_v3_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"/>
                <w:id w:val="-1805847485"/>
                <w:placeholder>
                  <w:docPart w:val="DefaultPlaceholder_-1854013440"/>
                </w:placeholder>
              </w:sdtPr>
              <w:sdtContent>
                <w:r w:rsidR="00477F0F" w:rsidRPr="00477F0F">
                  <w:rPr>
                    <w:bCs/>
                    <w:color w:val="000000"/>
                    <w:vertAlign w:val="superscript"/>
                    <w:lang w:val="en-US"/>
                  </w:rPr>
                  <w:t>6</w:t>
                </w:r>
              </w:sdtContent>
            </w:sdt>
          </w:p>
        </w:tc>
      </w:tr>
      <w:tr w:rsidR="00B42AD2" w:rsidRPr="00C2235C" w14:paraId="1618B3B1" w14:textId="77777777" w:rsidTr="007374FB">
        <w:trPr>
          <w:cantSplit/>
          <w:trHeight w:val="199"/>
        </w:trPr>
        <w:tc>
          <w:tcPr>
            <w:tcW w:w="12960" w:type="dxa"/>
            <w:gridSpan w:val="5"/>
            <w:tcBorders>
              <w:top w:val="single" w:sz="4" w:space="0" w:color="auto"/>
              <w:bottom w:val="single" w:sz="4" w:space="0" w:color="auto"/>
            </w:tcBorders>
          </w:tcPr>
          <w:p w14:paraId="2D4094E5" w14:textId="77777777" w:rsidR="00B42AD2" w:rsidRDefault="00B42AD2" w:rsidP="00726CFD">
            <w:pPr>
              <w:rPr>
                <w:lang w:val="en-US"/>
              </w:rPr>
            </w:pPr>
            <w:r w:rsidRPr="00C2235C">
              <w:rPr>
                <w:lang w:val="en-US"/>
              </w:rPr>
              <w:t>*</w:t>
            </w:r>
            <w:r>
              <w:rPr>
                <w:lang w:val="en-US"/>
              </w:rPr>
              <w:t>CCP= Canadian Classification of Diagnostic, Therapeutic and Surgical Procedures</w:t>
            </w:r>
          </w:p>
          <w:p w14:paraId="219CD6AE" w14:textId="77777777" w:rsidR="00B42AD2" w:rsidRPr="00C2235C" w:rsidRDefault="00B42AD2" w:rsidP="00726CFD">
            <w:pPr>
              <w:rPr>
                <w:lang w:val="en-US"/>
              </w:rPr>
            </w:pPr>
            <w:r>
              <w:rPr>
                <w:lang w:val="en-US"/>
              </w:rPr>
              <w:t>*</w:t>
            </w:r>
            <w:r w:rsidRPr="00C2235C">
              <w:rPr>
                <w:lang w:val="en-US"/>
              </w:rPr>
              <w:t>CCI= Canadian Classification of Health Interventions</w:t>
            </w:r>
          </w:p>
          <w:p w14:paraId="18E4A19D" w14:textId="77777777" w:rsidR="00B42AD2" w:rsidRPr="00C2235C" w:rsidRDefault="00B42AD2" w:rsidP="00726CFD">
            <w:pPr>
              <w:rPr>
                <w:lang w:val="en-US"/>
              </w:rPr>
            </w:pPr>
            <w:r w:rsidRPr="00C2235C">
              <w:rPr>
                <w:lang w:val="en-US"/>
              </w:rPr>
              <w:t>Note: Code descriptions are available upon request.</w:t>
            </w:r>
          </w:p>
        </w:tc>
      </w:tr>
    </w:tbl>
    <w:p w14:paraId="706E414E" w14:textId="7EC5CA67" w:rsidR="00B42AD2" w:rsidRPr="00C2235C" w:rsidRDefault="00B42AD2"/>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411"/>
        <w:gridCol w:w="3259"/>
        <w:gridCol w:w="1985"/>
        <w:gridCol w:w="5103"/>
      </w:tblGrid>
      <w:tr w:rsidR="00B42AD2" w:rsidRPr="00C2235C" w14:paraId="442CEDE7" w14:textId="77777777" w:rsidTr="00225F6F">
        <w:tc>
          <w:tcPr>
            <w:tcW w:w="12758" w:type="dxa"/>
            <w:gridSpan w:val="4"/>
          </w:tcPr>
          <w:p w14:paraId="50CC2ED1" w14:textId="77777777" w:rsidR="00B42AD2" w:rsidRPr="00C2235C" w:rsidRDefault="00B42AD2" w:rsidP="00CD5662">
            <w:pPr>
              <w:jc w:val="both"/>
              <w:rPr>
                <w:b/>
                <w:bCs/>
              </w:rPr>
            </w:pPr>
            <w:proofErr w:type="spellStart"/>
            <w:r w:rsidRPr="00C317A3">
              <w:rPr>
                <w:rFonts w:eastAsia="Calibri"/>
                <w:b/>
                <w:bCs/>
              </w:rPr>
              <w:lastRenderedPageBreak/>
              <w:t>eTable</w:t>
            </w:r>
            <w:proofErr w:type="spellEnd"/>
            <w:r w:rsidRPr="00C317A3">
              <w:rPr>
                <w:rFonts w:eastAsia="Calibri"/>
                <w:b/>
                <w:bCs/>
              </w:rPr>
              <w:t xml:space="preserve"> </w:t>
            </w:r>
            <w:r>
              <w:rPr>
                <w:rFonts w:eastAsia="Calibri"/>
                <w:b/>
                <w:bCs/>
              </w:rPr>
              <w:t>3</w:t>
            </w:r>
            <w:r w:rsidRPr="00C317A3">
              <w:rPr>
                <w:b/>
                <w:bCs/>
              </w:rPr>
              <w:t>.</w:t>
            </w:r>
            <w:r w:rsidRPr="00C2235C">
              <w:rPr>
                <w:b/>
                <w:bCs/>
              </w:rPr>
              <w:t xml:space="preserve"> Data type and category groupings used for covariates, by analysis.</w:t>
            </w:r>
          </w:p>
        </w:tc>
      </w:tr>
      <w:tr w:rsidR="00B42AD2" w:rsidRPr="00C2235C" w14:paraId="78A33E4C" w14:textId="77777777" w:rsidTr="00234B9F">
        <w:tc>
          <w:tcPr>
            <w:tcW w:w="2411" w:type="dxa"/>
          </w:tcPr>
          <w:p w14:paraId="0AAF98EE" w14:textId="77777777" w:rsidR="00B42AD2" w:rsidRPr="00C2235C" w:rsidRDefault="00B42AD2" w:rsidP="00CD5662">
            <w:pPr>
              <w:jc w:val="both"/>
              <w:rPr>
                <w:b/>
                <w:bCs/>
              </w:rPr>
            </w:pPr>
            <w:r w:rsidRPr="00C2235C">
              <w:rPr>
                <w:b/>
                <w:bCs/>
              </w:rPr>
              <w:t>Variable</w:t>
            </w:r>
          </w:p>
        </w:tc>
        <w:tc>
          <w:tcPr>
            <w:tcW w:w="3259" w:type="dxa"/>
          </w:tcPr>
          <w:p w14:paraId="0D8A860E" w14:textId="77777777" w:rsidR="00B42AD2" w:rsidRPr="00C2235C" w:rsidRDefault="00B42AD2" w:rsidP="00CD5662">
            <w:pPr>
              <w:jc w:val="both"/>
              <w:rPr>
                <w:b/>
                <w:bCs/>
              </w:rPr>
            </w:pPr>
            <w:r w:rsidRPr="00C2235C">
              <w:rPr>
                <w:b/>
                <w:bCs/>
              </w:rPr>
              <w:t>Analysis</w:t>
            </w:r>
          </w:p>
        </w:tc>
        <w:tc>
          <w:tcPr>
            <w:tcW w:w="1985" w:type="dxa"/>
          </w:tcPr>
          <w:p w14:paraId="16458547" w14:textId="77777777" w:rsidR="00B42AD2" w:rsidRPr="00C2235C" w:rsidRDefault="00B42AD2" w:rsidP="00CD5662">
            <w:pPr>
              <w:jc w:val="both"/>
              <w:rPr>
                <w:b/>
                <w:bCs/>
              </w:rPr>
            </w:pPr>
            <w:r w:rsidRPr="00C2235C">
              <w:rPr>
                <w:b/>
                <w:bCs/>
              </w:rPr>
              <w:t>Data Type</w:t>
            </w:r>
          </w:p>
        </w:tc>
        <w:tc>
          <w:tcPr>
            <w:tcW w:w="5103" w:type="dxa"/>
          </w:tcPr>
          <w:p w14:paraId="0416C57F" w14:textId="77777777" w:rsidR="00B42AD2" w:rsidRPr="00C2235C" w:rsidRDefault="00B42AD2" w:rsidP="00CD5662">
            <w:pPr>
              <w:jc w:val="both"/>
              <w:rPr>
                <w:b/>
                <w:bCs/>
              </w:rPr>
            </w:pPr>
            <w:r w:rsidRPr="00C2235C">
              <w:rPr>
                <w:b/>
                <w:bCs/>
              </w:rPr>
              <w:t>Category Groupings</w:t>
            </w:r>
          </w:p>
        </w:tc>
      </w:tr>
      <w:tr w:rsidR="00B42AD2" w:rsidRPr="00C2235C" w14:paraId="6783936C" w14:textId="77777777" w:rsidTr="00234B9F">
        <w:tc>
          <w:tcPr>
            <w:tcW w:w="2411" w:type="dxa"/>
            <w:vMerge w:val="restart"/>
          </w:tcPr>
          <w:p w14:paraId="2999ED69" w14:textId="77777777" w:rsidR="00B42AD2" w:rsidRPr="00C2235C" w:rsidRDefault="00B42AD2" w:rsidP="00D81F1B">
            <w:r w:rsidRPr="00C2235C">
              <w:t>Age</w:t>
            </w:r>
          </w:p>
        </w:tc>
        <w:tc>
          <w:tcPr>
            <w:tcW w:w="3259" w:type="dxa"/>
          </w:tcPr>
          <w:p w14:paraId="11359C1B" w14:textId="77777777" w:rsidR="00B42AD2" w:rsidRPr="00C2235C" w:rsidRDefault="00B42AD2" w:rsidP="00D81F1B">
            <w:r>
              <w:t>B</w:t>
            </w:r>
            <w:r w:rsidRPr="00C2235C">
              <w:t>ivariate</w:t>
            </w:r>
          </w:p>
        </w:tc>
        <w:tc>
          <w:tcPr>
            <w:tcW w:w="1985" w:type="dxa"/>
          </w:tcPr>
          <w:p w14:paraId="50B26BCF" w14:textId="77777777" w:rsidR="00B42AD2" w:rsidRPr="00C2235C" w:rsidRDefault="00B42AD2" w:rsidP="00D81F1B">
            <w:r w:rsidRPr="00C2235C">
              <w:t>Continuous</w:t>
            </w:r>
          </w:p>
        </w:tc>
        <w:tc>
          <w:tcPr>
            <w:tcW w:w="5103" w:type="dxa"/>
          </w:tcPr>
          <w:p w14:paraId="67DEC049" w14:textId="77777777" w:rsidR="00B42AD2" w:rsidRPr="00C2235C" w:rsidRDefault="00B42AD2" w:rsidP="00D81F1B">
            <w:r w:rsidRPr="00C2235C">
              <w:t>N/A</w:t>
            </w:r>
          </w:p>
        </w:tc>
      </w:tr>
      <w:tr w:rsidR="00B42AD2" w:rsidRPr="00C2235C" w14:paraId="50648335" w14:textId="77777777" w:rsidTr="00234B9F">
        <w:tc>
          <w:tcPr>
            <w:tcW w:w="2411" w:type="dxa"/>
            <w:vMerge/>
          </w:tcPr>
          <w:p w14:paraId="3DBB8D72" w14:textId="77777777" w:rsidR="00B42AD2" w:rsidRPr="00C2235C" w:rsidRDefault="00B42AD2" w:rsidP="00D81F1B"/>
        </w:tc>
        <w:tc>
          <w:tcPr>
            <w:tcW w:w="3259" w:type="dxa"/>
          </w:tcPr>
          <w:p w14:paraId="5F2E27E0" w14:textId="77777777" w:rsidR="00B42AD2" w:rsidRPr="00C2235C" w:rsidRDefault="00B42AD2" w:rsidP="00D81F1B">
            <w:r>
              <w:t>B</w:t>
            </w:r>
            <w:r w:rsidRPr="00C2235C">
              <w:t xml:space="preserve">ivariate </w:t>
            </w:r>
            <w:r>
              <w:t>and Multivariable</w:t>
            </w:r>
          </w:p>
        </w:tc>
        <w:tc>
          <w:tcPr>
            <w:tcW w:w="1985" w:type="dxa"/>
          </w:tcPr>
          <w:p w14:paraId="08BCB7EF" w14:textId="77777777" w:rsidR="00B42AD2" w:rsidRPr="00C2235C" w:rsidRDefault="00B42AD2" w:rsidP="00D81F1B">
            <w:r>
              <w:t>C</w:t>
            </w:r>
            <w:r w:rsidRPr="00C2235C">
              <w:t>ategorical</w:t>
            </w:r>
          </w:p>
        </w:tc>
        <w:tc>
          <w:tcPr>
            <w:tcW w:w="5103" w:type="dxa"/>
            <w:shd w:val="clear" w:color="auto" w:fill="auto"/>
          </w:tcPr>
          <w:p w14:paraId="4AE91375" w14:textId="77777777" w:rsidR="00B42AD2" w:rsidRPr="00C2235C" w:rsidRDefault="00B42AD2" w:rsidP="00D81F1B">
            <w:r w:rsidRPr="00C2235C">
              <w:t>1=18-24</w:t>
            </w:r>
          </w:p>
          <w:p w14:paraId="6A9C3BDB" w14:textId="77777777" w:rsidR="00B42AD2" w:rsidRPr="00C2235C" w:rsidRDefault="00B42AD2" w:rsidP="00D81F1B">
            <w:r w:rsidRPr="00C2235C">
              <w:t>2=25-34</w:t>
            </w:r>
          </w:p>
          <w:p w14:paraId="06B11DEC" w14:textId="77777777" w:rsidR="00B42AD2" w:rsidRPr="00C2235C" w:rsidRDefault="00B42AD2" w:rsidP="00D81F1B">
            <w:r w:rsidRPr="00C2235C">
              <w:t>3=35-44</w:t>
            </w:r>
          </w:p>
          <w:p w14:paraId="53D5A6A6" w14:textId="77777777" w:rsidR="00B42AD2" w:rsidRPr="00C2235C" w:rsidRDefault="00B42AD2" w:rsidP="00D81F1B">
            <w:r w:rsidRPr="00C2235C">
              <w:t>4=45-54</w:t>
            </w:r>
          </w:p>
          <w:p w14:paraId="466705D2" w14:textId="77777777" w:rsidR="00B42AD2" w:rsidRPr="00C2235C" w:rsidRDefault="00B42AD2" w:rsidP="00D81F1B">
            <w:r w:rsidRPr="00C2235C">
              <w:t>5=55-64</w:t>
            </w:r>
          </w:p>
          <w:p w14:paraId="7957291F" w14:textId="77777777" w:rsidR="00B42AD2" w:rsidRPr="00C2235C" w:rsidRDefault="00B42AD2" w:rsidP="00D81F1B">
            <w:r w:rsidRPr="00C2235C">
              <w:t>6=65-74</w:t>
            </w:r>
          </w:p>
          <w:p w14:paraId="1FD17051" w14:textId="77777777" w:rsidR="00B42AD2" w:rsidRPr="00C2235C" w:rsidRDefault="00B42AD2" w:rsidP="00D81F1B">
            <w:r w:rsidRPr="00C2235C">
              <w:t>7=75-84</w:t>
            </w:r>
          </w:p>
          <w:p w14:paraId="40CE9630" w14:textId="77777777" w:rsidR="00B42AD2" w:rsidRPr="00C2235C" w:rsidRDefault="00B42AD2" w:rsidP="00D81F1B">
            <w:r w:rsidRPr="00C2235C">
              <w:t>8=85</w:t>
            </w:r>
            <w:r>
              <w:t>+</w:t>
            </w:r>
          </w:p>
        </w:tc>
      </w:tr>
      <w:tr w:rsidR="00B42AD2" w:rsidRPr="00C2235C" w14:paraId="298053AB" w14:textId="77777777" w:rsidTr="00234B9F">
        <w:tc>
          <w:tcPr>
            <w:tcW w:w="2411" w:type="dxa"/>
          </w:tcPr>
          <w:p w14:paraId="3B0A64F1" w14:textId="77777777" w:rsidR="00B42AD2" w:rsidRPr="00C2235C" w:rsidRDefault="00B42AD2" w:rsidP="00D81F1B">
            <w:r w:rsidRPr="00C2235C">
              <w:t>Sex</w:t>
            </w:r>
          </w:p>
        </w:tc>
        <w:tc>
          <w:tcPr>
            <w:tcW w:w="3259" w:type="dxa"/>
          </w:tcPr>
          <w:p w14:paraId="18CF3F7B" w14:textId="77777777" w:rsidR="00B42AD2" w:rsidRPr="00C2235C" w:rsidRDefault="00B42AD2" w:rsidP="00D81F1B">
            <w:r>
              <w:t>Bivariate and Multivariable</w:t>
            </w:r>
          </w:p>
        </w:tc>
        <w:tc>
          <w:tcPr>
            <w:tcW w:w="1985" w:type="dxa"/>
          </w:tcPr>
          <w:p w14:paraId="61C30190" w14:textId="77777777" w:rsidR="00B42AD2" w:rsidRPr="00C2235C" w:rsidRDefault="00B42AD2" w:rsidP="00D81F1B">
            <w:r w:rsidRPr="00C2235C">
              <w:t>Categorical</w:t>
            </w:r>
          </w:p>
        </w:tc>
        <w:tc>
          <w:tcPr>
            <w:tcW w:w="5103" w:type="dxa"/>
            <w:shd w:val="clear" w:color="auto" w:fill="auto"/>
          </w:tcPr>
          <w:p w14:paraId="111FCDC7" w14:textId="77777777" w:rsidR="00B42AD2" w:rsidRPr="00C2235C" w:rsidRDefault="00B42AD2" w:rsidP="00D81F1B">
            <w:r>
              <w:t>1</w:t>
            </w:r>
            <w:r w:rsidRPr="00C2235C">
              <w:t>=Female</w:t>
            </w:r>
          </w:p>
          <w:p w14:paraId="0C260451" w14:textId="77777777" w:rsidR="00B42AD2" w:rsidRPr="00C2235C" w:rsidRDefault="00B42AD2" w:rsidP="00D81F1B">
            <w:r>
              <w:t>2</w:t>
            </w:r>
            <w:r w:rsidRPr="00C2235C">
              <w:t>=Male</w:t>
            </w:r>
          </w:p>
        </w:tc>
      </w:tr>
      <w:tr w:rsidR="00B42AD2" w:rsidRPr="00C2235C" w14:paraId="769DF59E" w14:textId="77777777" w:rsidTr="00234B9F">
        <w:tc>
          <w:tcPr>
            <w:tcW w:w="2411" w:type="dxa"/>
          </w:tcPr>
          <w:p w14:paraId="3B16A276" w14:textId="77777777" w:rsidR="00B42AD2" w:rsidRPr="00C2235C" w:rsidRDefault="00B42AD2" w:rsidP="00D81F1B">
            <w:r>
              <w:t>Educational attainment</w:t>
            </w:r>
          </w:p>
        </w:tc>
        <w:tc>
          <w:tcPr>
            <w:tcW w:w="3259" w:type="dxa"/>
          </w:tcPr>
          <w:p w14:paraId="6E634C73" w14:textId="77777777" w:rsidR="00B42AD2" w:rsidRDefault="00B42AD2" w:rsidP="00D81F1B">
            <w:r>
              <w:t>Bivariate and Multivariable</w:t>
            </w:r>
          </w:p>
        </w:tc>
        <w:tc>
          <w:tcPr>
            <w:tcW w:w="1985" w:type="dxa"/>
          </w:tcPr>
          <w:p w14:paraId="7278D1D5" w14:textId="77777777" w:rsidR="00B42AD2" w:rsidRPr="00C2235C" w:rsidRDefault="00B42AD2" w:rsidP="00D81F1B">
            <w:r>
              <w:t>Categorical</w:t>
            </w:r>
          </w:p>
        </w:tc>
        <w:tc>
          <w:tcPr>
            <w:tcW w:w="5103" w:type="dxa"/>
            <w:shd w:val="clear" w:color="auto" w:fill="auto"/>
          </w:tcPr>
          <w:p w14:paraId="2016D48A" w14:textId="77777777" w:rsidR="00B42AD2" w:rsidRDefault="00B42AD2" w:rsidP="00D81F1B">
            <w:r>
              <w:t>1= Less than high school</w:t>
            </w:r>
          </w:p>
          <w:p w14:paraId="26E464DC" w14:textId="77777777" w:rsidR="00B42AD2" w:rsidRDefault="00B42AD2" w:rsidP="00D81F1B">
            <w:r>
              <w:t>2= High school</w:t>
            </w:r>
          </w:p>
          <w:p w14:paraId="22FE24A4" w14:textId="77777777" w:rsidR="00B42AD2" w:rsidRDefault="00B42AD2" w:rsidP="00D81F1B">
            <w:r>
              <w:t xml:space="preserve">3= </w:t>
            </w:r>
            <w:proofErr w:type="gramStart"/>
            <w:r>
              <w:t>Post-secondary</w:t>
            </w:r>
            <w:proofErr w:type="gramEnd"/>
            <w:r>
              <w:t xml:space="preserve"> certificate or diploma</w:t>
            </w:r>
          </w:p>
          <w:p w14:paraId="0AD05D75" w14:textId="77777777" w:rsidR="00B42AD2" w:rsidRPr="00C2235C" w:rsidRDefault="00B42AD2" w:rsidP="00D81F1B">
            <w:r>
              <w:t>4= University degree</w:t>
            </w:r>
          </w:p>
        </w:tc>
      </w:tr>
      <w:tr w:rsidR="00B42AD2" w:rsidRPr="00C2235C" w14:paraId="749369E0" w14:textId="77777777" w:rsidTr="00234B9F">
        <w:tc>
          <w:tcPr>
            <w:tcW w:w="2411" w:type="dxa"/>
          </w:tcPr>
          <w:p w14:paraId="24E49D5F" w14:textId="77777777" w:rsidR="00B42AD2" w:rsidRDefault="00B42AD2" w:rsidP="00D81F1B">
            <w:r>
              <w:t>Marital status</w:t>
            </w:r>
          </w:p>
        </w:tc>
        <w:tc>
          <w:tcPr>
            <w:tcW w:w="3259" w:type="dxa"/>
          </w:tcPr>
          <w:p w14:paraId="7175F96F" w14:textId="77777777" w:rsidR="00B42AD2" w:rsidRDefault="00B42AD2" w:rsidP="00D81F1B">
            <w:r>
              <w:t>Bivariate and Multivariable</w:t>
            </w:r>
          </w:p>
        </w:tc>
        <w:tc>
          <w:tcPr>
            <w:tcW w:w="1985" w:type="dxa"/>
          </w:tcPr>
          <w:p w14:paraId="55EF12CE" w14:textId="77777777" w:rsidR="00B42AD2" w:rsidRDefault="00B42AD2" w:rsidP="00D81F1B">
            <w:r>
              <w:t>Categorical</w:t>
            </w:r>
          </w:p>
        </w:tc>
        <w:tc>
          <w:tcPr>
            <w:tcW w:w="5103" w:type="dxa"/>
            <w:shd w:val="clear" w:color="auto" w:fill="auto"/>
          </w:tcPr>
          <w:p w14:paraId="4FB14FDD" w14:textId="77777777" w:rsidR="00B42AD2" w:rsidRDefault="00B42AD2" w:rsidP="00D81F1B">
            <w:r>
              <w:t>1= Divorced or separated</w:t>
            </w:r>
          </w:p>
          <w:p w14:paraId="6051A1C2" w14:textId="77777777" w:rsidR="00B42AD2" w:rsidRDefault="00B42AD2" w:rsidP="00D81F1B">
            <w:r>
              <w:t>2= Married</w:t>
            </w:r>
          </w:p>
          <w:p w14:paraId="36B76C77" w14:textId="77777777" w:rsidR="00B42AD2" w:rsidRDefault="00B42AD2" w:rsidP="00D81F1B">
            <w:r>
              <w:t>3= Never married</w:t>
            </w:r>
          </w:p>
          <w:p w14:paraId="35C8D4AB" w14:textId="77777777" w:rsidR="00B42AD2" w:rsidRDefault="00B42AD2" w:rsidP="00D81F1B">
            <w:r>
              <w:t>4= Widowed</w:t>
            </w:r>
          </w:p>
        </w:tc>
      </w:tr>
      <w:tr w:rsidR="00B42AD2" w:rsidRPr="00C2235C" w14:paraId="10E8BA9E" w14:textId="77777777" w:rsidTr="00234B9F">
        <w:tc>
          <w:tcPr>
            <w:tcW w:w="2411" w:type="dxa"/>
          </w:tcPr>
          <w:p w14:paraId="5651BAB3" w14:textId="77777777" w:rsidR="00B42AD2" w:rsidRDefault="00B42AD2" w:rsidP="00072D9E">
            <w:r>
              <w:t>Employment status</w:t>
            </w:r>
          </w:p>
        </w:tc>
        <w:tc>
          <w:tcPr>
            <w:tcW w:w="3259" w:type="dxa"/>
          </w:tcPr>
          <w:p w14:paraId="1874367A" w14:textId="77777777" w:rsidR="00B42AD2" w:rsidRDefault="00B42AD2" w:rsidP="00072D9E">
            <w:r>
              <w:t>Bivariate and Multivariable</w:t>
            </w:r>
          </w:p>
        </w:tc>
        <w:tc>
          <w:tcPr>
            <w:tcW w:w="1985" w:type="dxa"/>
          </w:tcPr>
          <w:p w14:paraId="3D5AAACE" w14:textId="77777777" w:rsidR="00B42AD2" w:rsidRDefault="00B42AD2" w:rsidP="00072D9E">
            <w:r>
              <w:t>Categorical</w:t>
            </w:r>
          </w:p>
        </w:tc>
        <w:tc>
          <w:tcPr>
            <w:tcW w:w="5103" w:type="dxa"/>
            <w:shd w:val="clear" w:color="auto" w:fill="auto"/>
          </w:tcPr>
          <w:p w14:paraId="5A577B6C" w14:textId="77777777" w:rsidR="00B42AD2" w:rsidRDefault="00B42AD2" w:rsidP="00072D9E">
            <w:r>
              <w:t>1= Employed</w:t>
            </w:r>
          </w:p>
          <w:p w14:paraId="6926CF39" w14:textId="77777777" w:rsidR="00B42AD2" w:rsidRDefault="00B42AD2" w:rsidP="00072D9E">
            <w:r>
              <w:t>2= Unemployed or not in labour force</w:t>
            </w:r>
          </w:p>
        </w:tc>
      </w:tr>
      <w:tr w:rsidR="00B42AD2" w:rsidRPr="00C2235C" w14:paraId="1B56DD5B" w14:textId="77777777" w:rsidTr="00234B9F">
        <w:tc>
          <w:tcPr>
            <w:tcW w:w="2411" w:type="dxa"/>
          </w:tcPr>
          <w:p w14:paraId="4B4BEB02" w14:textId="77777777" w:rsidR="00B42AD2" w:rsidRPr="00C2235C" w:rsidRDefault="00B42AD2" w:rsidP="00072D9E">
            <w:r>
              <w:t>Race</w:t>
            </w:r>
          </w:p>
        </w:tc>
        <w:tc>
          <w:tcPr>
            <w:tcW w:w="3259" w:type="dxa"/>
          </w:tcPr>
          <w:p w14:paraId="3A837AA0" w14:textId="77777777" w:rsidR="00B42AD2" w:rsidRPr="00C2235C" w:rsidRDefault="00B42AD2" w:rsidP="00072D9E">
            <w:r>
              <w:t>Bivariate and Multivariable</w:t>
            </w:r>
          </w:p>
        </w:tc>
        <w:tc>
          <w:tcPr>
            <w:tcW w:w="1985" w:type="dxa"/>
          </w:tcPr>
          <w:p w14:paraId="6104303A" w14:textId="77777777" w:rsidR="00B42AD2" w:rsidRPr="00C2235C" w:rsidRDefault="00B42AD2" w:rsidP="00072D9E">
            <w:r>
              <w:t>Categorical</w:t>
            </w:r>
          </w:p>
        </w:tc>
        <w:tc>
          <w:tcPr>
            <w:tcW w:w="5103" w:type="dxa"/>
            <w:shd w:val="clear" w:color="auto" w:fill="auto"/>
          </w:tcPr>
          <w:p w14:paraId="78BB14AE" w14:textId="77777777" w:rsidR="00B42AD2" w:rsidRDefault="00B42AD2" w:rsidP="00072D9E">
            <w:r>
              <w:t>1= White</w:t>
            </w:r>
          </w:p>
          <w:p w14:paraId="3C1561D4" w14:textId="77777777" w:rsidR="00B42AD2" w:rsidRPr="00C2235C" w:rsidRDefault="00B42AD2" w:rsidP="00072D9E">
            <w:r>
              <w:t>2= Non-white</w:t>
            </w:r>
          </w:p>
        </w:tc>
      </w:tr>
      <w:tr w:rsidR="00B42AD2" w:rsidRPr="00C2235C" w14:paraId="4A432534" w14:textId="77777777" w:rsidTr="00234B9F">
        <w:tc>
          <w:tcPr>
            <w:tcW w:w="2411" w:type="dxa"/>
          </w:tcPr>
          <w:p w14:paraId="6E76AFA4" w14:textId="77777777" w:rsidR="00B42AD2" w:rsidRPr="00C2235C" w:rsidRDefault="00B42AD2" w:rsidP="00072D9E">
            <w:r>
              <w:t>Immigration Status</w:t>
            </w:r>
          </w:p>
        </w:tc>
        <w:tc>
          <w:tcPr>
            <w:tcW w:w="3259" w:type="dxa"/>
          </w:tcPr>
          <w:p w14:paraId="5A3D20A3" w14:textId="77777777" w:rsidR="00B42AD2" w:rsidRPr="00C2235C" w:rsidRDefault="00B42AD2" w:rsidP="00072D9E">
            <w:r>
              <w:t>Bivariate and Multivariable</w:t>
            </w:r>
          </w:p>
        </w:tc>
        <w:tc>
          <w:tcPr>
            <w:tcW w:w="1985" w:type="dxa"/>
          </w:tcPr>
          <w:p w14:paraId="7619E301" w14:textId="77777777" w:rsidR="00B42AD2" w:rsidRPr="00C2235C" w:rsidRDefault="00B42AD2" w:rsidP="00072D9E">
            <w:r>
              <w:t>Categorical</w:t>
            </w:r>
          </w:p>
        </w:tc>
        <w:tc>
          <w:tcPr>
            <w:tcW w:w="5103" w:type="dxa"/>
            <w:shd w:val="clear" w:color="auto" w:fill="auto"/>
          </w:tcPr>
          <w:p w14:paraId="5A269CBD" w14:textId="77777777" w:rsidR="00B42AD2" w:rsidRDefault="00B42AD2" w:rsidP="00072D9E">
            <w:r>
              <w:t>1=Non-immigrants</w:t>
            </w:r>
          </w:p>
          <w:p w14:paraId="1657F6C6" w14:textId="77777777" w:rsidR="00B42AD2" w:rsidRDefault="00B42AD2" w:rsidP="00072D9E">
            <w:r>
              <w:t>2= Immigrants</w:t>
            </w:r>
          </w:p>
          <w:p w14:paraId="47A2C3ED" w14:textId="77777777" w:rsidR="00B42AD2" w:rsidRPr="00C2235C" w:rsidRDefault="00B42AD2" w:rsidP="00072D9E">
            <w:r>
              <w:t xml:space="preserve">3= </w:t>
            </w:r>
            <w:proofErr w:type="gramStart"/>
            <w:r>
              <w:t>Non-permanent</w:t>
            </w:r>
            <w:proofErr w:type="gramEnd"/>
            <w:r>
              <w:t xml:space="preserve"> residents</w:t>
            </w:r>
          </w:p>
        </w:tc>
      </w:tr>
      <w:tr w:rsidR="00B42AD2" w:rsidRPr="00C2235C" w14:paraId="2DA046FA" w14:textId="77777777" w:rsidTr="00234B9F">
        <w:tc>
          <w:tcPr>
            <w:tcW w:w="2411" w:type="dxa"/>
          </w:tcPr>
          <w:p w14:paraId="0CF70805" w14:textId="77777777" w:rsidR="00B42AD2" w:rsidRPr="00C2235C" w:rsidRDefault="00B42AD2" w:rsidP="00BB4828">
            <w:r>
              <w:t>Second generation Canadian</w:t>
            </w:r>
          </w:p>
        </w:tc>
        <w:tc>
          <w:tcPr>
            <w:tcW w:w="3259" w:type="dxa"/>
          </w:tcPr>
          <w:p w14:paraId="7BFB7045" w14:textId="77777777" w:rsidR="00B42AD2" w:rsidRPr="00BB4828" w:rsidRDefault="00B42AD2" w:rsidP="00BB4828">
            <w:pPr>
              <w:rPr>
                <w:b/>
                <w:bCs/>
              </w:rPr>
            </w:pPr>
            <w:r>
              <w:t>Bivariate and Multivariable</w:t>
            </w:r>
          </w:p>
        </w:tc>
        <w:tc>
          <w:tcPr>
            <w:tcW w:w="1985" w:type="dxa"/>
          </w:tcPr>
          <w:p w14:paraId="780EF9B4" w14:textId="77777777" w:rsidR="00B42AD2" w:rsidRPr="00C2235C" w:rsidRDefault="00B42AD2" w:rsidP="00BB4828">
            <w:r>
              <w:t>Categorical</w:t>
            </w:r>
          </w:p>
        </w:tc>
        <w:tc>
          <w:tcPr>
            <w:tcW w:w="5103" w:type="dxa"/>
            <w:shd w:val="clear" w:color="auto" w:fill="auto"/>
          </w:tcPr>
          <w:p w14:paraId="718E6B4B" w14:textId="77777777" w:rsidR="00B42AD2" w:rsidRDefault="00B42AD2" w:rsidP="00BB4828">
            <w:r>
              <w:t>1= Second generation</w:t>
            </w:r>
          </w:p>
          <w:p w14:paraId="7FB714A7" w14:textId="77777777" w:rsidR="00B42AD2" w:rsidRPr="00C2235C" w:rsidRDefault="00B42AD2" w:rsidP="00BB4828">
            <w:r>
              <w:t>2= Not second generation</w:t>
            </w:r>
          </w:p>
        </w:tc>
      </w:tr>
      <w:tr w:rsidR="00B42AD2" w:rsidRPr="00C2235C" w14:paraId="7ED87197" w14:textId="77777777" w:rsidTr="00234B9F">
        <w:tc>
          <w:tcPr>
            <w:tcW w:w="2411" w:type="dxa"/>
          </w:tcPr>
          <w:p w14:paraId="78CFA57B" w14:textId="77777777" w:rsidR="00B42AD2" w:rsidRDefault="00B42AD2" w:rsidP="000D0B14">
            <w:r>
              <w:t>Canada’s official language</w:t>
            </w:r>
          </w:p>
        </w:tc>
        <w:tc>
          <w:tcPr>
            <w:tcW w:w="3259" w:type="dxa"/>
          </w:tcPr>
          <w:p w14:paraId="510C5685" w14:textId="77777777" w:rsidR="00B42AD2" w:rsidRDefault="00B42AD2" w:rsidP="000D0B14">
            <w:r>
              <w:t>Bivariate and Multivariable</w:t>
            </w:r>
          </w:p>
        </w:tc>
        <w:tc>
          <w:tcPr>
            <w:tcW w:w="1985" w:type="dxa"/>
          </w:tcPr>
          <w:p w14:paraId="61600973" w14:textId="77777777" w:rsidR="00B42AD2" w:rsidRDefault="00B42AD2" w:rsidP="000D0B14">
            <w:r>
              <w:t>Categorical</w:t>
            </w:r>
          </w:p>
        </w:tc>
        <w:tc>
          <w:tcPr>
            <w:tcW w:w="5103" w:type="dxa"/>
            <w:shd w:val="clear" w:color="auto" w:fill="auto"/>
          </w:tcPr>
          <w:p w14:paraId="3C577883" w14:textId="77777777" w:rsidR="00B42AD2" w:rsidRDefault="00B42AD2" w:rsidP="000D0B14">
            <w:r>
              <w:t>1= English only or French only</w:t>
            </w:r>
          </w:p>
          <w:p w14:paraId="02B71D79" w14:textId="77777777" w:rsidR="00B42AD2" w:rsidRDefault="00B42AD2" w:rsidP="000D0B14">
            <w:r>
              <w:t>2= Both</w:t>
            </w:r>
          </w:p>
          <w:p w14:paraId="45F2634E" w14:textId="77777777" w:rsidR="00B42AD2" w:rsidRDefault="00B42AD2" w:rsidP="000D0B14">
            <w:r>
              <w:t>3= Neither</w:t>
            </w:r>
          </w:p>
        </w:tc>
      </w:tr>
      <w:tr w:rsidR="00B42AD2" w:rsidRPr="00C2235C" w14:paraId="429BDB6B" w14:textId="77777777" w:rsidTr="00234B9F">
        <w:tc>
          <w:tcPr>
            <w:tcW w:w="2411" w:type="dxa"/>
          </w:tcPr>
          <w:p w14:paraId="508A9EEC" w14:textId="77777777" w:rsidR="00B42AD2" w:rsidRDefault="00B42AD2" w:rsidP="000D0B14">
            <w:r>
              <w:lastRenderedPageBreak/>
              <w:t>Mother tongue</w:t>
            </w:r>
          </w:p>
        </w:tc>
        <w:tc>
          <w:tcPr>
            <w:tcW w:w="3259" w:type="dxa"/>
          </w:tcPr>
          <w:p w14:paraId="70FFA151" w14:textId="77777777" w:rsidR="00B42AD2" w:rsidRDefault="00B42AD2" w:rsidP="000D0B14">
            <w:r>
              <w:t>Bivariate and Multivariable</w:t>
            </w:r>
          </w:p>
        </w:tc>
        <w:tc>
          <w:tcPr>
            <w:tcW w:w="1985" w:type="dxa"/>
          </w:tcPr>
          <w:p w14:paraId="19DC9B9C" w14:textId="77777777" w:rsidR="00B42AD2" w:rsidRDefault="00B42AD2" w:rsidP="000D0B14">
            <w:r>
              <w:t>Categorical</w:t>
            </w:r>
          </w:p>
        </w:tc>
        <w:tc>
          <w:tcPr>
            <w:tcW w:w="5103" w:type="dxa"/>
            <w:shd w:val="clear" w:color="auto" w:fill="auto"/>
          </w:tcPr>
          <w:p w14:paraId="3F4A7AD3" w14:textId="77777777" w:rsidR="00B42AD2" w:rsidRDefault="00B42AD2" w:rsidP="000D0B14">
            <w:r>
              <w:t>1= English</w:t>
            </w:r>
          </w:p>
          <w:p w14:paraId="2756D19D" w14:textId="77777777" w:rsidR="00B42AD2" w:rsidRDefault="00B42AD2" w:rsidP="000D0B14">
            <w:r>
              <w:t>2= French</w:t>
            </w:r>
          </w:p>
          <w:p w14:paraId="48B42929" w14:textId="77777777" w:rsidR="00B42AD2" w:rsidRDefault="00B42AD2" w:rsidP="000D0B14">
            <w:r>
              <w:t>3= Other</w:t>
            </w:r>
          </w:p>
        </w:tc>
      </w:tr>
      <w:tr w:rsidR="00B42AD2" w:rsidRPr="00C2235C" w14:paraId="102E5F38" w14:textId="77777777" w:rsidTr="00234B9F">
        <w:tc>
          <w:tcPr>
            <w:tcW w:w="2411" w:type="dxa"/>
          </w:tcPr>
          <w:p w14:paraId="703D6352" w14:textId="77777777" w:rsidR="00B42AD2" w:rsidRPr="00C2235C" w:rsidRDefault="00B42AD2" w:rsidP="001E104D">
            <w:r>
              <w:t>Weekly number of hours spent on unpaid housework</w:t>
            </w:r>
          </w:p>
        </w:tc>
        <w:tc>
          <w:tcPr>
            <w:tcW w:w="3259" w:type="dxa"/>
          </w:tcPr>
          <w:p w14:paraId="7E183D9E" w14:textId="77777777" w:rsidR="00B42AD2" w:rsidRPr="00C2235C" w:rsidRDefault="00B42AD2" w:rsidP="001E104D">
            <w:r>
              <w:t>Bivariate and Multivariable</w:t>
            </w:r>
          </w:p>
        </w:tc>
        <w:tc>
          <w:tcPr>
            <w:tcW w:w="1985" w:type="dxa"/>
          </w:tcPr>
          <w:p w14:paraId="0300C7EB" w14:textId="77777777" w:rsidR="00B42AD2" w:rsidRPr="00C2235C" w:rsidRDefault="00B42AD2" w:rsidP="001E104D">
            <w:r>
              <w:t>Categorical</w:t>
            </w:r>
          </w:p>
        </w:tc>
        <w:tc>
          <w:tcPr>
            <w:tcW w:w="5103" w:type="dxa"/>
            <w:shd w:val="clear" w:color="auto" w:fill="auto"/>
          </w:tcPr>
          <w:p w14:paraId="50023D0A" w14:textId="77777777" w:rsidR="00B42AD2" w:rsidRDefault="00B42AD2" w:rsidP="001E104D">
            <w:r>
              <w:t>1= Less than 5 hours</w:t>
            </w:r>
          </w:p>
          <w:p w14:paraId="00EC8B18" w14:textId="77777777" w:rsidR="00B42AD2" w:rsidRDefault="00B42AD2" w:rsidP="001E104D">
            <w:r>
              <w:t>2= 5 to 14 hours</w:t>
            </w:r>
          </w:p>
          <w:p w14:paraId="0DA0D5C3" w14:textId="77777777" w:rsidR="00B42AD2" w:rsidRDefault="00B42AD2" w:rsidP="001E104D">
            <w:r>
              <w:t>3= 15 to 29 hours</w:t>
            </w:r>
          </w:p>
          <w:p w14:paraId="6E355C9A" w14:textId="77777777" w:rsidR="00B42AD2" w:rsidRPr="00C2235C" w:rsidRDefault="00B42AD2" w:rsidP="001E104D">
            <w:r>
              <w:t>4= 30 or more hours</w:t>
            </w:r>
          </w:p>
        </w:tc>
      </w:tr>
      <w:tr w:rsidR="00B42AD2" w:rsidRPr="00C2235C" w14:paraId="506D6AE5" w14:textId="77777777" w:rsidTr="00234B9F">
        <w:tc>
          <w:tcPr>
            <w:tcW w:w="2411" w:type="dxa"/>
          </w:tcPr>
          <w:p w14:paraId="5E07AC5A" w14:textId="77777777" w:rsidR="00B42AD2" w:rsidRPr="00C2235C" w:rsidRDefault="00B42AD2" w:rsidP="00207BBD">
            <w:r>
              <w:t>Weekly number of hours spent on unpaid childcare</w:t>
            </w:r>
          </w:p>
        </w:tc>
        <w:tc>
          <w:tcPr>
            <w:tcW w:w="3259" w:type="dxa"/>
          </w:tcPr>
          <w:p w14:paraId="676BDDB2" w14:textId="77777777" w:rsidR="00B42AD2" w:rsidRPr="00C2235C" w:rsidRDefault="00B42AD2" w:rsidP="00207BBD">
            <w:r>
              <w:t>Bivariate and Multivariable</w:t>
            </w:r>
          </w:p>
        </w:tc>
        <w:tc>
          <w:tcPr>
            <w:tcW w:w="1985" w:type="dxa"/>
          </w:tcPr>
          <w:p w14:paraId="3024F02C" w14:textId="77777777" w:rsidR="00B42AD2" w:rsidRPr="00C2235C" w:rsidRDefault="00B42AD2" w:rsidP="00207BBD">
            <w:r>
              <w:t>Categorical</w:t>
            </w:r>
          </w:p>
        </w:tc>
        <w:tc>
          <w:tcPr>
            <w:tcW w:w="5103" w:type="dxa"/>
            <w:shd w:val="clear" w:color="auto" w:fill="auto"/>
          </w:tcPr>
          <w:p w14:paraId="141EA127" w14:textId="77777777" w:rsidR="00B42AD2" w:rsidRDefault="00B42AD2" w:rsidP="00207BBD">
            <w:r>
              <w:t>1= Less than 5 hours</w:t>
            </w:r>
          </w:p>
          <w:p w14:paraId="76190E7C" w14:textId="77777777" w:rsidR="00B42AD2" w:rsidRDefault="00B42AD2" w:rsidP="00207BBD">
            <w:r>
              <w:t>2= 5 to 14 hours</w:t>
            </w:r>
          </w:p>
          <w:p w14:paraId="3A4DA987" w14:textId="77777777" w:rsidR="00B42AD2" w:rsidRPr="00C2235C" w:rsidRDefault="00B42AD2" w:rsidP="00207BBD">
            <w:r>
              <w:t>3= 15 or more hours</w:t>
            </w:r>
          </w:p>
        </w:tc>
      </w:tr>
      <w:tr w:rsidR="00B42AD2" w:rsidRPr="00C2235C" w14:paraId="3D773CA3" w14:textId="77777777" w:rsidTr="00234B9F">
        <w:tc>
          <w:tcPr>
            <w:tcW w:w="2411" w:type="dxa"/>
          </w:tcPr>
          <w:p w14:paraId="10AABEA4" w14:textId="77777777" w:rsidR="00B42AD2" w:rsidRPr="00C2235C" w:rsidRDefault="00B42AD2" w:rsidP="00207BBD">
            <w:r>
              <w:t>Weekly number of hours spent on unpaid senior care</w:t>
            </w:r>
          </w:p>
        </w:tc>
        <w:tc>
          <w:tcPr>
            <w:tcW w:w="3259" w:type="dxa"/>
          </w:tcPr>
          <w:p w14:paraId="01605F31" w14:textId="77777777" w:rsidR="00B42AD2" w:rsidRPr="00C2235C" w:rsidRDefault="00B42AD2" w:rsidP="00207BBD">
            <w:r>
              <w:t>Bivariate and Multivariable</w:t>
            </w:r>
          </w:p>
        </w:tc>
        <w:tc>
          <w:tcPr>
            <w:tcW w:w="1985" w:type="dxa"/>
          </w:tcPr>
          <w:p w14:paraId="69308475" w14:textId="77777777" w:rsidR="00B42AD2" w:rsidRPr="00C2235C" w:rsidRDefault="00B42AD2" w:rsidP="00207BBD">
            <w:r>
              <w:t>Categorical</w:t>
            </w:r>
          </w:p>
        </w:tc>
        <w:tc>
          <w:tcPr>
            <w:tcW w:w="5103" w:type="dxa"/>
            <w:shd w:val="clear" w:color="auto" w:fill="auto"/>
          </w:tcPr>
          <w:p w14:paraId="05567C69" w14:textId="77777777" w:rsidR="00B42AD2" w:rsidRDefault="00B42AD2" w:rsidP="00207BBD">
            <w:r>
              <w:t>1= Less than 5 hours</w:t>
            </w:r>
          </w:p>
          <w:p w14:paraId="61EF8968" w14:textId="77777777" w:rsidR="00B42AD2" w:rsidRPr="00C2235C" w:rsidRDefault="00B42AD2" w:rsidP="009410ED">
            <w:r>
              <w:t>2= 5 or more hours</w:t>
            </w:r>
          </w:p>
        </w:tc>
      </w:tr>
      <w:tr w:rsidR="00B42AD2" w:rsidRPr="00C2235C" w14:paraId="658410C9" w14:textId="77777777" w:rsidTr="00234B9F">
        <w:tc>
          <w:tcPr>
            <w:tcW w:w="2411" w:type="dxa"/>
          </w:tcPr>
          <w:p w14:paraId="225E1B99" w14:textId="77777777" w:rsidR="00B42AD2" w:rsidRPr="00C2235C" w:rsidRDefault="00B42AD2" w:rsidP="009410ED">
            <w:r>
              <w:t>Household conditions: in need of repairs</w:t>
            </w:r>
          </w:p>
        </w:tc>
        <w:tc>
          <w:tcPr>
            <w:tcW w:w="3259" w:type="dxa"/>
          </w:tcPr>
          <w:p w14:paraId="0F558305" w14:textId="77777777" w:rsidR="00B42AD2" w:rsidRPr="00C2235C" w:rsidRDefault="00B42AD2" w:rsidP="009410ED">
            <w:r>
              <w:t>Bivariate and Multivariable</w:t>
            </w:r>
          </w:p>
        </w:tc>
        <w:tc>
          <w:tcPr>
            <w:tcW w:w="1985" w:type="dxa"/>
          </w:tcPr>
          <w:p w14:paraId="5E900066" w14:textId="77777777" w:rsidR="00B42AD2" w:rsidRPr="00C2235C" w:rsidRDefault="00B42AD2" w:rsidP="009410ED">
            <w:r>
              <w:t>Categorical</w:t>
            </w:r>
          </w:p>
        </w:tc>
        <w:tc>
          <w:tcPr>
            <w:tcW w:w="5103" w:type="dxa"/>
            <w:shd w:val="clear" w:color="auto" w:fill="auto"/>
          </w:tcPr>
          <w:p w14:paraId="556C41FD" w14:textId="77777777" w:rsidR="00B42AD2" w:rsidRDefault="00B42AD2" w:rsidP="009410ED">
            <w:r>
              <w:t>1= Not in need of repairs</w:t>
            </w:r>
          </w:p>
          <w:p w14:paraId="352C6732" w14:textId="77777777" w:rsidR="00B42AD2" w:rsidRDefault="00B42AD2" w:rsidP="009410ED">
            <w:r>
              <w:t>2= In need of minor repairs</w:t>
            </w:r>
          </w:p>
          <w:p w14:paraId="037FAC4E" w14:textId="77777777" w:rsidR="00B42AD2" w:rsidRDefault="00B42AD2" w:rsidP="009410ED">
            <w:r>
              <w:t>3= In need of major repairs</w:t>
            </w:r>
          </w:p>
          <w:p w14:paraId="5401D638" w14:textId="77777777" w:rsidR="00B42AD2" w:rsidRPr="00C2235C" w:rsidRDefault="00B42AD2" w:rsidP="009410ED">
            <w:r>
              <w:t>4= Not applicable</w:t>
            </w:r>
          </w:p>
        </w:tc>
      </w:tr>
      <w:tr w:rsidR="00B42AD2" w:rsidRPr="00C2235C" w14:paraId="2BF5E064" w14:textId="77777777" w:rsidTr="00234B9F">
        <w:tc>
          <w:tcPr>
            <w:tcW w:w="2411" w:type="dxa"/>
            <w:vMerge w:val="restart"/>
          </w:tcPr>
          <w:p w14:paraId="1684E52F" w14:textId="77777777" w:rsidR="00B42AD2" w:rsidRPr="00C2235C" w:rsidRDefault="00B42AD2" w:rsidP="009410ED">
            <w:r>
              <w:t>Individual-level household income</w:t>
            </w:r>
          </w:p>
        </w:tc>
        <w:tc>
          <w:tcPr>
            <w:tcW w:w="3259" w:type="dxa"/>
          </w:tcPr>
          <w:p w14:paraId="035900B6" w14:textId="77777777" w:rsidR="00B42AD2" w:rsidRPr="00C2235C" w:rsidRDefault="00B42AD2" w:rsidP="009410ED">
            <w:r>
              <w:t>Bivariate</w:t>
            </w:r>
          </w:p>
        </w:tc>
        <w:tc>
          <w:tcPr>
            <w:tcW w:w="1985" w:type="dxa"/>
          </w:tcPr>
          <w:p w14:paraId="087D0848" w14:textId="77777777" w:rsidR="00B42AD2" w:rsidRPr="00C2235C" w:rsidRDefault="00B42AD2" w:rsidP="009410ED">
            <w:r>
              <w:t>Categorical</w:t>
            </w:r>
          </w:p>
        </w:tc>
        <w:tc>
          <w:tcPr>
            <w:tcW w:w="5103" w:type="dxa"/>
            <w:shd w:val="clear" w:color="auto" w:fill="auto"/>
          </w:tcPr>
          <w:p w14:paraId="3FB3748B" w14:textId="77777777" w:rsidR="00B42AD2" w:rsidRDefault="00B42AD2" w:rsidP="009410ED">
            <w:r>
              <w:t>1= Quintile 1 (lowest)</w:t>
            </w:r>
          </w:p>
          <w:p w14:paraId="628ACFC9" w14:textId="77777777" w:rsidR="00B42AD2" w:rsidRDefault="00B42AD2" w:rsidP="009410ED">
            <w:r>
              <w:t>2= Quintile 2</w:t>
            </w:r>
          </w:p>
          <w:p w14:paraId="02524351" w14:textId="77777777" w:rsidR="00B42AD2" w:rsidRDefault="00B42AD2" w:rsidP="009410ED">
            <w:r>
              <w:t>3= Quintile 3</w:t>
            </w:r>
          </w:p>
          <w:p w14:paraId="28ED201E" w14:textId="77777777" w:rsidR="00B42AD2" w:rsidRPr="00C2235C" w:rsidRDefault="00B42AD2" w:rsidP="009410ED">
            <w:r>
              <w:t>4= Quintile 4 or 5</w:t>
            </w:r>
          </w:p>
        </w:tc>
      </w:tr>
      <w:tr w:rsidR="00B42AD2" w:rsidRPr="00C2235C" w14:paraId="3524FE63" w14:textId="77777777" w:rsidTr="00234B9F">
        <w:tc>
          <w:tcPr>
            <w:tcW w:w="2411" w:type="dxa"/>
            <w:vMerge/>
          </w:tcPr>
          <w:p w14:paraId="12AE1D5E" w14:textId="77777777" w:rsidR="00B42AD2" w:rsidRDefault="00B42AD2" w:rsidP="009410ED"/>
        </w:tc>
        <w:tc>
          <w:tcPr>
            <w:tcW w:w="3259" w:type="dxa"/>
          </w:tcPr>
          <w:p w14:paraId="3CA96C1A" w14:textId="77777777" w:rsidR="00B42AD2" w:rsidRPr="00C2235C" w:rsidRDefault="00B42AD2" w:rsidP="009410ED">
            <w:r>
              <w:t>Multivariable</w:t>
            </w:r>
          </w:p>
        </w:tc>
        <w:tc>
          <w:tcPr>
            <w:tcW w:w="1985" w:type="dxa"/>
          </w:tcPr>
          <w:p w14:paraId="4AA4E9D3" w14:textId="77777777" w:rsidR="00B42AD2" w:rsidRPr="00C2235C" w:rsidRDefault="00B42AD2" w:rsidP="009410ED">
            <w:r>
              <w:t>Categorical</w:t>
            </w:r>
          </w:p>
        </w:tc>
        <w:tc>
          <w:tcPr>
            <w:tcW w:w="5103" w:type="dxa"/>
            <w:shd w:val="clear" w:color="auto" w:fill="auto"/>
          </w:tcPr>
          <w:p w14:paraId="33AB2F53" w14:textId="77777777" w:rsidR="00B42AD2" w:rsidRDefault="00B42AD2" w:rsidP="006F7770">
            <w:r>
              <w:t>1= Quintile 1 (lowest)</w:t>
            </w:r>
          </w:p>
          <w:p w14:paraId="49435DAA" w14:textId="77777777" w:rsidR="00B42AD2" w:rsidRDefault="00B42AD2" w:rsidP="006F7770">
            <w:r>
              <w:t>2= Quintile 2</w:t>
            </w:r>
          </w:p>
          <w:p w14:paraId="386D2CC8" w14:textId="77777777" w:rsidR="00B42AD2" w:rsidRDefault="00B42AD2" w:rsidP="006F7770">
            <w:r>
              <w:t>3= Quintile 3</w:t>
            </w:r>
          </w:p>
          <w:p w14:paraId="4F5BCF52" w14:textId="77777777" w:rsidR="00B42AD2" w:rsidRDefault="00B42AD2" w:rsidP="006F7770">
            <w:r>
              <w:t>4= Quintile 4</w:t>
            </w:r>
          </w:p>
          <w:p w14:paraId="102D4E64" w14:textId="77777777" w:rsidR="00B42AD2" w:rsidRPr="00C2235C" w:rsidRDefault="00B42AD2" w:rsidP="006F7770">
            <w:r>
              <w:t>5= Quintile 5</w:t>
            </w:r>
          </w:p>
        </w:tc>
      </w:tr>
      <w:tr w:rsidR="00B42AD2" w:rsidRPr="00C2235C" w14:paraId="711DEDD3" w14:textId="77777777" w:rsidTr="00234B9F">
        <w:tc>
          <w:tcPr>
            <w:tcW w:w="2411" w:type="dxa"/>
          </w:tcPr>
          <w:p w14:paraId="673FEE4F" w14:textId="77777777" w:rsidR="00B42AD2" w:rsidRPr="00C2235C" w:rsidRDefault="00B42AD2" w:rsidP="009410ED">
            <w:r>
              <w:t>Neighbourhood-level household income</w:t>
            </w:r>
          </w:p>
        </w:tc>
        <w:tc>
          <w:tcPr>
            <w:tcW w:w="3259" w:type="dxa"/>
          </w:tcPr>
          <w:p w14:paraId="1AA63E71" w14:textId="77777777" w:rsidR="00B42AD2" w:rsidRPr="00C2235C" w:rsidRDefault="00B42AD2" w:rsidP="009410ED">
            <w:r>
              <w:t>Bivariate and Multivariable</w:t>
            </w:r>
          </w:p>
        </w:tc>
        <w:tc>
          <w:tcPr>
            <w:tcW w:w="1985" w:type="dxa"/>
          </w:tcPr>
          <w:p w14:paraId="76B6448C" w14:textId="77777777" w:rsidR="00B42AD2" w:rsidRPr="00C2235C" w:rsidRDefault="00B42AD2" w:rsidP="009410ED">
            <w:r>
              <w:t>Categorical</w:t>
            </w:r>
          </w:p>
        </w:tc>
        <w:tc>
          <w:tcPr>
            <w:tcW w:w="5103" w:type="dxa"/>
            <w:shd w:val="clear" w:color="auto" w:fill="auto"/>
          </w:tcPr>
          <w:p w14:paraId="4970A459" w14:textId="77777777" w:rsidR="00B42AD2" w:rsidRDefault="00B42AD2" w:rsidP="006F7770">
            <w:r>
              <w:t>1= Quintile 1 (lowest)</w:t>
            </w:r>
          </w:p>
          <w:p w14:paraId="015DBCFB" w14:textId="77777777" w:rsidR="00B42AD2" w:rsidRDefault="00B42AD2" w:rsidP="006F7770">
            <w:r>
              <w:t>2= Quintile 2</w:t>
            </w:r>
          </w:p>
          <w:p w14:paraId="0427AA13" w14:textId="77777777" w:rsidR="00B42AD2" w:rsidRDefault="00B42AD2" w:rsidP="006F7770">
            <w:r>
              <w:t>3= Quintile 3</w:t>
            </w:r>
          </w:p>
          <w:p w14:paraId="00B459EC" w14:textId="77777777" w:rsidR="00B42AD2" w:rsidRDefault="00B42AD2" w:rsidP="006F7770">
            <w:r>
              <w:t>4= Quintile 4</w:t>
            </w:r>
          </w:p>
          <w:p w14:paraId="21EA687E" w14:textId="77777777" w:rsidR="00B42AD2" w:rsidRDefault="00B42AD2" w:rsidP="006F7770">
            <w:r>
              <w:t>5= Quintile 5</w:t>
            </w:r>
          </w:p>
          <w:p w14:paraId="38B7755B" w14:textId="77777777" w:rsidR="00B42AD2" w:rsidRPr="00C2235C" w:rsidRDefault="00B42AD2" w:rsidP="006F7770">
            <w:r>
              <w:t>6=Missing</w:t>
            </w:r>
          </w:p>
        </w:tc>
      </w:tr>
      <w:tr w:rsidR="00B42AD2" w:rsidRPr="00C2235C" w14:paraId="70F52D14" w14:textId="77777777" w:rsidTr="00234B9F">
        <w:tc>
          <w:tcPr>
            <w:tcW w:w="2411" w:type="dxa"/>
          </w:tcPr>
          <w:p w14:paraId="24399E02" w14:textId="77777777" w:rsidR="00B42AD2" w:rsidRPr="00C2235C" w:rsidRDefault="00B42AD2" w:rsidP="009410ED">
            <w:r>
              <w:lastRenderedPageBreak/>
              <w:t>Neighbourhood marginalization: instability</w:t>
            </w:r>
          </w:p>
        </w:tc>
        <w:tc>
          <w:tcPr>
            <w:tcW w:w="3259" w:type="dxa"/>
          </w:tcPr>
          <w:p w14:paraId="516F6AFF" w14:textId="77777777" w:rsidR="00B42AD2" w:rsidRPr="00C2235C" w:rsidRDefault="00B42AD2" w:rsidP="009410ED">
            <w:r>
              <w:t>Bivariate and Multivariable</w:t>
            </w:r>
          </w:p>
        </w:tc>
        <w:tc>
          <w:tcPr>
            <w:tcW w:w="1985" w:type="dxa"/>
          </w:tcPr>
          <w:p w14:paraId="3A68A249" w14:textId="77777777" w:rsidR="00B42AD2" w:rsidRPr="00C2235C" w:rsidRDefault="00B42AD2" w:rsidP="009410ED">
            <w:r>
              <w:t>Categorical</w:t>
            </w:r>
          </w:p>
        </w:tc>
        <w:tc>
          <w:tcPr>
            <w:tcW w:w="5103" w:type="dxa"/>
            <w:shd w:val="clear" w:color="auto" w:fill="auto"/>
          </w:tcPr>
          <w:p w14:paraId="5B26A8B4" w14:textId="77777777" w:rsidR="00B42AD2" w:rsidRDefault="00B42AD2" w:rsidP="009410ED">
            <w:r>
              <w:t>1= Quartile 1 (lowest)</w:t>
            </w:r>
          </w:p>
          <w:p w14:paraId="7522E797" w14:textId="77777777" w:rsidR="00B42AD2" w:rsidRDefault="00B42AD2" w:rsidP="009410ED">
            <w:r>
              <w:t>2= Quartile 2</w:t>
            </w:r>
          </w:p>
          <w:p w14:paraId="571B82C4" w14:textId="77777777" w:rsidR="00B42AD2" w:rsidRDefault="00B42AD2" w:rsidP="009410ED">
            <w:r>
              <w:t>3= Quartile 3</w:t>
            </w:r>
          </w:p>
          <w:p w14:paraId="55747D3B" w14:textId="77777777" w:rsidR="00B42AD2" w:rsidRPr="00C2235C" w:rsidRDefault="00B42AD2" w:rsidP="009410ED">
            <w:r>
              <w:t>4= Quartile 4</w:t>
            </w:r>
          </w:p>
        </w:tc>
      </w:tr>
      <w:tr w:rsidR="00B42AD2" w:rsidRPr="00C2235C" w14:paraId="40DB69DC" w14:textId="77777777" w:rsidTr="00234B9F">
        <w:tc>
          <w:tcPr>
            <w:tcW w:w="2411" w:type="dxa"/>
          </w:tcPr>
          <w:p w14:paraId="08CF40A5" w14:textId="77777777" w:rsidR="00B42AD2" w:rsidRPr="00C2235C" w:rsidRDefault="00B42AD2" w:rsidP="00277AA6">
            <w:r>
              <w:t>Neighbourhood marginalization: deprivation</w:t>
            </w:r>
          </w:p>
        </w:tc>
        <w:tc>
          <w:tcPr>
            <w:tcW w:w="3259" w:type="dxa"/>
          </w:tcPr>
          <w:p w14:paraId="11EFAE78" w14:textId="77777777" w:rsidR="00B42AD2" w:rsidRPr="00C2235C" w:rsidRDefault="00B42AD2" w:rsidP="00277AA6">
            <w:r>
              <w:t>Bivariate and Multivariable</w:t>
            </w:r>
          </w:p>
        </w:tc>
        <w:tc>
          <w:tcPr>
            <w:tcW w:w="1985" w:type="dxa"/>
          </w:tcPr>
          <w:p w14:paraId="3304F1BC" w14:textId="77777777" w:rsidR="00B42AD2" w:rsidRPr="00C2235C" w:rsidRDefault="00B42AD2" w:rsidP="00277AA6">
            <w:r>
              <w:t>Categorical</w:t>
            </w:r>
          </w:p>
        </w:tc>
        <w:tc>
          <w:tcPr>
            <w:tcW w:w="5103" w:type="dxa"/>
            <w:shd w:val="clear" w:color="auto" w:fill="auto"/>
          </w:tcPr>
          <w:p w14:paraId="5FBA7F5A" w14:textId="77777777" w:rsidR="00B42AD2" w:rsidRDefault="00B42AD2" w:rsidP="00277AA6">
            <w:r>
              <w:t>1= Quartile 1 (lowest)</w:t>
            </w:r>
          </w:p>
          <w:p w14:paraId="10B49988" w14:textId="77777777" w:rsidR="00B42AD2" w:rsidRDefault="00B42AD2" w:rsidP="00277AA6">
            <w:r>
              <w:t>2= Quartile 2</w:t>
            </w:r>
          </w:p>
          <w:p w14:paraId="7B72B737" w14:textId="77777777" w:rsidR="00B42AD2" w:rsidRDefault="00B42AD2" w:rsidP="00277AA6">
            <w:r>
              <w:t>3= Quartile 3</w:t>
            </w:r>
          </w:p>
          <w:p w14:paraId="7AEBBDC0" w14:textId="77777777" w:rsidR="00B42AD2" w:rsidRPr="00C2235C" w:rsidRDefault="00B42AD2" w:rsidP="00277AA6">
            <w:r>
              <w:t>4= Quartile 4</w:t>
            </w:r>
          </w:p>
        </w:tc>
      </w:tr>
      <w:tr w:rsidR="00B42AD2" w:rsidRPr="00C2235C" w14:paraId="4EE00E9F" w14:textId="77777777" w:rsidTr="00234B9F">
        <w:tc>
          <w:tcPr>
            <w:tcW w:w="2411" w:type="dxa"/>
          </w:tcPr>
          <w:p w14:paraId="3C78E12F" w14:textId="77777777" w:rsidR="00B42AD2" w:rsidRPr="00C2235C" w:rsidRDefault="00B42AD2" w:rsidP="00277AA6">
            <w:r>
              <w:t>Neighbourhood marginalization: dependency</w:t>
            </w:r>
          </w:p>
        </w:tc>
        <w:tc>
          <w:tcPr>
            <w:tcW w:w="3259" w:type="dxa"/>
          </w:tcPr>
          <w:p w14:paraId="04638DC3" w14:textId="77777777" w:rsidR="00B42AD2" w:rsidRPr="00C2235C" w:rsidRDefault="00B42AD2" w:rsidP="00277AA6">
            <w:r>
              <w:t>Bivariate and Multivariable</w:t>
            </w:r>
          </w:p>
        </w:tc>
        <w:tc>
          <w:tcPr>
            <w:tcW w:w="1985" w:type="dxa"/>
          </w:tcPr>
          <w:p w14:paraId="7A422277" w14:textId="77777777" w:rsidR="00B42AD2" w:rsidRPr="00C2235C" w:rsidRDefault="00B42AD2" w:rsidP="00277AA6">
            <w:r>
              <w:t>Categorical</w:t>
            </w:r>
          </w:p>
        </w:tc>
        <w:tc>
          <w:tcPr>
            <w:tcW w:w="5103" w:type="dxa"/>
            <w:shd w:val="clear" w:color="auto" w:fill="auto"/>
          </w:tcPr>
          <w:p w14:paraId="56312B03" w14:textId="77777777" w:rsidR="00B42AD2" w:rsidRDefault="00B42AD2" w:rsidP="00277AA6">
            <w:r>
              <w:t>1= Quartile 1 (lowest)</w:t>
            </w:r>
          </w:p>
          <w:p w14:paraId="374BEEA1" w14:textId="77777777" w:rsidR="00B42AD2" w:rsidRDefault="00B42AD2" w:rsidP="00277AA6">
            <w:r>
              <w:t>2= Quartile 2</w:t>
            </w:r>
          </w:p>
          <w:p w14:paraId="770E5679" w14:textId="77777777" w:rsidR="00B42AD2" w:rsidRDefault="00B42AD2" w:rsidP="00277AA6">
            <w:r>
              <w:t>3= Quartile 3</w:t>
            </w:r>
          </w:p>
          <w:p w14:paraId="7C1864CD" w14:textId="77777777" w:rsidR="00B42AD2" w:rsidRPr="00C2235C" w:rsidRDefault="00B42AD2" w:rsidP="00277AA6">
            <w:r>
              <w:t>4= Quartile 4</w:t>
            </w:r>
          </w:p>
        </w:tc>
      </w:tr>
      <w:tr w:rsidR="00B42AD2" w:rsidRPr="00C2235C" w14:paraId="218F22C9" w14:textId="77777777" w:rsidTr="00234B9F">
        <w:tc>
          <w:tcPr>
            <w:tcW w:w="2411" w:type="dxa"/>
          </w:tcPr>
          <w:p w14:paraId="049DD73C" w14:textId="77777777" w:rsidR="00B42AD2" w:rsidRPr="00C2235C" w:rsidRDefault="00B42AD2" w:rsidP="00277AA6">
            <w:r>
              <w:t>Neighbourhood marginalization: ethnic concentration</w:t>
            </w:r>
          </w:p>
        </w:tc>
        <w:tc>
          <w:tcPr>
            <w:tcW w:w="3259" w:type="dxa"/>
          </w:tcPr>
          <w:p w14:paraId="3656DABC" w14:textId="77777777" w:rsidR="00B42AD2" w:rsidRPr="00C2235C" w:rsidRDefault="00B42AD2" w:rsidP="00277AA6">
            <w:r>
              <w:t>Bivariate and Multivariable</w:t>
            </w:r>
          </w:p>
        </w:tc>
        <w:tc>
          <w:tcPr>
            <w:tcW w:w="1985" w:type="dxa"/>
          </w:tcPr>
          <w:p w14:paraId="3D123224" w14:textId="77777777" w:rsidR="00B42AD2" w:rsidRPr="00C2235C" w:rsidRDefault="00B42AD2" w:rsidP="00277AA6">
            <w:r>
              <w:t>Categorical</w:t>
            </w:r>
          </w:p>
        </w:tc>
        <w:tc>
          <w:tcPr>
            <w:tcW w:w="5103" w:type="dxa"/>
            <w:shd w:val="clear" w:color="auto" w:fill="auto"/>
          </w:tcPr>
          <w:p w14:paraId="7E1A72BB" w14:textId="77777777" w:rsidR="00B42AD2" w:rsidRDefault="00B42AD2" w:rsidP="00277AA6">
            <w:r>
              <w:t>1= Quartile 1 (lowest)</w:t>
            </w:r>
          </w:p>
          <w:p w14:paraId="57B0601A" w14:textId="77777777" w:rsidR="00B42AD2" w:rsidRDefault="00B42AD2" w:rsidP="00277AA6">
            <w:r>
              <w:t>2= Quartile 2</w:t>
            </w:r>
          </w:p>
          <w:p w14:paraId="24639C24" w14:textId="77777777" w:rsidR="00B42AD2" w:rsidRDefault="00B42AD2" w:rsidP="00277AA6">
            <w:r>
              <w:t>3= Quartile 3</w:t>
            </w:r>
          </w:p>
          <w:p w14:paraId="1C69CAA0" w14:textId="77777777" w:rsidR="00B42AD2" w:rsidRPr="00C2235C" w:rsidRDefault="00B42AD2" w:rsidP="00277AA6">
            <w:r>
              <w:t>4= Quartile 4</w:t>
            </w:r>
          </w:p>
        </w:tc>
      </w:tr>
      <w:tr w:rsidR="00B42AD2" w:rsidRPr="00C2235C" w14:paraId="173AD5D4" w14:textId="77777777" w:rsidTr="00234B9F">
        <w:tc>
          <w:tcPr>
            <w:tcW w:w="2411" w:type="dxa"/>
          </w:tcPr>
          <w:p w14:paraId="0B363783" w14:textId="77777777" w:rsidR="00B42AD2" w:rsidRPr="00C2235C" w:rsidRDefault="00B42AD2" w:rsidP="00277AA6">
            <w:r w:rsidRPr="00C2235C">
              <w:t>Rurality</w:t>
            </w:r>
          </w:p>
        </w:tc>
        <w:tc>
          <w:tcPr>
            <w:tcW w:w="3259" w:type="dxa"/>
          </w:tcPr>
          <w:p w14:paraId="39FC62CC" w14:textId="77777777" w:rsidR="00B42AD2" w:rsidRPr="00C2235C" w:rsidRDefault="00B42AD2" w:rsidP="00277AA6">
            <w:r>
              <w:t>Bivariate and Multivariable</w:t>
            </w:r>
          </w:p>
        </w:tc>
        <w:tc>
          <w:tcPr>
            <w:tcW w:w="1985" w:type="dxa"/>
          </w:tcPr>
          <w:p w14:paraId="22670D85" w14:textId="77777777" w:rsidR="00B42AD2" w:rsidRPr="00C2235C" w:rsidRDefault="00B42AD2" w:rsidP="00277AA6">
            <w:r w:rsidRPr="00C2235C">
              <w:t>Categorical</w:t>
            </w:r>
          </w:p>
        </w:tc>
        <w:tc>
          <w:tcPr>
            <w:tcW w:w="5103" w:type="dxa"/>
            <w:shd w:val="clear" w:color="auto" w:fill="auto"/>
          </w:tcPr>
          <w:p w14:paraId="667E5FE3" w14:textId="77777777" w:rsidR="00B42AD2" w:rsidRDefault="00B42AD2" w:rsidP="00277AA6">
            <w:r>
              <w:t>1= Rural</w:t>
            </w:r>
          </w:p>
          <w:p w14:paraId="193166A0" w14:textId="77777777" w:rsidR="00B42AD2" w:rsidRPr="00C2235C" w:rsidRDefault="00B42AD2" w:rsidP="00277AA6">
            <w:r>
              <w:t>2= Urban</w:t>
            </w:r>
          </w:p>
        </w:tc>
      </w:tr>
      <w:tr w:rsidR="00B42AD2" w:rsidRPr="00C2235C" w14:paraId="1E5D3059" w14:textId="77777777" w:rsidTr="00234B9F">
        <w:tc>
          <w:tcPr>
            <w:tcW w:w="2411" w:type="dxa"/>
          </w:tcPr>
          <w:p w14:paraId="4729E75A" w14:textId="77777777" w:rsidR="00B42AD2" w:rsidRPr="00C2235C" w:rsidRDefault="00B42AD2" w:rsidP="008915DC">
            <w:r>
              <w:t>Alcohol or drug abuse</w:t>
            </w:r>
          </w:p>
        </w:tc>
        <w:tc>
          <w:tcPr>
            <w:tcW w:w="3259" w:type="dxa"/>
          </w:tcPr>
          <w:p w14:paraId="2D9D5085" w14:textId="77777777" w:rsidR="00B42AD2" w:rsidRPr="00C2235C" w:rsidRDefault="00B42AD2" w:rsidP="008915DC">
            <w:r>
              <w:t>Bivariate and Multivariable</w:t>
            </w:r>
          </w:p>
        </w:tc>
        <w:tc>
          <w:tcPr>
            <w:tcW w:w="1985" w:type="dxa"/>
          </w:tcPr>
          <w:p w14:paraId="0726DC94" w14:textId="77777777" w:rsidR="00B42AD2" w:rsidRPr="00C2235C" w:rsidRDefault="00B42AD2" w:rsidP="008915DC">
            <w:r w:rsidRPr="00C2235C">
              <w:t>Categorical</w:t>
            </w:r>
          </w:p>
        </w:tc>
        <w:tc>
          <w:tcPr>
            <w:tcW w:w="5103" w:type="dxa"/>
          </w:tcPr>
          <w:p w14:paraId="78E8E092" w14:textId="77777777" w:rsidR="00B42AD2" w:rsidRDefault="00B42AD2" w:rsidP="008915DC">
            <w:r>
              <w:t>0=No</w:t>
            </w:r>
          </w:p>
          <w:p w14:paraId="18FC33D5" w14:textId="77777777" w:rsidR="00B42AD2" w:rsidRPr="00C2235C" w:rsidRDefault="00B42AD2" w:rsidP="008915DC">
            <w:r>
              <w:t>1=Yes</w:t>
            </w:r>
          </w:p>
        </w:tc>
      </w:tr>
      <w:tr w:rsidR="00B42AD2" w:rsidRPr="00C2235C" w14:paraId="531A1075" w14:textId="77777777" w:rsidTr="00234B9F">
        <w:tc>
          <w:tcPr>
            <w:tcW w:w="2411" w:type="dxa"/>
          </w:tcPr>
          <w:p w14:paraId="7814821F" w14:textId="77777777" w:rsidR="00B42AD2" w:rsidRPr="00C2235C" w:rsidRDefault="00B42AD2" w:rsidP="001940C2">
            <w:r>
              <w:t>Brain surgery</w:t>
            </w:r>
          </w:p>
        </w:tc>
        <w:tc>
          <w:tcPr>
            <w:tcW w:w="3259" w:type="dxa"/>
          </w:tcPr>
          <w:p w14:paraId="45D0DD84" w14:textId="77777777" w:rsidR="00B42AD2" w:rsidRPr="00C2235C" w:rsidRDefault="00B42AD2" w:rsidP="001940C2">
            <w:r>
              <w:t>Bivariate and Multivariable</w:t>
            </w:r>
          </w:p>
        </w:tc>
        <w:tc>
          <w:tcPr>
            <w:tcW w:w="1985" w:type="dxa"/>
          </w:tcPr>
          <w:p w14:paraId="78CEED56" w14:textId="77777777" w:rsidR="00B42AD2" w:rsidRPr="00C2235C" w:rsidRDefault="00B42AD2" w:rsidP="001940C2">
            <w:r w:rsidRPr="00C2235C">
              <w:t>Categorical</w:t>
            </w:r>
          </w:p>
        </w:tc>
        <w:tc>
          <w:tcPr>
            <w:tcW w:w="5103" w:type="dxa"/>
          </w:tcPr>
          <w:p w14:paraId="3573FB06" w14:textId="77777777" w:rsidR="00B42AD2" w:rsidRDefault="00B42AD2" w:rsidP="001940C2">
            <w:r>
              <w:t>0=No</w:t>
            </w:r>
          </w:p>
          <w:p w14:paraId="3D71D58B" w14:textId="77777777" w:rsidR="00B42AD2" w:rsidRPr="00C2235C" w:rsidRDefault="00B42AD2" w:rsidP="001940C2">
            <w:r>
              <w:t>1=Yes</w:t>
            </w:r>
          </w:p>
        </w:tc>
      </w:tr>
      <w:tr w:rsidR="00B42AD2" w:rsidRPr="00C2235C" w14:paraId="2BB9AA0A" w14:textId="77777777" w:rsidTr="00234B9F">
        <w:tc>
          <w:tcPr>
            <w:tcW w:w="2411" w:type="dxa"/>
          </w:tcPr>
          <w:p w14:paraId="29F645FA" w14:textId="77777777" w:rsidR="00B42AD2" w:rsidRPr="00C2235C" w:rsidRDefault="00B42AD2" w:rsidP="001940C2">
            <w:r>
              <w:t>Brain tumour or cancer</w:t>
            </w:r>
          </w:p>
        </w:tc>
        <w:tc>
          <w:tcPr>
            <w:tcW w:w="3259" w:type="dxa"/>
          </w:tcPr>
          <w:p w14:paraId="67E749C1" w14:textId="77777777" w:rsidR="00B42AD2" w:rsidRPr="00C2235C" w:rsidRDefault="00B42AD2" w:rsidP="001940C2">
            <w:r>
              <w:t>Bivariate and Multivariable</w:t>
            </w:r>
          </w:p>
        </w:tc>
        <w:tc>
          <w:tcPr>
            <w:tcW w:w="1985" w:type="dxa"/>
          </w:tcPr>
          <w:p w14:paraId="2F056B53" w14:textId="77777777" w:rsidR="00B42AD2" w:rsidRPr="00C2235C" w:rsidRDefault="00B42AD2" w:rsidP="001940C2">
            <w:r w:rsidRPr="00C2235C">
              <w:t>Categorical</w:t>
            </w:r>
          </w:p>
        </w:tc>
        <w:tc>
          <w:tcPr>
            <w:tcW w:w="5103" w:type="dxa"/>
          </w:tcPr>
          <w:p w14:paraId="7DF30C71" w14:textId="77777777" w:rsidR="00B42AD2" w:rsidRDefault="00B42AD2" w:rsidP="001940C2">
            <w:r>
              <w:t>0=No</w:t>
            </w:r>
          </w:p>
          <w:p w14:paraId="70313B37" w14:textId="77777777" w:rsidR="00B42AD2" w:rsidRPr="00C2235C" w:rsidRDefault="00B42AD2" w:rsidP="001940C2">
            <w:r>
              <w:t>1=Yes</w:t>
            </w:r>
          </w:p>
        </w:tc>
      </w:tr>
      <w:tr w:rsidR="00B42AD2" w:rsidRPr="00C2235C" w14:paraId="5214DE41" w14:textId="77777777" w:rsidTr="00234B9F">
        <w:tc>
          <w:tcPr>
            <w:tcW w:w="2411" w:type="dxa"/>
          </w:tcPr>
          <w:p w14:paraId="0CBCFB42" w14:textId="77777777" w:rsidR="00B42AD2" w:rsidRPr="00C2235C" w:rsidRDefault="00B42AD2" w:rsidP="001940C2">
            <w:r>
              <w:t>CKD</w:t>
            </w:r>
          </w:p>
        </w:tc>
        <w:tc>
          <w:tcPr>
            <w:tcW w:w="3259" w:type="dxa"/>
          </w:tcPr>
          <w:p w14:paraId="48FFBA3D" w14:textId="77777777" w:rsidR="00B42AD2" w:rsidRPr="00C2235C" w:rsidRDefault="00B42AD2" w:rsidP="001940C2">
            <w:r>
              <w:t>Bivariate and Multivariable</w:t>
            </w:r>
          </w:p>
        </w:tc>
        <w:tc>
          <w:tcPr>
            <w:tcW w:w="1985" w:type="dxa"/>
          </w:tcPr>
          <w:p w14:paraId="159896E5" w14:textId="77777777" w:rsidR="00B42AD2" w:rsidRPr="00C2235C" w:rsidRDefault="00B42AD2" w:rsidP="001940C2">
            <w:r w:rsidRPr="00C2235C">
              <w:t>Categorical</w:t>
            </w:r>
          </w:p>
        </w:tc>
        <w:tc>
          <w:tcPr>
            <w:tcW w:w="5103" w:type="dxa"/>
          </w:tcPr>
          <w:p w14:paraId="19E195C7" w14:textId="77777777" w:rsidR="00B42AD2" w:rsidRDefault="00B42AD2" w:rsidP="001940C2">
            <w:r>
              <w:t>0=No</w:t>
            </w:r>
          </w:p>
          <w:p w14:paraId="7E3BAAD0" w14:textId="77777777" w:rsidR="00B42AD2" w:rsidRPr="00C2235C" w:rsidRDefault="00B42AD2" w:rsidP="001940C2">
            <w:r>
              <w:t>1=Yes</w:t>
            </w:r>
          </w:p>
        </w:tc>
      </w:tr>
      <w:tr w:rsidR="00B42AD2" w:rsidRPr="00C2235C" w14:paraId="621A2069" w14:textId="77777777" w:rsidTr="00234B9F">
        <w:tc>
          <w:tcPr>
            <w:tcW w:w="2411" w:type="dxa"/>
          </w:tcPr>
          <w:p w14:paraId="059F44A6" w14:textId="77777777" w:rsidR="00B42AD2" w:rsidRDefault="00B42AD2" w:rsidP="001940C2">
            <w:r>
              <w:t>CNS infection or TBI</w:t>
            </w:r>
          </w:p>
        </w:tc>
        <w:tc>
          <w:tcPr>
            <w:tcW w:w="3259" w:type="dxa"/>
          </w:tcPr>
          <w:p w14:paraId="4A195066" w14:textId="77777777" w:rsidR="00B42AD2" w:rsidRPr="00C2235C" w:rsidRDefault="00B42AD2" w:rsidP="001940C2">
            <w:r>
              <w:t>Bivariate and Multivariable</w:t>
            </w:r>
          </w:p>
        </w:tc>
        <w:tc>
          <w:tcPr>
            <w:tcW w:w="1985" w:type="dxa"/>
          </w:tcPr>
          <w:p w14:paraId="482E2675" w14:textId="77777777" w:rsidR="00B42AD2" w:rsidRPr="00C2235C" w:rsidRDefault="00B42AD2" w:rsidP="001940C2">
            <w:r w:rsidRPr="00C2235C">
              <w:t>Categorical</w:t>
            </w:r>
          </w:p>
        </w:tc>
        <w:tc>
          <w:tcPr>
            <w:tcW w:w="5103" w:type="dxa"/>
          </w:tcPr>
          <w:p w14:paraId="2D862255" w14:textId="77777777" w:rsidR="00B42AD2" w:rsidRDefault="00B42AD2" w:rsidP="001940C2">
            <w:r>
              <w:t>0=No</w:t>
            </w:r>
          </w:p>
          <w:p w14:paraId="0DDFE9D4" w14:textId="77777777" w:rsidR="00B42AD2" w:rsidRPr="00C2235C" w:rsidRDefault="00B42AD2" w:rsidP="001940C2">
            <w:r>
              <w:t>1=Yes</w:t>
            </w:r>
          </w:p>
        </w:tc>
      </w:tr>
      <w:tr w:rsidR="00B42AD2" w:rsidRPr="00C2235C" w14:paraId="72F58FA5" w14:textId="77777777" w:rsidTr="00234B9F">
        <w:tc>
          <w:tcPr>
            <w:tcW w:w="2411" w:type="dxa"/>
          </w:tcPr>
          <w:p w14:paraId="1F5A5767" w14:textId="77777777" w:rsidR="00B42AD2" w:rsidRDefault="00B42AD2" w:rsidP="001940C2">
            <w:r>
              <w:t>Dementia</w:t>
            </w:r>
          </w:p>
        </w:tc>
        <w:tc>
          <w:tcPr>
            <w:tcW w:w="3259" w:type="dxa"/>
          </w:tcPr>
          <w:p w14:paraId="67D7DC8A" w14:textId="77777777" w:rsidR="00B42AD2" w:rsidRPr="00C2235C" w:rsidRDefault="00B42AD2" w:rsidP="001940C2">
            <w:r>
              <w:t>Bivariate and Multivariable</w:t>
            </w:r>
          </w:p>
        </w:tc>
        <w:tc>
          <w:tcPr>
            <w:tcW w:w="1985" w:type="dxa"/>
          </w:tcPr>
          <w:p w14:paraId="5F3476F8" w14:textId="77777777" w:rsidR="00B42AD2" w:rsidRPr="00C2235C" w:rsidRDefault="00B42AD2" w:rsidP="001940C2">
            <w:r w:rsidRPr="00C2235C">
              <w:t>Categorical</w:t>
            </w:r>
          </w:p>
        </w:tc>
        <w:tc>
          <w:tcPr>
            <w:tcW w:w="5103" w:type="dxa"/>
          </w:tcPr>
          <w:p w14:paraId="7AC4E3F4" w14:textId="77777777" w:rsidR="00B42AD2" w:rsidRDefault="00B42AD2" w:rsidP="001940C2">
            <w:r>
              <w:t>0=No</w:t>
            </w:r>
          </w:p>
          <w:p w14:paraId="6E69FC00" w14:textId="77777777" w:rsidR="00B42AD2" w:rsidRPr="00C2235C" w:rsidRDefault="00B42AD2" w:rsidP="001940C2">
            <w:r>
              <w:t>1=Yes</w:t>
            </w:r>
          </w:p>
        </w:tc>
      </w:tr>
      <w:tr w:rsidR="00B42AD2" w:rsidRPr="00C2235C" w14:paraId="1B807A94" w14:textId="77777777" w:rsidTr="00234B9F">
        <w:tc>
          <w:tcPr>
            <w:tcW w:w="2411" w:type="dxa"/>
          </w:tcPr>
          <w:p w14:paraId="5194B2B0" w14:textId="77777777" w:rsidR="00B42AD2" w:rsidRDefault="00B42AD2" w:rsidP="001940C2">
            <w:r>
              <w:t>Depression/anxiety</w:t>
            </w:r>
          </w:p>
        </w:tc>
        <w:tc>
          <w:tcPr>
            <w:tcW w:w="3259" w:type="dxa"/>
          </w:tcPr>
          <w:p w14:paraId="5097EC9E" w14:textId="77777777" w:rsidR="00B42AD2" w:rsidRPr="00C2235C" w:rsidRDefault="00B42AD2" w:rsidP="001940C2">
            <w:r>
              <w:t>Bivariate and Multivariable</w:t>
            </w:r>
          </w:p>
        </w:tc>
        <w:tc>
          <w:tcPr>
            <w:tcW w:w="1985" w:type="dxa"/>
          </w:tcPr>
          <w:p w14:paraId="6F5D4BB4" w14:textId="77777777" w:rsidR="00B42AD2" w:rsidRPr="00C2235C" w:rsidRDefault="00B42AD2" w:rsidP="001940C2">
            <w:r w:rsidRPr="00C2235C">
              <w:t>Categorical</w:t>
            </w:r>
          </w:p>
        </w:tc>
        <w:tc>
          <w:tcPr>
            <w:tcW w:w="5103" w:type="dxa"/>
          </w:tcPr>
          <w:p w14:paraId="692E1E37" w14:textId="77777777" w:rsidR="00B42AD2" w:rsidRDefault="00B42AD2" w:rsidP="001940C2">
            <w:r>
              <w:t>0=No</w:t>
            </w:r>
          </w:p>
          <w:p w14:paraId="294A1E7D" w14:textId="77777777" w:rsidR="00B42AD2" w:rsidRPr="00C2235C" w:rsidRDefault="00B42AD2" w:rsidP="001940C2">
            <w:r>
              <w:t>1=Yes</w:t>
            </w:r>
          </w:p>
        </w:tc>
      </w:tr>
      <w:tr w:rsidR="00B42AD2" w:rsidRPr="00C2235C" w14:paraId="7408501A" w14:textId="77777777" w:rsidTr="00234B9F">
        <w:tc>
          <w:tcPr>
            <w:tcW w:w="2411" w:type="dxa"/>
          </w:tcPr>
          <w:p w14:paraId="2AEB3916" w14:textId="77777777" w:rsidR="00B42AD2" w:rsidRPr="00C2235C" w:rsidRDefault="00B42AD2" w:rsidP="001940C2">
            <w:r w:rsidRPr="00C2235C">
              <w:t>Diabetes</w:t>
            </w:r>
          </w:p>
        </w:tc>
        <w:tc>
          <w:tcPr>
            <w:tcW w:w="3259" w:type="dxa"/>
          </w:tcPr>
          <w:p w14:paraId="1CF9D91C" w14:textId="77777777" w:rsidR="00B42AD2" w:rsidRPr="00C2235C" w:rsidRDefault="00B42AD2" w:rsidP="001940C2">
            <w:r>
              <w:t>Bivariate and Multivariable</w:t>
            </w:r>
          </w:p>
        </w:tc>
        <w:tc>
          <w:tcPr>
            <w:tcW w:w="1985" w:type="dxa"/>
          </w:tcPr>
          <w:p w14:paraId="380AD207" w14:textId="77777777" w:rsidR="00B42AD2" w:rsidRPr="00C2235C" w:rsidRDefault="00B42AD2" w:rsidP="001940C2">
            <w:r w:rsidRPr="00C2235C">
              <w:t>Categorical</w:t>
            </w:r>
          </w:p>
        </w:tc>
        <w:tc>
          <w:tcPr>
            <w:tcW w:w="5103" w:type="dxa"/>
          </w:tcPr>
          <w:p w14:paraId="12281BA1" w14:textId="77777777" w:rsidR="00B42AD2" w:rsidRDefault="00B42AD2" w:rsidP="001940C2">
            <w:r>
              <w:t>0=No</w:t>
            </w:r>
          </w:p>
          <w:p w14:paraId="27B8B519" w14:textId="77777777" w:rsidR="00B42AD2" w:rsidRPr="00C2235C" w:rsidRDefault="00B42AD2" w:rsidP="001940C2">
            <w:r>
              <w:lastRenderedPageBreak/>
              <w:t>1=Yes</w:t>
            </w:r>
          </w:p>
        </w:tc>
      </w:tr>
      <w:tr w:rsidR="00B42AD2" w:rsidRPr="00C2235C" w14:paraId="1F9E63A2" w14:textId="77777777" w:rsidTr="00234B9F">
        <w:tc>
          <w:tcPr>
            <w:tcW w:w="2411" w:type="dxa"/>
          </w:tcPr>
          <w:p w14:paraId="7DF5F558" w14:textId="77777777" w:rsidR="00B42AD2" w:rsidRPr="00C2235C" w:rsidRDefault="00B42AD2" w:rsidP="001940C2">
            <w:r>
              <w:lastRenderedPageBreak/>
              <w:t>Epilepsy/seizures</w:t>
            </w:r>
          </w:p>
        </w:tc>
        <w:tc>
          <w:tcPr>
            <w:tcW w:w="3259" w:type="dxa"/>
          </w:tcPr>
          <w:p w14:paraId="5FD23391" w14:textId="77777777" w:rsidR="00B42AD2" w:rsidRPr="00C2235C" w:rsidRDefault="00B42AD2" w:rsidP="001940C2">
            <w:r>
              <w:t>Bivariate and Multivariable</w:t>
            </w:r>
          </w:p>
        </w:tc>
        <w:tc>
          <w:tcPr>
            <w:tcW w:w="1985" w:type="dxa"/>
          </w:tcPr>
          <w:p w14:paraId="1E113298" w14:textId="77777777" w:rsidR="00B42AD2" w:rsidRPr="00C2235C" w:rsidRDefault="00B42AD2" w:rsidP="001940C2">
            <w:r w:rsidRPr="00C2235C">
              <w:t>Categorical</w:t>
            </w:r>
          </w:p>
        </w:tc>
        <w:tc>
          <w:tcPr>
            <w:tcW w:w="5103" w:type="dxa"/>
          </w:tcPr>
          <w:p w14:paraId="14CEC0CC" w14:textId="77777777" w:rsidR="00B42AD2" w:rsidRDefault="00B42AD2" w:rsidP="001940C2">
            <w:r>
              <w:t>0=No</w:t>
            </w:r>
          </w:p>
          <w:p w14:paraId="5AC701D6" w14:textId="77777777" w:rsidR="00B42AD2" w:rsidRPr="00C2235C" w:rsidRDefault="00B42AD2" w:rsidP="001940C2">
            <w:r>
              <w:t>1=Yes</w:t>
            </w:r>
          </w:p>
        </w:tc>
      </w:tr>
      <w:tr w:rsidR="00B42AD2" w:rsidRPr="00C2235C" w14:paraId="5EED268E" w14:textId="77777777" w:rsidTr="00234B9F">
        <w:tc>
          <w:tcPr>
            <w:tcW w:w="2411" w:type="dxa"/>
          </w:tcPr>
          <w:p w14:paraId="1A60FF1E" w14:textId="77777777" w:rsidR="00B42AD2" w:rsidRPr="00C2235C" w:rsidRDefault="00B42AD2" w:rsidP="001940C2">
            <w:r w:rsidRPr="00C2235C">
              <w:t>Stroke</w:t>
            </w:r>
          </w:p>
        </w:tc>
        <w:tc>
          <w:tcPr>
            <w:tcW w:w="3259" w:type="dxa"/>
          </w:tcPr>
          <w:p w14:paraId="1627DD65" w14:textId="77777777" w:rsidR="00B42AD2" w:rsidRPr="00C2235C" w:rsidRDefault="00B42AD2" w:rsidP="001940C2">
            <w:r>
              <w:t>Bivariate and Multivariable</w:t>
            </w:r>
          </w:p>
        </w:tc>
        <w:tc>
          <w:tcPr>
            <w:tcW w:w="1985" w:type="dxa"/>
          </w:tcPr>
          <w:p w14:paraId="126527B6" w14:textId="77777777" w:rsidR="00B42AD2" w:rsidRPr="00C2235C" w:rsidRDefault="00B42AD2" w:rsidP="001940C2">
            <w:r w:rsidRPr="00C2235C">
              <w:t>Categorical</w:t>
            </w:r>
          </w:p>
        </w:tc>
        <w:tc>
          <w:tcPr>
            <w:tcW w:w="5103" w:type="dxa"/>
          </w:tcPr>
          <w:p w14:paraId="4DB1378D" w14:textId="77777777" w:rsidR="00B42AD2" w:rsidRDefault="00B42AD2" w:rsidP="001940C2">
            <w:r>
              <w:t>0=No</w:t>
            </w:r>
          </w:p>
          <w:p w14:paraId="22ACEC2C" w14:textId="77777777" w:rsidR="00B42AD2" w:rsidRPr="00C2235C" w:rsidRDefault="00B42AD2" w:rsidP="001940C2">
            <w:r>
              <w:t>1=Yes</w:t>
            </w:r>
          </w:p>
        </w:tc>
      </w:tr>
      <w:tr w:rsidR="00B42AD2" w:rsidRPr="00C2235C" w14:paraId="3643DB4B" w14:textId="77777777" w:rsidTr="00150AFC">
        <w:trPr>
          <w:trHeight w:val="281"/>
        </w:trPr>
        <w:tc>
          <w:tcPr>
            <w:tcW w:w="2411" w:type="dxa"/>
          </w:tcPr>
          <w:p w14:paraId="4AECF5DE" w14:textId="77777777" w:rsidR="00B42AD2" w:rsidRPr="00C2235C" w:rsidRDefault="00B42AD2" w:rsidP="001940C2"/>
        </w:tc>
        <w:tc>
          <w:tcPr>
            <w:tcW w:w="3259" w:type="dxa"/>
          </w:tcPr>
          <w:p w14:paraId="7FA12F25" w14:textId="77777777" w:rsidR="00B42AD2" w:rsidRPr="00C2235C" w:rsidRDefault="00B42AD2" w:rsidP="001940C2"/>
        </w:tc>
        <w:tc>
          <w:tcPr>
            <w:tcW w:w="1985" w:type="dxa"/>
          </w:tcPr>
          <w:p w14:paraId="659A950D" w14:textId="77777777" w:rsidR="00B42AD2" w:rsidRPr="00C2235C" w:rsidRDefault="00B42AD2" w:rsidP="001940C2"/>
        </w:tc>
        <w:tc>
          <w:tcPr>
            <w:tcW w:w="5103" w:type="dxa"/>
          </w:tcPr>
          <w:p w14:paraId="7655023D" w14:textId="77777777" w:rsidR="00B42AD2" w:rsidRPr="00C2235C" w:rsidRDefault="00B42AD2" w:rsidP="001940C2"/>
        </w:tc>
      </w:tr>
    </w:tbl>
    <w:p w14:paraId="64408CE8" w14:textId="77777777" w:rsidR="00B42AD2" w:rsidRPr="00C2235C" w:rsidRDefault="00B42AD2"/>
    <w:p w14:paraId="1B6A971F" w14:textId="77777777" w:rsidR="00B42AD2" w:rsidRPr="00C2235C" w:rsidRDefault="00B42AD2">
      <w:r w:rsidRPr="00C2235C">
        <w:br w:type="page"/>
      </w:r>
    </w:p>
    <w:p w14:paraId="633436E2" w14:textId="77777777" w:rsidR="00B42AD2" w:rsidRPr="00C2235C" w:rsidRDefault="00B42AD2" w:rsidP="00C2235C">
      <w:pPr>
        <w:spacing w:after="0" w:line="480" w:lineRule="auto"/>
        <w:rPr>
          <w:b/>
          <w:bCs/>
          <w:sz w:val="36"/>
          <w:szCs w:val="36"/>
        </w:rPr>
      </w:pPr>
      <w:r w:rsidRPr="00C2235C">
        <w:rPr>
          <w:b/>
          <w:bCs/>
          <w:sz w:val="36"/>
          <w:szCs w:val="36"/>
        </w:rPr>
        <w:lastRenderedPageBreak/>
        <w:t>References</w:t>
      </w:r>
    </w:p>
    <w:sdt>
      <w:sdtPr>
        <w:tag w:val="MENDELEY_BIBLIOGRAPHY"/>
        <w:id w:val="-1607721409"/>
        <w:placeholder>
          <w:docPart w:val="DefaultPlaceholder_-1854013440"/>
        </w:placeholder>
      </w:sdtPr>
      <w:sdtContent>
        <w:p w14:paraId="04628A25" w14:textId="77777777" w:rsidR="00477F0F" w:rsidRDefault="00477F0F">
          <w:pPr>
            <w:autoSpaceDE w:val="0"/>
            <w:autoSpaceDN w:val="0"/>
            <w:ind w:hanging="640"/>
            <w:divId w:val="183179144"/>
            <w:rPr>
              <w:rFonts w:eastAsia="Times New Roman"/>
            </w:rPr>
          </w:pPr>
          <w:r>
            <w:rPr>
              <w:rFonts w:eastAsia="Times New Roman"/>
            </w:rPr>
            <w:t xml:space="preserve">1. </w:t>
          </w:r>
          <w:r>
            <w:rPr>
              <w:rFonts w:eastAsia="Times New Roman"/>
            </w:rPr>
            <w:tab/>
            <w:t xml:space="preserve">Juurlink D, Preyra C, Croxford R, et al. Canadian Institute for Health Information Discharge Abstract Database: a validation study. Toronto; 2006. </w:t>
          </w:r>
        </w:p>
        <w:p w14:paraId="535A5A23" w14:textId="77777777" w:rsidR="00477F0F" w:rsidRDefault="00477F0F">
          <w:pPr>
            <w:autoSpaceDE w:val="0"/>
            <w:autoSpaceDN w:val="0"/>
            <w:ind w:hanging="640"/>
            <w:divId w:val="1040544892"/>
            <w:rPr>
              <w:rFonts w:eastAsia="Times New Roman"/>
            </w:rPr>
          </w:pPr>
          <w:r>
            <w:rPr>
              <w:rFonts w:eastAsia="Times New Roman"/>
            </w:rPr>
            <w:t xml:space="preserve">2. </w:t>
          </w:r>
          <w:r>
            <w:rPr>
              <w:rFonts w:eastAsia="Times New Roman"/>
            </w:rPr>
            <w:tab/>
            <w:t>Statistics Canada. Canadian Cancer Registry (CCR) [online]. 2023. Accessed at: https://www23.statcan.gc.ca/imdb/p2SV.pl?Function=getSurvey&amp;SDDS=3207. Accessed October 25, 2023.</w:t>
          </w:r>
        </w:p>
        <w:p w14:paraId="4C40C4BF" w14:textId="77777777" w:rsidR="00477F0F" w:rsidRDefault="00477F0F">
          <w:pPr>
            <w:autoSpaceDE w:val="0"/>
            <w:autoSpaceDN w:val="0"/>
            <w:ind w:hanging="640"/>
            <w:divId w:val="1434518718"/>
            <w:rPr>
              <w:rFonts w:eastAsia="Times New Roman"/>
            </w:rPr>
          </w:pPr>
          <w:r>
            <w:rPr>
              <w:rFonts w:eastAsia="Times New Roman"/>
            </w:rPr>
            <w:t xml:space="preserve">3. </w:t>
          </w:r>
          <w:r>
            <w:rPr>
              <w:rFonts w:eastAsia="Times New Roman"/>
            </w:rPr>
            <w:tab/>
            <w:t xml:space="preserve">Matheson FI, Dunn JR, Smith KLW, </w:t>
          </w:r>
          <w:proofErr w:type="spellStart"/>
          <w:r>
            <w:rPr>
              <w:rFonts w:eastAsia="Times New Roman"/>
            </w:rPr>
            <w:t>Moineddin</w:t>
          </w:r>
          <w:proofErr w:type="spellEnd"/>
          <w:r>
            <w:rPr>
              <w:rFonts w:eastAsia="Times New Roman"/>
            </w:rPr>
            <w:t xml:space="preserve"> R, Glazier RH. Ontario Marginalization Index: user guide version 1.0. Toronto, Ontario; 2012. </w:t>
          </w:r>
        </w:p>
        <w:p w14:paraId="6BC8B53E" w14:textId="77777777" w:rsidR="00477F0F" w:rsidRDefault="00477F0F">
          <w:pPr>
            <w:autoSpaceDE w:val="0"/>
            <w:autoSpaceDN w:val="0"/>
            <w:ind w:hanging="640"/>
            <w:divId w:val="1830949422"/>
            <w:rPr>
              <w:rFonts w:eastAsia="Times New Roman"/>
            </w:rPr>
          </w:pPr>
          <w:r>
            <w:rPr>
              <w:rFonts w:eastAsia="Times New Roman"/>
            </w:rPr>
            <w:t xml:space="preserve">4. </w:t>
          </w:r>
          <w:r>
            <w:rPr>
              <w:rFonts w:eastAsia="Times New Roman"/>
            </w:rPr>
            <w:tab/>
            <w:t xml:space="preserve">Matheson F, van Ingen T. 2011 Ontario Marginalization Index: technical document. Toronto, Ontario: Ontario Agency for Health Protection and Promotion (Public Health Ontario); 2017. </w:t>
          </w:r>
        </w:p>
        <w:p w14:paraId="0DDDEDE8" w14:textId="77777777" w:rsidR="00477F0F" w:rsidRDefault="00477F0F">
          <w:pPr>
            <w:autoSpaceDE w:val="0"/>
            <w:autoSpaceDN w:val="0"/>
            <w:ind w:hanging="640"/>
            <w:divId w:val="27460345"/>
            <w:rPr>
              <w:rFonts w:eastAsia="Times New Roman"/>
            </w:rPr>
          </w:pPr>
          <w:r>
            <w:rPr>
              <w:rFonts w:eastAsia="Times New Roman"/>
            </w:rPr>
            <w:t xml:space="preserve">5. </w:t>
          </w:r>
          <w:r>
            <w:rPr>
              <w:rFonts w:eastAsia="Times New Roman"/>
            </w:rPr>
            <w:tab/>
            <w:t>Statistics Canada. Statistics Canada, Canadian Vital Statistics - Death database (CVSD) [online]. 2023. Accessed at: https://www23.statcan.gc.ca/imdb/p2SV.pl?Function=getSurvey&amp;SDDS=3233. Accessed October 25, 2023.</w:t>
          </w:r>
        </w:p>
        <w:p w14:paraId="15FCA3CB" w14:textId="77777777" w:rsidR="00477F0F" w:rsidRDefault="00477F0F">
          <w:pPr>
            <w:autoSpaceDE w:val="0"/>
            <w:autoSpaceDN w:val="0"/>
            <w:ind w:hanging="640"/>
            <w:divId w:val="47920162"/>
            <w:rPr>
              <w:rFonts w:eastAsia="Times New Roman"/>
            </w:rPr>
          </w:pPr>
          <w:r>
            <w:rPr>
              <w:rFonts w:eastAsia="Times New Roman"/>
            </w:rPr>
            <w:t xml:space="preserve">6. </w:t>
          </w:r>
          <w:r>
            <w:rPr>
              <w:rFonts w:eastAsia="Times New Roman"/>
            </w:rPr>
            <w:tab/>
            <w:t xml:space="preserve">Jetté N, Reid AY, Quan H, Hill MD, Wiebe S. How accurate is ICD coding for epilepsy? Epilepsia. 2010;51:62–69. </w:t>
          </w:r>
        </w:p>
        <w:p w14:paraId="1824534D" w14:textId="77777777" w:rsidR="00477F0F" w:rsidRDefault="00477F0F">
          <w:pPr>
            <w:autoSpaceDE w:val="0"/>
            <w:autoSpaceDN w:val="0"/>
            <w:ind w:hanging="640"/>
            <w:divId w:val="298537764"/>
            <w:rPr>
              <w:rFonts w:eastAsia="Times New Roman"/>
            </w:rPr>
          </w:pPr>
          <w:r>
            <w:rPr>
              <w:rFonts w:eastAsia="Times New Roman"/>
            </w:rPr>
            <w:t xml:space="preserve">7. </w:t>
          </w:r>
          <w:r>
            <w:rPr>
              <w:rFonts w:eastAsia="Times New Roman"/>
            </w:rPr>
            <w:tab/>
            <w:t>Hasbun R, Rosenthal N, Balada-</w:t>
          </w:r>
          <w:proofErr w:type="spellStart"/>
          <w:r>
            <w:rPr>
              <w:rFonts w:eastAsia="Times New Roman"/>
            </w:rPr>
            <w:t>Llasat</w:t>
          </w:r>
          <w:proofErr w:type="spellEnd"/>
          <w:r>
            <w:rPr>
              <w:rFonts w:eastAsia="Times New Roman"/>
            </w:rPr>
            <w:t xml:space="preserve"> JM, et al. Epidemiology of meningitis and encephalitis in the United States, 2011-2014. Clinical Infectious Diseases. Oxford University Press; 2017;65:359–363. </w:t>
          </w:r>
        </w:p>
        <w:p w14:paraId="449C7F6C" w14:textId="77777777" w:rsidR="00477F0F" w:rsidRDefault="00477F0F">
          <w:pPr>
            <w:autoSpaceDE w:val="0"/>
            <w:autoSpaceDN w:val="0"/>
            <w:ind w:hanging="640"/>
            <w:divId w:val="514081776"/>
            <w:rPr>
              <w:rFonts w:eastAsia="Times New Roman"/>
            </w:rPr>
          </w:pPr>
          <w:r>
            <w:rPr>
              <w:rFonts w:eastAsia="Times New Roman"/>
            </w:rPr>
            <w:t xml:space="preserve">8. </w:t>
          </w:r>
          <w:r>
            <w:rPr>
              <w:rFonts w:eastAsia="Times New Roman"/>
            </w:rPr>
            <w:tab/>
          </w:r>
          <w:proofErr w:type="spellStart"/>
          <w:r>
            <w:rPr>
              <w:rFonts w:eastAsia="Times New Roman"/>
            </w:rPr>
            <w:t>Gedeborg</w:t>
          </w:r>
          <w:proofErr w:type="spellEnd"/>
          <w:r>
            <w:rPr>
              <w:rFonts w:eastAsia="Times New Roman"/>
            </w:rPr>
            <w:t xml:space="preserve"> R, </w:t>
          </w:r>
          <w:proofErr w:type="spellStart"/>
          <w:r>
            <w:rPr>
              <w:rFonts w:eastAsia="Times New Roman"/>
            </w:rPr>
            <w:t>Furebring</w:t>
          </w:r>
          <w:proofErr w:type="spellEnd"/>
          <w:r>
            <w:rPr>
              <w:rFonts w:eastAsia="Times New Roman"/>
            </w:rPr>
            <w:t xml:space="preserve"> M, Michaëlsson K. Diagnosis-dependent misclassification of infections using administrative data variably affected incidence and mortality estimates in ICU patients. J Clin Epidemiol. Elsevier USA; 2007;60:155.e1-155.e11. </w:t>
          </w:r>
        </w:p>
        <w:p w14:paraId="42D132E4" w14:textId="77777777" w:rsidR="00477F0F" w:rsidRDefault="00477F0F">
          <w:pPr>
            <w:autoSpaceDE w:val="0"/>
            <w:autoSpaceDN w:val="0"/>
            <w:ind w:hanging="640"/>
            <w:divId w:val="1651137352"/>
            <w:rPr>
              <w:rFonts w:eastAsia="Times New Roman"/>
            </w:rPr>
          </w:pPr>
          <w:r>
            <w:rPr>
              <w:rFonts w:eastAsia="Times New Roman"/>
            </w:rPr>
            <w:t xml:space="preserve">9. </w:t>
          </w:r>
          <w:r>
            <w:rPr>
              <w:rFonts w:eastAsia="Times New Roman"/>
            </w:rPr>
            <w:tab/>
            <w:t xml:space="preserve">Ahlers FS, </w:t>
          </w:r>
          <w:proofErr w:type="spellStart"/>
          <w:r>
            <w:rPr>
              <w:rFonts w:eastAsia="Times New Roman"/>
            </w:rPr>
            <w:t>Benros</w:t>
          </w:r>
          <w:proofErr w:type="spellEnd"/>
          <w:r>
            <w:rPr>
              <w:rFonts w:eastAsia="Times New Roman"/>
            </w:rPr>
            <w:t xml:space="preserve"> ME, Dreier JW, Christensen J. </w:t>
          </w:r>
          <w:proofErr w:type="gramStart"/>
          <w:r>
            <w:rPr>
              <w:rFonts w:eastAsia="Times New Roman"/>
            </w:rPr>
            <w:t>Infections</w:t>
          </w:r>
          <w:proofErr w:type="gramEnd"/>
          <w:r>
            <w:rPr>
              <w:rFonts w:eastAsia="Times New Roman"/>
            </w:rPr>
            <w:t xml:space="preserve"> and risk of epilepsy in children and young adults: A nationwide study. Epilepsia. Blackwell Publishing Inc.; 2019;60:275–283. </w:t>
          </w:r>
        </w:p>
        <w:p w14:paraId="6E9A3ACE" w14:textId="77777777" w:rsidR="00477F0F" w:rsidRDefault="00477F0F">
          <w:pPr>
            <w:autoSpaceDE w:val="0"/>
            <w:autoSpaceDN w:val="0"/>
            <w:ind w:hanging="640"/>
            <w:divId w:val="46535738"/>
            <w:rPr>
              <w:rFonts w:eastAsia="Times New Roman"/>
            </w:rPr>
          </w:pPr>
          <w:r>
            <w:rPr>
              <w:rFonts w:eastAsia="Times New Roman"/>
            </w:rPr>
            <w:t xml:space="preserve">10. </w:t>
          </w:r>
          <w:r>
            <w:rPr>
              <w:rFonts w:eastAsia="Times New Roman"/>
            </w:rPr>
            <w:tab/>
          </w:r>
          <w:proofErr w:type="spellStart"/>
          <w:r>
            <w:rPr>
              <w:rFonts w:eastAsia="Times New Roman"/>
            </w:rPr>
            <w:t>Jaakkimainen</w:t>
          </w:r>
          <w:proofErr w:type="spellEnd"/>
          <w:r>
            <w:rPr>
              <w:rFonts w:eastAsia="Times New Roman"/>
            </w:rPr>
            <w:t xml:space="preserve"> RL, </w:t>
          </w:r>
          <w:proofErr w:type="spellStart"/>
          <w:r>
            <w:rPr>
              <w:rFonts w:eastAsia="Times New Roman"/>
            </w:rPr>
            <w:t>Bronskill</w:t>
          </w:r>
          <w:proofErr w:type="spellEnd"/>
          <w:r>
            <w:rPr>
              <w:rFonts w:eastAsia="Times New Roman"/>
            </w:rPr>
            <w:t xml:space="preserve"> SE, Tierney MC, et al. Identification of Physician-Diagnosed Alzheimer’s Disease and Related Dementias in Population-Based Administrative Data: A Validation Study Using Family Physicians’ Electronic Medical Records. J </w:t>
          </w:r>
          <w:proofErr w:type="spellStart"/>
          <w:r>
            <w:rPr>
              <w:rFonts w:eastAsia="Times New Roman"/>
            </w:rPr>
            <w:t>Alzheimers</w:t>
          </w:r>
          <w:proofErr w:type="spellEnd"/>
          <w:r>
            <w:rPr>
              <w:rFonts w:eastAsia="Times New Roman"/>
            </w:rPr>
            <w:t xml:space="preserve"> Dis. 2016;54:337–349. </w:t>
          </w:r>
        </w:p>
        <w:p w14:paraId="2DCED2D8" w14:textId="77777777" w:rsidR="00477F0F" w:rsidRDefault="00477F0F">
          <w:pPr>
            <w:autoSpaceDE w:val="0"/>
            <w:autoSpaceDN w:val="0"/>
            <w:ind w:hanging="640"/>
            <w:divId w:val="116266726"/>
            <w:rPr>
              <w:rFonts w:eastAsia="Times New Roman"/>
            </w:rPr>
          </w:pPr>
          <w:r>
            <w:rPr>
              <w:rFonts w:eastAsia="Times New Roman"/>
            </w:rPr>
            <w:t xml:space="preserve">11. </w:t>
          </w:r>
          <w:r>
            <w:rPr>
              <w:rFonts w:eastAsia="Times New Roman"/>
            </w:rPr>
            <w:tab/>
            <w:t xml:space="preserve">Jiang J, Southern D, Beck CA, James M, Lu M, Quan H. Validity of Canadian discharge abstract data for hypertension and diabetes from 2002 to 2013. CMAJ Open. Joule Inc.; 2016;4:E646–E653. </w:t>
          </w:r>
        </w:p>
        <w:p w14:paraId="727B726C" w14:textId="77777777" w:rsidR="00477F0F" w:rsidRDefault="00477F0F">
          <w:pPr>
            <w:autoSpaceDE w:val="0"/>
            <w:autoSpaceDN w:val="0"/>
            <w:ind w:hanging="640"/>
            <w:divId w:val="2025546988"/>
            <w:rPr>
              <w:rFonts w:eastAsia="Times New Roman"/>
            </w:rPr>
          </w:pPr>
          <w:r>
            <w:rPr>
              <w:rFonts w:eastAsia="Times New Roman"/>
            </w:rPr>
            <w:lastRenderedPageBreak/>
            <w:t xml:space="preserve">12. </w:t>
          </w:r>
          <w:r>
            <w:rPr>
              <w:rFonts w:eastAsia="Times New Roman"/>
            </w:rPr>
            <w:tab/>
          </w:r>
          <w:proofErr w:type="spellStart"/>
          <w:r>
            <w:rPr>
              <w:rFonts w:eastAsia="Times New Roman"/>
            </w:rPr>
            <w:t>Mcgarry</w:t>
          </w:r>
          <w:proofErr w:type="spellEnd"/>
          <w:r>
            <w:rPr>
              <w:rFonts w:eastAsia="Times New Roman"/>
            </w:rPr>
            <w:t xml:space="preserve"> LJ, Thompson D, Millham FH, et al. Outcomes and costs of acute treatment of traumatic brain injury. </w:t>
          </w:r>
          <w:proofErr w:type="spellStart"/>
          <w:r>
            <w:rPr>
              <w:rFonts w:eastAsia="Times New Roman"/>
            </w:rPr>
            <w:t>Epub</w:t>
          </w:r>
          <w:proofErr w:type="spellEnd"/>
          <w:r>
            <w:rPr>
              <w:rFonts w:eastAsia="Times New Roman"/>
            </w:rPr>
            <w:t xml:space="preserve"> 2002. </w:t>
          </w:r>
        </w:p>
        <w:p w14:paraId="04E17DCB" w14:textId="77777777" w:rsidR="00477F0F" w:rsidRDefault="00477F0F">
          <w:pPr>
            <w:autoSpaceDE w:val="0"/>
            <w:autoSpaceDN w:val="0"/>
            <w:ind w:hanging="640"/>
            <w:divId w:val="1155951594"/>
            <w:rPr>
              <w:rFonts w:eastAsia="Times New Roman"/>
            </w:rPr>
          </w:pPr>
          <w:r>
            <w:rPr>
              <w:rFonts w:eastAsia="Times New Roman"/>
            </w:rPr>
            <w:t xml:space="preserve">13. </w:t>
          </w:r>
          <w:r>
            <w:rPr>
              <w:rFonts w:eastAsia="Times New Roman"/>
            </w:rPr>
            <w:tab/>
            <w:t xml:space="preserve">Bazarian JJ, Veazie P, Mookerjee S, Lerner EB. Accuracy of mild traumatic brain injury case ascertainment using ICD-9 codes. Academic Emergency Medicine. 2006;13:31–38. </w:t>
          </w:r>
        </w:p>
        <w:p w14:paraId="59A37F3B" w14:textId="77777777" w:rsidR="00477F0F" w:rsidRDefault="00477F0F">
          <w:pPr>
            <w:autoSpaceDE w:val="0"/>
            <w:autoSpaceDN w:val="0"/>
            <w:ind w:hanging="640"/>
            <w:divId w:val="326398650"/>
            <w:rPr>
              <w:rFonts w:eastAsia="Times New Roman"/>
            </w:rPr>
          </w:pPr>
          <w:r>
            <w:rPr>
              <w:rFonts w:eastAsia="Times New Roman"/>
            </w:rPr>
            <w:t xml:space="preserve">14. </w:t>
          </w:r>
          <w:r>
            <w:rPr>
              <w:rFonts w:eastAsia="Times New Roman"/>
            </w:rPr>
            <w:tab/>
            <w:t xml:space="preserve">Chen AY, Colantonio A. Defining neurotrauma in administrative data using the International Classification of Diseases Tenth Revision. Emerg Themes Epidemiol 2011. </w:t>
          </w:r>
        </w:p>
        <w:p w14:paraId="652A65E6" w14:textId="7054D3E5" w:rsidR="00B42AD2" w:rsidRPr="00C2235C" w:rsidRDefault="00477F0F" w:rsidP="00C2235C">
          <w:pPr>
            <w:spacing w:after="0" w:line="480" w:lineRule="auto"/>
          </w:pPr>
          <w:r>
            <w:rPr>
              <w:rFonts w:eastAsia="Times New Roman"/>
            </w:rPr>
            <w:t> </w:t>
          </w:r>
        </w:p>
      </w:sdtContent>
    </w:sdt>
    <w:sectPr w:rsidR="00B42AD2" w:rsidRPr="00C2235C" w:rsidSect="00067731">
      <w:headerReference w:type="default" r:id="rId11"/>
      <w:footerReference w:type="default" r:id="rId12"/>
      <w:headerReference w:type="first" r:id="rId13"/>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AC7547" w14:textId="77777777" w:rsidR="001A4D49" w:rsidRDefault="001A4D49" w:rsidP="003F320E">
      <w:pPr>
        <w:spacing w:after="0" w:line="240" w:lineRule="auto"/>
      </w:pPr>
      <w:r>
        <w:separator/>
      </w:r>
    </w:p>
  </w:endnote>
  <w:endnote w:type="continuationSeparator" w:id="0">
    <w:p w14:paraId="3CC4F5DC" w14:textId="77777777" w:rsidR="001A4D49" w:rsidRDefault="001A4D49" w:rsidP="003F320E">
      <w:pPr>
        <w:spacing w:after="0" w:line="240" w:lineRule="auto"/>
      </w:pPr>
      <w:r>
        <w:continuationSeparator/>
      </w:r>
    </w:p>
  </w:endnote>
  <w:endnote w:type="continuationNotice" w:id="1">
    <w:p w14:paraId="3126C25A" w14:textId="77777777" w:rsidR="001A4D49" w:rsidRDefault="001A4D4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5653749"/>
      <w:docPartObj>
        <w:docPartGallery w:val="Page Numbers (Bottom of Page)"/>
        <w:docPartUnique/>
      </w:docPartObj>
    </w:sdtPr>
    <w:sdtEndPr>
      <w:rPr>
        <w:noProof/>
      </w:rPr>
    </w:sdtEndPr>
    <w:sdtContent>
      <w:p w14:paraId="4357673B" w14:textId="02E7E749" w:rsidR="0096521F" w:rsidRDefault="0096521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D706DEE" w14:textId="77777777" w:rsidR="0096521F" w:rsidRDefault="009652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C67A2C" w14:textId="77777777" w:rsidR="001A4D49" w:rsidRDefault="001A4D49" w:rsidP="003F320E">
      <w:pPr>
        <w:spacing w:after="0" w:line="240" w:lineRule="auto"/>
      </w:pPr>
      <w:r>
        <w:separator/>
      </w:r>
    </w:p>
  </w:footnote>
  <w:footnote w:type="continuationSeparator" w:id="0">
    <w:p w14:paraId="7449A595" w14:textId="77777777" w:rsidR="001A4D49" w:rsidRDefault="001A4D49" w:rsidP="003F320E">
      <w:pPr>
        <w:spacing w:after="0" w:line="240" w:lineRule="auto"/>
      </w:pPr>
      <w:r>
        <w:continuationSeparator/>
      </w:r>
    </w:p>
  </w:footnote>
  <w:footnote w:type="continuationNotice" w:id="1">
    <w:p w14:paraId="7DC29758" w14:textId="77777777" w:rsidR="001A4D49" w:rsidRDefault="001A4D4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7A291" w14:textId="1D35E74B" w:rsidR="003C3655" w:rsidRDefault="003C3655">
    <w:pPr>
      <w:pStyle w:val="Header"/>
      <w:jc w:val="right"/>
    </w:pPr>
    <w:r>
      <w:tab/>
    </w:r>
    <w:r>
      <w:tab/>
    </w:r>
    <w:sdt>
      <w:sdtPr>
        <w:id w:val="-1520698449"/>
        <w:docPartObj>
          <w:docPartGallery w:val="Page Numbers (Top of Page)"/>
          <w:docPartUnique/>
        </w:docPartObj>
      </w:sdtPr>
      <w:sdtEndPr>
        <w:rPr>
          <w:noProof/>
        </w:rPr>
      </w:sdtEndPr>
      <w:sdtContent>
        <w:r w:rsidR="002A0029">
          <w:t xml:space="preserve">Couper </w:t>
        </w:r>
        <w:r>
          <w:fldChar w:fldCharType="begin"/>
        </w:r>
        <w:r>
          <w:instrText xml:space="preserve"> PAGE   \* MERGEFORMAT </w:instrText>
        </w:r>
        <w:r>
          <w:fldChar w:fldCharType="separate"/>
        </w:r>
        <w:r>
          <w:rPr>
            <w:noProof/>
          </w:rPr>
          <w:t>2</w:t>
        </w:r>
        <w:r>
          <w:rPr>
            <w:noProof/>
          </w:rPr>
          <w:fldChar w:fldCharType="end"/>
        </w:r>
      </w:sdtContent>
    </w:sdt>
  </w:p>
  <w:p w14:paraId="7F000C63" w14:textId="2EF6BF53" w:rsidR="00BB40A9" w:rsidRPr="00C2235C" w:rsidRDefault="002A0029">
    <w:pPr>
      <w:pStyle w:val="Header"/>
    </w:pPr>
    <w:r>
      <w:t>Supplementary Appendix</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08D23" w14:textId="53A12DFA" w:rsidR="0046561C" w:rsidRPr="00C2235C" w:rsidRDefault="00AE276B">
    <w:pPr>
      <w:pStyle w:val="Header"/>
    </w:pPr>
    <w:r w:rsidRPr="00C22FDB">
      <w:t>Supplement</w:t>
    </w:r>
    <w:r w:rsidRPr="00710315">
      <w:t xml:space="preserve"> </w:t>
    </w:r>
    <w:r w:rsidR="0046561C" w:rsidRPr="00C2235C">
      <w:ptab w:relativeTo="margin" w:alignment="right" w:leader="none"/>
    </w:r>
    <w:r w:rsidR="0046561C" w:rsidRPr="00C2235C">
      <w:t xml:space="preserve">Antaya </w:t>
    </w:r>
    <w:r w:rsidR="0046561C" w:rsidRPr="00C2235C">
      <w:fldChar w:fldCharType="begin"/>
    </w:r>
    <w:r w:rsidR="0046561C" w:rsidRPr="00C2235C">
      <w:instrText xml:space="preserve"> PAGE   \* MERGEFORMAT </w:instrText>
    </w:r>
    <w:r w:rsidR="0046561C" w:rsidRPr="00C2235C">
      <w:fldChar w:fldCharType="separate"/>
    </w:r>
    <w:r w:rsidR="0046561C" w:rsidRPr="00C2235C">
      <w:rPr>
        <w:noProof/>
      </w:rPr>
      <w:t>1</w:t>
    </w:r>
    <w:r w:rsidR="0046561C" w:rsidRPr="00C2235C">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2419A5"/>
    <w:multiLevelType w:val="multilevel"/>
    <w:tmpl w:val="F6EEC206"/>
    <w:lvl w:ilvl="0">
      <w:start w:val="1"/>
      <w:numFmt w:val="decimal"/>
      <w:pStyle w:val="MyHeading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74202D9D"/>
    <w:multiLevelType w:val="multilevel"/>
    <w:tmpl w:val="38881068"/>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16cid:durableId="1981110082">
    <w:abstractNumId w:val="1"/>
  </w:num>
  <w:num w:numId="2" w16cid:durableId="14002080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a3MDIyMDcwNzcwMrVU0lEKTi0uzszPAykwMq4FAIUTO5gtAAAA"/>
  </w:docVars>
  <w:rsids>
    <w:rsidRoot w:val="003F320E"/>
    <w:rsid w:val="00000B69"/>
    <w:rsid w:val="000067EA"/>
    <w:rsid w:val="00007B57"/>
    <w:rsid w:val="00007CAF"/>
    <w:rsid w:val="00013448"/>
    <w:rsid w:val="000166C8"/>
    <w:rsid w:val="00021F6C"/>
    <w:rsid w:val="00023CC0"/>
    <w:rsid w:val="00024DC7"/>
    <w:rsid w:val="0003432E"/>
    <w:rsid w:val="00044228"/>
    <w:rsid w:val="00057709"/>
    <w:rsid w:val="00067731"/>
    <w:rsid w:val="00072D9E"/>
    <w:rsid w:val="000737C9"/>
    <w:rsid w:val="00081D72"/>
    <w:rsid w:val="00083C20"/>
    <w:rsid w:val="00084911"/>
    <w:rsid w:val="00085A7C"/>
    <w:rsid w:val="0008619A"/>
    <w:rsid w:val="00090539"/>
    <w:rsid w:val="00093A29"/>
    <w:rsid w:val="000968C0"/>
    <w:rsid w:val="000A4BB0"/>
    <w:rsid w:val="000B3513"/>
    <w:rsid w:val="000C0EFC"/>
    <w:rsid w:val="000C231E"/>
    <w:rsid w:val="000C3E31"/>
    <w:rsid w:val="000C5B2A"/>
    <w:rsid w:val="000D0B14"/>
    <w:rsid w:val="000D7B7B"/>
    <w:rsid w:val="000F2205"/>
    <w:rsid w:val="000F2888"/>
    <w:rsid w:val="000F3A16"/>
    <w:rsid w:val="000F5FD0"/>
    <w:rsid w:val="00100BA8"/>
    <w:rsid w:val="00101D35"/>
    <w:rsid w:val="00110502"/>
    <w:rsid w:val="00115182"/>
    <w:rsid w:val="00120D6F"/>
    <w:rsid w:val="00121E64"/>
    <w:rsid w:val="0012409F"/>
    <w:rsid w:val="00130249"/>
    <w:rsid w:val="00130292"/>
    <w:rsid w:val="0013275D"/>
    <w:rsid w:val="00132918"/>
    <w:rsid w:val="00134D56"/>
    <w:rsid w:val="001351F0"/>
    <w:rsid w:val="00144F4C"/>
    <w:rsid w:val="00146906"/>
    <w:rsid w:val="00150AFC"/>
    <w:rsid w:val="00150B2B"/>
    <w:rsid w:val="00153976"/>
    <w:rsid w:val="00157EE0"/>
    <w:rsid w:val="00160002"/>
    <w:rsid w:val="00161BEE"/>
    <w:rsid w:val="00161D10"/>
    <w:rsid w:val="00163A92"/>
    <w:rsid w:val="00166CF6"/>
    <w:rsid w:val="00174746"/>
    <w:rsid w:val="00182553"/>
    <w:rsid w:val="00184033"/>
    <w:rsid w:val="00185103"/>
    <w:rsid w:val="001940C2"/>
    <w:rsid w:val="001A24FE"/>
    <w:rsid w:val="001A4D49"/>
    <w:rsid w:val="001B0C93"/>
    <w:rsid w:val="001B71EC"/>
    <w:rsid w:val="001B755B"/>
    <w:rsid w:val="001C04FE"/>
    <w:rsid w:val="001D1844"/>
    <w:rsid w:val="001E104D"/>
    <w:rsid w:val="001E10CA"/>
    <w:rsid w:val="001E2771"/>
    <w:rsid w:val="001E41AF"/>
    <w:rsid w:val="001E4568"/>
    <w:rsid w:val="001E60A4"/>
    <w:rsid w:val="001F188A"/>
    <w:rsid w:val="002001AD"/>
    <w:rsid w:val="00204B32"/>
    <w:rsid w:val="0020649F"/>
    <w:rsid w:val="00207BBD"/>
    <w:rsid w:val="00221EFA"/>
    <w:rsid w:val="00225F6F"/>
    <w:rsid w:val="00226D2D"/>
    <w:rsid w:val="00231C9A"/>
    <w:rsid w:val="002346AC"/>
    <w:rsid w:val="00234B9F"/>
    <w:rsid w:val="00236F8B"/>
    <w:rsid w:val="00240333"/>
    <w:rsid w:val="00245545"/>
    <w:rsid w:val="00253301"/>
    <w:rsid w:val="00254060"/>
    <w:rsid w:val="00254DD1"/>
    <w:rsid w:val="00256895"/>
    <w:rsid w:val="00277AA6"/>
    <w:rsid w:val="00280A20"/>
    <w:rsid w:val="002848F9"/>
    <w:rsid w:val="00295F9F"/>
    <w:rsid w:val="002A0029"/>
    <w:rsid w:val="002A1AD2"/>
    <w:rsid w:val="002A4B65"/>
    <w:rsid w:val="002A7390"/>
    <w:rsid w:val="002B3F25"/>
    <w:rsid w:val="002C387B"/>
    <w:rsid w:val="002C653A"/>
    <w:rsid w:val="002C77A9"/>
    <w:rsid w:val="002C7A05"/>
    <w:rsid w:val="002D2667"/>
    <w:rsid w:val="002D351B"/>
    <w:rsid w:val="002D7E60"/>
    <w:rsid w:val="002E619B"/>
    <w:rsid w:val="002E634E"/>
    <w:rsid w:val="002E67F4"/>
    <w:rsid w:val="002F15D1"/>
    <w:rsid w:val="003023F2"/>
    <w:rsid w:val="00313C54"/>
    <w:rsid w:val="00317BC5"/>
    <w:rsid w:val="003238A1"/>
    <w:rsid w:val="00327B65"/>
    <w:rsid w:val="00330D9A"/>
    <w:rsid w:val="00336614"/>
    <w:rsid w:val="003376D5"/>
    <w:rsid w:val="00340716"/>
    <w:rsid w:val="003458F9"/>
    <w:rsid w:val="00352C33"/>
    <w:rsid w:val="00352CA7"/>
    <w:rsid w:val="003545B7"/>
    <w:rsid w:val="00355D31"/>
    <w:rsid w:val="00363ADB"/>
    <w:rsid w:val="00365403"/>
    <w:rsid w:val="00372BEF"/>
    <w:rsid w:val="00375826"/>
    <w:rsid w:val="00377299"/>
    <w:rsid w:val="00377D15"/>
    <w:rsid w:val="00386030"/>
    <w:rsid w:val="00393A11"/>
    <w:rsid w:val="00395792"/>
    <w:rsid w:val="003976C7"/>
    <w:rsid w:val="003A02EA"/>
    <w:rsid w:val="003B7951"/>
    <w:rsid w:val="003B7E23"/>
    <w:rsid w:val="003C179F"/>
    <w:rsid w:val="003C3655"/>
    <w:rsid w:val="003C7C2B"/>
    <w:rsid w:val="003D04B6"/>
    <w:rsid w:val="003D1743"/>
    <w:rsid w:val="003D356D"/>
    <w:rsid w:val="003D631E"/>
    <w:rsid w:val="003E268C"/>
    <w:rsid w:val="003F16A5"/>
    <w:rsid w:val="003F320E"/>
    <w:rsid w:val="003F4B13"/>
    <w:rsid w:val="003F594F"/>
    <w:rsid w:val="003F72BA"/>
    <w:rsid w:val="00403DF8"/>
    <w:rsid w:val="00410657"/>
    <w:rsid w:val="00422055"/>
    <w:rsid w:val="0043373C"/>
    <w:rsid w:val="00434B57"/>
    <w:rsid w:val="0044603A"/>
    <w:rsid w:val="0046561C"/>
    <w:rsid w:val="00465A0D"/>
    <w:rsid w:val="00470684"/>
    <w:rsid w:val="00477F0F"/>
    <w:rsid w:val="0049456F"/>
    <w:rsid w:val="004951BD"/>
    <w:rsid w:val="00496754"/>
    <w:rsid w:val="004A1E70"/>
    <w:rsid w:val="004A3C8C"/>
    <w:rsid w:val="004B50D5"/>
    <w:rsid w:val="004C1D32"/>
    <w:rsid w:val="004C45F9"/>
    <w:rsid w:val="004D05A0"/>
    <w:rsid w:val="004E1D91"/>
    <w:rsid w:val="004E5B91"/>
    <w:rsid w:val="00523C56"/>
    <w:rsid w:val="00524847"/>
    <w:rsid w:val="00543187"/>
    <w:rsid w:val="005500D3"/>
    <w:rsid w:val="005502BD"/>
    <w:rsid w:val="0055524C"/>
    <w:rsid w:val="005578BE"/>
    <w:rsid w:val="00567093"/>
    <w:rsid w:val="0057080A"/>
    <w:rsid w:val="00574429"/>
    <w:rsid w:val="00583792"/>
    <w:rsid w:val="005865B7"/>
    <w:rsid w:val="005A3949"/>
    <w:rsid w:val="005A458A"/>
    <w:rsid w:val="005A4BBD"/>
    <w:rsid w:val="005D1899"/>
    <w:rsid w:val="005D61C8"/>
    <w:rsid w:val="005E0441"/>
    <w:rsid w:val="005E3DAD"/>
    <w:rsid w:val="005E4E1F"/>
    <w:rsid w:val="005E6D70"/>
    <w:rsid w:val="005F01F3"/>
    <w:rsid w:val="005F5EA1"/>
    <w:rsid w:val="005F6E4C"/>
    <w:rsid w:val="005F73F3"/>
    <w:rsid w:val="00613137"/>
    <w:rsid w:val="00614538"/>
    <w:rsid w:val="00616BC0"/>
    <w:rsid w:val="006377CF"/>
    <w:rsid w:val="00641A72"/>
    <w:rsid w:val="006505A8"/>
    <w:rsid w:val="006512FD"/>
    <w:rsid w:val="00665F9C"/>
    <w:rsid w:val="0067525B"/>
    <w:rsid w:val="00685782"/>
    <w:rsid w:val="006872E5"/>
    <w:rsid w:val="00690201"/>
    <w:rsid w:val="0069336A"/>
    <w:rsid w:val="00693F5A"/>
    <w:rsid w:val="00695C4E"/>
    <w:rsid w:val="006964F1"/>
    <w:rsid w:val="006A2348"/>
    <w:rsid w:val="006A50A4"/>
    <w:rsid w:val="006B0913"/>
    <w:rsid w:val="006B21E6"/>
    <w:rsid w:val="006C055A"/>
    <w:rsid w:val="006C1BD4"/>
    <w:rsid w:val="006C1BE9"/>
    <w:rsid w:val="006C3D76"/>
    <w:rsid w:val="006C3DD8"/>
    <w:rsid w:val="006D1B6C"/>
    <w:rsid w:val="006D3147"/>
    <w:rsid w:val="006D6E18"/>
    <w:rsid w:val="006F0D96"/>
    <w:rsid w:val="006F10F1"/>
    <w:rsid w:val="006F7770"/>
    <w:rsid w:val="00700A77"/>
    <w:rsid w:val="00705061"/>
    <w:rsid w:val="00705A77"/>
    <w:rsid w:val="00706AC8"/>
    <w:rsid w:val="00710315"/>
    <w:rsid w:val="00721513"/>
    <w:rsid w:val="00726CFD"/>
    <w:rsid w:val="00732388"/>
    <w:rsid w:val="00732793"/>
    <w:rsid w:val="00734A84"/>
    <w:rsid w:val="007374FB"/>
    <w:rsid w:val="00741087"/>
    <w:rsid w:val="0074150C"/>
    <w:rsid w:val="00742152"/>
    <w:rsid w:val="00751FCC"/>
    <w:rsid w:val="0075534B"/>
    <w:rsid w:val="007557B0"/>
    <w:rsid w:val="007560D8"/>
    <w:rsid w:val="0076500C"/>
    <w:rsid w:val="00775EE7"/>
    <w:rsid w:val="007845FE"/>
    <w:rsid w:val="007A64CD"/>
    <w:rsid w:val="007A671A"/>
    <w:rsid w:val="007A76B3"/>
    <w:rsid w:val="007B13DE"/>
    <w:rsid w:val="007B7A69"/>
    <w:rsid w:val="007C03F0"/>
    <w:rsid w:val="007C2AFA"/>
    <w:rsid w:val="007C3E6F"/>
    <w:rsid w:val="007C526C"/>
    <w:rsid w:val="007D2A48"/>
    <w:rsid w:val="007D3D14"/>
    <w:rsid w:val="007D4EC1"/>
    <w:rsid w:val="007D6A31"/>
    <w:rsid w:val="007E1DD9"/>
    <w:rsid w:val="007E2332"/>
    <w:rsid w:val="007E5815"/>
    <w:rsid w:val="007E677E"/>
    <w:rsid w:val="007E71F3"/>
    <w:rsid w:val="007E7577"/>
    <w:rsid w:val="007E785C"/>
    <w:rsid w:val="007F03FD"/>
    <w:rsid w:val="007F2FB3"/>
    <w:rsid w:val="007F47EB"/>
    <w:rsid w:val="008036DD"/>
    <w:rsid w:val="00813066"/>
    <w:rsid w:val="00826DD1"/>
    <w:rsid w:val="00827552"/>
    <w:rsid w:val="00831EFC"/>
    <w:rsid w:val="00842A6D"/>
    <w:rsid w:val="00844840"/>
    <w:rsid w:val="00856F8A"/>
    <w:rsid w:val="0086674F"/>
    <w:rsid w:val="00872370"/>
    <w:rsid w:val="00875531"/>
    <w:rsid w:val="00890743"/>
    <w:rsid w:val="008915DC"/>
    <w:rsid w:val="00891A1E"/>
    <w:rsid w:val="008A053C"/>
    <w:rsid w:val="008B1DA7"/>
    <w:rsid w:val="008B436F"/>
    <w:rsid w:val="008C1BBF"/>
    <w:rsid w:val="008C3359"/>
    <w:rsid w:val="008C4B68"/>
    <w:rsid w:val="008C4DFA"/>
    <w:rsid w:val="008D2116"/>
    <w:rsid w:val="008D4EDB"/>
    <w:rsid w:val="008D7D96"/>
    <w:rsid w:val="008E05CD"/>
    <w:rsid w:val="008E26D1"/>
    <w:rsid w:val="008E2DCC"/>
    <w:rsid w:val="008E4C9F"/>
    <w:rsid w:val="008E606D"/>
    <w:rsid w:val="008E654F"/>
    <w:rsid w:val="008F2B7F"/>
    <w:rsid w:val="008F421F"/>
    <w:rsid w:val="009029E5"/>
    <w:rsid w:val="00902F39"/>
    <w:rsid w:val="009105A9"/>
    <w:rsid w:val="00912A7E"/>
    <w:rsid w:val="00920FDB"/>
    <w:rsid w:val="0092183C"/>
    <w:rsid w:val="009236AD"/>
    <w:rsid w:val="009326F5"/>
    <w:rsid w:val="00934AE7"/>
    <w:rsid w:val="00934F8C"/>
    <w:rsid w:val="00935AA3"/>
    <w:rsid w:val="00935B7F"/>
    <w:rsid w:val="009361EE"/>
    <w:rsid w:val="009410ED"/>
    <w:rsid w:val="0094241E"/>
    <w:rsid w:val="009527AD"/>
    <w:rsid w:val="0096419E"/>
    <w:rsid w:val="0096521F"/>
    <w:rsid w:val="0096710F"/>
    <w:rsid w:val="00970851"/>
    <w:rsid w:val="00970892"/>
    <w:rsid w:val="00972285"/>
    <w:rsid w:val="00985917"/>
    <w:rsid w:val="00985B1D"/>
    <w:rsid w:val="00992646"/>
    <w:rsid w:val="00994E73"/>
    <w:rsid w:val="009A5FE7"/>
    <w:rsid w:val="009B181D"/>
    <w:rsid w:val="009B3F91"/>
    <w:rsid w:val="009B51B6"/>
    <w:rsid w:val="009B7915"/>
    <w:rsid w:val="009C50FE"/>
    <w:rsid w:val="009C5138"/>
    <w:rsid w:val="009D4631"/>
    <w:rsid w:val="009D6587"/>
    <w:rsid w:val="009D7971"/>
    <w:rsid w:val="009E14C2"/>
    <w:rsid w:val="009E2F94"/>
    <w:rsid w:val="009E4947"/>
    <w:rsid w:val="009E6847"/>
    <w:rsid w:val="009E7748"/>
    <w:rsid w:val="009F1E3A"/>
    <w:rsid w:val="00A019EE"/>
    <w:rsid w:val="00A067B7"/>
    <w:rsid w:val="00A067F6"/>
    <w:rsid w:val="00A20EB7"/>
    <w:rsid w:val="00A21C61"/>
    <w:rsid w:val="00A27078"/>
    <w:rsid w:val="00A3317C"/>
    <w:rsid w:val="00A358A8"/>
    <w:rsid w:val="00A4283F"/>
    <w:rsid w:val="00A50C26"/>
    <w:rsid w:val="00A50D1A"/>
    <w:rsid w:val="00A53F89"/>
    <w:rsid w:val="00A56974"/>
    <w:rsid w:val="00A64A6B"/>
    <w:rsid w:val="00A746B9"/>
    <w:rsid w:val="00A74BC6"/>
    <w:rsid w:val="00A76FF8"/>
    <w:rsid w:val="00A77771"/>
    <w:rsid w:val="00A84A69"/>
    <w:rsid w:val="00AA164F"/>
    <w:rsid w:val="00AB0EB9"/>
    <w:rsid w:val="00AB309C"/>
    <w:rsid w:val="00AB66CD"/>
    <w:rsid w:val="00AC2959"/>
    <w:rsid w:val="00AD2EF9"/>
    <w:rsid w:val="00AD4EE2"/>
    <w:rsid w:val="00AE0F7F"/>
    <w:rsid w:val="00AE276B"/>
    <w:rsid w:val="00AE568A"/>
    <w:rsid w:val="00AE587A"/>
    <w:rsid w:val="00AE5B98"/>
    <w:rsid w:val="00AF4C53"/>
    <w:rsid w:val="00B021DF"/>
    <w:rsid w:val="00B14C74"/>
    <w:rsid w:val="00B23945"/>
    <w:rsid w:val="00B24DDE"/>
    <w:rsid w:val="00B278B8"/>
    <w:rsid w:val="00B312E9"/>
    <w:rsid w:val="00B365C3"/>
    <w:rsid w:val="00B42AD2"/>
    <w:rsid w:val="00B44733"/>
    <w:rsid w:val="00B51430"/>
    <w:rsid w:val="00B51EE3"/>
    <w:rsid w:val="00B5218F"/>
    <w:rsid w:val="00B53ECA"/>
    <w:rsid w:val="00B55954"/>
    <w:rsid w:val="00B83AAA"/>
    <w:rsid w:val="00BA4523"/>
    <w:rsid w:val="00BA6C3F"/>
    <w:rsid w:val="00BA6C96"/>
    <w:rsid w:val="00BB2C45"/>
    <w:rsid w:val="00BB40A9"/>
    <w:rsid w:val="00BB4828"/>
    <w:rsid w:val="00BB6D11"/>
    <w:rsid w:val="00BC047F"/>
    <w:rsid w:val="00BC05EF"/>
    <w:rsid w:val="00BC30AC"/>
    <w:rsid w:val="00BC35D6"/>
    <w:rsid w:val="00BD0665"/>
    <w:rsid w:val="00BD1A03"/>
    <w:rsid w:val="00BD2154"/>
    <w:rsid w:val="00BD3194"/>
    <w:rsid w:val="00BD5E48"/>
    <w:rsid w:val="00BD71FC"/>
    <w:rsid w:val="00BD738D"/>
    <w:rsid w:val="00BD755E"/>
    <w:rsid w:val="00BD7A8A"/>
    <w:rsid w:val="00BE1E03"/>
    <w:rsid w:val="00BF2397"/>
    <w:rsid w:val="00BF2881"/>
    <w:rsid w:val="00C00E8A"/>
    <w:rsid w:val="00C04108"/>
    <w:rsid w:val="00C05B10"/>
    <w:rsid w:val="00C0684F"/>
    <w:rsid w:val="00C2150D"/>
    <w:rsid w:val="00C2235C"/>
    <w:rsid w:val="00C22FDB"/>
    <w:rsid w:val="00C25F9A"/>
    <w:rsid w:val="00C26D4D"/>
    <w:rsid w:val="00C317A3"/>
    <w:rsid w:val="00C3353C"/>
    <w:rsid w:val="00C411B8"/>
    <w:rsid w:val="00C45F84"/>
    <w:rsid w:val="00C51200"/>
    <w:rsid w:val="00C51412"/>
    <w:rsid w:val="00C5227A"/>
    <w:rsid w:val="00C5569D"/>
    <w:rsid w:val="00C578CB"/>
    <w:rsid w:val="00C603AF"/>
    <w:rsid w:val="00C67589"/>
    <w:rsid w:val="00C83FFF"/>
    <w:rsid w:val="00C85111"/>
    <w:rsid w:val="00C85B5A"/>
    <w:rsid w:val="00C86689"/>
    <w:rsid w:val="00C943D4"/>
    <w:rsid w:val="00C94833"/>
    <w:rsid w:val="00C96B64"/>
    <w:rsid w:val="00CA0C88"/>
    <w:rsid w:val="00CA15F2"/>
    <w:rsid w:val="00CB1EE1"/>
    <w:rsid w:val="00CB41A1"/>
    <w:rsid w:val="00CC5C8D"/>
    <w:rsid w:val="00CD4C1B"/>
    <w:rsid w:val="00CD5662"/>
    <w:rsid w:val="00CE1E9F"/>
    <w:rsid w:val="00CE33D6"/>
    <w:rsid w:val="00CE4902"/>
    <w:rsid w:val="00CE4A0B"/>
    <w:rsid w:val="00CE4DE6"/>
    <w:rsid w:val="00CE739A"/>
    <w:rsid w:val="00CE79C5"/>
    <w:rsid w:val="00CF3AF9"/>
    <w:rsid w:val="00CF46D5"/>
    <w:rsid w:val="00D01FAF"/>
    <w:rsid w:val="00D05558"/>
    <w:rsid w:val="00D10CAA"/>
    <w:rsid w:val="00D137B4"/>
    <w:rsid w:val="00D15F61"/>
    <w:rsid w:val="00D22510"/>
    <w:rsid w:val="00D27046"/>
    <w:rsid w:val="00D31597"/>
    <w:rsid w:val="00D323F9"/>
    <w:rsid w:val="00D32FA6"/>
    <w:rsid w:val="00D37959"/>
    <w:rsid w:val="00D7129A"/>
    <w:rsid w:val="00D7133E"/>
    <w:rsid w:val="00D73802"/>
    <w:rsid w:val="00D73B2C"/>
    <w:rsid w:val="00D7430C"/>
    <w:rsid w:val="00D75F39"/>
    <w:rsid w:val="00D77AB2"/>
    <w:rsid w:val="00D81F1B"/>
    <w:rsid w:val="00D8432E"/>
    <w:rsid w:val="00D9074C"/>
    <w:rsid w:val="00DA242B"/>
    <w:rsid w:val="00DA364B"/>
    <w:rsid w:val="00DB74DD"/>
    <w:rsid w:val="00DC0791"/>
    <w:rsid w:val="00DC6DA9"/>
    <w:rsid w:val="00DD2417"/>
    <w:rsid w:val="00DD4356"/>
    <w:rsid w:val="00DD619F"/>
    <w:rsid w:val="00DD6962"/>
    <w:rsid w:val="00DE4E61"/>
    <w:rsid w:val="00DE6BC5"/>
    <w:rsid w:val="00DF1B69"/>
    <w:rsid w:val="00DF718D"/>
    <w:rsid w:val="00E01A87"/>
    <w:rsid w:val="00E0375B"/>
    <w:rsid w:val="00E05D50"/>
    <w:rsid w:val="00E17B91"/>
    <w:rsid w:val="00E30902"/>
    <w:rsid w:val="00E33F29"/>
    <w:rsid w:val="00E427E1"/>
    <w:rsid w:val="00E42DB2"/>
    <w:rsid w:val="00E4668E"/>
    <w:rsid w:val="00E470A6"/>
    <w:rsid w:val="00E50F11"/>
    <w:rsid w:val="00E54606"/>
    <w:rsid w:val="00E66FCC"/>
    <w:rsid w:val="00E67EB4"/>
    <w:rsid w:val="00E7196F"/>
    <w:rsid w:val="00E740C1"/>
    <w:rsid w:val="00E845DF"/>
    <w:rsid w:val="00EA5C63"/>
    <w:rsid w:val="00EB1A48"/>
    <w:rsid w:val="00EC59D0"/>
    <w:rsid w:val="00ED44B5"/>
    <w:rsid w:val="00EE04C1"/>
    <w:rsid w:val="00EE27E4"/>
    <w:rsid w:val="00EE4267"/>
    <w:rsid w:val="00EE6AC7"/>
    <w:rsid w:val="00F0005D"/>
    <w:rsid w:val="00F0155F"/>
    <w:rsid w:val="00F07A82"/>
    <w:rsid w:val="00F122F5"/>
    <w:rsid w:val="00F21A6B"/>
    <w:rsid w:val="00F21D5A"/>
    <w:rsid w:val="00F23E0C"/>
    <w:rsid w:val="00F24704"/>
    <w:rsid w:val="00F261B1"/>
    <w:rsid w:val="00F30150"/>
    <w:rsid w:val="00F320C1"/>
    <w:rsid w:val="00F33EEF"/>
    <w:rsid w:val="00F36957"/>
    <w:rsid w:val="00F46820"/>
    <w:rsid w:val="00F51D07"/>
    <w:rsid w:val="00F73824"/>
    <w:rsid w:val="00F837EA"/>
    <w:rsid w:val="00F83BD0"/>
    <w:rsid w:val="00F93122"/>
    <w:rsid w:val="00F95964"/>
    <w:rsid w:val="00FA3AFF"/>
    <w:rsid w:val="00FA6493"/>
    <w:rsid w:val="00FB0BE0"/>
    <w:rsid w:val="00FD16DC"/>
    <w:rsid w:val="00FE09D4"/>
    <w:rsid w:val="00FF17CD"/>
    <w:rsid w:val="00FF260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2AF464F"/>
  <w15:chartTrackingRefBased/>
  <w15:docId w15:val="{5CBCBAAC-0948-423A-85BC-39DD3BA9D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502B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yHeading1">
    <w:name w:val="MyHeading1"/>
    <w:basedOn w:val="Heading1"/>
    <w:link w:val="MyHeading1Char"/>
    <w:qFormat/>
    <w:rsid w:val="005502BD"/>
    <w:pPr>
      <w:numPr>
        <w:numId w:val="2"/>
      </w:numPr>
      <w:ind w:left="357" w:hanging="357"/>
    </w:pPr>
    <w:rPr>
      <w:b/>
      <w:color w:val="000000" w:themeColor="text1"/>
    </w:rPr>
  </w:style>
  <w:style w:type="character" w:customStyle="1" w:styleId="MyHeading1Char">
    <w:name w:val="MyHeading1 Char"/>
    <w:basedOn w:val="Heading1Char"/>
    <w:link w:val="MyHeading1"/>
    <w:rsid w:val="005502BD"/>
    <w:rPr>
      <w:rFonts w:asciiTheme="majorHAnsi" w:eastAsiaTheme="majorEastAsia" w:hAnsiTheme="majorHAnsi" w:cstheme="majorBidi"/>
      <w:b/>
      <w:color w:val="000000" w:themeColor="text1"/>
      <w:sz w:val="32"/>
      <w:szCs w:val="32"/>
    </w:rPr>
  </w:style>
  <w:style w:type="character" w:customStyle="1" w:styleId="Heading1Char">
    <w:name w:val="Heading 1 Char"/>
    <w:basedOn w:val="DefaultParagraphFont"/>
    <w:link w:val="Heading1"/>
    <w:uiPriority w:val="9"/>
    <w:rsid w:val="005502BD"/>
    <w:rPr>
      <w:rFonts w:asciiTheme="majorHAnsi" w:eastAsiaTheme="majorEastAsia" w:hAnsiTheme="majorHAnsi" w:cstheme="majorBidi"/>
      <w:color w:val="2F5496" w:themeColor="accent1" w:themeShade="BF"/>
      <w:sz w:val="32"/>
      <w:szCs w:val="32"/>
    </w:rPr>
  </w:style>
  <w:style w:type="paragraph" w:styleId="BalloonText">
    <w:name w:val="Balloon Text"/>
    <w:basedOn w:val="Normal"/>
    <w:link w:val="BalloonTextChar"/>
    <w:uiPriority w:val="99"/>
    <w:semiHidden/>
    <w:unhideWhenUsed/>
    <w:rsid w:val="003F32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320E"/>
    <w:rPr>
      <w:rFonts w:ascii="Segoe UI" w:hAnsi="Segoe UI" w:cs="Segoe UI"/>
      <w:sz w:val="18"/>
      <w:szCs w:val="18"/>
    </w:rPr>
  </w:style>
  <w:style w:type="paragraph" w:styleId="Header">
    <w:name w:val="header"/>
    <w:basedOn w:val="Normal"/>
    <w:link w:val="HeaderChar"/>
    <w:uiPriority w:val="99"/>
    <w:unhideWhenUsed/>
    <w:rsid w:val="003F32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320E"/>
  </w:style>
  <w:style w:type="paragraph" w:styleId="Footer">
    <w:name w:val="footer"/>
    <w:basedOn w:val="Normal"/>
    <w:link w:val="FooterChar"/>
    <w:uiPriority w:val="99"/>
    <w:unhideWhenUsed/>
    <w:rsid w:val="003F32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320E"/>
  </w:style>
  <w:style w:type="table" w:styleId="TableGrid">
    <w:name w:val="Table Grid"/>
    <w:basedOn w:val="TableNormal"/>
    <w:uiPriority w:val="39"/>
    <w:rsid w:val="003F32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30150"/>
    <w:rPr>
      <w:sz w:val="16"/>
      <w:szCs w:val="16"/>
    </w:rPr>
  </w:style>
  <w:style w:type="paragraph" w:styleId="CommentText">
    <w:name w:val="annotation text"/>
    <w:basedOn w:val="Normal"/>
    <w:link w:val="CommentTextChar"/>
    <w:uiPriority w:val="99"/>
    <w:semiHidden/>
    <w:unhideWhenUsed/>
    <w:rsid w:val="00F30150"/>
    <w:pPr>
      <w:spacing w:line="240" w:lineRule="auto"/>
    </w:pPr>
    <w:rPr>
      <w:sz w:val="20"/>
      <w:szCs w:val="20"/>
    </w:rPr>
  </w:style>
  <w:style w:type="character" w:customStyle="1" w:styleId="CommentTextChar">
    <w:name w:val="Comment Text Char"/>
    <w:basedOn w:val="DefaultParagraphFont"/>
    <w:link w:val="CommentText"/>
    <w:uiPriority w:val="99"/>
    <w:semiHidden/>
    <w:rsid w:val="00F30150"/>
    <w:rPr>
      <w:sz w:val="20"/>
      <w:szCs w:val="20"/>
    </w:rPr>
  </w:style>
  <w:style w:type="paragraph" w:styleId="CommentSubject">
    <w:name w:val="annotation subject"/>
    <w:basedOn w:val="CommentText"/>
    <w:next w:val="CommentText"/>
    <w:link w:val="CommentSubjectChar"/>
    <w:uiPriority w:val="99"/>
    <w:semiHidden/>
    <w:unhideWhenUsed/>
    <w:rsid w:val="00F30150"/>
    <w:rPr>
      <w:b/>
      <w:bCs/>
    </w:rPr>
  </w:style>
  <w:style w:type="character" w:customStyle="1" w:styleId="CommentSubjectChar">
    <w:name w:val="Comment Subject Char"/>
    <w:basedOn w:val="CommentTextChar"/>
    <w:link w:val="CommentSubject"/>
    <w:uiPriority w:val="99"/>
    <w:semiHidden/>
    <w:rsid w:val="00F30150"/>
    <w:rPr>
      <w:b/>
      <w:bCs/>
      <w:sz w:val="20"/>
      <w:szCs w:val="20"/>
    </w:rPr>
  </w:style>
  <w:style w:type="paragraph" w:styleId="Revision">
    <w:name w:val="Revision"/>
    <w:hidden/>
    <w:uiPriority w:val="99"/>
    <w:semiHidden/>
    <w:rsid w:val="001E10CA"/>
    <w:pPr>
      <w:spacing w:after="0" w:line="240" w:lineRule="auto"/>
    </w:pPr>
  </w:style>
  <w:style w:type="character" w:styleId="PlaceholderText">
    <w:name w:val="Placeholder Text"/>
    <w:basedOn w:val="DefaultParagraphFont"/>
    <w:uiPriority w:val="99"/>
    <w:semiHidden/>
    <w:rsid w:val="00B42AD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27852">
      <w:bodyDiv w:val="1"/>
      <w:marLeft w:val="0"/>
      <w:marRight w:val="0"/>
      <w:marTop w:val="0"/>
      <w:marBottom w:val="0"/>
      <w:divBdr>
        <w:top w:val="none" w:sz="0" w:space="0" w:color="auto"/>
        <w:left w:val="none" w:sz="0" w:space="0" w:color="auto"/>
        <w:bottom w:val="none" w:sz="0" w:space="0" w:color="auto"/>
        <w:right w:val="none" w:sz="0" w:space="0" w:color="auto"/>
      </w:divBdr>
      <w:divsChild>
        <w:div w:id="974870114">
          <w:marLeft w:val="640"/>
          <w:marRight w:val="0"/>
          <w:marTop w:val="0"/>
          <w:marBottom w:val="0"/>
          <w:divBdr>
            <w:top w:val="none" w:sz="0" w:space="0" w:color="auto"/>
            <w:left w:val="none" w:sz="0" w:space="0" w:color="auto"/>
            <w:bottom w:val="none" w:sz="0" w:space="0" w:color="auto"/>
            <w:right w:val="none" w:sz="0" w:space="0" w:color="auto"/>
          </w:divBdr>
        </w:div>
        <w:div w:id="438139121">
          <w:marLeft w:val="640"/>
          <w:marRight w:val="0"/>
          <w:marTop w:val="0"/>
          <w:marBottom w:val="0"/>
          <w:divBdr>
            <w:top w:val="none" w:sz="0" w:space="0" w:color="auto"/>
            <w:left w:val="none" w:sz="0" w:space="0" w:color="auto"/>
            <w:bottom w:val="none" w:sz="0" w:space="0" w:color="auto"/>
            <w:right w:val="none" w:sz="0" w:space="0" w:color="auto"/>
          </w:divBdr>
        </w:div>
        <w:div w:id="1942951457">
          <w:marLeft w:val="640"/>
          <w:marRight w:val="0"/>
          <w:marTop w:val="0"/>
          <w:marBottom w:val="0"/>
          <w:divBdr>
            <w:top w:val="none" w:sz="0" w:space="0" w:color="auto"/>
            <w:left w:val="none" w:sz="0" w:space="0" w:color="auto"/>
            <w:bottom w:val="none" w:sz="0" w:space="0" w:color="auto"/>
            <w:right w:val="none" w:sz="0" w:space="0" w:color="auto"/>
          </w:divBdr>
        </w:div>
        <w:div w:id="1839419861">
          <w:marLeft w:val="640"/>
          <w:marRight w:val="0"/>
          <w:marTop w:val="0"/>
          <w:marBottom w:val="0"/>
          <w:divBdr>
            <w:top w:val="none" w:sz="0" w:space="0" w:color="auto"/>
            <w:left w:val="none" w:sz="0" w:space="0" w:color="auto"/>
            <w:bottom w:val="none" w:sz="0" w:space="0" w:color="auto"/>
            <w:right w:val="none" w:sz="0" w:space="0" w:color="auto"/>
          </w:divBdr>
        </w:div>
        <w:div w:id="107358350">
          <w:marLeft w:val="640"/>
          <w:marRight w:val="0"/>
          <w:marTop w:val="0"/>
          <w:marBottom w:val="0"/>
          <w:divBdr>
            <w:top w:val="none" w:sz="0" w:space="0" w:color="auto"/>
            <w:left w:val="none" w:sz="0" w:space="0" w:color="auto"/>
            <w:bottom w:val="none" w:sz="0" w:space="0" w:color="auto"/>
            <w:right w:val="none" w:sz="0" w:space="0" w:color="auto"/>
          </w:divBdr>
        </w:div>
        <w:div w:id="1898128914">
          <w:marLeft w:val="640"/>
          <w:marRight w:val="0"/>
          <w:marTop w:val="0"/>
          <w:marBottom w:val="0"/>
          <w:divBdr>
            <w:top w:val="none" w:sz="0" w:space="0" w:color="auto"/>
            <w:left w:val="none" w:sz="0" w:space="0" w:color="auto"/>
            <w:bottom w:val="none" w:sz="0" w:space="0" w:color="auto"/>
            <w:right w:val="none" w:sz="0" w:space="0" w:color="auto"/>
          </w:divBdr>
        </w:div>
        <w:div w:id="114446925">
          <w:marLeft w:val="640"/>
          <w:marRight w:val="0"/>
          <w:marTop w:val="0"/>
          <w:marBottom w:val="0"/>
          <w:divBdr>
            <w:top w:val="none" w:sz="0" w:space="0" w:color="auto"/>
            <w:left w:val="none" w:sz="0" w:space="0" w:color="auto"/>
            <w:bottom w:val="none" w:sz="0" w:space="0" w:color="auto"/>
            <w:right w:val="none" w:sz="0" w:space="0" w:color="auto"/>
          </w:divBdr>
        </w:div>
        <w:div w:id="15621850">
          <w:marLeft w:val="640"/>
          <w:marRight w:val="0"/>
          <w:marTop w:val="0"/>
          <w:marBottom w:val="0"/>
          <w:divBdr>
            <w:top w:val="none" w:sz="0" w:space="0" w:color="auto"/>
            <w:left w:val="none" w:sz="0" w:space="0" w:color="auto"/>
            <w:bottom w:val="none" w:sz="0" w:space="0" w:color="auto"/>
            <w:right w:val="none" w:sz="0" w:space="0" w:color="auto"/>
          </w:divBdr>
        </w:div>
        <w:div w:id="1661735671">
          <w:marLeft w:val="640"/>
          <w:marRight w:val="0"/>
          <w:marTop w:val="0"/>
          <w:marBottom w:val="0"/>
          <w:divBdr>
            <w:top w:val="none" w:sz="0" w:space="0" w:color="auto"/>
            <w:left w:val="none" w:sz="0" w:space="0" w:color="auto"/>
            <w:bottom w:val="none" w:sz="0" w:space="0" w:color="auto"/>
            <w:right w:val="none" w:sz="0" w:space="0" w:color="auto"/>
          </w:divBdr>
        </w:div>
        <w:div w:id="691996179">
          <w:marLeft w:val="640"/>
          <w:marRight w:val="0"/>
          <w:marTop w:val="0"/>
          <w:marBottom w:val="0"/>
          <w:divBdr>
            <w:top w:val="none" w:sz="0" w:space="0" w:color="auto"/>
            <w:left w:val="none" w:sz="0" w:space="0" w:color="auto"/>
            <w:bottom w:val="none" w:sz="0" w:space="0" w:color="auto"/>
            <w:right w:val="none" w:sz="0" w:space="0" w:color="auto"/>
          </w:divBdr>
        </w:div>
        <w:div w:id="179319308">
          <w:marLeft w:val="640"/>
          <w:marRight w:val="0"/>
          <w:marTop w:val="0"/>
          <w:marBottom w:val="0"/>
          <w:divBdr>
            <w:top w:val="none" w:sz="0" w:space="0" w:color="auto"/>
            <w:left w:val="none" w:sz="0" w:space="0" w:color="auto"/>
            <w:bottom w:val="none" w:sz="0" w:space="0" w:color="auto"/>
            <w:right w:val="none" w:sz="0" w:space="0" w:color="auto"/>
          </w:divBdr>
        </w:div>
      </w:divsChild>
    </w:div>
    <w:div w:id="42101336">
      <w:bodyDiv w:val="1"/>
      <w:marLeft w:val="0"/>
      <w:marRight w:val="0"/>
      <w:marTop w:val="0"/>
      <w:marBottom w:val="0"/>
      <w:divBdr>
        <w:top w:val="none" w:sz="0" w:space="0" w:color="auto"/>
        <w:left w:val="none" w:sz="0" w:space="0" w:color="auto"/>
        <w:bottom w:val="none" w:sz="0" w:space="0" w:color="auto"/>
        <w:right w:val="none" w:sz="0" w:space="0" w:color="auto"/>
      </w:divBdr>
      <w:divsChild>
        <w:div w:id="299845283">
          <w:marLeft w:val="640"/>
          <w:marRight w:val="0"/>
          <w:marTop w:val="0"/>
          <w:marBottom w:val="0"/>
          <w:divBdr>
            <w:top w:val="none" w:sz="0" w:space="0" w:color="auto"/>
            <w:left w:val="none" w:sz="0" w:space="0" w:color="auto"/>
            <w:bottom w:val="none" w:sz="0" w:space="0" w:color="auto"/>
            <w:right w:val="none" w:sz="0" w:space="0" w:color="auto"/>
          </w:divBdr>
        </w:div>
        <w:div w:id="2116750830">
          <w:marLeft w:val="640"/>
          <w:marRight w:val="0"/>
          <w:marTop w:val="0"/>
          <w:marBottom w:val="0"/>
          <w:divBdr>
            <w:top w:val="none" w:sz="0" w:space="0" w:color="auto"/>
            <w:left w:val="none" w:sz="0" w:space="0" w:color="auto"/>
            <w:bottom w:val="none" w:sz="0" w:space="0" w:color="auto"/>
            <w:right w:val="none" w:sz="0" w:space="0" w:color="auto"/>
          </w:divBdr>
        </w:div>
        <w:div w:id="1564750312">
          <w:marLeft w:val="640"/>
          <w:marRight w:val="0"/>
          <w:marTop w:val="0"/>
          <w:marBottom w:val="0"/>
          <w:divBdr>
            <w:top w:val="none" w:sz="0" w:space="0" w:color="auto"/>
            <w:left w:val="none" w:sz="0" w:space="0" w:color="auto"/>
            <w:bottom w:val="none" w:sz="0" w:space="0" w:color="auto"/>
            <w:right w:val="none" w:sz="0" w:space="0" w:color="auto"/>
          </w:divBdr>
        </w:div>
        <w:div w:id="581185972">
          <w:marLeft w:val="640"/>
          <w:marRight w:val="0"/>
          <w:marTop w:val="0"/>
          <w:marBottom w:val="0"/>
          <w:divBdr>
            <w:top w:val="none" w:sz="0" w:space="0" w:color="auto"/>
            <w:left w:val="none" w:sz="0" w:space="0" w:color="auto"/>
            <w:bottom w:val="none" w:sz="0" w:space="0" w:color="auto"/>
            <w:right w:val="none" w:sz="0" w:space="0" w:color="auto"/>
          </w:divBdr>
        </w:div>
        <w:div w:id="1769424541">
          <w:marLeft w:val="640"/>
          <w:marRight w:val="0"/>
          <w:marTop w:val="0"/>
          <w:marBottom w:val="0"/>
          <w:divBdr>
            <w:top w:val="none" w:sz="0" w:space="0" w:color="auto"/>
            <w:left w:val="none" w:sz="0" w:space="0" w:color="auto"/>
            <w:bottom w:val="none" w:sz="0" w:space="0" w:color="auto"/>
            <w:right w:val="none" w:sz="0" w:space="0" w:color="auto"/>
          </w:divBdr>
        </w:div>
        <w:div w:id="397939812">
          <w:marLeft w:val="640"/>
          <w:marRight w:val="0"/>
          <w:marTop w:val="0"/>
          <w:marBottom w:val="0"/>
          <w:divBdr>
            <w:top w:val="none" w:sz="0" w:space="0" w:color="auto"/>
            <w:left w:val="none" w:sz="0" w:space="0" w:color="auto"/>
            <w:bottom w:val="none" w:sz="0" w:space="0" w:color="auto"/>
            <w:right w:val="none" w:sz="0" w:space="0" w:color="auto"/>
          </w:divBdr>
        </w:div>
        <w:div w:id="1050955413">
          <w:marLeft w:val="640"/>
          <w:marRight w:val="0"/>
          <w:marTop w:val="0"/>
          <w:marBottom w:val="0"/>
          <w:divBdr>
            <w:top w:val="none" w:sz="0" w:space="0" w:color="auto"/>
            <w:left w:val="none" w:sz="0" w:space="0" w:color="auto"/>
            <w:bottom w:val="none" w:sz="0" w:space="0" w:color="auto"/>
            <w:right w:val="none" w:sz="0" w:space="0" w:color="auto"/>
          </w:divBdr>
        </w:div>
        <w:div w:id="1220286516">
          <w:marLeft w:val="640"/>
          <w:marRight w:val="0"/>
          <w:marTop w:val="0"/>
          <w:marBottom w:val="0"/>
          <w:divBdr>
            <w:top w:val="none" w:sz="0" w:space="0" w:color="auto"/>
            <w:left w:val="none" w:sz="0" w:space="0" w:color="auto"/>
            <w:bottom w:val="none" w:sz="0" w:space="0" w:color="auto"/>
            <w:right w:val="none" w:sz="0" w:space="0" w:color="auto"/>
          </w:divBdr>
        </w:div>
        <w:div w:id="96292285">
          <w:marLeft w:val="640"/>
          <w:marRight w:val="0"/>
          <w:marTop w:val="0"/>
          <w:marBottom w:val="0"/>
          <w:divBdr>
            <w:top w:val="none" w:sz="0" w:space="0" w:color="auto"/>
            <w:left w:val="none" w:sz="0" w:space="0" w:color="auto"/>
            <w:bottom w:val="none" w:sz="0" w:space="0" w:color="auto"/>
            <w:right w:val="none" w:sz="0" w:space="0" w:color="auto"/>
          </w:divBdr>
        </w:div>
        <w:div w:id="1854294890">
          <w:marLeft w:val="640"/>
          <w:marRight w:val="0"/>
          <w:marTop w:val="0"/>
          <w:marBottom w:val="0"/>
          <w:divBdr>
            <w:top w:val="none" w:sz="0" w:space="0" w:color="auto"/>
            <w:left w:val="none" w:sz="0" w:space="0" w:color="auto"/>
            <w:bottom w:val="none" w:sz="0" w:space="0" w:color="auto"/>
            <w:right w:val="none" w:sz="0" w:space="0" w:color="auto"/>
          </w:divBdr>
        </w:div>
        <w:div w:id="808014150">
          <w:marLeft w:val="640"/>
          <w:marRight w:val="0"/>
          <w:marTop w:val="0"/>
          <w:marBottom w:val="0"/>
          <w:divBdr>
            <w:top w:val="none" w:sz="0" w:space="0" w:color="auto"/>
            <w:left w:val="none" w:sz="0" w:space="0" w:color="auto"/>
            <w:bottom w:val="none" w:sz="0" w:space="0" w:color="auto"/>
            <w:right w:val="none" w:sz="0" w:space="0" w:color="auto"/>
          </w:divBdr>
        </w:div>
      </w:divsChild>
    </w:div>
    <w:div w:id="64649089">
      <w:bodyDiv w:val="1"/>
      <w:marLeft w:val="0"/>
      <w:marRight w:val="0"/>
      <w:marTop w:val="0"/>
      <w:marBottom w:val="0"/>
      <w:divBdr>
        <w:top w:val="none" w:sz="0" w:space="0" w:color="auto"/>
        <w:left w:val="none" w:sz="0" w:space="0" w:color="auto"/>
        <w:bottom w:val="none" w:sz="0" w:space="0" w:color="auto"/>
        <w:right w:val="none" w:sz="0" w:space="0" w:color="auto"/>
      </w:divBdr>
    </w:div>
    <w:div w:id="81295059">
      <w:bodyDiv w:val="1"/>
      <w:marLeft w:val="0"/>
      <w:marRight w:val="0"/>
      <w:marTop w:val="0"/>
      <w:marBottom w:val="0"/>
      <w:divBdr>
        <w:top w:val="none" w:sz="0" w:space="0" w:color="auto"/>
        <w:left w:val="none" w:sz="0" w:space="0" w:color="auto"/>
        <w:bottom w:val="none" w:sz="0" w:space="0" w:color="auto"/>
        <w:right w:val="none" w:sz="0" w:space="0" w:color="auto"/>
      </w:divBdr>
    </w:div>
    <w:div w:id="552891376">
      <w:bodyDiv w:val="1"/>
      <w:marLeft w:val="0"/>
      <w:marRight w:val="0"/>
      <w:marTop w:val="0"/>
      <w:marBottom w:val="0"/>
      <w:divBdr>
        <w:top w:val="none" w:sz="0" w:space="0" w:color="auto"/>
        <w:left w:val="none" w:sz="0" w:space="0" w:color="auto"/>
        <w:bottom w:val="none" w:sz="0" w:space="0" w:color="auto"/>
        <w:right w:val="none" w:sz="0" w:space="0" w:color="auto"/>
      </w:divBdr>
    </w:div>
    <w:div w:id="685251670">
      <w:bodyDiv w:val="1"/>
      <w:marLeft w:val="0"/>
      <w:marRight w:val="0"/>
      <w:marTop w:val="0"/>
      <w:marBottom w:val="0"/>
      <w:divBdr>
        <w:top w:val="none" w:sz="0" w:space="0" w:color="auto"/>
        <w:left w:val="none" w:sz="0" w:space="0" w:color="auto"/>
        <w:bottom w:val="none" w:sz="0" w:space="0" w:color="auto"/>
        <w:right w:val="none" w:sz="0" w:space="0" w:color="auto"/>
      </w:divBdr>
      <w:divsChild>
        <w:div w:id="843475824">
          <w:marLeft w:val="640"/>
          <w:marRight w:val="0"/>
          <w:marTop w:val="0"/>
          <w:marBottom w:val="0"/>
          <w:divBdr>
            <w:top w:val="none" w:sz="0" w:space="0" w:color="auto"/>
            <w:left w:val="none" w:sz="0" w:space="0" w:color="auto"/>
            <w:bottom w:val="none" w:sz="0" w:space="0" w:color="auto"/>
            <w:right w:val="none" w:sz="0" w:space="0" w:color="auto"/>
          </w:divBdr>
        </w:div>
        <w:div w:id="1060832228">
          <w:marLeft w:val="640"/>
          <w:marRight w:val="0"/>
          <w:marTop w:val="0"/>
          <w:marBottom w:val="0"/>
          <w:divBdr>
            <w:top w:val="none" w:sz="0" w:space="0" w:color="auto"/>
            <w:left w:val="none" w:sz="0" w:space="0" w:color="auto"/>
            <w:bottom w:val="none" w:sz="0" w:space="0" w:color="auto"/>
            <w:right w:val="none" w:sz="0" w:space="0" w:color="auto"/>
          </w:divBdr>
        </w:div>
        <w:div w:id="1297182868">
          <w:marLeft w:val="640"/>
          <w:marRight w:val="0"/>
          <w:marTop w:val="0"/>
          <w:marBottom w:val="0"/>
          <w:divBdr>
            <w:top w:val="none" w:sz="0" w:space="0" w:color="auto"/>
            <w:left w:val="none" w:sz="0" w:space="0" w:color="auto"/>
            <w:bottom w:val="none" w:sz="0" w:space="0" w:color="auto"/>
            <w:right w:val="none" w:sz="0" w:space="0" w:color="auto"/>
          </w:divBdr>
        </w:div>
        <w:div w:id="2048873394">
          <w:marLeft w:val="640"/>
          <w:marRight w:val="0"/>
          <w:marTop w:val="0"/>
          <w:marBottom w:val="0"/>
          <w:divBdr>
            <w:top w:val="none" w:sz="0" w:space="0" w:color="auto"/>
            <w:left w:val="none" w:sz="0" w:space="0" w:color="auto"/>
            <w:bottom w:val="none" w:sz="0" w:space="0" w:color="auto"/>
            <w:right w:val="none" w:sz="0" w:space="0" w:color="auto"/>
          </w:divBdr>
        </w:div>
        <w:div w:id="72821037">
          <w:marLeft w:val="640"/>
          <w:marRight w:val="0"/>
          <w:marTop w:val="0"/>
          <w:marBottom w:val="0"/>
          <w:divBdr>
            <w:top w:val="none" w:sz="0" w:space="0" w:color="auto"/>
            <w:left w:val="none" w:sz="0" w:space="0" w:color="auto"/>
            <w:bottom w:val="none" w:sz="0" w:space="0" w:color="auto"/>
            <w:right w:val="none" w:sz="0" w:space="0" w:color="auto"/>
          </w:divBdr>
        </w:div>
        <w:div w:id="892152437">
          <w:marLeft w:val="640"/>
          <w:marRight w:val="0"/>
          <w:marTop w:val="0"/>
          <w:marBottom w:val="0"/>
          <w:divBdr>
            <w:top w:val="none" w:sz="0" w:space="0" w:color="auto"/>
            <w:left w:val="none" w:sz="0" w:space="0" w:color="auto"/>
            <w:bottom w:val="none" w:sz="0" w:space="0" w:color="auto"/>
            <w:right w:val="none" w:sz="0" w:space="0" w:color="auto"/>
          </w:divBdr>
        </w:div>
        <w:div w:id="1520580327">
          <w:marLeft w:val="640"/>
          <w:marRight w:val="0"/>
          <w:marTop w:val="0"/>
          <w:marBottom w:val="0"/>
          <w:divBdr>
            <w:top w:val="none" w:sz="0" w:space="0" w:color="auto"/>
            <w:left w:val="none" w:sz="0" w:space="0" w:color="auto"/>
            <w:bottom w:val="none" w:sz="0" w:space="0" w:color="auto"/>
            <w:right w:val="none" w:sz="0" w:space="0" w:color="auto"/>
          </w:divBdr>
        </w:div>
        <w:div w:id="1730031331">
          <w:marLeft w:val="640"/>
          <w:marRight w:val="0"/>
          <w:marTop w:val="0"/>
          <w:marBottom w:val="0"/>
          <w:divBdr>
            <w:top w:val="none" w:sz="0" w:space="0" w:color="auto"/>
            <w:left w:val="none" w:sz="0" w:space="0" w:color="auto"/>
            <w:bottom w:val="none" w:sz="0" w:space="0" w:color="auto"/>
            <w:right w:val="none" w:sz="0" w:space="0" w:color="auto"/>
          </w:divBdr>
        </w:div>
        <w:div w:id="1248996691">
          <w:marLeft w:val="640"/>
          <w:marRight w:val="0"/>
          <w:marTop w:val="0"/>
          <w:marBottom w:val="0"/>
          <w:divBdr>
            <w:top w:val="none" w:sz="0" w:space="0" w:color="auto"/>
            <w:left w:val="none" w:sz="0" w:space="0" w:color="auto"/>
            <w:bottom w:val="none" w:sz="0" w:space="0" w:color="auto"/>
            <w:right w:val="none" w:sz="0" w:space="0" w:color="auto"/>
          </w:divBdr>
        </w:div>
        <w:div w:id="1600721947">
          <w:marLeft w:val="640"/>
          <w:marRight w:val="0"/>
          <w:marTop w:val="0"/>
          <w:marBottom w:val="0"/>
          <w:divBdr>
            <w:top w:val="none" w:sz="0" w:space="0" w:color="auto"/>
            <w:left w:val="none" w:sz="0" w:space="0" w:color="auto"/>
            <w:bottom w:val="none" w:sz="0" w:space="0" w:color="auto"/>
            <w:right w:val="none" w:sz="0" w:space="0" w:color="auto"/>
          </w:divBdr>
        </w:div>
        <w:div w:id="1505584223">
          <w:marLeft w:val="640"/>
          <w:marRight w:val="0"/>
          <w:marTop w:val="0"/>
          <w:marBottom w:val="0"/>
          <w:divBdr>
            <w:top w:val="none" w:sz="0" w:space="0" w:color="auto"/>
            <w:left w:val="none" w:sz="0" w:space="0" w:color="auto"/>
            <w:bottom w:val="none" w:sz="0" w:space="0" w:color="auto"/>
            <w:right w:val="none" w:sz="0" w:space="0" w:color="auto"/>
          </w:divBdr>
        </w:div>
        <w:div w:id="1140072201">
          <w:marLeft w:val="640"/>
          <w:marRight w:val="0"/>
          <w:marTop w:val="0"/>
          <w:marBottom w:val="0"/>
          <w:divBdr>
            <w:top w:val="none" w:sz="0" w:space="0" w:color="auto"/>
            <w:left w:val="none" w:sz="0" w:space="0" w:color="auto"/>
            <w:bottom w:val="none" w:sz="0" w:space="0" w:color="auto"/>
            <w:right w:val="none" w:sz="0" w:space="0" w:color="auto"/>
          </w:divBdr>
        </w:div>
        <w:div w:id="588926354">
          <w:marLeft w:val="640"/>
          <w:marRight w:val="0"/>
          <w:marTop w:val="0"/>
          <w:marBottom w:val="0"/>
          <w:divBdr>
            <w:top w:val="none" w:sz="0" w:space="0" w:color="auto"/>
            <w:left w:val="none" w:sz="0" w:space="0" w:color="auto"/>
            <w:bottom w:val="none" w:sz="0" w:space="0" w:color="auto"/>
            <w:right w:val="none" w:sz="0" w:space="0" w:color="auto"/>
          </w:divBdr>
        </w:div>
        <w:div w:id="55982989">
          <w:marLeft w:val="640"/>
          <w:marRight w:val="0"/>
          <w:marTop w:val="0"/>
          <w:marBottom w:val="0"/>
          <w:divBdr>
            <w:top w:val="none" w:sz="0" w:space="0" w:color="auto"/>
            <w:left w:val="none" w:sz="0" w:space="0" w:color="auto"/>
            <w:bottom w:val="none" w:sz="0" w:space="0" w:color="auto"/>
            <w:right w:val="none" w:sz="0" w:space="0" w:color="auto"/>
          </w:divBdr>
        </w:div>
      </w:divsChild>
    </w:div>
    <w:div w:id="760415717">
      <w:bodyDiv w:val="1"/>
      <w:marLeft w:val="0"/>
      <w:marRight w:val="0"/>
      <w:marTop w:val="0"/>
      <w:marBottom w:val="0"/>
      <w:divBdr>
        <w:top w:val="none" w:sz="0" w:space="0" w:color="auto"/>
        <w:left w:val="none" w:sz="0" w:space="0" w:color="auto"/>
        <w:bottom w:val="none" w:sz="0" w:space="0" w:color="auto"/>
        <w:right w:val="none" w:sz="0" w:space="0" w:color="auto"/>
      </w:divBdr>
      <w:divsChild>
        <w:div w:id="1721906195">
          <w:marLeft w:val="640"/>
          <w:marRight w:val="0"/>
          <w:marTop w:val="0"/>
          <w:marBottom w:val="0"/>
          <w:divBdr>
            <w:top w:val="none" w:sz="0" w:space="0" w:color="auto"/>
            <w:left w:val="none" w:sz="0" w:space="0" w:color="auto"/>
            <w:bottom w:val="none" w:sz="0" w:space="0" w:color="auto"/>
            <w:right w:val="none" w:sz="0" w:space="0" w:color="auto"/>
          </w:divBdr>
        </w:div>
        <w:div w:id="1195726528">
          <w:marLeft w:val="640"/>
          <w:marRight w:val="0"/>
          <w:marTop w:val="0"/>
          <w:marBottom w:val="0"/>
          <w:divBdr>
            <w:top w:val="none" w:sz="0" w:space="0" w:color="auto"/>
            <w:left w:val="none" w:sz="0" w:space="0" w:color="auto"/>
            <w:bottom w:val="none" w:sz="0" w:space="0" w:color="auto"/>
            <w:right w:val="none" w:sz="0" w:space="0" w:color="auto"/>
          </w:divBdr>
        </w:div>
        <w:div w:id="314452365">
          <w:marLeft w:val="640"/>
          <w:marRight w:val="0"/>
          <w:marTop w:val="0"/>
          <w:marBottom w:val="0"/>
          <w:divBdr>
            <w:top w:val="none" w:sz="0" w:space="0" w:color="auto"/>
            <w:left w:val="none" w:sz="0" w:space="0" w:color="auto"/>
            <w:bottom w:val="none" w:sz="0" w:space="0" w:color="auto"/>
            <w:right w:val="none" w:sz="0" w:space="0" w:color="auto"/>
          </w:divBdr>
        </w:div>
        <w:div w:id="232662921">
          <w:marLeft w:val="640"/>
          <w:marRight w:val="0"/>
          <w:marTop w:val="0"/>
          <w:marBottom w:val="0"/>
          <w:divBdr>
            <w:top w:val="none" w:sz="0" w:space="0" w:color="auto"/>
            <w:left w:val="none" w:sz="0" w:space="0" w:color="auto"/>
            <w:bottom w:val="none" w:sz="0" w:space="0" w:color="auto"/>
            <w:right w:val="none" w:sz="0" w:space="0" w:color="auto"/>
          </w:divBdr>
        </w:div>
        <w:div w:id="1106123225">
          <w:marLeft w:val="640"/>
          <w:marRight w:val="0"/>
          <w:marTop w:val="0"/>
          <w:marBottom w:val="0"/>
          <w:divBdr>
            <w:top w:val="none" w:sz="0" w:space="0" w:color="auto"/>
            <w:left w:val="none" w:sz="0" w:space="0" w:color="auto"/>
            <w:bottom w:val="none" w:sz="0" w:space="0" w:color="auto"/>
            <w:right w:val="none" w:sz="0" w:space="0" w:color="auto"/>
          </w:divBdr>
        </w:div>
      </w:divsChild>
    </w:div>
    <w:div w:id="877595537">
      <w:bodyDiv w:val="1"/>
      <w:marLeft w:val="0"/>
      <w:marRight w:val="0"/>
      <w:marTop w:val="0"/>
      <w:marBottom w:val="0"/>
      <w:divBdr>
        <w:top w:val="none" w:sz="0" w:space="0" w:color="auto"/>
        <w:left w:val="none" w:sz="0" w:space="0" w:color="auto"/>
        <w:bottom w:val="none" w:sz="0" w:space="0" w:color="auto"/>
        <w:right w:val="none" w:sz="0" w:space="0" w:color="auto"/>
      </w:divBdr>
    </w:div>
    <w:div w:id="943533092">
      <w:bodyDiv w:val="1"/>
      <w:marLeft w:val="0"/>
      <w:marRight w:val="0"/>
      <w:marTop w:val="0"/>
      <w:marBottom w:val="0"/>
      <w:divBdr>
        <w:top w:val="none" w:sz="0" w:space="0" w:color="auto"/>
        <w:left w:val="none" w:sz="0" w:space="0" w:color="auto"/>
        <w:bottom w:val="none" w:sz="0" w:space="0" w:color="auto"/>
        <w:right w:val="none" w:sz="0" w:space="0" w:color="auto"/>
      </w:divBdr>
      <w:divsChild>
        <w:div w:id="955520965">
          <w:marLeft w:val="640"/>
          <w:marRight w:val="0"/>
          <w:marTop w:val="0"/>
          <w:marBottom w:val="0"/>
          <w:divBdr>
            <w:top w:val="none" w:sz="0" w:space="0" w:color="auto"/>
            <w:left w:val="none" w:sz="0" w:space="0" w:color="auto"/>
            <w:bottom w:val="none" w:sz="0" w:space="0" w:color="auto"/>
            <w:right w:val="none" w:sz="0" w:space="0" w:color="auto"/>
          </w:divBdr>
        </w:div>
        <w:div w:id="2057240767">
          <w:marLeft w:val="640"/>
          <w:marRight w:val="0"/>
          <w:marTop w:val="0"/>
          <w:marBottom w:val="0"/>
          <w:divBdr>
            <w:top w:val="none" w:sz="0" w:space="0" w:color="auto"/>
            <w:left w:val="none" w:sz="0" w:space="0" w:color="auto"/>
            <w:bottom w:val="none" w:sz="0" w:space="0" w:color="auto"/>
            <w:right w:val="none" w:sz="0" w:space="0" w:color="auto"/>
          </w:divBdr>
        </w:div>
        <w:div w:id="732780608">
          <w:marLeft w:val="640"/>
          <w:marRight w:val="0"/>
          <w:marTop w:val="0"/>
          <w:marBottom w:val="0"/>
          <w:divBdr>
            <w:top w:val="none" w:sz="0" w:space="0" w:color="auto"/>
            <w:left w:val="none" w:sz="0" w:space="0" w:color="auto"/>
            <w:bottom w:val="none" w:sz="0" w:space="0" w:color="auto"/>
            <w:right w:val="none" w:sz="0" w:space="0" w:color="auto"/>
          </w:divBdr>
        </w:div>
        <w:div w:id="985623505">
          <w:marLeft w:val="640"/>
          <w:marRight w:val="0"/>
          <w:marTop w:val="0"/>
          <w:marBottom w:val="0"/>
          <w:divBdr>
            <w:top w:val="none" w:sz="0" w:space="0" w:color="auto"/>
            <w:left w:val="none" w:sz="0" w:space="0" w:color="auto"/>
            <w:bottom w:val="none" w:sz="0" w:space="0" w:color="auto"/>
            <w:right w:val="none" w:sz="0" w:space="0" w:color="auto"/>
          </w:divBdr>
        </w:div>
        <w:div w:id="1482774064">
          <w:marLeft w:val="640"/>
          <w:marRight w:val="0"/>
          <w:marTop w:val="0"/>
          <w:marBottom w:val="0"/>
          <w:divBdr>
            <w:top w:val="none" w:sz="0" w:space="0" w:color="auto"/>
            <w:left w:val="none" w:sz="0" w:space="0" w:color="auto"/>
            <w:bottom w:val="none" w:sz="0" w:space="0" w:color="auto"/>
            <w:right w:val="none" w:sz="0" w:space="0" w:color="auto"/>
          </w:divBdr>
        </w:div>
        <w:div w:id="480393181">
          <w:marLeft w:val="640"/>
          <w:marRight w:val="0"/>
          <w:marTop w:val="0"/>
          <w:marBottom w:val="0"/>
          <w:divBdr>
            <w:top w:val="none" w:sz="0" w:space="0" w:color="auto"/>
            <w:left w:val="none" w:sz="0" w:space="0" w:color="auto"/>
            <w:bottom w:val="none" w:sz="0" w:space="0" w:color="auto"/>
            <w:right w:val="none" w:sz="0" w:space="0" w:color="auto"/>
          </w:divBdr>
        </w:div>
      </w:divsChild>
    </w:div>
    <w:div w:id="996952923">
      <w:bodyDiv w:val="1"/>
      <w:marLeft w:val="0"/>
      <w:marRight w:val="0"/>
      <w:marTop w:val="0"/>
      <w:marBottom w:val="0"/>
      <w:divBdr>
        <w:top w:val="none" w:sz="0" w:space="0" w:color="auto"/>
        <w:left w:val="none" w:sz="0" w:space="0" w:color="auto"/>
        <w:bottom w:val="none" w:sz="0" w:space="0" w:color="auto"/>
        <w:right w:val="none" w:sz="0" w:space="0" w:color="auto"/>
      </w:divBdr>
    </w:div>
    <w:div w:id="1077436051">
      <w:bodyDiv w:val="1"/>
      <w:marLeft w:val="0"/>
      <w:marRight w:val="0"/>
      <w:marTop w:val="0"/>
      <w:marBottom w:val="0"/>
      <w:divBdr>
        <w:top w:val="none" w:sz="0" w:space="0" w:color="auto"/>
        <w:left w:val="none" w:sz="0" w:space="0" w:color="auto"/>
        <w:bottom w:val="none" w:sz="0" w:space="0" w:color="auto"/>
        <w:right w:val="none" w:sz="0" w:space="0" w:color="auto"/>
      </w:divBdr>
      <w:divsChild>
        <w:div w:id="1398283615">
          <w:marLeft w:val="640"/>
          <w:marRight w:val="0"/>
          <w:marTop w:val="0"/>
          <w:marBottom w:val="0"/>
          <w:divBdr>
            <w:top w:val="none" w:sz="0" w:space="0" w:color="auto"/>
            <w:left w:val="none" w:sz="0" w:space="0" w:color="auto"/>
            <w:bottom w:val="none" w:sz="0" w:space="0" w:color="auto"/>
            <w:right w:val="none" w:sz="0" w:space="0" w:color="auto"/>
          </w:divBdr>
        </w:div>
        <w:div w:id="1282417438">
          <w:marLeft w:val="640"/>
          <w:marRight w:val="0"/>
          <w:marTop w:val="0"/>
          <w:marBottom w:val="0"/>
          <w:divBdr>
            <w:top w:val="none" w:sz="0" w:space="0" w:color="auto"/>
            <w:left w:val="none" w:sz="0" w:space="0" w:color="auto"/>
            <w:bottom w:val="none" w:sz="0" w:space="0" w:color="auto"/>
            <w:right w:val="none" w:sz="0" w:space="0" w:color="auto"/>
          </w:divBdr>
        </w:div>
        <w:div w:id="1019552644">
          <w:marLeft w:val="640"/>
          <w:marRight w:val="0"/>
          <w:marTop w:val="0"/>
          <w:marBottom w:val="0"/>
          <w:divBdr>
            <w:top w:val="none" w:sz="0" w:space="0" w:color="auto"/>
            <w:left w:val="none" w:sz="0" w:space="0" w:color="auto"/>
            <w:bottom w:val="none" w:sz="0" w:space="0" w:color="auto"/>
            <w:right w:val="none" w:sz="0" w:space="0" w:color="auto"/>
          </w:divBdr>
        </w:div>
        <w:div w:id="120805089">
          <w:marLeft w:val="640"/>
          <w:marRight w:val="0"/>
          <w:marTop w:val="0"/>
          <w:marBottom w:val="0"/>
          <w:divBdr>
            <w:top w:val="none" w:sz="0" w:space="0" w:color="auto"/>
            <w:left w:val="none" w:sz="0" w:space="0" w:color="auto"/>
            <w:bottom w:val="none" w:sz="0" w:space="0" w:color="auto"/>
            <w:right w:val="none" w:sz="0" w:space="0" w:color="auto"/>
          </w:divBdr>
        </w:div>
        <w:div w:id="684407270">
          <w:marLeft w:val="640"/>
          <w:marRight w:val="0"/>
          <w:marTop w:val="0"/>
          <w:marBottom w:val="0"/>
          <w:divBdr>
            <w:top w:val="none" w:sz="0" w:space="0" w:color="auto"/>
            <w:left w:val="none" w:sz="0" w:space="0" w:color="auto"/>
            <w:bottom w:val="none" w:sz="0" w:space="0" w:color="auto"/>
            <w:right w:val="none" w:sz="0" w:space="0" w:color="auto"/>
          </w:divBdr>
        </w:div>
      </w:divsChild>
    </w:div>
    <w:div w:id="1409687950">
      <w:bodyDiv w:val="1"/>
      <w:marLeft w:val="0"/>
      <w:marRight w:val="0"/>
      <w:marTop w:val="0"/>
      <w:marBottom w:val="0"/>
      <w:divBdr>
        <w:top w:val="none" w:sz="0" w:space="0" w:color="auto"/>
        <w:left w:val="none" w:sz="0" w:space="0" w:color="auto"/>
        <w:bottom w:val="none" w:sz="0" w:space="0" w:color="auto"/>
        <w:right w:val="none" w:sz="0" w:space="0" w:color="auto"/>
      </w:divBdr>
    </w:div>
    <w:div w:id="1540389463">
      <w:bodyDiv w:val="1"/>
      <w:marLeft w:val="0"/>
      <w:marRight w:val="0"/>
      <w:marTop w:val="0"/>
      <w:marBottom w:val="0"/>
      <w:divBdr>
        <w:top w:val="none" w:sz="0" w:space="0" w:color="auto"/>
        <w:left w:val="none" w:sz="0" w:space="0" w:color="auto"/>
        <w:bottom w:val="none" w:sz="0" w:space="0" w:color="auto"/>
        <w:right w:val="none" w:sz="0" w:space="0" w:color="auto"/>
      </w:divBdr>
      <w:divsChild>
        <w:div w:id="284191886">
          <w:marLeft w:val="640"/>
          <w:marRight w:val="0"/>
          <w:marTop w:val="0"/>
          <w:marBottom w:val="0"/>
          <w:divBdr>
            <w:top w:val="none" w:sz="0" w:space="0" w:color="auto"/>
            <w:left w:val="none" w:sz="0" w:space="0" w:color="auto"/>
            <w:bottom w:val="none" w:sz="0" w:space="0" w:color="auto"/>
            <w:right w:val="none" w:sz="0" w:space="0" w:color="auto"/>
          </w:divBdr>
        </w:div>
        <w:div w:id="548683677">
          <w:marLeft w:val="640"/>
          <w:marRight w:val="0"/>
          <w:marTop w:val="0"/>
          <w:marBottom w:val="0"/>
          <w:divBdr>
            <w:top w:val="none" w:sz="0" w:space="0" w:color="auto"/>
            <w:left w:val="none" w:sz="0" w:space="0" w:color="auto"/>
            <w:bottom w:val="none" w:sz="0" w:space="0" w:color="auto"/>
            <w:right w:val="none" w:sz="0" w:space="0" w:color="auto"/>
          </w:divBdr>
        </w:div>
        <w:div w:id="284193988">
          <w:marLeft w:val="640"/>
          <w:marRight w:val="0"/>
          <w:marTop w:val="0"/>
          <w:marBottom w:val="0"/>
          <w:divBdr>
            <w:top w:val="none" w:sz="0" w:space="0" w:color="auto"/>
            <w:left w:val="none" w:sz="0" w:space="0" w:color="auto"/>
            <w:bottom w:val="none" w:sz="0" w:space="0" w:color="auto"/>
            <w:right w:val="none" w:sz="0" w:space="0" w:color="auto"/>
          </w:divBdr>
        </w:div>
        <w:div w:id="819347095">
          <w:marLeft w:val="640"/>
          <w:marRight w:val="0"/>
          <w:marTop w:val="0"/>
          <w:marBottom w:val="0"/>
          <w:divBdr>
            <w:top w:val="none" w:sz="0" w:space="0" w:color="auto"/>
            <w:left w:val="none" w:sz="0" w:space="0" w:color="auto"/>
            <w:bottom w:val="none" w:sz="0" w:space="0" w:color="auto"/>
            <w:right w:val="none" w:sz="0" w:space="0" w:color="auto"/>
          </w:divBdr>
        </w:div>
        <w:div w:id="885722365">
          <w:marLeft w:val="640"/>
          <w:marRight w:val="0"/>
          <w:marTop w:val="0"/>
          <w:marBottom w:val="0"/>
          <w:divBdr>
            <w:top w:val="none" w:sz="0" w:space="0" w:color="auto"/>
            <w:left w:val="none" w:sz="0" w:space="0" w:color="auto"/>
            <w:bottom w:val="none" w:sz="0" w:space="0" w:color="auto"/>
            <w:right w:val="none" w:sz="0" w:space="0" w:color="auto"/>
          </w:divBdr>
        </w:div>
      </w:divsChild>
    </w:div>
    <w:div w:id="1652321786">
      <w:bodyDiv w:val="1"/>
      <w:marLeft w:val="0"/>
      <w:marRight w:val="0"/>
      <w:marTop w:val="0"/>
      <w:marBottom w:val="0"/>
      <w:divBdr>
        <w:top w:val="none" w:sz="0" w:space="0" w:color="auto"/>
        <w:left w:val="none" w:sz="0" w:space="0" w:color="auto"/>
        <w:bottom w:val="none" w:sz="0" w:space="0" w:color="auto"/>
        <w:right w:val="none" w:sz="0" w:space="0" w:color="auto"/>
      </w:divBdr>
      <w:divsChild>
        <w:div w:id="288098420">
          <w:marLeft w:val="640"/>
          <w:marRight w:val="0"/>
          <w:marTop w:val="0"/>
          <w:marBottom w:val="0"/>
          <w:divBdr>
            <w:top w:val="none" w:sz="0" w:space="0" w:color="auto"/>
            <w:left w:val="none" w:sz="0" w:space="0" w:color="auto"/>
            <w:bottom w:val="none" w:sz="0" w:space="0" w:color="auto"/>
            <w:right w:val="none" w:sz="0" w:space="0" w:color="auto"/>
          </w:divBdr>
        </w:div>
        <w:div w:id="1480803961">
          <w:marLeft w:val="640"/>
          <w:marRight w:val="0"/>
          <w:marTop w:val="0"/>
          <w:marBottom w:val="0"/>
          <w:divBdr>
            <w:top w:val="none" w:sz="0" w:space="0" w:color="auto"/>
            <w:left w:val="none" w:sz="0" w:space="0" w:color="auto"/>
            <w:bottom w:val="none" w:sz="0" w:space="0" w:color="auto"/>
            <w:right w:val="none" w:sz="0" w:space="0" w:color="auto"/>
          </w:divBdr>
        </w:div>
        <w:div w:id="840000641">
          <w:marLeft w:val="640"/>
          <w:marRight w:val="0"/>
          <w:marTop w:val="0"/>
          <w:marBottom w:val="0"/>
          <w:divBdr>
            <w:top w:val="none" w:sz="0" w:space="0" w:color="auto"/>
            <w:left w:val="none" w:sz="0" w:space="0" w:color="auto"/>
            <w:bottom w:val="none" w:sz="0" w:space="0" w:color="auto"/>
            <w:right w:val="none" w:sz="0" w:space="0" w:color="auto"/>
          </w:divBdr>
        </w:div>
        <w:div w:id="1137454499">
          <w:marLeft w:val="640"/>
          <w:marRight w:val="0"/>
          <w:marTop w:val="0"/>
          <w:marBottom w:val="0"/>
          <w:divBdr>
            <w:top w:val="none" w:sz="0" w:space="0" w:color="auto"/>
            <w:left w:val="none" w:sz="0" w:space="0" w:color="auto"/>
            <w:bottom w:val="none" w:sz="0" w:space="0" w:color="auto"/>
            <w:right w:val="none" w:sz="0" w:space="0" w:color="auto"/>
          </w:divBdr>
        </w:div>
        <w:div w:id="1246765445">
          <w:marLeft w:val="640"/>
          <w:marRight w:val="0"/>
          <w:marTop w:val="0"/>
          <w:marBottom w:val="0"/>
          <w:divBdr>
            <w:top w:val="none" w:sz="0" w:space="0" w:color="auto"/>
            <w:left w:val="none" w:sz="0" w:space="0" w:color="auto"/>
            <w:bottom w:val="none" w:sz="0" w:space="0" w:color="auto"/>
            <w:right w:val="none" w:sz="0" w:space="0" w:color="auto"/>
          </w:divBdr>
        </w:div>
        <w:div w:id="1876772659">
          <w:marLeft w:val="640"/>
          <w:marRight w:val="0"/>
          <w:marTop w:val="0"/>
          <w:marBottom w:val="0"/>
          <w:divBdr>
            <w:top w:val="none" w:sz="0" w:space="0" w:color="auto"/>
            <w:left w:val="none" w:sz="0" w:space="0" w:color="auto"/>
            <w:bottom w:val="none" w:sz="0" w:space="0" w:color="auto"/>
            <w:right w:val="none" w:sz="0" w:space="0" w:color="auto"/>
          </w:divBdr>
        </w:div>
        <w:div w:id="47845638">
          <w:marLeft w:val="640"/>
          <w:marRight w:val="0"/>
          <w:marTop w:val="0"/>
          <w:marBottom w:val="0"/>
          <w:divBdr>
            <w:top w:val="none" w:sz="0" w:space="0" w:color="auto"/>
            <w:left w:val="none" w:sz="0" w:space="0" w:color="auto"/>
            <w:bottom w:val="none" w:sz="0" w:space="0" w:color="auto"/>
            <w:right w:val="none" w:sz="0" w:space="0" w:color="auto"/>
          </w:divBdr>
        </w:div>
        <w:div w:id="696279154">
          <w:marLeft w:val="640"/>
          <w:marRight w:val="0"/>
          <w:marTop w:val="0"/>
          <w:marBottom w:val="0"/>
          <w:divBdr>
            <w:top w:val="none" w:sz="0" w:space="0" w:color="auto"/>
            <w:left w:val="none" w:sz="0" w:space="0" w:color="auto"/>
            <w:bottom w:val="none" w:sz="0" w:space="0" w:color="auto"/>
            <w:right w:val="none" w:sz="0" w:space="0" w:color="auto"/>
          </w:divBdr>
        </w:div>
        <w:div w:id="526065659">
          <w:marLeft w:val="640"/>
          <w:marRight w:val="0"/>
          <w:marTop w:val="0"/>
          <w:marBottom w:val="0"/>
          <w:divBdr>
            <w:top w:val="none" w:sz="0" w:space="0" w:color="auto"/>
            <w:left w:val="none" w:sz="0" w:space="0" w:color="auto"/>
            <w:bottom w:val="none" w:sz="0" w:space="0" w:color="auto"/>
            <w:right w:val="none" w:sz="0" w:space="0" w:color="auto"/>
          </w:divBdr>
        </w:div>
      </w:divsChild>
    </w:div>
    <w:div w:id="1717267700">
      <w:bodyDiv w:val="1"/>
      <w:marLeft w:val="0"/>
      <w:marRight w:val="0"/>
      <w:marTop w:val="0"/>
      <w:marBottom w:val="0"/>
      <w:divBdr>
        <w:top w:val="none" w:sz="0" w:space="0" w:color="auto"/>
        <w:left w:val="none" w:sz="0" w:space="0" w:color="auto"/>
        <w:bottom w:val="none" w:sz="0" w:space="0" w:color="auto"/>
        <w:right w:val="none" w:sz="0" w:space="0" w:color="auto"/>
      </w:divBdr>
      <w:divsChild>
        <w:div w:id="183179144">
          <w:marLeft w:val="640"/>
          <w:marRight w:val="0"/>
          <w:marTop w:val="0"/>
          <w:marBottom w:val="0"/>
          <w:divBdr>
            <w:top w:val="none" w:sz="0" w:space="0" w:color="auto"/>
            <w:left w:val="none" w:sz="0" w:space="0" w:color="auto"/>
            <w:bottom w:val="none" w:sz="0" w:space="0" w:color="auto"/>
            <w:right w:val="none" w:sz="0" w:space="0" w:color="auto"/>
          </w:divBdr>
        </w:div>
        <w:div w:id="1040544892">
          <w:marLeft w:val="640"/>
          <w:marRight w:val="0"/>
          <w:marTop w:val="0"/>
          <w:marBottom w:val="0"/>
          <w:divBdr>
            <w:top w:val="none" w:sz="0" w:space="0" w:color="auto"/>
            <w:left w:val="none" w:sz="0" w:space="0" w:color="auto"/>
            <w:bottom w:val="none" w:sz="0" w:space="0" w:color="auto"/>
            <w:right w:val="none" w:sz="0" w:space="0" w:color="auto"/>
          </w:divBdr>
        </w:div>
        <w:div w:id="1434518718">
          <w:marLeft w:val="640"/>
          <w:marRight w:val="0"/>
          <w:marTop w:val="0"/>
          <w:marBottom w:val="0"/>
          <w:divBdr>
            <w:top w:val="none" w:sz="0" w:space="0" w:color="auto"/>
            <w:left w:val="none" w:sz="0" w:space="0" w:color="auto"/>
            <w:bottom w:val="none" w:sz="0" w:space="0" w:color="auto"/>
            <w:right w:val="none" w:sz="0" w:space="0" w:color="auto"/>
          </w:divBdr>
        </w:div>
        <w:div w:id="1830949422">
          <w:marLeft w:val="640"/>
          <w:marRight w:val="0"/>
          <w:marTop w:val="0"/>
          <w:marBottom w:val="0"/>
          <w:divBdr>
            <w:top w:val="none" w:sz="0" w:space="0" w:color="auto"/>
            <w:left w:val="none" w:sz="0" w:space="0" w:color="auto"/>
            <w:bottom w:val="none" w:sz="0" w:space="0" w:color="auto"/>
            <w:right w:val="none" w:sz="0" w:space="0" w:color="auto"/>
          </w:divBdr>
        </w:div>
        <w:div w:id="27460345">
          <w:marLeft w:val="640"/>
          <w:marRight w:val="0"/>
          <w:marTop w:val="0"/>
          <w:marBottom w:val="0"/>
          <w:divBdr>
            <w:top w:val="none" w:sz="0" w:space="0" w:color="auto"/>
            <w:left w:val="none" w:sz="0" w:space="0" w:color="auto"/>
            <w:bottom w:val="none" w:sz="0" w:space="0" w:color="auto"/>
            <w:right w:val="none" w:sz="0" w:space="0" w:color="auto"/>
          </w:divBdr>
        </w:div>
        <w:div w:id="47920162">
          <w:marLeft w:val="640"/>
          <w:marRight w:val="0"/>
          <w:marTop w:val="0"/>
          <w:marBottom w:val="0"/>
          <w:divBdr>
            <w:top w:val="none" w:sz="0" w:space="0" w:color="auto"/>
            <w:left w:val="none" w:sz="0" w:space="0" w:color="auto"/>
            <w:bottom w:val="none" w:sz="0" w:space="0" w:color="auto"/>
            <w:right w:val="none" w:sz="0" w:space="0" w:color="auto"/>
          </w:divBdr>
        </w:div>
        <w:div w:id="298537764">
          <w:marLeft w:val="640"/>
          <w:marRight w:val="0"/>
          <w:marTop w:val="0"/>
          <w:marBottom w:val="0"/>
          <w:divBdr>
            <w:top w:val="none" w:sz="0" w:space="0" w:color="auto"/>
            <w:left w:val="none" w:sz="0" w:space="0" w:color="auto"/>
            <w:bottom w:val="none" w:sz="0" w:space="0" w:color="auto"/>
            <w:right w:val="none" w:sz="0" w:space="0" w:color="auto"/>
          </w:divBdr>
        </w:div>
        <w:div w:id="514081776">
          <w:marLeft w:val="640"/>
          <w:marRight w:val="0"/>
          <w:marTop w:val="0"/>
          <w:marBottom w:val="0"/>
          <w:divBdr>
            <w:top w:val="none" w:sz="0" w:space="0" w:color="auto"/>
            <w:left w:val="none" w:sz="0" w:space="0" w:color="auto"/>
            <w:bottom w:val="none" w:sz="0" w:space="0" w:color="auto"/>
            <w:right w:val="none" w:sz="0" w:space="0" w:color="auto"/>
          </w:divBdr>
        </w:div>
        <w:div w:id="1651137352">
          <w:marLeft w:val="640"/>
          <w:marRight w:val="0"/>
          <w:marTop w:val="0"/>
          <w:marBottom w:val="0"/>
          <w:divBdr>
            <w:top w:val="none" w:sz="0" w:space="0" w:color="auto"/>
            <w:left w:val="none" w:sz="0" w:space="0" w:color="auto"/>
            <w:bottom w:val="none" w:sz="0" w:space="0" w:color="auto"/>
            <w:right w:val="none" w:sz="0" w:space="0" w:color="auto"/>
          </w:divBdr>
        </w:div>
        <w:div w:id="46535738">
          <w:marLeft w:val="640"/>
          <w:marRight w:val="0"/>
          <w:marTop w:val="0"/>
          <w:marBottom w:val="0"/>
          <w:divBdr>
            <w:top w:val="none" w:sz="0" w:space="0" w:color="auto"/>
            <w:left w:val="none" w:sz="0" w:space="0" w:color="auto"/>
            <w:bottom w:val="none" w:sz="0" w:space="0" w:color="auto"/>
            <w:right w:val="none" w:sz="0" w:space="0" w:color="auto"/>
          </w:divBdr>
        </w:div>
        <w:div w:id="116266726">
          <w:marLeft w:val="640"/>
          <w:marRight w:val="0"/>
          <w:marTop w:val="0"/>
          <w:marBottom w:val="0"/>
          <w:divBdr>
            <w:top w:val="none" w:sz="0" w:space="0" w:color="auto"/>
            <w:left w:val="none" w:sz="0" w:space="0" w:color="auto"/>
            <w:bottom w:val="none" w:sz="0" w:space="0" w:color="auto"/>
            <w:right w:val="none" w:sz="0" w:space="0" w:color="auto"/>
          </w:divBdr>
        </w:div>
        <w:div w:id="2025546988">
          <w:marLeft w:val="640"/>
          <w:marRight w:val="0"/>
          <w:marTop w:val="0"/>
          <w:marBottom w:val="0"/>
          <w:divBdr>
            <w:top w:val="none" w:sz="0" w:space="0" w:color="auto"/>
            <w:left w:val="none" w:sz="0" w:space="0" w:color="auto"/>
            <w:bottom w:val="none" w:sz="0" w:space="0" w:color="auto"/>
            <w:right w:val="none" w:sz="0" w:space="0" w:color="auto"/>
          </w:divBdr>
        </w:div>
        <w:div w:id="1155951594">
          <w:marLeft w:val="640"/>
          <w:marRight w:val="0"/>
          <w:marTop w:val="0"/>
          <w:marBottom w:val="0"/>
          <w:divBdr>
            <w:top w:val="none" w:sz="0" w:space="0" w:color="auto"/>
            <w:left w:val="none" w:sz="0" w:space="0" w:color="auto"/>
            <w:bottom w:val="none" w:sz="0" w:space="0" w:color="auto"/>
            <w:right w:val="none" w:sz="0" w:space="0" w:color="auto"/>
          </w:divBdr>
        </w:div>
        <w:div w:id="326398650">
          <w:marLeft w:val="640"/>
          <w:marRight w:val="0"/>
          <w:marTop w:val="0"/>
          <w:marBottom w:val="0"/>
          <w:divBdr>
            <w:top w:val="none" w:sz="0" w:space="0" w:color="auto"/>
            <w:left w:val="none" w:sz="0" w:space="0" w:color="auto"/>
            <w:bottom w:val="none" w:sz="0" w:space="0" w:color="auto"/>
            <w:right w:val="none" w:sz="0" w:space="0" w:color="auto"/>
          </w:divBdr>
        </w:div>
      </w:divsChild>
    </w:div>
    <w:div w:id="1724021239">
      <w:bodyDiv w:val="1"/>
      <w:marLeft w:val="0"/>
      <w:marRight w:val="0"/>
      <w:marTop w:val="0"/>
      <w:marBottom w:val="0"/>
      <w:divBdr>
        <w:top w:val="none" w:sz="0" w:space="0" w:color="auto"/>
        <w:left w:val="none" w:sz="0" w:space="0" w:color="auto"/>
        <w:bottom w:val="none" w:sz="0" w:space="0" w:color="auto"/>
        <w:right w:val="none" w:sz="0" w:space="0" w:color="auto"/>
      </w:divBdr>
    </w:div>
    <w:div w:id="1787697053">
      <w:bodyDiv w:val="1"/>
      <w:marLeft w:val="0"/>
      <w:marRight w:val="0"/>
      <w:marTop w:val="0"/>
      <w:marBottom w:val="0"/>
      <w:divBdr>
        <w:top w:val="none" w:sz="0" w:space="0" w:color="auto"/>
        <w:left w:val="none" w:sz="0" w:space="0" w:color="auto"/>
        <w:bottom w:val="none" w:sz="0" w:space="0" w:color="auto"/>
        <w:right w:val="none" w:sz="0" w:space="0" w:color="auto"/>
      </w:divBdr>
      <w:divsChild>
        <w:div w:id="415517466">
          <w:marLeft w:val="640"/>
          <w:marRight w:val="0"/>
          <w:marTop w:val="0"/>
          <w:marBottom w:val="0"/>
          <w:divBdr>
            <w:top w:val="none" w:sz="0" w:space="0" w:color="auto"/>
            <w:left w:val="none" w:sz="0" w:space="0" w:color="auto"/>
            <w:bottom w:val="none" w:sz="0" w:space="0" w:color="auto"/>
            <w:right w:val="none" w:sz="0" w:space="0" w:color="auto"/>
          </w:divBdr>
        </w:div>
        <w:div w:id="1212886227">
          <w:marLeft w:val="640"/>
          <w:marRight w:val="0"/>
          <w:marTop w:val="0"/>
          <w:marBottom w:val="0"/>
          <w:divBdr>
            <w:top w:val="none" w:sz="0" w:space="0" w:color="auto"/>
            <w:left w:val="none" w:sz="0" w:space="0" w:color="auto"/>
            <w:bottom w:val="none" w:sz="0" w:space="0" w:color="auto"/>
            <w:right w:val="none" w:sz="0" w:space="0" w:color="auto"/>
          </w:divBdr>
        </w:div>
        <w:div w:id="1089546249">
          <w:marLeft w:val="640"/>
          <w:marRight w:val="0"/>
          <w:marTop w:val="0"/>
          <w:marBottom w:val="0"/>
          <w:divBdr>
            <w:top w:val="none" w:sz="0" w:space="0" w:color="auto"/>
            <w:left w:val="none" w:sz="0" w:space="0" w:color="auto"/>
            <w:bottom w:val="none" w:sz="0" w:space="0" w:color="auto"/>
            <w:right w:val="none" w:sz="0" w:space="0" w:color="auto"/>
          </w:divBdr>
        </w:div>
        <w:div w:id="44641023">
          <w:marLeft w:val="640"/>
          <w:marRight w:val="0"/>
          <w:marTop w:val="0"/>
          <w:marBottom w:val="0"/>
          <w:divBdr>
            <w:top w:val="none" w:sz="0" w:space="0" w:color="auto"/>
            <w:left w:val="none" w:sz="0" w:space="0" w:color="auto"/>
            <w:bottom w:val="none" w:sz="0" w:space="0" w:color="auto"/>
            <w:right w:val="none" w:sz="0" w:space="0" w:color="auto"/>
          </w:divBdr>
        </w:div>
        <w:div w:id="544374535">
          <w:marLeft w:val="640"/>
          <w:marRight w:val="0"/>
          <w:marTop w:val="0"/>
          <w:marBottom w:val="0"/>
          <w:divBdr>
            <w:top w:val="none" w:sz="0" w:space="0" w:color="auto"/>
            <w:left w:val="none" w:sz="0" w:space="0" w:color="auto"/>
            <w:bottom w:val="none" w:sz="0" w:space="0" w:color="auto"/>
            <w:right w:val="none" w:sz="0" w:space="0" w:color="auto"/>
          </w:divBdr>
        </w:div>
        <w:div w:id="1497375411">
          <w:marLeft w:val="640"/>
          <w:marRight w:val="0"/>
          <w:marTop w:val="0"/>
          <w:marBottom w:val="0"/>
          <w:divBdr>
            <w:top w:val="none" w:sz="0" w:space="0" w:color="auto"/>
            <w:left w:val="none" w:sz="0" w:space="0" w:color="auto"/>
            <w:bottom w:val="none" w:sz="0" w:space="0" w:color="auto"/>
            <w:right w:val="none" w:sz="0" w:space="0" w:color="auto"/>
          </w:divBdr>
        </w:div>
        <w:div w:id="1335380665">
          <w:marLeft w:val="640"/>
          <w:marRight w:val="0"/>
          <w:marTop w:val="0"/>
          <w:marBottom w:val="0"/>
          <w:divBdr>
            <w:top w:val="none" w:sz="0" w:space="0" w:color="auto"/>
            <w:left w:val="none" w:sz="0" w:space="0" w:color="auto"/>
            <w:bottom w:val="none" w:sz="0" w:space="0" w:color="auto"/>
            <w:right w:val="none" w:sz="0" w:space="0" w:color="auto"/>
          </w:divBdr>
        </w:div>
        <w:div w:id="1082751746">
          <w:marLeft w:val="640"/>
          <w:marRight w:val="0"/>
          <w:marTop w:val="0"/>
          <w:marBottom w:val="0"/>
          <w:divBdr>
            <w:top w:val="none" w:sz="0" w:space="0" w:color="auto"/>
            <w:left w:val="none" w:sz="0" w:space="0" w:color="auto"/>
            <w:bottom w:val="none" w:sz="0" w:space="0" w:color="auto"/>
            <w:right w:val="none" w:sz="0" w:space="0" w:color="auto"/>
          </w:divBdr>
        </w:div>
        <w:div w:id="418141040">
          <w:marLeft w:val="640"/>
          <w:marRight w:val="0"/>
          <w:marTop w:val="0"/>
          <w:marBottom w:val="0"/>
          <w:divBdr>
            <w:top w:val="none" w:sz="0" w:space="0" w:color="auto"/>
            <w:left w:val="none" w:sz="0" w:space="0" w:color="auto"/>
            <w:bottom w:val="none" w:sz="0" w:space="0" w:color="auto"/>
            <w:right w:val="none" w:sz="0" w:space="0" w:color="auto"/>
          </w:divBdr>
        </w:div>
        <w:div w:id="88425781">
          <w:marLeft w:val="640"/>
          <w:marRight w:val="0"/>
          <w:marTop w:val="0"/>
          <w:marBottom w:val="0"/>
          <w:divBdr>
            <w:top w:val="none" w:sz="0" w:space="0" w:color="auto"/>
            <w:left w:val="none" w:sz="0" w:space="0" w:color="auto"/>
            <w:bottom w:val="none" w:sz="0" w:space="0" w:color="auto"/>
            <w:right w:val="none" w:sz="0" w:space="0" w:color="auto"/>
          </w:divBdr>
        </w:div>
        <w:div w:id="515652697">
          <w:marLeft w:val="640"/>
          <w:marRight w:val="0"/>
          <w:marTop w:val="0"/>
          <w:marBottom w:val="0"/>
          <w:divBdr>
            <w:top w:val="none" w:sz="0" w:space="0" w:color="auto"/>
            <w:left w:val="none" w:sz="0" w:space="0" w:color="auto"/>
            <w:bottom w:val="none" w:sz="0" w:space="0" w:color="auto"/>
            <w:right w:val="none" w:sz="0" w:space="0" w:color="auto"/>
          </w:divBdr>
        </w:div>
        <w:div w:id="1093353850">
          <w:marLeft w:val="640"/>
          <w:marRight w:val="0"/>
          <w:marTop w:val="0"/>
          <w:marBottom w:val="0"/>
          <w:divBdr>
            <w:top w:val="none" w:sz="0" w:space="0" w:color="auto"/>
            <w:left w:val="none" w:sz="0" w:space="0" w:color="auto"/>
            <w:bottom w:val="none" w:sz="0" w:space="0" w:color="auto"/>
            <w:right w:val="none" w:sz="0" w:space="0" w:color="auto"/>
          </w:divBdr>
        </w:div>
        <w:div w:id="1946039219">
          <w:marLeft w:val="640"/>
          <w:marRight w:val="0"/>
          <w:marTop w:val="0"/>
          <w:marBottom w:val="0"/>
          <w:divBdr>
            <w:top w:val="none" w:sz="0" w:space="0" w:color="auto"/>
            <w:left w:val="none" w:sz="0" w:space="0" w:color="auto"/>
            <w:bottom w:val="none" w:sz="0" w:space="0" w:color="auto"/>
            <w:right w:val="none" w:sz="0" w:space="0" w:color="auto"/>
          </w:divBdr>
        </w:div>
      </w:divsChild>
    </w:div>
    <w:div w:id="1944342093">
      <w:bodyDiv w:val="1"/>
      <w:marLeft w:val="0"/>
      <w:marRight w:val="0"/>
      <w:marTop w:val="0"/>
      <w:marBottom w:val="0"/>
      <w:divBdr>
        <w:top w:val="none" w:sz="0" w:space="0" w:color="auto"/>
        <w:left w:val="none" w:sz="0" w:space="0" w:color="auto"/>
        <w:bottom w:val="none" w:sz="0" w:space="0" w:color="auto"/>
        <w:right w:val="none" w:sz="0" w:space="0" w:color="auto"/>
      </w:divBdr>
      <w:divsChild>
        <w:div w:id="1085371634">
          <w:marLeft w:val="640"/>
          <w:marRight w:val="0"/>
          <w:marTop w:val="0"/>
          <w:marBottom w:val="0"/>
          <w:divBdr>
            <w:top w:val="none" w:sz="0" w:space="0" w:color="auto"/>
            <w:left w:val="none" w:sz="0" w:space="0" w:color="auto"/>
            <w:bottom w:val="none" w:sz="0" w:space="0" w:color="auto"/>
            <w:right w:val="none" w:sz="0" w:space="0" w:color="auto"/>
          </w:divBdr>
        </w:div>
        <w:div w:id="90858262">
          <w:marLeft w:val="640"/>
          <w:marRight w:val="0"/>
          <w:marTop w:val="0"/>
          <w:marBottom w:val="0"/>
          <w:divBdr>
            <w:top w:val="none" w:sz="0" w:space="0" w:color="auto"/>
            <w:left w:val="none" w:sz="0" w:space="0" w:color="auto"/>
            <w:bottom w:val="none" w:sz="0" w:space="0" w:color="auto"/>
            <w:right w:val="none" w:sz="0" w:space="0" w:color="auto"/>
          </w:divBdr>
        </w:div>
        <w:div w:id="1732536896">
          <w:marLeft w:val="640"/>
          <w:marRight w:val="0"/>
          <w:marTop w:val="0"/>
          <w:marBottom w:val="0"/>
          <w:divBdr>
            <w:top w:val="none" w:sz="0" w:space="0" w:color="auto"/>
            <w:left w:val="none" w:sz="0" w:space="0" w:color="auto"/>
            <w:bottom w:val="none" w:sz="0" w:space="0" w:color="auto"/>
            <w:right w:val="none" w:sz="0" w:space="0" w:color="auto"/>
          </w:divBdr>
        </w:div>
        <w:div w:id="939291280">
          <w:marLeft w:val="640"/>
          <w:marRight w:val="0"/>
          <w:marTop w:val="0"/>
          <w:marBottom w:val="0"/>
          <w:divBdr>
            <w:top w:val="none" w:sz="0" w:space="0" w:color="auto"/>
            <w:left w:val="none" w:sz="0" w:space="0" w:color="auto"/>
            <w:bottom w:val="none" w:sz="0" w:space="0" w:color="auto"/>
            <w:right w:val="none" w:sz="0" w:space="0" w:color="auto"/>
          </w:divBdr>
        </w:div>
        <w:div w:id="747963540">
          <w:marLeft w:val="640"/>
          <w:marRight w:val="0"/>
          <w:marTop w:val="0"/>
          <w:marBottom w:val="0"/>
          <w:divBdr>
            <w:top w:val="none" w:sz="0" w:space="0" w:color="auto"/>
            <w:left w:val="none" w:sz="0" w:space="0" w:color="auto"/>
            <w:bottom w:val="none" w:sz="0" w:space="0" w:color="auto"/>
            <w:right w:val="none" w:sz="0" w:space="0" w:color="auto"/>
          </w:divBdr>
        </w:div>
        <w:div w:id="986976260">
          <w:marLeft w:val="640"/>
          <w:marRight w:val="0"/>
          <w:marTop w:val="0"/>
          <w:marBottom w:val="0"/>
          <w:divBdr>
            <w:top w:val="none" w:sz="0" w:space="0" w:color="auto"/>
            <w:left w:val="none" w:sz="0" w:space="0" w:color="auto"/>
            <w:bottom w:val="none" w:sz="0" w:space="0" w:color="auto"/>
            <w:right w:val="none" w:sz="0" w:space="0" w:color="auto"/>
          </w:divBdr>
        </w:div>
        <w:div w:id="25376767">
          <w:marLeft w:val="640"/>
          <w:marRight w:val="0"/>
          <w:marTop w:val="0"/>
          <w:marBottom w:val="0"/>
          <w:divBdr>
            <w:top w:val="none" w:sz="0" w:space="0" w:color="auto"/>
            <w:left w:val="none" w:sz="0" w:space="0" w:color="auto"/>
            <w:bottom w:val="none" w:sz="0" w:space="0" w:color="auto"/>
            <w:right w:val="none" w:sz="0" w:space="0" w:color="auto"/>
          </w:divBdr>
        </w:div>
        <w:div w:id="1437485247">
          <w:marLeft w:val="640"/>
          <w:marRight w:val="0"/>
          <w:marTop w:val="0"/>
          <w:marBottom w:val="0"/>
          <w:divBdr>
            <w:top w:val="none" w:sz="0" w:space="0" w:color="auto"/>
            <w:left w:val="none" w:sz="0" w:space="0" w:color="auto"/>
            <w:bottom w:val="none" w:sz="0" w:space="0" w:color="auto"/>
            <w:right w:val="none" w:sz="0" w:space="0" w:color="auto"/>
          </w:divBdr>
        </w:div>
      </w:divsChild>
    </w:div>
    <w:div w:id="2036687918">
      <w:bodyDiv w:val="1"/>
      <w:marLeft w:val="0"/>
      <w:marRight w:val="0"/>
      <w:marTop w:val="0"/>
      <w:marBottom w:val="0"/>
      <w:divBdr>
        <w:top w:val="none" w:sz="0" w:space="0" w:color="auto"/>
        <w:left w:val="none" w:sz="0" w:space="0" w:color="auto"/>
        <w:bottom w:val="none" w:sz="0" w:space="0" w:color="auto"/>
        <w:right w:val="none" w:sz="0" w:space="0" w:color="auto"/>
      </w:divBdr>
      <w:divsChild>
        <w:div w:id="1558778136">
          <w:marLeft w:val="640"/>
          <w:marRight w:val="0"/>
          <w:marTop w:val="0"/>
          <w:marBottom w:val="0"/>
          <w:divBdr>
            <w:top w:val="none" w:sz="0" w:space="0" w:color="auto"/>
            <w:left w:val="none" w:sz="0" w:space="0" w:color="auto"/>
            <w:bottom w:val="none" w:sz="0" w:space="0" w:color="auto"/>
            <w:right w:val="none" w:sz="0" w:space="0" w:color="auto"/>
          </w:divBdr>
        </w:div>
        <w:div w:id="1472017067">
          <w:marLeft w:val="640"/>
          <w:marRight w:val="0"/>
          <w:marTop w:val="0"/>
          <w:marBottom w:val="0"/>
          <w:divBdr>
            <w:top w:val="none" w:sz="0" w:space="0" w:color="auto"/>
            <w:left w:val="none" w:sz="0" w:space="0" w:color="auto"/>
            <w:bottom w:val="none" w:sz="0" w:space="0" w:color="auto"/>
            <w:right w:val="none" w:sz="0" w:space="0" w:color="auto"/>
          </w:divBdr>
        </w:div>
        <w:div w:id="1682121751">
          <w:marLeft w:val="640"/>
          <w:marRight w:val="0"/>
          <w:marTop w:val="0"/>
          <w:marBottom w:val="0"/>
          <w:divBdr>
            <w:top w:val="none" w:sz="0" w:space="0" w:color="auto"/>
            <w:left w:val="none" w:sz="0" w:space="0" w:color="auto"/>
            <w:bottom w:val="none" w:sz="0" w:space="0" w:color="auto"/>
            <w:right w:val="none" w:sz="0" w:space="0" w:color="auto"/>
          </w:divBdr>
        </w:div>
        <w:div w:id="141318378">
          <w:marLeft w:val="640"/>
          <w:marRight w:val="0"/>
          <w:marTop w:val="0"/>
          <w:marBottom w:val="0"/>
          <w:divBdr>
            <w:top w:val="none" w:sz="0" w:space="0" w:color="auto"/>
            <w:left w:val="none" w:sz="0" w:space="0" w:color="auto"/>
            <w:bottom w:val="none" w:sz="0" w:space="0" w:color="auto"/>
            <w:right w:val="none" w:sz="0" w:space="0" w:color="auto"/>
          </w:divBdr>
        </w:div>
        <w:div w:id="985206905">
          <w:marLeft w:val="640"/>
          <w:marRight w:val="0"/>
          <w:marTop w:val="0"/>
          <w:marBottom w:val="0"/>
          <w:divBdr>
            <w:top w:val="none" w:sz="0" w:space="0" w:color="auto"/>
            <w:left w:val="none" w:sz="0" w:space="0" w:color="auto"/>
            <w:bottom w:val="none" w:sz="0" w:space="0" w:color="auto"/>
            <w:right w:val="none" w:sz="0" w:space="0" w:color="auto"/>
          </w:divBdr>
        </w:div>
      </w:divsChild>
    </w:div>
    <w:div w:id="2068262906">
      <w:bodyDiv w:val="1"/>
      <w:marLeft w:val="0"/>
      <w:marRight w:val="0"/>
      <w:marTop w:val="0"/>
      <w:marBottom w:val="0"/>
      <w:divBdr>
        <w:top w:val="none" w:sz="0" w:space="0" w:color="auto"/>
        <w:left w:val="none" w:sz="0" w:space="0" w:color="auto"/>
        <w:bottom w:val="none" w:sz="0" w:space="0" w:color="auto"/>
        <w:right w:val="none" w:sz="0" w:space="0" w:color="auto"/>
      </w:divBdr>
      <w:divsChild>
        <w:div w:id="882060019">
          <w:marLeft w:val="640"/>
          <w:marRight w:val="0"/>
          <w:marTop w:val="0"/>
          <w:marBottom w:val="0"/>
          <w:divBdr>
            <w:top w:val="none" w:sz="0" w:space="0" w:color="auto"/>
            <w:left w:val="none" w:sz="0" w:space="0" w:color="auto"/>
            <w:bottom w:val="none" w:sz="0" w:space="0" w:color="auto"/>
            <w:right w:val="none" w:sz="0" w:space="0" w:color="auto"/>
          </w:divBdr>
        </w:div>
        <w:div w:id="769860850">
          <w:marLeft w:val="640"/>
          <w:marRight w:val="0"/>
          <w:marTop w:val="0"/>
          <w:marBottom w:val="0"/>
          <w:divBdr>
            <w:top w:val="none" w:sz="0" w:space="0" w:color="auto"/>
            <w:left w:val="none" w:sz="0" w:space="0" w:color="auto"/>
            <w:bottom w:val="none" w:sz="0" w:space="0" w:color="auto"/>
            <w:right w:val="none" w:sz="0" w:space="0" w:color="auto"/>
          </w:divBdr>
        </w:div>
        <w:div w:id="1620795210">
          <w:marLeft w:val="640"/>
          <w:marRight w:val="0"/>
          <w:marTop w:val="0"/>
          <w:marBottom w:val="0"/>
          <w:divBdr>
            <w:top w:val="none" w:sz="0" w:space="0" w:color="auto"/>
            <w:left w:val="none" w:sz="0" w:space="0" w:color="auto"/>
            <w:bottom w:val="none" w:sz="0" w:space="0" w:color="auto"/>
            <w:right w:val="none" w:sz="0" w:space="0" w:color="auto"/>
          </w:divBdr>
        </w:div>
        <w:div w:id="987368828">
          <w:marLeft w:val="640"/>
          <w:marRight w:val="0"/>
          <w:marTop w:val="0"/>
          <w:marBottom w:val="0"/>
          <w:divBdr>
            <w:top w:val="none" w:sz="0" w:space="0" w:color="auto"/>
            <w:left w:val="none" w:sz="0" w:space="0" w:color="auto"/>
            <w:bottom w:val="none" w:sz="0" w:space="0" w:color="auto"/>
            <w:right w:val="none" w:sz="0" w:space="0" w:color="auto"/>
          </w:divBdr>
        </w:div>
        <w:div w:id="1335106136">
          <w:marLeft w:val="640"/>
          <w:marRight w:val="0"/>
          <w:marTop w:val="0"/>
          <w:marBottom w:val="0"/>
          <w:divBdr>
            <w:top w:val="none" w:sz="0" w:space="0" w:color="auto"/>
            <w:left w:val="none" w:sz="0" w:space="0" w:color="auto"/>
            <w:bottom w:val="none" w:sz="0" w:space="0" w:color="auto"/>
            <w:right w:val="none" w:sz="0" w:space="0" w:color="auto"/>
          </w:divBdr>
        </w:div>
        <w:div w:id="970205032">
          <w:marLeft w:val="640"/>
          <w:marRight w:val="0"/>
          <w:marTop w:val="0"/>
          <w:marBottom w:val="0"/>
          <w:divBdr>
            <w:top w:val="none" w:sz="0" w:space="0" w:color="auto"/>
            <w:left w:val="none" w:sz="0" w:space="0" w:color="auto"/>
            <w:bottom w:val="none" w:sz="0" w:space="0" w:color="auto"/>
            <w:right w:val="none" w:sz="0" w:space="0" w:color="auto"/>
          </w:divBdr>
        </w:div>
        <w:div w:id="1171218058">
          <w:marLeft w:val="640"/>
          <w:marRight w:val="0"/>
          <w:marTop w:val="0"/>
          <w:marBottom w:val="0"/>
          <w:divBdr>
            <w:top w:val="none" w:sz="0" w:space="0" w:color="auto"/>
            <w:left w:val="none" w:sz="0" w:space="0" w:color="auto"/>
            <w:bottom w:val="none" w:sz="0" w:space="0" w:color="auto"/>
            <w:right w:val="none" w:sz="0" w:space="0" w:color="auto"/>
          </w:divBdr>
        </w:div>
        <w:div w:id="1856843922">
          <w:marLeft w:val="640"/>
          <w:marRight w:val="0"/>
          <w:marTop w:val="0"/>
          <w:marBottom w:val="0"/>
          <w:divBdr>
            <w:top w:val="none" w:sz="0" w:space="0" w:color="auto"/>
            <w:left w:val="none" w:sz="0" w:space="0" w:color="auto"/>
            <w:bottom w:val="none" w:sz="0" w:space="0" w:color="auto"/>
            <w:right w:val="none" w:sz="0" w:space="0" w:color="auto"/>
          </w:divBdr>
        </w:div>
        <w:div w:id="1628390040">
          <w:marLeft w:val="640"/>
          <w:marRight w:val="0"/>
          <w:marTop w:val="0"/>
          <w:marBottom w:val="0"/>
          <w:divBdr>
            <w:top w:val="none" w:sz="0" w:space="0" w:color="auto"/>
            <w:left w:val="none" w:sz="0" w:space="0" w:color="auto"/>
            <w:bottom w:val="none" w:sz="0" w:space="0" w:color="auto"/>
            <w:right w:val="none" w:sz="0" w:space="0" w:color="auto"/>
          </w:divBdr>
        </w:div>
        <w:div w:id="1795631327">
          <w:marLeft w:val="64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3FDDE4A7-F58F-424C-B1D5-243E1942D0AE}"/>
      </w:docPartPr>
      <w:docPartBody>
        <w:p w:rsidR="00014E86" w:rsidRDefault="00FD36C8">
          <w:r w:rsidRPr="00DA5EA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36C8"/>
    <w:rsid w:val="00014E86"/>
    <w:rsid w:val="0020253B"/>
    <w:rsid w:val="00273750"/>
    <w:rsid w:val="00427EFD"/>
    <w:rsid w:val="007A0545"/>
    <w:rsid w:val="00D00EC1"/>
    <w:rsid w:val="00FD36C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CA" w:eastAsia="en-CA"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D36C8"/>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CA54F1B1-39D9-4636-A7D6-4C424402A438}">
  <we:reference id="wa104382081" version="1.55.1.0" store="en-US" storeType="OMEX"/>
  <we:alternateReferences>
    <we:reference id="WA104382081" version="1.55.1.0" store="en-US" storeType="OMEX"/>
  </we:alternateReferences>
  <we:properties>
    <we:property name="MENDELEY_CITATIONS" value="[{&quot;citationID&quot;:&quot;MENDELEY_CITATION_1a9d8857-eb4f-461f-b876-11628773f6d9&quot;,&quot;properties&quot;:{&quot;noteIndex&quot;:0},&quot;isEdited&quot;:false,&quot;manualOverride&quot;:{&quot;citeprocText&quot;:&quot;&lt;sup&gt;1&lt;/sup&gt;&quot;,&quot;isManuallyOverridden&quot;:false,&quot;manualOverrideText&quot;:&quot;&quot;},&quot;citationTag&quot;:&quot;MENDELEY_CITATION_v3_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&quot;,&quot;citationItems&quot;:[{&quot;id&quot;:&quot;ce3202a8-45e5-5277-a88f-d7dfc8014cc1&quot;,&quot;itemData&quot;:{&quot;author&quot;:[{&quot;dropping-particle&quot;:&quot;&quot;,&quot;family&quot;:&quot;Juurlink&quot;,&quot;given&quot;:&quot;David&quot;,&quot;non-dropping-particle&quot;:&quot;&quot;,&quot;parse-names&quot;:false,&quot;suffix&quot;:&quot;&quot;},{&quot;dropping-particle&quot;:&quot;&quot;,&quot;family&quot;:&quot;Preyra&quot;,&quot;given&quot;:&quot;Colin&quot;,&quot;non-dropping-particle&quot;:&quot;&quot;,&quot;parse-names&quot;:false,&quot;suffix&quot;:&quot;&quot;},{&quot;dropping-particle&quot;:&quot;&quot;,&quot;family&quot;:&quot;Croxford&quot;,&quot;given&quot;:&quot;Ruth&quot;,&quot;non-dropping-particle&quot;:&quot;&quot;,&quot;parse-names&quot;:false,&quot;suffix&quot;:&quot;&quot;},{&quot;dropping-particle&quot;:&quot;&quot;,&quot;family&quot;:&quot;Chong&quot;,&quot;given&quot;:&quot;Alice&quot;,&quot;non-dropping-particle&quot;:&quot;&quot;,&quot;parse-names&quot;:false,&quot;suffix&quot;:&quot;&quot;},{&quot;dropping-particle&quot;:&quot;&quot;,&quot;family&quot;:&quot;Austin&quot;,&quot;given&quot;:&quot;Peter&quot;,&quot;non-dropping-particle&quot;:&quot;&quot;,&quot;parse-names&quot;:false,&quot;suffix&quot;:&quot;&quot;},{&quot;dropping-particle&quot;:&quot;&quot;,&quot;family&quot;:&quot;Tu&quot;,&quot;given&quot;:&quot;Jack&quot;,&quot;non-dropping-particle&quot;:&quot;&quot;,&quot;parse-names&quot;:false,&quot;suffix&quot;:&quot;&quot;},{&quot;dropping-particle&quot;:&quot;&quot;,&quot;family&quot;:&quot;Laupacis&quot;,&quot;given&quot;:&quot;Andreas&quot;,&quot;non-dropping-particle&quot;:&quot;&quot;,&quot;parse-names&quot;:false,&quot;suffix&quot;:&quot;&quot;}],&quot;id&quot;:&quot;ce3202a8-45e5-5277-a88f-d7dfc8014cc1&quot;,&quot;issue&quot;:&quot;June&quot;,&quot;issued&quot;:{&quot;date-parts&quot;:[[&quot;2006&quot;]]},&quot;note&quot;:&quot;Accessed August 1, 2019&quot;,&quot;number-of-pages&quot;:&quot;1-77&quot;,&quot;publisher-place&quot;:&quot;Toronto&quot;,&quot;title&quot;:&quot;Canadian Institute for Health Information Discharge Abstract Database: a validation study&quot;,&quot;type&quot;:&quot;report&quot;,&quot;container-title-short&quot;:&quot;&quot;},&quot;uris&quot;:[&quot;http://www.mendeley.com/documents/?uuid=6fdfbc6d-e30f-421a-b7cc-3c0b55719690&quot;],&quot;isTemporary&quot;:false,&quot;legacyDesktopId&quot;:&quot;6fdfbc6d-e30f-421a-b7cc-3c0b55719690&quot;}]},{&quot;citationID&quot;:&quot;MENDELEY_CITATION_a159ffe5-8655-4dde-9dfb-b7d282e75b3a&quot;,&quot;properties&quot;:{&quot;noteIndex&quot;:0},&quot;isEdited&quot;:false,&quot;manualOverride&quot;:{&quot;isManuallyOverridden&quot;:false,&quot;citeprocText&quot;:&quot;&lt;sup&gt;2&lt;/sup&gt;&quot;,&quot;manualOverrideText&quot;:&quot;&quot;},&quot;citationTag&quot;:&quot;MENDELEY_CITATION_v3_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&quot;,&quot;citationItems&quot;:[{&quot;id&quot;:&quot;be2fe730-6190-379d-a93c-8c35dfa1f4e1&quot;,&quot;itemData&quot;:{&quot;type&quot;:&quot;webpage&quot;,&quot;id&quot;:&quot;be2fe730-6190-379d-a93c-8c35dfa1f4e1&quot;,&quot;title&quot;:&quot;Canadian Cancer Registry (CCR)&quot;,&quot;author&quot;:[{&quot;family&quot;:&quot;Statistics Canada&quot;,&quot;given&quot;:&quot;&quot;,&quot;parse-names&quot;:false,&quot;dropping-particle&quot;:&quot;&quot;,&quot;non-dropping-particle&quot;:&quot;&quot;}],&quot;accessed&quot;:{&quot;date-parts&quot;:[[2023,10,25]]},&quot;URL&quot;:&quot;https://www23.statcan.gc.ca/imdb/p2SV.pl?Function=getSurvey&amp;SDDS=3207&quot;,&quot;issued&quot;:{&quot;date-parts&quot;:[[2023]]},&quot;container-title-short&quot;:&quot;&quot;},&quot;isTemporary&quot;:false}]},{&quot;citationID&quot;:&quot;MENDELEY_CITATION_e21751e0-def8-4242-af21-ba120c059045&quot;,&quot;properties&quot;:{&quot;noteIndex&quot;:0},&quot;isEdited&quot;:false,&quot;manualOverride&quot;:{&quot;citeprocText&quot;:&quot;&lt;sup&gt;3,4&lt;/sup&gt;&quot;,&quot;isManuallyOverridden&quot;:false,&quot;manualOverrideText&quot;:&quot;&quot;},&quot;citationTag&quot;:&quot;MENDELEY_CITATION_v3_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&quot;,&quot;citationItems&quot;:[{&quot;id&quot;:&quot;283c62b9-6af4-57ea-ae76-2a1225efb897&quot;,&quot;itemData&quot;:{&quot;DOI&quot;:&quot;10.1017/cbo9780511841538.002&quot;,&quot;author&quot;:[{&quot;dropping-particle&quot;:&quot;&quot;,&quot;family&quot;:&quot;Matheson&quot;,&quot;given&quot;:&quot;Flora I&quot;,&quot;non-dropping-particle&quot;:&quot;&quot;,&quot;parse-names&quot;:false,&quot;suffix&quot;:&quot;&quot;},{&quot;dropping-particle&quot;:&quot;&quot;,&quot;family&quot;:&quot;Dunn&quot;,&quot;given&quot;:&quot;James R&quot;,&quot;non-dropping-particle&quot;:&quot;&quot;,&quot;parse-names&quot;:false,&quot;suffix&quot;:&quot;&quot;},{&quot;dropping-particle&quot;:&quot;&quot;,&quot;family&quot;:&quot;Smith&quot;,&quot;given&quot;:&quot;Katherine L.W.&quot;,&quot;non-dropping-particle&quot;:&quot;&quot;,&quot;parse-names&quot;:false,&quot;suffix&quot;:&quot;&quot;},{&quot;dropping-particle&quot;:&quot;&quot;,&quot;family&quot;:&quot;Moineddin&quot;,&quot;given&quot;:&quot;Rahim&quot;,&quot;non-dropping-particle&quot;:&quot;&quot;,&quot;parse-names&quot;:false,&quot;suffix&quot;:&quot;&quot;},{&quot;dropping-particle&quot;:&quot;&quot;,&quot;family&quot;:&quot;Glazier&quot;,&quot;given&quot;:&quot;Richard H&quot;,&quot;non-dropping-particle&quot;:&quot;&quot;,&quot;parse-names&quot;:false,&quot;suffix&quot;:&quot;&quot;}],&quot;id&quot;:&quot;283c62b9-6af4-57ea-ae76-2a1225efb897&quot;,&quot;issued&quot;:{&quot;date-parts&quot;:[[&quot;2012&quot;]]},&quot;publisher-place&quot;:&quot;Toronto, Ontario&quot;,&quot;title&quot;:&quot;Ontario Marginalization Index: user guide version 1.0&quot;,&quot;type&quot;:&quot;report&quot;,&quot;container-title-short&quot;:&quot;&quot;},&quot;uris&quot;:[&quot;http://www.mendeley.com/documents/?uuid=185abbe7-649d-4da4-b0bf-114c91492a1a&quot;],&quot;isTemporary&quot;:false,&quot;legacyDesktopId&quot;:&quot;185abbe7-649d-4da4-b0bf-114c91492a1a&quot;},{&quot;id&quot;:&quot;f515c73c-9b7a-5d36-9097-a507f94800aa&quot;,&quot;itemData&quot;:{&quot;author&quot;:[{&quot;dropping-particle&quot;:&quot;&quot;,&quot;family&quot;:&quot;Matheson&quot;,&quot;given&quot;:&quot;Flora&quot;,&quot;non-dropping-particle&quot;:&quot;&quot;,&quot;parse-names&quot;:false,&quot;suffix&quot;:&quot;&quot;},{&quot;dropping-particle&quot;:&quot;&quot;,&quot;family&quot;:&quot;Ingen&quot;,&quot;given&quot;:&quot;Trevor&quot;,&quot;non-dropping-particle&quot;:&quot;van&quot;,&quot;parse-names&quot;:false,&quot;suffix&quot;:&quot;&quot;}],&quot;id&quot;:&quot;f515c73c-9b7a-5d36-9097-a507f94800aa&quot;,&quot;issued&quot;:{&quot;date-parts&quot;:[[&quot;2017&quot;]]},&quot;publisher&quot;:&quot;Ontario Agency for Health Protection and Promotion (Public Health Ontario)&quot;,&quot;publisher-place&quot;:&quot;Toronto, Ontario&quot;,&quot;title&quot;:&quot;2011 Ontario Marginalization Index: technical document&quot;,&quot;type&quot;:&quot;report&quot;,&quot;container-title-short&quot;:&quot;&quot;},&quot;uris&quot;:[&quot;http://www.mendeley.com/documents/?uuid=5b51f0ec-482e-4acf-935e-989dcbc1cc8e&quot;],&quot;isTemporary&quot;:false,&quot;legacyDesktopId&quot;:&quot;5b51f0ec-482e-4acf-935e-989dcbc1cc8e&quot;}]},{&quot;citationID&quot;:&quot;MENDELEY_CITATION_0c16225c-fb03-4fc3-a903-fd1ff1c61ab9&quot;,&quot;properties&quot;:{&quot;noteIndex&quot;:0},&quot;isEdited&quot;:false,&quot;manualOverride&quot;:{&quot;citeprocText&quot;:&quot;&lt;sup&gt;3,4&lt;/sup&gt;&quot;,&quot;isManuallyOverridden&quot;:false,&quot;manualOverrideText&quot;:&quot;&quot;},&quot;citationTag&quot;:&quot;MENDELEY_CITATION_v3_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&quot;,&quot;citationItems&quot;:[{&quot;id&quot;:&quot;283c62b9-6af4-57ea-ae76-2a1225efb897&quot;,&quot;itemData&quot;:{&quot;DOI&quot;:&quot;10.1017/cbo9780511841538.002&quot;,&quot;author&quot;:[{&quot;dropping-particle&quot;:&quot;&quot;,&quot;family&quot;:&quot;Matheson&quot;,&quot;given&quot;:&quot;Flora I&quot;,&quot;non-dropping-particle&quot;:&quot;&quot;,&quot;parse-names&quot;:false,&quot;suffix&quot;:&quot;&quot;},{&quot;dropping-particle&quot;:&quot;&quot;,&quot;family&quot;:&quot;Dunn&quot;,&quot;given&quot;:&quot;James R&quot;,&quot;non-dropping-particle&quot;:&quot;&quot;,&quot;parse-names&quot;:false,&quot;suffix&quot;:&quot;&quot;},{&quot;dropping-particle&quot;:&quot;&quot;,&quot;family&quot;:&quot;Smith&quot;,&quot;given&quot;:&quot;Katherine L.W.&quot;,&quot;non-dropping-particle&quot;:&quot;&quot;,&quot;parse-names&quot;:false,&quot;suffix&quot;:&quot;&quot;},{&quot;dropping-particle&quot;:&quot;&quot;,&quot;family&quot;:&quot;Moineddin&quot;,&quot;given&quot;:&quot;Rahim&quot;,&quot;non-dropping-particle&quot;:&quot;&quot;,&quot;parse-names&quot;:false,&quot;suffix&quot;:&quot;&quot;},{&quot;dropping-particle&quot;:&quot;&quot;,&quot;family&quot;:&quot;Glazier&quot;,&quot;given&quot;:&quot;Richard H&quot;,&quot;non-dropping-particle&quot;:&quot;&quot;,&quot;parse-names&quot;:false,&quot;suffix&quot;:&quot;&quot;}],&quot;id&quot;:&quot;283c62b9-6af4-57ea-ae76-2a1225efb897&quot;,&quot;issued&quot;:{&quot;date-parts&quot;:[[&quot;2012&quot;]]},&quot;publisher-place&quot;:&quot;Toronto, Ontario&quot;,&quot;title&quot;:&quot;Ontario Marginalization Index: user guide version 1.0&quot;,&quot;type&quot;:&quot;report&quot;,&quot;container-title-short&quot;:&quot;&quot;},&quot;uris&quot;:[&quot;http://www.mendeley.com/documents/?uuid=185abbe7-649d-4da4-b0bf-114c91492a1a&quot;],&quot;isTemporary&quot;:false,&quot;legacyDesktopId&quot;:&quot;185abbe7-649d-4da4-b0bf-114c91492a1a&quot;},{&quot;id&quot;:&quot;f515c73c-9b7a-5d36-9097-a507f94800aa&quot;,&quot;itemData&quot;:{&quot;author&quot;:[{&quot;dropping-particle&quot;:&quot;&quot;,&quot;family&quot;:&quot;Matheson&quot;,&quot;given&quot;:&quot;Flora&quot;,&quot;non-dropping-particle&quot;:&quot;&quot;,&quot;parse-names&quot;:false,&quot;suffix&quot;:&quot;&quot;},{&quot;dropping-particle&quot;:&quot;&quot;,&quot;family&quot;:&quot;Ingen&quot;,&quot;given&quot;:&quot;Trevor&quot;,&quot;non-dropping-particle&quot;:&quot;van&quot;,&quot;parse-names&quot;:false,&quot;suffix&quot;:&quot;&quot;}],&quot;id&quot;:&quot;f515c73c-9b7a-5d36-9097-a507f94800aa&quot;,&quot;issued&quot;:{&quot;date-parts&quot;:[[&quot;2017&quot;]]},&quot;publisher&quot;:&quot;Ontario Agency for Health Protection and Promotion (Public Health Ontario)&quot;,&quot;publisher-place&quot;:&quot;Toronto, Ontario&quot;,&quot;title&quot;:&quot;2011 Ontario Marginalization Index: technical document&quot;,&quot;type&quot;:&quot;report&quot;,&quot;container-title-short&quot;:&quot;&quot;},&quot;uris&quot;:[&quot;http://www.mendeley.com/documents/?uuid=5b51f0ec-482e-4acf-935e-989dcbc1cc8e&quot;],&quot;isTemporary&quot;:false,&quot;legacyDesktopId&quot;:&quot;5b51f0ec-482e-4acf-935e-989dcbc1cc8e&quot;}]},{&quot;citationID&quot;:&quot;MENDELEY_CITATION_26c9cf14-c9ee-4191-9285-fe514e462e9e&quot;,&quot;properties&quot;:{&quot;noteIndex&quot;:0},&quot;isEdited&quot;:false,&quot;manualOverride&quot;:{&quot;isManuallyOverridden&quot;:false,&quot;citeprocText&quot;:&quot;&lt;sup&gt;5&lt;/sup&gt;&quot;,&quot;manualOverrideText&quot;:&quot;&quot;},&quot;citationTag&quot;:&quot;MENDELEY_CITATION_v3_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&quot;,&quot;citationItems&quot;:[{&quot;id&quot;:&quot;fe25c8c1-9946-34c8-b4e4-fc9396921a39&quot;,&quot;itemData&quot;:{&quot;type&quot;:&quot;webpage&quot;,&quot;id&quot;:&quot;fe25c8c1-9946-34c8-b4e4-fc9396921a39&quot;,&quot;title&quot;:&quot;Statistics Canada, Canadian Vital Statistics - Death database (CVSD)&quot;,&quot;author&quot;:[{&quot;family&quot;:&quot;Statistics Canada&quot;,&quot;given&quot;:&quot;&quot;,&quot;parse-names&quot;:false,&quot;dropping-particle&quot;:&quot;&quot;,&quot;non-dropping-particle&quot;:&quot;&quot;}],&quot;accessed&quot;:{&quot;date-parts&quot;:[[2023,10,25]]},&quot;URL&quot;:&quot;https://www23.statcan.gc.ca/imdb/p2SV.pl?Function=getSurvey&amp;SDDS=3233&quot;,&quot;issued&quot;:{&quot;date-parts&quot;:[[2023,8,28]]},&quot;container-title-short&quot;:&quot;&quot;},&quot;isTemporary&quot;:false}]},{&quot;citationID&quot;:&quot;MENDELEY_CITATION_f8ddd64b-c7f4-48f2-8b34-7cfe6e25f3cf&quot;,&quot;properties&quot;:{&quot;noteIndex&quot;:0},&quot;isEdited&quot;:false,&quot;manualOverride&quot;:{&quot;isManuallyOverridden&quot;:false,&quot;citeprocText&quot;:&quot;&lt;sup&gt;6&lt;/sup&gt;&quot;,&quot;manualOverrideText&quot;:&quot;&quot;},&quot;citationTag&quot;:&quot;MENDELEY_CITATION_v3_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&quot;,&quot;citationItems&quot;:[{&quot;id&quot;:&quot;2e7a9321-38dd-33b7-8d69-4246f7792199&quot;,&quot;itemData&quot;:{&quot;type&quot;:&quot;article-journal&quot;,&quot;id&quot;:&quot;2e7a9321-38dd-33b7-8d69-4246f7792199&quot;,&quot;title&quot;:&quot;How accurate is ICD coding for epilepsy?&quot;,&quot;author&quot;:[{&quot;family&quot;:&quot;Jetté&quot;,&quot;given&quot;:&quot;Nathalie&quot;,&quot;parse-names&quot;:false,&quot;dropping-particle&quot;:&quot;&quot;,&quot;non-dropping-particle&quot;:&quot;&quot;},{&quot;family&quot;:&quot;Reid&quot;,&quot;given&quot;:&quot;Aylin Y.&quot;,&quot;parse-names&quot;:false,&quot;dropping-particle&quot;:&quot;&quot;,&quot;non-dropping-particle&quot;:&quot;&quot;},{&quot;family&quot;:&quot;Quan&quot;,&quot;given&quot;:&quot;Hude&quot;,&quot;parse-names&quot;:false,&quot;dropping-particle&quot;:&quot;&quot;,&quot;non-dropping-particle&quot;:&quot;&quot;},{&quot;family&quot;:&quot;Hill&quot;,&quot;given&quot;:&quot;Michael D.&quot;,&quot;parse-names&quot;:false,&quot;dropping-particle&quot;:&quot;&quot;,&quot;non-dropping-particle&quot;:&quot;&quot;},{&quot;family&quot;:&quot;Wiebe&quot;,&quot;given&quot;:&quot;Samuel&quot;,&quot;parse-names&quot;:false,&quot;dropping-particle&quot;:&quot;&quot;,&quot;non-dropping-particle&quot;:&quot;&quot;}],&quot;container-title&quot;:&quot;Epilepsia&quot;,&quot;container-title-short&quot;:&quot;Epilepsia&quot;,&quot;DOI&quot;:&quot;10.1111/j.1528-1167.2009.02201.x&quot;,&quot;ISSN&quot;:&quot;00139580&quot;,&quot;PMID&quot;:&quot;19682027&quot;,&quot;issued&quot;:{&quot;date-parts&quot;:[[2010]]},&quot;page&quot;:&quot;62-69&quot;,&quot;abstract&quot;:&quot;Purpose: Assess the validity of ICD-9-CM and ICD-10 epilepsy coding from an emergency visit (ER) and a hospital discharge abstract database (DAD). Methods: Two separate sources of patient records were reviewed and validated. (1) Charts of patients admitted to our seizure monitoring unit over 2 years (n = 127, ICD-10 coded records) were reviewed. Sensitivity (Sn), specificity (Sp), and positive and negative predictive values (PPV and NPV) were calculated. (2) Random sample of charts for patients seen in the ER or admitted to hospital under any services, and whose charts were coded with epilepsy or an epilepsy-like condition, were reviewed. Two time-periods were selected to allow validation of both ICD-9-CM (n = 486) and ICD-10 coded (n = 454) records. Only PPV and NPV were calculated for these records. All charts were reviewed by two physicians to confirm the presence/absence of epilepsy and compare to administrative coding. Results: Sample 1: Sn, Sp, PPV, and NPV of ICD-10 epilepsy coding from the seizure monitoring unit (SMU) chart review were 99%, 70%, 85%, and 97% respectively. Sample 2: The PPV and NPV for ICD-9-CM coding from the ER database were, respectively, 99% and 97% and from the DAD were 98% and 99%. The PPV and NPV for ICD-10 coding from the ER database were, respectively, 100% and 90% and from the DAD were 98% and 99%. The epilepsy subtypes grand mal status and partial epilepsy with complex partial seizures both had PPVs &gt;75% (ICD-9-CM and ICD-10 data). Discussion: Administrative emergency and hospital discharge data have high epilepsy coding validity overall in our health region. © 2009 International League Against Epilepsy.&quot;,&quot;issue&quot;:&quot;1&quot;,&quot;volume&quot;:&quot;51&quot;},&quot;isTemporary&quot;:false}]},{&quot;citationID&quot;:&quot;MENDELEY_CITATION_df759100-89c8-4f24-a654-89249fd0750c&quot;,&quot;properties&quot;:{&quot;noteIndex&quot;:0},&quot;isEdited&quot;:false,&quot;manualOverride&quot;:{&quot;isManuallyOverridden&quot;:false,&quot;citeprocText&quot;:&quot;&lt;sup&gt;7,8&lt;/sup&gt;&quot;,&quot;manualOverrideText&quot;:&quot;&quot;},&quot;citationTag&quot;:&quot;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&quot;,&quot;citationItems&quot;:[{&quot;id&quot;:&quot;c29d7888-eeac-3260-b0b2-20de3d5166dc&quot;,&quot;itemData&quot;:{&quot;type&quot;:&quot;article-journal&quot;,&quot;id&quot;:&quot;c29d7888-eeac-3260-b0b2-20de3d5166dc&quot;,&quot;title&quot;:&quot;Epidemiology of meningitis and encephalitis in the United States, 2011-2014&quot;,&quot;author&quot;:[{&quot;family&quot;:&quot;Hasbun&quot;,&quot;given&quot;:&quot;Rodrigo&quot;,&quot;parse-names&quot;:false,&quot;dropping-particle&quot;:&quot;&quot;,&quot;non-dropping-particle&quot;:&quot;&quot;},{&quot;family&quot;:&quot;Rosenthal&quot;,&quot;given&quot;:&quot;Ning&quot;,&quot;parse-names&quot;:false,&quot;dropping-particle&quot;:&quot;&quot;,&quot;non-dropping-particle&quot;:&quot;&quot;},{&quot;family&quot;:&quot;Balada-Llasat&quot;,&quot;given&quot;:&quot;J. M.&quot;,&quot;parse-names&quot;:false,&quot;dropping-particle&quot;:&quot;&quot;,&quot;non-dropping-particle&quot;:&quot;&quot;},{&quot;family&quot;:&quot;Chung&quot;,&quot;given&quot;:&quot;Jessica&quot;,&quot;parse-names&quot;:false,&quot;dropping-particle&quot;:&quot;&quot;,&quot;non-dropping-particle&quot;:&quot;&quot;},{&quot;family&quot;:&quot;Duff&quot;,&quot;given&quot;:&quot;Steve&quot;,&quot;parse-names&quot;:false,&quot;dropping-particle&quot;:&quot;&quot;,&quot;non-dropping-particle&quot;:&quot;&quot;},{&quot;family&quot;:&quot;Bozzette&quot;,&quot;given&quot;:&quot;Samuel&quot;,&quot;parse-names&quot;:false,&quot;dropping-particle&quot;:&quot;&quot;,&quot;non-dropping-particle&quot;:&quot;&quot;},{&quot;family&quot;:&quot;Zimmer&quot;,&quot;given&quot;:&quot;Louise&quot;,&quot;parse-names&quot;:false,&quot;dropping-particle&quot;:&quot;&quot;,&quot;non-dropping-particle&quot;:&quot;&quot;},{&quot;family&quot;:&quot;Ginocchio&quot;,&quot;given&quot;:&quot;Christine C.&quot;,&quot;parse-names&quot;:false,&quot;dropping-particle&quot;:&quot;&quot;,&quot;non-dropping-particle&quot;:&quot;&quot;}],&quot;container-title&quot;:&quot;Clinical Infectious Diseases&quot;,&quot;DOI&quot;:&quot;10.1093/cid/cix319&quot;,&quot;ISSN&quot;:&quot;15376591&quot;,&quot;PMID&quot;:&quot;28419350&quot;,&quot;issued&quot;:{&quot;date-parts&quot;:[[2017,8,1]]},&quot;page&quot;:&quot;359-363&quot;,&quot;abstract&quot;:&quot;Background. Large epidemiological studies evaluating the etiologies, management decisions, and outcomes of adults with meningitis or encephalitis in the United States (US) are lacking. Methods. Adult patients (≥18 years) with meningitis or encephalitis by International Classification of Diseases, Ninth Revision codes available in the Premier Healthcare Database during 2011-2014 were analyzed. Results. A total of 26429 patients with meningitis or encephalitis were identified. The median age was 43 years; 53% were female. The most common etiology was enterovirus (13463 [51.6%]), followed by unknown (4944 [21.4%]), bacterial meningitis (3692 [14.1%]), herpes simplex virus (2184 [8.3%]), noninfectious (921 [3.5%]), fungal (720 [2.7%]), arboviruses (291 [1.1%]), and other viruses (214 [0.8%]). Empiric antibiotics, antivirals, and antifungals were administered in 85.8%, 53.4%, and 7.8%, respectively, and varied by etiologies. Adjunctive steroids were utilized in 15.9% of all patients and in 39.3% of patients with pneumococcal meningitis, with an associated decrease in mortality (6.67% vs 12.5%, P =.0245). The median length of stay was 4 days, with the longest duration in those with fungal (13), arboviral (10), and bacterial meningitis (7). Overall inpatient mortality was 2.9% and was higher in those with bacterial (8.2%), fungal (8.2%), or arboviral (8.9%) disease. Overall readmission rate at 30 days was 3.2%; patients with arboviral (12.7%), bacterial (6.7%), and fungal (5.4%) etiologies had higher rates. Conclusions. Viruses are the most common cause of meningitis and encephalitis in the United States and are treated with antibiotic therapy in the majority of cases. Adjunctive steroid treatment is underutilized in pneumococcal meningitis, where it has shown to decrease mortality.&quot;,&quot;publisher&quot;:&quot;Oxford University Press&quot;,&quot;issue&quot;:&quot;3&quot;,&quot;volume&quot;:&quot;65&quot;,&quot;container-title-short&quot;:&quot;&quot;},&quot;isTemporary&quot;:false},{&quot;id&quot;:&quot;a5c2c387-03d0-34a2-87f0-0aebbf5cceda&quot;,&quot;itemData&quot;:{&quot;type&quot;:&quot;article-journal&quot;,&quot;id&quot;:&quot;a5c2c387-03d0-34a2-87f0-0aebbf5cceda&quot;,&quot;title&quot;:&quot;Diagnosis-dependent misclassification of infections using administrative data variably affected incidence and mortality estimates in ICU patients&quot;,&quot;author&quot;:[{&quot;family&quot;:&quot;Gedeborg&quot;,&quot;given&quot;:&quot;R.&quot;,&quot;parse-names&quot;:false,&quot;dropping-particle&quot;:&quot;&quot;,&quot;non-dropping-particle&quot;:&quot;&quot;},{&quot;family&quot;:&quot;Furebring&quot;,&quot;given&quot;:&quot;M.&quot;,&quot;parse-names&quot;:false,&quot;dropping-particle&quot;:&quot;&quot;,&quot;non-dropping-particle&quot;:&quot;&quot;},{&quot;family&quot;:&quot;Michaëlsson&quot;,&quot;given&quot;:&quot;K.&quot;,&quot;parse-names&quot;:false,&quot;dropping-particle&quot;:&quot;&quot;,&quot;non-dropping-particle&quot;:&quot;&quot;}],&quot;container-title&quot;:&quot;Journal of Clinical Epidemiology&quot;,&quot;container-title-short&quot;:&quot;J Clin Epidemiol&quot;,&quot;DOI&quot;:&quot;10.1016/j.jclinepi.2006.05.013&quot;,&quot;ISSN&quot;:&quot;08954356&quot;,&quot;PMID&quot;:&quot;17208121&quot;,&quot;issued&quot;:{&quot;date-parts&quot;:[[2007]]},&quot;page&quot;:&quot;155.e1-155.e11&quot;,&quot;abstract&quot;:&quot;Objective: To determine the accuracy of hospital discharge diagnoses in identifying severe infections among intensive care unit (ICU) patients, and estimate the impact of misclassification on incidence and 1-year mortality. Study Design and Setting: Sepsis, pneumonia, and central nervous system (CNS) infections among 7,615 ICU admissions were identified using ICD-9 and ICD-10 diagnoses from the Swedish hospital discharge register (HDR). Sensitivity, specificity, and likelihood ratios were calculated using ICU database diagnoses as reference standard, with inclusion in sepsis trials (IST) as secondary reference for sepsis. Results: CNS infections were accurately captured (sensitivity 95.4% [confidence interval (CI) = 86.8-100] and specificity 99.6% [CI = 99.4-99.8]). Community-acquired sepsis (sensitivity 51.1% [CI = 41.0-61.2] and specificity 99.4% [CI = 99.2-99.6]) and primary pneumonia (sensitivity 38.2% [CI = 31.2-45.2] and specificity 98.6% [CI = 98.2-99.0]) were more accurately detected than sepsis and pneumonia in general. One-year mortality was accurately estimated for primary pneumonia but underestimated for community-acquired sepsis. However, there were only small differences in sensitivity and specificity between HDR and ICU data in the ability to identify IST. ICD-9 appeared more accurate for sepsis, whereas ICD-10 was more accurate for pneumonia. Conclusion: Accuracy of hospital discharge diagnoses varied depending on diagnosis and case definition. The pattern of misclassification makes estimates of relative risk more accurate than estimates of absolute risk. © 2007 Elsevier Inc. All rights reserved.&quot;,&quot;publisher&quot;:&quot;Elsevier USA&quot;,&quot;issue&quot;:&quot;2&quot;,&quot;volume&quot;:&quot;60&quot;},&quot;isTemporary&quot;:false}]},{&quot;citationID&quot;:&quot;MENDELEY_CITATION_5fab9954-d6e2-46bd-a395-d136f2be19c6&quot;,&quot;properties&quot;:{&quot;noteIndex&quot;:0},&quot;isEdited&quot;:false,&quot;manualOverride&quot;:{&quot;isManuallyOverridden&quot;:false,&quot;citeprocText&quot;:&quot;&lt;sup&gt;8,9&lt;/sup&gt;&quot;,&quot;manualOverrideText&quot;:&quot;&quot;},&quot;citationTag&quot;:&quot;MENDELEY_CITATION_v3_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&quot;,&quot;citationItems&quot;:[{&quot;id&quot;:&quot;a5c2c387-03d0-34a2-87f0-0aebbf5cceda&quot;,&quot;itemData&quot;:{&quot;type&quot;:&quot;article-journal&quot;,&quot;id&quot;:&quot;a5c2c387-03d0-34a2-87f0-0aebbf5cceda&quot;,&quot;title&quot;:&quot;Diagnosis-dependent misclassification of infections using administrative data variably affected incidence and mortality estimates in ICU patients&quot;,&quot;author&quot;:[{&quot;family&quot;:&quot;Gedeborg&quot;,&quot;given&quot;:&quot;R.&quot;,&quot;parse-names&quot;:false,&quot;dropping-particle&quot;:&quot;&quot;,&quot;non-dropping-particle&quot;:&quot;&quot;},{&quot;family&quot;:&quot;Furebring&quot;,&quot;given&quot;:&quot;M.&quot;,&quot;parse-names&quot;:false,&quot;dropping-particle&quot;:&quot;&quot;,&quot;non-dropping-particle&quot;:&quot;&quot;},{&quot;family&quot;:&quot;Michaëlsson&quot;,&quot;given&quot;:&quot;K.&quot;,&quot;parse-names&quot;:false,&quot;dropping-particle&quot;:&quot;&quot;,&quot;non-dropping-particle&quot;:&quot;&quot;}],&quot;container-title&quot;:&quot;Journal of Clinical Epidemiology&quot;,&quot;container-title-short&quot;:&quot;J Clin Epidemiol&quot;,&quot;DOI&quot;:&quot;10.1016/j.jclinepi.2006.05.013&quot;,&quot;ISSN&quot;:&quot;08954356&quot;,&quot;PMID&quot;:&quot;17208121&quot;,&quot;issued&quot;:{&quot;date-parts&quot;:[[2007]]},&quot;page&quot;:&quot;155.e1-155.e11&quot;,&quot;abstract&quot;:&quot;Objective: To determine the accuracy of hospital discharge diagnoses in identifying severe infections among intensive care unit (ICU) patients, and estimate the impact of misclassification on incidence and 1-year mortality. Study Design and Setting: Sepsis, pneumonia, and central nervous system (CNS) infections among 7,615 ICU admissions were identified using ICD-9 and ICD-10 diagnoses from the Swedish hospital discharge register (HDR). Sensitivity, specificity, and likelihood ratios were calculated using ICU database diagnoses as reference standard, with inclusion in sepsis trials (IST) as secondary reference for sepsis. Results: CNS infections were accurately captured (sensitivity 95.4% [confidence interval (CI) = 86.8-100] and specificity 99.6% [CI = 99.4-99.8]). Community-acquired sepsis (sensitivity 51.1% [CI = 41.0-61.2] and specificity 99.4% [CI = 99.2-99.6]) and primary pneumonia (sensitivity 38.2% [CI = 31.2-45.2] and specificity 98.6% [CI = 98.2-99.0]) were more accurately detected than sepsis and pneumonia in general. One-year mortality was accurately estimated for primary pneumonia but underestimated for community-acquired sepsis. However, there were only small differences in sensitivity and specificity between HDR and ICU data in the ability to identify IST. ICD-9 appeared more accurate for sepsis, whereas ICD-10 was more accurate for pneumonia. Conclusion: Accuracy of hospital discharge diagnoses varied depending on diagnosis and case definition. The pattern of misclassification makes estimates of relative risk more accurate than estimates of absolute risk. © 2007 Elsevier Inc. All rights reserved.&quot;,&quot;publisher&quot;:&quot;Elsevier USA&quot;,&quot;issue&quot;:&quot;2&quot;,&quot;volume&quot;:&quot;60&quot;},&quot;isTemporary&quot;:false},{&quot;id&quot;:&quot;3fc9ab5b-ab8a-344a-99ba-764eb0f05edc&quot;,&quot;itemData&quot;:{&quot;type&quot;:&quot;article-journal&quot;,&quot;id&quot;:&quot;3fc9ab5b-ab8a-344a-99ba-764eb0f05edc&quot;,&quot;title&quot;:&quot;Infections and risk of epilepsy in children and young adults: A nationwide study&quot;,&quot;author&quot;:[{&quot;family&quot;:&quot;Ahlers&quot;,&quot;given&quot;:&quot;Frederik S.&quot;,&quot;parse-names&quot;:false,&quot;dropping-particle&quot;:&quot;&quot;,&quot;non-dropping-particle&quot;:&quot;&quot;},{&quot;family&quot;:&quot;Benros&quot;,&quot;given&quot;:&quot;Michael E.&quot;,&quot;parse-names&quot;:false,&quot;dropping-particle&quot;:&quot;&quot;,&quot;non-dropping-particle&quot;:&quot;&quot;},{&quot;family&quot;:&quot;Dreier&quot;,&quot;given&quot;:&quot;Julie W.&quot;,&quot;parse-names&quot;:false,&quot;dropping-particle&quot;:&quot;&quot;,&quot;non-dropping-particle&quot;:&quot;&quot;},{&quot;family&quot;:&quot;Christensen&quot;,&quot;given&quot;:&quot;Jakob&quot;,&quot;parse-names&quot;:false,&quot;dropping-particle&quot;:&quot;&quot;,&quot;non-dropping-particle&quot;:&quot;&quot;}],&quot;container-title&quot;:&quot;Epilepsia&quot;,&quot;container-title-short&quot;:&quot;Epilepsia&quot;,&quot;DOI&quot;:&quot;10.1111/epi.14626&quot;,&quot;ISSN&quot;:&quot;15281167&quot;,&quot;PMID&quot;:&quot;30577081&quot;,&quot;issued&quot;:{&quot;date-parts&quot;:[[2019,2,1]]},&quot;page&quot;:&quot;275-283&quot;,&quot;abstract&quot;:&quot;Objective: The development of epilepsy has been linked to infections of the central nervous system, but recently also to infections and inflammation outside of the central nervous system. Thus we investigated the association between infections and the risk of subsequent epilepsy. Methods: This was a Danish nationwide population-based cohort study comprising a total of 1 938 555 individuals born between 1982 and 2012. Individuals were followed from birth until December 31, 2012, death, disappearance, emigration, or epilepsy diagnosis, whichever came first (28 512 666 person-years of follow-up). The exposure was hospital contacts for infection and the outcome was a diagnosis of epilepsy as recorded in the Danish National Hospital Register. Hazard ratios were calculated using Cox proportional hazards models adjusted for age, sex, calendar period, Apgar score, gestational age, birth weight, and parental history of epilepsy. Results: A total of 25 825 individuals received an epilepsy diagnosis during the study period, among whom 8235 (32%) had a previous hospital contact for infection. A hospital contact for infection was associated with a 78% increase in the risk of subsequently receiving an epilepsy diagnosis (hazard ratio 1.78, 95% confidence interval [CI] 1.73-1.83) compared with those without infection. The highest risk was observed after central nervous system infections (hazard ratio 4.97, 95% CI 4.42-5.59), but increased risks were identified across all infected organ systems and types of pathogens. The risk of receiving an epilepsy diagnosis was correlated with the temporal proximity of the infection (P &lt; 0.001) and increased with the number of hospital contacts for infection (P &lt; 0.001) and with the severity of infection (P &lt; 0.001). Significance: The risk of receiving an epilepsy diagnosis was increased after a wide range of infections, suggesting that systemic inflammatory processes may be involved in the development of epilepsy.&quot;,&quot;publisher&quot;:&quot;Blackwell Publishing Inc.&quot;,&quot;issue&quot;:&quot;2&quot;,&quot;volume&quot;:&quot;60&quot;},&quot;isTemporary&quot;:false}]},{&quot;citationID&quot;:&quot;MENDELEY_CITATION_0ea16282-57a4-4483-8a5e-eb9cd3a84aec&quot;,&quot;properties&quot;:{&quot;noteIndex&quot;:0},&quot;isEdited&quot;:false,&quot;manualOverride&quot;:{&quot;isManuallyOverridden&quot;:false,&quot;citeprocText&quot;:&quot;&lt;sup&gt;10&lt;/sup&gt;&quot;,&quot;manualOverrideText&quot;:&quot;&quot;},&quot;citationTag&quot;:&quot;MENDELEY_CITATION_v3_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&quot;,&quot;citationItems&quot;:[{&quot;id&quot;:&quot;222897fd-3e52-38d1-9453-621dc13bb30e&quot;,&quot;itemData&quot;:{&quot;type&quot;:&quot;article-journal&quot;,&quot;id&quot;:&quot;222897fd-3e52-38d1-9453-621dc13bb30e&quot;,&quot;title&quot;:&quot;Identification of Physician-Diagnosed Alzheimer's Disease and Related Dementias in Population-Based Administrative Data: A Validation Study Using Family Physicians' Electronic Medical Records.&quot;,&quot;author&quot;:[{&quot;family&quot;:&quot;Jaakkimainen&quot;,&quot;given&quot;:&quot;R Liisa&quot;,&quot;parse-names&quot;:false,&quot;dropping-particle&quot;:&quot;&quot;,&quot;non-dropping-particle&quot;:&quot;&quot;},{&quot;family&quot;:&quot;Bronskill&quot;,&quot;given&quot;:&quot;Susan E&quot;,&quot;parse-names&quot;:false,&quot;dropping-particle&quot;:&quot;&quot;,&quot;non-dropping-particle&quot;:&quot;&quot;},{&quot;family&quot;:&quot;Tierney&quot;,&quot;given&quot;:&quot;Mary C&quot;,&quot;parse-names&quot;:false,&quot;dropping-particle&quot;:&quot;&quot;,&quot;non-dropping-particle&quot;:&quot;&quot;},{&quot;family&quot;:&quot;Herrmann&quot;,&quot;given&quot;:&quot;Nathan&quot;,&quot;parse-names&quot;:false,&quot;dropping-particle&quot;:&quot;&quot;,&quot;non-dropping-particle&quot;:&quot;&quot;},{&quot;family&quot;:&quot;Green&quot;,&quot;given&quot;:&quot;Diane&quot;,&quot;parse-names&quot;:false,&quot;dropping-particle&quot;:&quot;&quot;,&quot;non-dropping-particle&quot;:&quot;&quot;},{&quot;family&quot;:&quot;Young&quot;,&quot;given&quot;:&quot;Jacqueline&quot;,&quot;parse-names&quot;:false,&quot;dropping-particle&quot;:&quot;&quot;,&quot;non-dropping-particle&quot;:&quot;&quot;},{&quot;family&quot;:&quot;Ivers&quot;,&quot;given&quot;:&quot;Noah&quot;,&quot;parse-names&quot;:false,&quot;dropping-particle&quot;:&quot;&quot;,&quot;non-dropping-particle&quot;:&quot;&quot;},{&quot;family&quot;:&quot;Butt&quot;,&quot;given&quot;:&quot;Debra&quot;,&quot;parse-names&quot;:false,&quot;dropping-particle&quot;:&quot;&quot;,&quot;non-dropping-particle&quot;:&quot;&quot;},{&quot;family&quot;:&quot;Widdifield&quot;,&quot;given&quot;:&quot;Jessica&quot;,&quot;parse-names&quot;:false,&quot;dropping-particle&quot;:&quot;&quot;,&quot;non-dropping-particle&quot;:&quot;&quot;},{&quot;family&quot;:&quot;Tu&quot;,&quot;given&quot;:&quot;Karen&quot;,&quot;parse-names&quot;:false,&quot;dropping-particle&quot;:&quot;&quot;,&quot;non-dropping-particle&quot;:&quot;&quot;}],&quot;container-title&quot;:&quot;Journal of Alzheimer's disease : JAD&quot;,&quot;container-title-short&quot;:&quot;J Alzheimers Dis&quot;,&quot;DOI&quot;:&quot;10.3233/JAD-160105&quot;,&quot;ISSN&quot;:&quot;1875-8908&quot;,&quot;PMID&quot;:&quot;27567819&quot;,&quot;issued&quot;:{&quot;date-parts&quot;:[[2016,8,10]]},&quot;page&quot;:&quot;337-49&quot;,&quot;abstract&quot;:&quot;BACKGROUND Population-based surveillance of Alzheimer's and related dementias (AD-RD) incidence and prevalence is important for chronic disease management and health system capacity planning. Algorithms based on health administrative data have been successfully developed for many chronic conditions. The increasing use of electronic medical records (EMRs) by family physicians (FPs) provides a novel reference standard by which to evaluate these algorithms as FPs are the first point of contact and providers of ongoing medical care for persons with AD-RD. OBJECTIVE We used FP EMR data as the reference standard to evaluate the accuracy of population-based health administrative data in identifying older adults with AD-RD over time. METHODS This retrospective chart abstraction study used a random sample of EMRs for 3,404 adults over 65 years of age from 83 community-based FPs in Ontario, Canada. AD-RD patients identified in the EMR were used as the reference standard against which algorithms identifying cases of AD-RD in administrative databases were compared. RESULTS The highest performing algorithm was \&quot;one hospitalization code OR (three physician claims codes at least 30 days apart in a two year period) OR a prescription filled for an AD-RD specific medication\&quot; with sensitivity 79.3% (confidence interval (CI) 72.9-85.8%), specificity 99.1% (CI 98.8-99.4%), positive predictive value 80.4% (CI 74.0-86.8%), and negative predictive value 99.0% (CI 98.7-99.4%). This resulted in an age- and sex-adjusted incidence of 18.1 per 1,000 persons and adjusted prevalence of 72.0 per 1,000 persons in 2010/11. CONCLUSION Algorithms developed from health administrative data are sensitive and specific for identifying older adults with AD-RD.&quot;,&quot;issue&quot;:&quot;1&quot;,&quot;volume&quot;:&quot;54&quot;},&quot;isTemporary&quot;:false}]},{&quot;citationID&quot;:&quot;MENDELEY_CITATION_129d97ef-7677-4161-af17-aae7ef848bc7&quot;,&quot;properties&quot;:{&quot;noteIndex&quot;:0},&quot;isEdited&quot;:false,&quot;manualOverride&quot;:{&quot;isManuallyOverridden&quot;:false,&quot;citeprocText&quot;:&quot;&lt;sup&gt;11&lt;/sup&gt;&quot;,&quot;manualOverrideText&quot;:&quot;&quot;},&quot;citationTag&quot;:&quot;MENDELEY_CITATION_v3_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&quot;,&quot;citationItems&quot;:[{&quot;id&quot;:&quot;1fb50892-b395-3d56-9bbf-9a0a0c5de2b9&quot;,&quot;itemData&quot;:{&quot;type&quot;:&quot;article-journal&quot;,&quot;id&quot;:&quot;1fb50892-b395-3d56-9bbf-9a0a0c5de2b9&quot;,&quot;title&quot;:&quot;Validity of Canadian discharge abstract data for hypertension and diabetes from 2002 to 2013&quot;,&quot;author&quot;:[{&quot;family&quot;:&quot;Jiang&quot;,&quot;given&quot;:&quot;J.&quot;,&quot;parse-names&quot;:false,&quot;dropping-particle&quot;:&quot;&quot;,&quot;non-dropping-particle&quot;:&quot;&quot;},{&quot;family&quot;:&quot;Southern&quot;,&quot;given&quot;:&quot;D.&quot;,&quot;parse-names&quot;:false,&quot;dropping-particle&quot;:&quot;&quot;,&quot;non-dropping-particle&quot;:&quot;&quot;},{&quot;family&quot;:&quot;Beck&quot;,&quot;given&quot;:&quot;C. A.&quot;,&quot;parse-names&quot;:false,&quot;dropping-particle&quot;:&quot;&quot;,&quot;non-dropping-particle&quot;:&quot;&quot;},{&quot;family&quot;:&quot;James&quot;,&quot;given&quot;:&quot;M.&quot;,&quot;parse-names&quot;:false,&quot;dropping-particle&quot;:&quot;&quot;,&quot;non-dropping-particle&quot;:&quot;&quot;},{&quot;family&quot;:&quot;Lu&quot;,&quot;given&quot;:&quot;M.&quot;,&quot;parse-names&quot;:false,&quot;dropping-particle&quot;:&quot;&quot;,&quot;non-dropping-particle&quot;:&quot;&quot;},{&quot;family&quot;:&quot;Quan&quot;,&quot;given&quot;:&quot;H.&quot;,&quot;parse-names&quot;:false,&quot;dropping-particle&quot;:&quot;&quot;,&quot;non-dropping-particle&quot;:&quot;&quot;}],&quot;container-title&quot;:&quot;CMAJ Open&quot;,&quot;container-title-short&quot;:&quot;CMAJ Open&quot;,&quot;DOI&quot;:&quot;10.9778/cmajo.20160128&quot;,&quot;issued&quot;:{&quot;date-parts&quot;:[[2016,10,28]]},&quot;page&quot;:&quot;E646-E653&quot;,&quot;abstract&quot;:&quot;BACKGROUND: Surveillance using coded administrative health data has shown that the prevalence of hypertension and diabetes in Canada increased substantially between 1998 to 2008. These findings require an assumption that the validity of hypertension and diabetes coding is stable over time. We tested this assumption by examining temporal trends in the validity of coding for hypertension and diabetes in the Canadian hospital Discharge Abstract Database. METHODS: We used the Alberta Provincial Project for Outcome Assessment in Coronary Heart Disease (APPROACH) database, a clinical registry, as the reference standard to evaluate the validity of the Discharge Abstract Database in recording hypertension and diabetes in Alberta. The APPROACH database contains data for all Alberta residents who have undergone cardiac catheterization and includes prospective ascertainment of comorbid conditions before each procedure. We linked patient data between the 2 databases for 2002 to 2013 using patient provincial health number. Temporal trends in sensitivity, specificity, positive predictive value, negative predictive value and Cohen kappa were calculated for both hypertension and diabetes in the Discharge Abstract Database. RESULTS: We matched 63483 patients between the APPROACH database and the Discharge Abstract Database. The validity of the Discharge Abstract Database for hypertension and diabetes remained mostly consistent over time. Between 2002 and 2013, sensitivity, specificity, positive predictive value and negative predictive value ranged from 66% to 87% for hypertension and from 81% to 98% for diabetes; the corresponding kappa scores ranged from 0.50 to 0.62 and from 0.80 to 0.89. No significant differences in the validity of coding were found across age, sex or hospital location subgroups. INTERPRETATION: The validity of coding for hypertension and diabetes in the Discharge Abstract Database remained fairly consistent between 2002 and 2013. Our findings support the use of the Discharge Abstract Database for hypertension and diabetes surveillance in hospital settings.&quot;,&quot;publisher&quot;:&quot;Joule Inc.&quot;,&quot;issue&quot;:&quot;4&quot;,&quot;volume&quot;:&quot;4&quot;},&quot;isTemporary&quot;:false}]},{&quot;citationID&quot;:&quot;MENDELEY_CITATION_15955a28-25fe-49e3-86bc-3ae6d4dc517b&quot;,&quot;properties&quot;:{&quot;noteIndex&quot;:0},&quot;isEdited&quot;:false,&quot;manualOverride&quot;:{&quot;isManuallyOverridden&quot;:false,&quot;citeprocText&quot;:&quot;&lt;sup&gt;6&lt;/sup&gt;&quot;,&quot;manualOverrideText&quot;:&quot;&quot;},&quot;citationTag&quot;:&quot;MENDELEY_CITATION_v3_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&quot;,&quot;citationItems&quot;:[{&quot;id&quot;:&quot;2e7a9321-38dd-33b7-8d69-4246f7792199&quot;,&quot;itemData&quot;:{&quot;type&quot;:&quot;article-journal&quot;,&quot;id&quot;:&quot;2e7a9321-38dd-33b7-8d69-4246f7792199&quot;,&quot;title&quot;:&quot;How accurate is ICD coding for epilepsy?&quot;,&quot;author&quot;:[{&quot;family&quot;:&quot;Jetté&quot;,&quot;given&quot;:&quot;Nathalie&quot;,&quot;parse-names&quot;:false,&quot;dropping-particle&quot;:&quot;&quot;,&quot;non-dropping-particle&quot;:&quot;&quot;},{&quot;family&quot;:&quot;Reid&quot;,&quot;given&quot;:&quot;Aylin Y.&quot;,&quot;parse-names&quot;:false,&quot;dropping-particle&quot;:&quot;&quot;,&quot;non-dropping-particle&quot;:&quot;&quot;},{&quot;family&quot;:&quot;Quan&quot;,&quot;given&quot;:&quot;Hude&quot;,&quot;parse-names&quot;:false,&quot;dropping-particle&quot;:&quot;&quot;,&quot;non-dropping-particle&quot;:&quot;&quot;},{&quot;family&quot;:&quot;Hill&quot;,&quot;given&quot;:&quot;Michael D.&quot;,&quot;parse-names&quot;:false,&quot;dropping-particle&quot;:&quot;&quot;,&quot;non-dropping-particle&quot;:&quot;&quot;},{&quot;family&quot;:&quot;Wiebe&quot;,&quot;given&quot;:&quot;Samuel&quot;,&quot;parse-names&quot;:false,&quot;dropping-particle&quot;:&quot;&quot;,&quot;non-dropping-particle&quot;:&quot;&quot;}],&quot;container-title&quot;:&quot;Epilepsia&quot;,&quot;container-title-short&quot;:&quot;Epilepsia&quot;,&quot;DOI&quot;:&quot;10.1111/j.1528-1167.2009.02201.x&quot;,&quot;ISSN&quot;:&quot;00139580&quot;,&quot;PMID&quot;:&quot;19682027&quot;,&quot;issued&quot;:{&quot;date-parts&quot;:[[2010]]},&quot;page&quot;:&quot;62-69&quot;,&quot;abstract&quot;:&quot;Purpose: Assess the validity of ICD-9-CM and ICD-10 epilepsy coding from an emergency visit (ER) and a hospital discharge abstract database (DAD). Methods: Two separate sources of patient records were reviewed and validated. (1) Charts of patients admitted to our seizure monitoring unit over 2 years (n = 127, ICD-10 coded records) were reviewed. Sensitivity (Sn), specificity (Sp), and positive and negative predictive values (PPV and NPV) were calculated. (2) Random sample of charts for patients seen in the ER or admitted to hospital under any services, and whose charts were coded with epilepsy or an epilepsy-like condition, were reviewed. Two time-periods were selected to allow validation of both ICD-9-CM (n = 486) and ICD-10 coded (n = 454) records. Only PPV and NPV were calculated for these records. All charts were reviewed by two physicians to confirm the presence/absence of epilepsy and compare to administrative coding. Results: Sample 1: Sn, Sp, PPV, and NPV of ICD-10 epilepsy coding from the seizure monitoring unit (SMU) chart review were 99%, 70%, 85%, and 97% respectively. Sample 2: The PPV and NPV for ICD-9-CM coding from the ER database were, respectively, 99% and 97% and from the DAD were 98% and 99%. The PPV and NPV for ICD-10 coding from the ER database were, respectively, 100% and 90% and from the DAD were 98% and 99%. The epilepsy subtypes grand mal status and partial epilepsy with complex partial seizures both had PPVs &gt;75% (ICD-9-CM and ICD-10 data). Discussion: Administrative emergency and hospital discharge data have high epilepsy coding validity overall in our health region. © 2009 International League Against Epilepsy.&quot;,&quot;issue&quot;:&quot;1&quot;,&quot;volume&quot;:&quot;51&quot;},&quot;isTemporary&quot;:false}]},{&quot;citationID&quot;:&quot;MENDELEY_CITATION_e5c75db5-1ea1-4cf7-810e-5720fdb98cdf&quot;,&quot;properties&quot;:{&quot;noteIndex&quot;:0},&quot;isEdited&quot;:false,&quot;manualOverride&quot;:{&quot;isManuallyOverridden&quot;:false,&quot;citeprocText&quot;:&quot;&lt;sup&gt;12,13&lt;/sup&gt;&quot;,&quot;manualOverrideText&quot;:&quot;&quot;},&quot;citationTag&quot;:&quot;MENDELEY_CITATION_v3_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&quot;,&quot;citationItems&quot;:[{&quot;id&quot;:&quot;f482327c-6931-3f6f-a375-4bd70cd40f33&quot;,&quot;itemData&quot;:{&quot;type&quot;:&quot;article-journal&quot;,&quot;id&quot;:&quot;f482327c-6931-3f6f-a375-4bd70cd40f33&quot;,&quot;title&quot;:&quot;Outcomes and costs of acute treatment of traumatic brain injury&quot;,&quot;author&quot;:[{&quot;family&quot;:&quot;Mcgarry&quot;,&quot;given&quot;:&quot;Lisa J&quot;,&quot;parse-names&quot;:false,&quot;dropping-particle&quot;:&quot;&quot;,&quot;non-dropping-particle&quot;:&quot;&quot;},{&quot;family&quot;:&quot;Thompson&quot;,&quot;given&quot;:&quot;David&quot;,&quot;parse-names&quot;:false,&quot;dropping-particle&quot;:&quot;&quot;,&quot;non-dropping-particle&quot;:&quot;&quot;},{&quot;family&quot;:&quot;Millham&quot;,&quot;given&quot;:&quot;Frederick H&quot;,&quot;parse-names&quot;:false,&quot;dropping-particle&quot;:&quot;&quot;,&quot;non-dropping-particle&quot;:&quot;&quot;},{&quot;family&quot;:&quot;Cowell&quot;,&quot;given&quot;:&quot;Linda&quot;,&quot;parse-names&quot;:false,&quot;dropping-particle&quot;:&quot;&quot;,&quot;non-dropping-particle&quot;:&quot;&quot;},{&quot;family&quot;:&quot;Snyder&quot;,&quot;given&quot;:&quot;Peter J&quot;,&quot;parse-names&quot;:false,&quot;dropping-particle&quot;:&quot;&quot;,&quot;non-dropping-particle&quot;:&quot;&quot;},{&quot;family&quot;:&quot;Lenderking&quot;,&quot;given&quot;:&quot;William R&quot;,&quot;parse-names&quot;:false,&quot;dropping-particle&quot;:&quot;&quot;,&quot;non-dropping-particle&quot;:&quot;&quot;},{&quot;family&quot;:&quot;Weinstein&quot;,&quot;given&quot;:&quot;Milton C&quot;,&quot;parse-names&quot;:false,&quot;dropping-particle&quot;:&quot;&quot;,&quot;non-dropping-particle&quot;:&quot;&quot;}],&quot;DOI&quot;:&quot;10.1097/01.TA.0000025801.33552.71&quot;,&quot;issued&quot;:{&quot;date-parts&quot;:[[2002]]},&quot;abstract&quot;:&quot;Background: Although there are&quot;,&quot;container-title-short&quot;:&quot;&quot;},&quot;isTemporary&quot;:false},{&quot;id&quot;:&quot;cdfd0f51-c02a-3106-9215-fa7fd3dcfbc7&quot;,&quot;itemData&quot;:{&quot;type&quot;:&quot;article-journal&quot;,&quot;id&quot;:&quot;cdfd0f51-c02a-3106-9215-fa7fd3dcfbc7&quot;,&quot;title&quot;:&quot;Accuracy of mild traumatic brain injury case ascertainment using ICD-9 codes&quot;,&quot;author&quot;:[{&quot;family&quot;:&quot;Bazarian&quot;,&quot;given&quot;:&quot;Jeffrey J.&quot;,&quot;parse-names&quot;:false,&quot;dropping-particle&quot;:&quot;&quot;,&quot;non-dropping-particle&quot;:&quot;&quot;},{&quot;family&quot;:&quot;Veazie&quot;,&quot;given&quot;:&quot;Peter&quot;,&quot;parse-names&quot;:false,&quot;dropping-particle&quot;:&quot;&quot;,&quot;non-dropping-particle&quot;:&quot;&quot;},{&quot;family&quot;:&quot;Mookerjee&quot;,&quot;given&quot;:&quot;Sohug&quot;,&quot;parse-names&quot;:false,&quot;dropping-particle&quot;:&quot;&quot;,&quot;non-dropping-particle&quot;:&quot;&quot;},{&quot;family&quot;:&quot;Lerner&quot;,&quot;given&quot;:&quot;E. Brooke&quot;,&quot;parse-names&quot;:false,&quot;dropping-particle&quot;:&quot;&quot;,&quot;non-dropping-particle&quot;:&quot;&quot;}],&quot;container-title&quot;:&quot;Academic Emergency Medicine&quot;,&quot;DOI&quot;:&quot;10.1197/j.aem.2005.07.038&quot;,&quot;ISSN&quot;:&quot;10696563&quot;,&quot;PMID&quot;:&quot;16365331&quot;,&quot;issued&quot;:{&quot;date-parts&quot;:[[2006,1]]},&quot;page&quot;:&quot;31-38&quot;,&quot;abstract&quot;:&quot;Objectives: To determine the accuracy of mild traumatic brain injury (TBI) case ascertainment using International Classification of Diseases, 9th Revision, Clinical Modification (ICD-9-CM) codes proposed by the Centers for Disease Control and Prevention (CDC) in a 2003 Report to Congress. Methods: This was a prospective cohort study of all patients presenting to an urban academic emergency department (ED) over six months in 2003. A real-time clinical assessment of mild TBI was compared with the ICD-9 codes assigned after ED or hospital discharge for a determination of sensitivity and specificity. Results: Of the 35,096 patients presenting to the ED, 516 had clinically defined mild TBI and 1,000 were assigned one or more of the mild TBI ICD-9 codes proposed by the CDC. The sensitivity of these codes was 45.9% (95% confidence interval [95% CI] = 41.3% to 50.2%) with a specificity of 97.8% (95% CI = 97.6% to 97.9%). Conclusions: The identification of mild TBI patients using retrospectively assigned ICD-9 codes appears to be inaccurate. These codes are associated with a significant number of false-positive and false-negative code assignments. Mild TBI incidence and prevalence estimates using these codes should be interpreted with caution. ICD-9 codes should not replace a clinical assessment for mild TBI when accurate case ascertainment is required. © 2006 by the Society for Academic Emergency Medicine.&quot;,&quot;issue&quot;:&quot;1&quot;,&quot;volume&quot;:&quot;13&quot;,&quot;container-title-short&quot;:&quot;&quot;},&quot;isTemporary&quot;:false}]},{&quot;citationID&quot;:&quot;MENDELEY_CITATION_2960d5a0-e0d9-4695-b112-1b6a28dabbd6&quot;,&quot;properties&quot;:{&quot;noteIndex&quot;:0},&quot;isEdited&quot;:false,&quot;manualOverride&quot;:{&quot;isManuallyOverridden&quot;:false,&quot;citeprocText&quot;:&quot;&lt;sup&gt;14&lt;/sup&gt;&quot;,&quot;manualOverrideText&quot;:&quot;&quot;},&quot;citationTag&quot;:&quot;MENDELEY_CITATION_v3_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&quot;,&quot;citationItems&quot;:[{&quot;id&quot;:&quot;de1e51bc-02f5-38cd-a7ce-1d7b3392edab&quot;,&quot;itemData&quot;:{&quot;type&quot;:&quot;article&quot;,&quot;id&quot;:&quot;de1e51bc-02f5-38cd-a7ce-1d7b3392edab&quot;,&quot;title&quot;:&quot;Defining neurotrauma in administrative data using the International Classification of Diseases Tenth Revision&quot;,&quot;author&quot;:[{&quot;family&quot;:&quot;Chen&quot;,&quot;given&quot;:&quot;Amy Y.&quot;,&quot;parse-names&quot;:false,&quot;dropping-particle&quot;:&quot;&quot;,&quot;non-dropping-particle&quot;:&quot;&quot;},{&quot;family&quot;:&quot;Colantonio&quot;,&quot;given&quot;:&quot;Angela&quot;,&quot;parse-names&quot;:false,&quot;dropping-particle&quot;:&quot;&quot;,&quot;non-dropping-particle&quot;:&quot;&quot;}],&quot;container-title&quot;:&quot;Emerging Themes in Epidemiology&quot;,&quot;container-title-short&quot;:&quot;Emerg Themes Epidemiol&quot;,&quot;DOI&quot;:&quot;10.1186/1742-7622-8-4&quot;,&quot;ISSN&quot;:&quot;17427622&quot;,&quot;issued&quot;:{&quot;date-parts&quot;:[[2011]]},&quot;abstract&quot;:&quot;Background: It is essential to use a definition that is precise and accurate for the surveillance of traumatic brain injuries (TBI) and spinal cord injuries (SCI). This paper reviews the International Classification of Diseases 10th revision (ICD-10) definitions used internationally to inform the definition for neurotrauma surveillance using administrative data in Ontario, Canada. Methods. PubMed, Web of Science, Medline and the grey literature were searched for keywords \&quot;spinal cord injuries\&quot; or \&quot;brain injuries\&quot; and \&quot;international classification of diseases\&quot;. All papers and reports that used an ICD-10 definition were included. To determine the ICD-10 codes for inclusion consensus across papers and additional evidence were sought to look at the correlation between the condition and brain or spinal injuries. Results: Twenty-four articles and reports were identified; 15 unique definitions for TBI and 7 for SCI were found. The definitions recommended for use in Ontario by this paper are F07.2, S02.0, S02.1, S02.3, S02.7, S02.8, S02.9, S06, S07.1, T90.2, and T90.5 for traumatic brain injuries and S14.0, S14.1, S24.0, S24.1, S34.1, S34.0, S34.3, T06.0, T06.1 and T91.3 for spinal cord injuries. Conclusions: Internationally, inconsistent definitions are used to define brain and spinal cord injuries. An abstraction study of data would be an asset in understanding the effects of inclusion and exclusion of codes in the definition. This paper offers a definition of neurotrauma for surveillance in Ontario, but the definition could be applied to other countries that have mandated administrative data collection. © 2011 Chen and Colantonio; licensee BioMed Central Ltd.&quot;,&quot;volume&quot;:&quot;8&quot;},&quot;isTemporary&quot;:false}]},{&quot;citationID&quot;:&quot;MENDELEY_CITATION_b75437ad-753d-448c-aae3-5530b54386b8&quot;,&quot;properties&quot;:{&quot;noteIndex&quot;:0},&quot;isEdited&quot;:false,&quot;manualOverride&quot;:{&quot;isManuallyOverridden&quot;:false,&quot;citeprocText&quot;:&quot;&lt;sup&gt;6&lt;/sup&gt;&quot;,&quot;manualOverrideText&quot;:&quot;&quot;},&quot;citationTag&quot;:&quot;MENDELEY_CITATION_v3_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&quot;,&quot;citationItems&quot;:[{&quot;id&quot;:&quot;2e7a9321-38dd-33b7-8d69-4246f7792199&quot;,&quot;itemData&quot;:{&quot;type&quot;:&quot;article-journal&quot;,&quot;id&quot;:&quot;2e7a9321-38dd-33b7-8d69-4246f7792199&quot;,&quot;title&quot;:&quot;How accurate is ICD coding for epilepsy?&quot;,&quot;author&quot;:[{&quot;family&quot;:&quot;Jetté&quot;,&quot;given&quot;:&quot;Nathalie&quot;,&quot;parse-names&quot;:false,&quot;dropping-particle&quot;:&quot;&quot;,&quot;non-dropping-particle&quot;:&quot;&quot;},{&quot;family&quot;:&quot;Reid&quot;,&quot;given&quot;:&quot;Aylin Y.&quot;,&quot;parse-names&quot;:false,&quot;dropping-particle&quot;:&quot;&quot;,&quot;non-dropping-particle&quot;:&quot;&quot;},{&quot;family&quot;:&quot;Quan&quot;,&quot;given&quot;:&quot;Hude&quot;,&quot;parse-names&quot;:false,&quot;dropping-particle&quot;:&quot;&quot;,&quot;non-dropping-particle&quot;:&quot;&quot;},{&quot;family&quot;:&quot;Hill&quot;,&quot;given&quot;:&quot;Michael D.&quot;,&quot;parse-names&quot;:false,&quot;dropping-particle&quot;:&quot;&quot;,&quot;non-dropping-particle&quot;:&quot;&quot;},{&quot;family&quot;:&quot;Wiebe&quot;,&quot;given&quot;:&quot;Samuel&quot;,&quot;parse-names&quot;:false,&quot;dropping-particle&quot;:&quot;&quot;,&quot;non-dropping-particle&quot;:&quot;&quot;}],&quot;container-title&quot;:&quot;Epilepsia&quot;,&quot;container-title-short&quot;:&quot;Epilepsia&quot;,&quot;DOI&quot;:&quot;10.1111/j.1528-1167.2009.02201.x&quot;,&quot;ISSN&quot;:&quot;00139580&quot;,&quot;PMID&quot;:&quot;19682027&quot;,&quot;issued&quot;:{&quot;date-parts&quot;:[[2010]]},&quot;page&quot;:&quot;62-69&quot;,&quot;abstract&quot;:&quot;Purpose: Assess the validity of ICD-9-CM and ICD-10 epilepsy coding from an emergency visit (ER) and a hospital discharge abstract database (DAD). Methods: Two separate sources of patient records were reviewed and validated. (1) Charts of patients admitted to our seizure monitoring unit over 2 years (n = 127, ICD-10 coded records) were reviewed. Sensitivity (Sn), specificity (Sp), and positive and negative predictive values (PPV and NPV) were calculated. (2) Random sample of charts for patients seen in the ER or admitted to hospital under any services, and whose charts were coded with epilepsy or an epilepsy-like condition, were reviewed. Two time-periods were selected to allow validation of both ICD-9-CM (n = 486) and ICD-10 coded (n = 454) records. Only PPV and NPV were calculated for these records. All charts were reviewed by two physicians to confirm the presence/absence of epilepsy and compare to administrative coding. Results: Sample 1: Sn, Sp, PPV, and NPV of ICD-10 epilepsy coding from the seizure monitoring unit (SMU) chart review were 99%, 70%, 85%, and 97% respectively. Sample 2: The PPV and NPV for ICD-9-CM coding from the ER database were, respectively, 99% and 97% and from the DAD were 98% and 99%. The PPV and NPV for ICD-10 coding from the ER database were, respectively, 100% and 90% and from the DAD were 98% and 99%. The epilepsy subtypes grand mal status and partial epilepsy with complex partial seizures both had PPVs &gt;75% (ICD-9-CM and ICD-10 data). Discussion: Administrative emergency and hospital discharge data have high epilepsy coding validity overall in our health region. © 2009 International League Against Epilepsy.&quot;,&quot;issue&quot;:&quot;1&quot;,&quot;volume&quot;:&quot;51&quot;},&quot;isTemporary&quot;:false}]}]"/>
    <we:property name="MENDELEY_CITATIONS_LOCALE_CODE" value="&quot;en-US&quot;"/>
    <we:property name="MENDELEY_CITATIONS_STYLE" value="{&quot;id&quot;:&quot;https://www.zotero.org/styles/neurology&quot;,&quot;title&quot;:&quot;Neurology&quot;,&quot;format&quot;:&quot;numeric&quot;,&quot;defaultLocale&quot;:&quot;en-US&quot;,&quot;isLocaleCodeValid&quot;: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3e7e237d-0e03-4983-8143-e8808f5eaa28">
      <Terms xmlns="http://schemas.microsoft.com/office/infopath/2007/PartnerControls"/>
    </lcf76f155ced4ddcb4097134ff3c332f>
    <TaxCatchAll xmlns="50da71a4-74d1-4dca-aa4f-07d87714163d"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D3380778999AA419883819F553FC8BC" ma:contentTypeVersion="16" ma:contentTypeDescription="Create a new document." ma:contentTypeScope="" ma:versionID="5f46da6b4c22cadc70f4b498488d250f">
  <xsd:schema xmlns:xsd="http://www.w3.org/2001/XMLSchema" xmlns:xs="http://www.w3.org/2001/XMLSchema" xmlns:p="http://schemas.microsoft.com/office/2006/metadata/properties" xmlns:ns2="3e7e237d-0e03-4983-8143-e8808f5eaa28" xmlns:ns3="50da71a4-74d1-4dca-aa4f-07d87714163d" targetNamespace="http://schemas.microsoft.com/office/2006/metadata/properties" ma:root="true" ma:fieldsID="5bfcbe0798bf2f96b3984f288036202e" ns2:_="" ns3:_="">
    <xsd:import namespace="3e7e237d-0e03-4983-8143-e8808f5eaa28"/>
    <xsd:import namespace="50da71a4-74d1-4dca-aa4f-07d87714163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7e237d-0e03-4983-8143-e8808f5eaa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8406f274-7af8-4e05-8564-eff9e2e21b19" ma:termSetId="09814cd3-568e-fe90-9814-8d621ff8fb84" ma:anchorId="fba54fb3-c3e1-fe81-a776-ca4b69148c4d" ma:open="true" ma:isKeyword="false">
      <xsd:complexType>
        <xsd:sequence>
          <xsd:element ref="pc:Terms" minOccurs="0" maxOccurs="1"/>
        </xsd:sequence>
      </xsd:complexType>
    </xsd:element>
    <xsd:element name="MediaServiceLocation" ma:index="22" nillable="true" ma:displayName="Location" ma:internalName="MediaServiceLocation" ma:readOnly="true">
      <xsd:simpleType>
        <xsd:restriction base="dms:Text"/>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0da71a4-74d1-4dca-aa4f-07d87714163d"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9e8c2b46-831a-40e9-94a3-c6daef9f9fdc}" ma:internalName="TaxCatchAll" ma:showField="CatchAllData" ma:web="50da71a4-74d1-4dca-aa4f-07d87714163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96CEA9E-6F43-4D18-816B-FE4383021822}">
  <ds:schemaRefs>
    <ds:schemaRef ds:uri="http://schemas.openxmlformats.org/officeDocument/2006/bibliography"/>
  </ds:schemaRefs>
</ds:datastoreItem>
</file>

<file path=customXml/itemProps2.xml><?xml version="1.0" encoding="utf-8"?>
<ds:datastoreItem xmlns:ds="http://schemas.openxmlformats.org/officeDocument/2006/customXml" ds:itemID="{61D29C65-EE20-420F-B897-FD085056F95F}">
  <ds:schemaRefs>
    <ds:schemaRef ds:uri="http://schemas.microsoft.com/office/2006/metadata/properties"/>
    <ds:schemaRef ds:uri="http://schemas.microsoft.com/office/infopath/2007/PartnerControls"/>
    <ds:schemaRef ds:uri="3e7e237d-0e03-4983-8143-e8808f5eaa28"/>
    <ds:schemaRef ds:uri="50da71a4-74d1-4dca-aa4f-07d87714163d"/>
  </ds:schemaRefs>
</ds:datastoreItem>
</file>

<file path=customXml/itemProps3.xml><?xml version="1.0" encoding="utf-8"?>
<ds:datastoreItem xmlns:ds="http://schemas.openxmlformats.org/officeDocument/2006/customXml" ds:itemID="{343B4F31-86D8-4F4B-AAF2-80453F3BD674}">
  <ds:schemaRefs>
    <ds:schemaRef ds:uri="http://schemas.microsoft.com/sharepoint/v3/contenttype/forms"/>
  </ds:schemaRefs>
</ds:datastoreItem>
</file>

<file path=customXml/itemProps4.xml><?xml version="1.0" encoding="utf-8"?>
<ds:datastoreItem xmlns:ds="http://schemas.openxmlformats.org/officeDocument/2006/customXml" ds:itemID="{D27E0D40-8EA0-4237-AC84-B5A1C84C65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7e237d-0e03-4983-8143-e8808f5eaa28"/>
    <ds:schemaRef ds:uri="50da71a4-74d1-4dca-aa4f-07d8771416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204</TotalTime>
  <Pages>13</Pages>
  <Words>2750</Words>
  <Characters>16099</Characters>
  <Application>Microsoft Office Word</Application>
  <DocSecurity>0</DocSecurity>
  <Lines>583</Lines>
  <Paragraphs>346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Tresah Clara Marie Antaya</dc:creator>
  <cp:keywords/>
  <dc:description/>
  <cp:lastModifiedBy>Rebecca Grace Couper</cp:lastModifiedBy>
  <cp:revision>172</cp:revision>
  <dcterms:created xsi:type="dcterms:W3CDTF">2023-04-24T13:29:00Z</dcterms:created>
  <dcterms:modified xsi:type="dcterms:W3CDTF">2023-12-19T15:02:00Z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0x0101001D3380778999AA419883819F553FC8BC</vt:lpwstr>
  </property>
  <property fmtid="{D5CDD505-2E9C-101B-9397-08002B2CF9AE}" pid="3" name="Mendeley Document_1">
    <vt:lpwstr>True</vt:lpwstr>
  </property>
  <property fmtid="{D5CDD505-2E9C-101B-9397-08002B2CF9AE}" pid="4" name="Mendeley Unique User Id_1">
    <vt:lpwstr>58504cc3-29f2-313f-936a-b186b0277df9</vt:lpwstr>
  </property>
  <property fmtid="{D5CDD505-2E9C-101B-9397-08002B2CF9AE}" pid="5" name="Mendeley Citation Style_1">
    <vt:lpwstr>http://www.zotero.org/styles/neurology</vt:lpwstr>
  </property>
  <property fmtid="{D5CDD505-2E9C-101B-9397-08002B2CF9AE}" pid="6" name="Mendeley Recent Style Id 0_1">
    <vt:lpwstr>http://www.zotero.org/styles/american-medical-association</vt:lpwstr>
  </property>
  <property fmtid="{D5CDD505-2E9C-101B-9397-08002B2CF9AE}" pid="7" name="Mendeley Recent Style Name 0_1">
    <vt:lpwstr>American Medical Association 11th edition</vt:lpwstr>
  </property>
  <property fmtid="{D5CDD505-2E9C-101B-9397-08002B2CF9AE}" pid="8" name="Mendeley Recent Style Id 1_1">
    <vt:lpwstr>http://www.zotero.org/styles/annals-of-neurology</vt:lpwstr>
  </property>
  <property fmtid="{D5CDD505-2E9C-101B-9397-08002B2CF9AE}" pid="9" name="Mendeley Recent Style Name 1_1">
    <vt:lpwstr>Annals of Neurology</vt:lpwstr>
  </property>
  <property fmtid="{D5CDD505-2E9C-101B-9397-08002B2CF9AE}" pid="10" name="Mendeley Recent Style Id 2_1">
    <vt:lpwstr>http://www.zotero.org/styles/epilepsia</vt:lpwstr>
  </property>
  <property fmtid="{D5CDD505-2E9C-101B-9397-08002B2CF9AE}" pid="11" name="Mendeley Recent Style Name 2_1">
    <vt:lpwstr>Epilepsia</vt:lpwstr>
  </property>
  <property fmtid="{D5CDD505-2E9C-101B-9397-08002B2CF9AE}" pid="12" name="Mendeley Recent Style Id 3_1">
    <vt:lpwstr>http://www.zotero.org/styles/jama</vt:lpwstr>
  </property>
  <property fmtid="{D5CDD505-2E9C-101B-9397-08002B2CF9AE}" pid="13" name="Mendeley Recent Style Name 3_1">
    <vt:lpwstr>JAMA (The Journal of the American Medical Association)</vt:lpwstr>
  </property>
  <property fmtid="{D5CDD505-2E9C-101B-9397-08002B2CF9AE}" pid="14" name="Mendeley Recent Style Id 4_1">
    <vt:lpwstr>http://www.zotero.org/styles/journal-of-neurology-neurosurgery-and-psychiatry</vt:lpwstr>
  </property>
  <property fmtid="{D5CDD505-2E9C-101B-9397-08002B2CF9AE}" pid="15" name="Mendeley Recent Style Name 4_1">
    <vt:lpwstr>Journal of Neurology, Neurosurgery, and Psychiatry</vt:lpwstr>
  </property>
  <property fmtid="{D5CDD505-2E9C-101B-9397-08002B2CF9AE}" pid="16" name="Mendeley Recent Style Id 5_1">
    <vt:lpwstr>http://www.zotero.org/styles/modern-humanities-research-association</vt:lpwstr>
  </property>
  <property fmtid="{D5CDD505-2E9C-101B-9397-08002B2CF9AE}" pid="17" name="Mendeley Recent Style Name 5_1">
    <vt:lpwstr>Modern Humanities Research Association 3rd edition (note with bibliography)</vt:lpwstr>
  </property>
  <property fmtid="{D5CDD505-2E9C-101B-9397-08002B2CF9AE}" pid="18" name="Mendeley Recent Style Id 6_1">
    <vt:lpwstr>http://www.zotero.org/styles/modern-language-association</vt:lpwstr>
  </property>
  <property fmtid="{D5CDD505-2E9C-101B-9397-08002B2CF9AE}" pid="19" name="Mendeley Recent Style Name 6_1">
    <vt:lpwstr>Modern Language Association 8th edition</vt:lpwstr>
  </property>
  <property fmtid="{D5CDD505-2E9C-101B-9397-08002B2CF9AE}" pid="20" name="Mendeley Recent Style Id 7_1">
    <vt:lpwstr>http://www.zotero.org/styles/national-library-of-medicine</vt:lpwstr>
  </property>
  <property fmtid="{D5CDD505-2E9C-101B-9397-08002B2CF9AE}" pid="21" name="Mendeley Recent Style Name 7_1">
    <vt:lpwstr>National Library of Medicine</vt:lpwstr>
  </property>
  <property fmtid="{D5CDD505-2E9C-101B-9397-08002B2CF9AE}" pid="22" name="Mendeley Recent Style Id 8_1">
    <vt:lpwstr>http://www.zotero.org/styles/neurology</vt:lpwstr>
  </property>
  <property fmtid="{D5CDD505-2E9C-101B-9397-08002B2CF9AE}" pid="23" name="Mendeley Recent Style Name 8_1">
    <vt:lpwstr>Neurology</vt:lpwstr>
  </property>
  <property fmtid="{D5CDD505-2E9C-101B-9397-08002B2CF9AE}" pid="24" name="Mendeley Recent Style Id 9_1">
    <vt:lpwstr>http://www.zotero.org/styles/vancouver</vt:lpwstr>
  </property>
  <property fmtid="{D5CDD505-2E9C-101B-9397-08002B2CF9AE}" pid="25" name="Mendeley Recent Style Name 9_1">
    <vt:lpwstr>Vancouver</vt:lpwstr>
  </property>
  <property fmtid="{D5CDD505-2E9C-101B-9397-08002B2CF9AE}" pid="26" name="MediaServiceImageTags">
    <vt:lpwstr/>
  </property>
  <property fmtid="{D5CDD505-2E9C-101B-9397-08002B2CF9AE}" pid="27" name="GrammarlyDocumentId">
    <vt:lpwstr>7cb49782426b373c1b0b05c353b5e47e04ae8f9001a665982576a3118c951235</vt:lpwstr>
  </property>
</Properties>
</file>