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F512" w14:textId="53112BF9" w:rsidR="000936CB" w:rsidRDefault="6A5F06E8" w:rsidP="000936CB">
      <w:pPr>
        <w:spacing w:line="480" w:lineRule="auto"/>
        <w:ind w:firstLine="720"/>
      </w:pPr>
      <w:r>
        <w:t xml:space="preserve">We explored how the acoustic features in IDS and ADS, and tasks within IDS, changed across repeated word tokens. To review, we found that both mean pitch and speech rate changed across target word occurrences within IDS. Specifically, mean pitch increased over occurrences and speech rate increased across occurrences. However, pitch range had no significant effect (see Table 3). In a post hoc analysis, we examined whether target word occurrences showed similar effects in ADS. These models included Fixed effects for Task (Object description, Map, Storytelling; reference level = Storytelling) and previous </w:t>
      </w:r>
      <w:proofErr w:type="gramStart"/>
      <w:r>
        <w:t>word</w:t>
      </w:r>
      <w:proofErr w:type="gramEnd"/>
      <w:r>
        <w:t xml:space="preserve"> occurrence counts (centered) for each subject across the experiment within the ADS condition, and by-Speaker and by-Word random intercepts. Results revealed that mean pitch, pitch range, and speech rate did not significantly change over additional </w:t>
      </w:r>
      <w:proofErr w:type="gramStart"/>
      <w:r>
        <w:t>word</w:t>
      </w:r>
      <w:proofErr w:type="gramEnd"/>
      <w:r>
        <w:t xml:space="preserve"> occurrences in ADS (p &gt; 0.05) (see Table S1).</w:t>
      </w:r>
    </w:p>
    <w:p w14:paraId="60D5FCE8" w14:textId="606CFE3F" w:rsidR="000936CB" w:rsidRPr="00EB7EA8" w:rsidRDefault="000936CB" w:rsidP="000936CB">
      <w:pPr>
        <w:spacing w:line="480" w:lineRule="auto"/>
        <w:rPr>
          <w:i/>
          <w:iCs/>
        </w:rPr>
      </w:pPr>
      <w:proofErr w:type="spellStart"/>
      <w:r w:rsidRPr="00EB7EA8">
        <w:rPr>
          <w:i/>
          <w:iCs/>
        </w:rPr>
        <w:t>Lmer</w:t>
      </w:r>
      <w:proofErr w:type="spellEnd"/>
      <w:r w:rsidRPr="00EB7EA8">
        <w:rPr>
          <w:i/>
          <w:iCs/>
        </w:rPr>
        <w:t xml:space="preserve"> syntax: feature ~ task + word</w:t>
      </w:r>
      <w:r w:rsidR="00EB7EA8" w:rsidRPr="00EB7EA8">
        <w:rPr>
          <w:i/>
          <w:iCs/>
        </w:rPr>
        <w:t xml:space="preserve"> + (1 | subject) + (1 | word)</w:t>
      </w:r>
    </w:p>
    <w:p w14:paraId="4D231DAC" w14:textId="77777777" w:rsidR="000936CB" w:rsidRDefault="000936CB">
      <w:r>
        <w:br w:type="page"/>
      </w:r>
    </w:p>
    <w:tbl>
      <w:tblPr>
        <w:tblpPr w:leftFromText="180" w:rightFromText="180" w:vertAnchor="page" w:horzAnchor="margin" w:tblpXSpec="center" w:tblpY="2788"/>
        <w:tblW w:w="11389" w:type="dxa"/>
        <w:tblLayout w:type="fixed"/>
        <w:tblCellMar>
          <w:top w:w="15" w:type="dxa"/>
          <w:left w:w="15" w:type="dxa"/>
          <w:bottom w:w="15" w:type="dxa"/>
          <w:right w:w="15" w:type="dxa"/>
        </w:tblCellMar>
        <w:tblLook w:val="04A0" w:firstRow="1" w:lastRow="0" w:firstColumn="1" w:lastColumn="0" w:noHBand="0" w:noVBand="1"/>
      </w:tblPr>
      <w:tblGrid>
        <w:gridCol w:w="1710"/>
        <w:gridCol w:w="735"/>
        <w:gridCol w:w="1541"/>
        <w:gridCol w:w="1105"/>
        <w:gridCol w:w="848"/>
        <w:gridCol w:w="1261"/>
        <w:gridCol w:w="810"/>
        <w:gridCol w:w="983"/>
        <w:gridCol w:w="1272"/>
        <w:gridCol w:w="1124"/>
      </w:tblGrid>
      <w:tr w:rsidR="000936CB" w:rsidRPr="00C026A5" w14:paraId="6FD0CD31" w14:textId="77777777" w:rsidTr="00230AC0">
        <w:trPr>
          <w:trHeight w:val="228"/>
        </w:trPr>
        <w:tc>
          <w:tcPr>
            <w:tcW w:w="1710" w:type="dxa"/>
            <w:tcBorders>
              <w:top w:val="double" w:sz="6" w:space="0" w:color="auto"/>
            </w:tcBorders>
            <w:tcMar>
              <w:top w:w="113" w:type="dxa"/>
              <w:left w:w="113" w:type="dxa"/>
              <w:bottom w:w="113" w:type="dxa"/>
              <w:right w:w="113" w:type="dxa"/>
            </w:tcMar>
            <w:vAlign w:val="center"/>
            <w:hideMark/>
          </w:tcPr>
          <w:p w14:paraId="57361B76" w14:textId="77777777" w:rsidR="000936CB" w:rsidRPr="00C026A5" w:rsidRDefault="000936CB" w:rsidP="00D80913">
            <w:pPr>
              <w:rPr>
                <w:b/>
                <w:bCs/>
                <w:sz w:val="21"/>
                <w:szCs w:val="21"/>
              </w:rPr>
            </w:pPr>
            <w:r w:rsidRPr="00C026A5">
              <w:rPr>
                <w:b/>
                <w:bCs/>
                <w:sz w:val="21"/>
                <w:szCs w:val="21"/>
              </w:rPr>
              <w:lastRenderedPageBreak/>
              <w:t> </w:t>
            </w:r>
          </w:p>
        </w:tc>
        <w:tc>
          <w:tcPr>
            <w:tcW w:w="3381" w:type="dxa"/>
            <w:gridSpan w:val="3"/>
            <w:tcBorders>
              <w:top w:val="double" w:sz="6" w:space="0" w:color="auto"/>
            </w:tcBorders>
            <w:tcMar>
              <w:top w:w="113" w:type="dxa"/>
              <w:left w:w="113" w:type="dxa"/>
              <w:bottom w:w="113" w:type="dxa"/>
              <w:right w:w="113" w:type="dxa"/>
            </w:tcMar>
            <w:vAlign w:val="center"/>
            <w:hideMark/>
          </w:tcPr>
          <w:p w14:paraId="51C85EC0" w14:textId="77777777" w:rsidR="000936CB" w:rsidRPr="00C026A5" w:rsidRDefault="000936CB" w:rsidP="00D80913">
            <w:pPr>
              <w:jc w:val="center"/>
              <w:rPr>
                <w:b/>
                <w:bCs/>
                <w:sz w:val="21"/>
                <w:szCs w:val="21"/>
              </w:rPr>
            </w:pPr>
            <w:r w:rsidRPr="00C026A5">
              <w:rPr>
                <w:b/>
                <w:bCs/>
                <w:sz w:val="21"/>
                <w:szCs w:val="21"/>
              </w:rPr>
              <w:t>f0 centered</w:t>
            </w:r>
          </w:p>
        </w:tc>
        <w:tc>
          <w:tcPr>
            <w:tcW w:w="2919" w:type="dxa"/>
            <w:gridSpan w:val="3"/>
            <w:tcBorders>
              <w:top w:val="double" w:sz="6" w:space="0" w:color="auto"/>
            </w:tcBorders>
            <w:tcMar>
              <w:top w:w="113" w:type="dxa"/>
              <w:left w:w="113" w:type="dxa"/>
              <w:bottom w:w="113" w:type="dxa"/>
              <w:right w:w="113" w:type="dxa"/>
            </w:tcMar>
            <w:vAlign w:val="center"/>
            <w:hideMark/>
          </w:tcPr>
          <w:p w14:paraId="0EE7C046" w14:textId="77777777" w:rsidR="000936CB" w:rsidRPr="00C026A5" w:rsidRDefault="000936CB" w:rsidP="00D80913">
            <w:pPr>
              <w:jc w:val="center"/>
              <w:rPr>
                <w:b/>
                <w:bCs/>
                <w:sz w:val="21"/>
                <w:szCs w:val="21"/>
              </w:rPr>
            </w:pPr>
            <w:r w:rsidRPr="00C026A5">
              <w:rPr>
                <w:b/>
                <w:bCs/>
                <w:sz w:val="21"/>
                <w:szCs w:val="21"/>
              </w:rPr>
              <w:t>range centered</w:t>
            </w:r>
          </w:p>
        </w:tc>
        <w:tc>
          <w:tcPr>
            <w:tcW w:w="3379" w:type="dxa"/>
            <w:gridSpan w:val="3"/>
            <w:tcBorders>
              <w:top w:val="double" w:sz="6" w:space="0" w:color="auto"/>
            </w:tcBorders>
            <w:tcMar>
              <w:top w:w="113" w:type="dxa"/>
              <w:left w:w="113" w:type="dxa"/>
              <w:bottom w:w="113" w:type="dxa"/>
              <w:right w:w="113" w:type="dxa"/>
            </w:tcMar>
            <w:vAlign w:val="center"/>
            <w:hideMark/>
          </w:tcPr>
          <w:p w14:paraId="6BC7ECB5" w14:textId="6FB5896C" w:rsidR="000936CB" w:rsidRPr="00C026A5" w:rsidRDefault="00474292" w:rsidP="00D80913">
            <w:pPr>
              <w:jc w:val="center"/>
              <w:rPr>
                <w:b/>
                <w:bCs/>
                <w:sz w:val="21"/>
                <w:szCs w:val="21"/>
              </w:rPr>
            </w:pPr>
            <w:r w:rsidRPr="00706115">
              <w:rPr>
                <w:b/>
                <w:bCs/>
                <w:sz w:val="21"/>
                <w:szCs w:val="21"/>
              </w:rPr>
              <w:t>rate</w:t>
            </w:r>
            <w:r>
              <w:rPr>
                <w:b/>
                <w:bCs/>
                <w:sz w:val="21"/>
                <w:szCs w:val="21"/>
              </w:rPr>
              <w:t xml:space="preserve"> centered</w:t>
            </w:r>
          </w:p>
        </w:tc>
      </w:tr>
      <w:tr w:rsidR="000936CB" w:rsidRPr="00C026A5" w14:paraId="520835E3" w14:textId="77777777" w:rsidTr="00230AC0">
        <w:trPr>
          <w:trHeight w:val="469"/>
        </w:trPr>
        <w:tc>
          <w:tcPr>
            <w:tcW w:w="1710" w:type="dxa"/>
            <w:tcBorders>
              <w:bottom w:val="single" w:sz="6" w:space="0" w:color="auto"/>
            </w:tcBorders>
            <w:vAlign w:val="center"/>
            <w:hideMark/>
          </w:tcPr>
          <w:p w14:paraId="385CD127" w14:textId="77777777" w:rsidR="000936CB" w:rsidRPr="00C026A5" w:rsidRDefault="000936CB" w:rsidP="00D80913">
            <w:pPr>
              <w:rPr>
                <w:i/>
                <w:iCs/>
                <w:sz w:val="21"/>
                <w:szCs w:val="21"/>
              </w:rPr>
            </w:pPr>
            <w:r w:rsidRPr="00C026A5">
              <w:rPr>
                <w:i/>
                <w:iCs/>
                <w:sz w:val="21"/>
                <w:szCs w:val="21"/>
              </w:rPr>
              <w:t>Predictors</w:t>
            </w:r>
          </w:p>
        </w:tc>
        <w:tc>
          <w:tcPr>
            <w:tcW w:w="735" w:type="dxa"/>
            <w:tcBorders>
              <w:bottom w:val="single" w:sz="6" w:space="0" w:color="auto"/>
            </w:tcBorders>
            <w:vAlign w:val="center"/>
            <w:hideMark/>
          </w:tcPr>
          <w:p w14:paraId="5BD0A4DA" w14:textId="77777777" w:rsidR="000936CB" w:rsidRPr="00C026A5" w:rsidRDefault="000936CB" w:rsidP="00D80913">
            <w:pPr>
              <w:jc w:val="center"/>
              <w:rPr>
                <w:i/>
                <w:iCs/>
                <w:sz w:val="21"/>
                <w:szCs w:val="21"/>
              </w:rPr>
            </w:pPr>
            <w:r w:rsidRPr="00C026A5">
              <w:rPr>
                <w:i/>
                <w:iCs/>
                <w:sz w:val="21"/>
                <w:szCs w:val="21"/>
              </w:rPr>
              <w:t>Estimates</w:t>
            </w:r>
          </w:p>
        </w:tc>
        <w:tc>
          <w:tcPr>
            <w:tcW w:w="1541" w:type="dxa"/>
            <w:tcBorders>
              <w:bottom w:val="single" w:sz="6" w:space="0" w:color="auto"/>
            </w:tcBorders>
            <w:vAlign w:val="center"/>
            <w:hideMark/>
          </w:tcPr>
          <w:p w14:paraId="6E51174F" w14:textId="77777777" w:rsidR="000936CB" w:rsidRPr="00C026A5" w:rsidRDefault="000936CB" w:rsidP="00D80913">
            <w:pPr>
              <w:jc w:val="center"/>
              <w:rPr>
                <w:i/>
                <w:iCs/>
                <w:sz w:val="21"/>
                <w:szCs w:val="21"/>
              </w:rPr>
            </w:pPr>
            <w:r w:rsidRPr="00C026A5">
              <w:rPr>
                <w:i/>
                <w:iCs/>
                <w:sz w:val="21"/>
                <w:szCs w:val="21"/>
              </w:rPr>
              <w:t>CI</w:t>
            </w:r>
          </w:p>
        </w:tc>
        <w:tc>
          <w:tcPr>
            <w:tcW w:w="1105" w:type="dxa"/>
            <w:tcBorders>
              <w:bottom w:val="single" w:sz="6" w:space="0" w:color="auto"/>
            </w:tcBorders>
            <w:vAlign w:val="center"/>
            <w:hideMark/>
          </w:tcPr>
          <w:p w14:paraId="37F822EB" w14:textId="77777777" w:rsidR="000936CB" w:rsidRPr="00C026A5" w:rsidRDefault="000936CB" w:rsidP="00D80913">
            <w:pPr>
              <w:jc w:val="center"/>
              <w:rPr>
                <w:i/>
                <w:iCs/>
                <w:sz w:val="21"/>
                <w:szCs w:val="21"/>
              </w:rPr>
            </w:pPr>
            <w:r w:rsidRPr="00C026A5">
              <w:rPr>
                <w:i/>
                <w:iCs/>
                <w:sz w:val="21"/>
                <w:szCs w:val="21"/>
              </w:rPr>
              <w:t>p</w:t>
            </w:r>
          </w:p>
        </w:tc>
        <w:tc>
          <w:tcPr>
            <w:tcW w:w="848" w:type="dxa"/>
            <w:tcBorders>
              <w:bottom w:val="single" w:sz="6" w:space="0" w:color="auto"/>
            </w:tcBorders>
            <w:vAlign w:val="center"/>
            <w:hideMark/>
          </w:tcPr>
          <w:p w14:paraId="45605688" w14:textId="77777777" w:rsidR="000936CB" w:rsidRPr="00C026A5" w:rsidRDefault="000936CB" w:rsidP="00D80913">
            <w:pPr>
              <w:jc w:val="center"/>
              <w:rPr>
                <w:i/>
                <w:iCs/>
                <w:sz w:val="21"/>
                <w:szCs w:val="21"/>
              </w:rPr>
            </w:pPr>
            <w:r w:rsidRPr="00C026A5">
              <w:rPr>
                <w:i/>
                <w:iCs/>
                <w:sz w:val="21"/>
                <w:szCs w:val="21"/>
              </w:rPr>
              <w:t>Estimates</w:t>
            </w:r>
          </w:p>
        </w:tc>
        <w:tc>
          <w:tcPr>
            <w:tcW w:w="1261" w:type="dxa"/>
            <w:tcBorders>
              <w:bottom w:val="single" w:sz="6" w:space="0" w:color="auto"/>
            </w:tcBorders>
            <w:vAlign w:val="center"/>
            <w:hideMark/>
          </w:tcPr>
          <w:p w14:paraId="1BE46BFC" w14:textId="77777777" w:rsidR="000936CB" w:rsidRPr="00C026A5" w:rsidRDefault="000936CB" w:rsidP="00D80913">
            <w:pPr>
              <w:jc w:val="center"/>
              <w:rPr>
                <w:i/>
                <w:iCs/>
                <w:sz w:val="21"/>
                <w:szCs w:val="21"/>
              </w:rPr>
            </w:pPr>
            <w:r w:rsidRPr="00C026A5">
              <w:rPr>
                <w:i/>
                <w:iCs/>
                <w:sz w:val="21"/>
                <w:szCs w:val="21"/>
              </w:rPr>
              <w:t>CI</w:t>
            </w:r>
          </w:p>
        </w:tc>
        <w:tc>
          <w:tcPr>
            <w:tcW w:w="810" w:type="dxa"/>
            <w:tcBorders>
              <w:bottom w:val="single" w:sz="6" w:space="0" w:color="auto"/>
            </w:tcBorders>
            <w:vAlign w:val="center"/>
            <w:hideMark/>
          </w:tcPr>
          <w:p w14:paraId="250F6E74" w14:textId="77777777" w:rsidR="000936CB" w:rsidRPr="00C026A5" w:rsidRDefault="000936CB" w:rsidP="00D80913">
            <w:pPr>
              <w:jc w:val="center"/>
              <w:rPr>
                <w:i/>
                <w:iCs/>
                <w:sz w:val="21"/>
                <w:szCs w:val="21"/>
              </w:rPr>
            </w:pPr>
            <w:r w:rsidRPr="00C026A5">
              <w:rPr>
                <w:i/>
                <w:iCs/>
                <w:sz w:val="21"/>
                <w:szCs w:val="21"/>
              </w:rPr>
              <w:t>p</w:t>
            </w:r>
          </w:p>
        </w:tc>
        <w:tc>
          <w:tcPr>
            <w:tcW w:w="983" w:type="dxa"/>
            <w:tcBorders>
              <w:bottom w:val="single" w:sz="6" w:space="0" w:color="auto"/>
            </w:tcBorders>
            <w:vAlign w:val="center"/>
            <w:hideMark/>
          </w:tcPr>
          <w:p w14:paraId="5C0D0BB1" w14:textId="77777777" w:rsidR="000936CB" w:rsidRPr="00C026A5" w:rsidRDefault="000936CB" w:rsidP="00D80913">
            <w:pPr>
              <w:jc w:val="center"/>
              <w:rPr>
                <w:i/>
                <w:iCs/>
                <w:sz w:val="21"/>
                <w:szCs w:val="21"/>
              </w:rPr>
            </w:pPr>
            <w:r w:rsidRPr="00C026A5">
              <w:rPr>
                <w:i/>
                <w:iCs/>
                <w:sz w:val="21"/>
                <w:szCs w:val="21"/>
              </w:rPr>
              <w:t>Estimates</w:t>
            </w:r>
          </w:p>
        </w:tc>
        <w:tc>
          <w:tcPr>
            <w:tcW w:w="1272" w:type="dxa"/>
            <w:tcBorders>
              <w:bottom w:val="single" w:sz="6" w:space="0" w:color="auto"/>
            </w:tcBorders>
            <w:vAlign w:val="center"/>
            <w:hideMark/>
          </w:tcPr>
          <w:p w14:paraId="7B865DF0" w14:textId="77777777" w:rsidR="000936CB" w:rsidRPr="00C026A5" w:rsidRDefault="000936CB" w:rsidP="00D80913">
            <w:pPr>
              <w:jc w:val="center"/>
              <w:rPr>
                <w:i/>
                <w:iCs/>
                <w:sz w:val="21"/>
                <w:szCs w:val="21"/>
              </w:rPr>
            </w:pPr>
            <w:r w:rsidRPr="00C026A5">
              <w:rPr>
                <w:i/>
                <w:iCs/>
                <w:sz w:val="21"/>
                <w:szCs w:val="21"/>
              </w:rPr>
              <w:t>CI</w:t>
            </w:r>
          </w:p>
        </w:tc>
        <w:tc>
          <w:tcPr>
            <w:tcW w:w="1124" w:type="dxa"/>
            <w:tcBorders>
              <w:bottom w:val="single" w:sz="6" w:space="0" w:color="auto"/>
            </w:tcBorders>
            <w:vAlign w:val="center"/>
            <w:hideMark/>
          </w:tcPr>
          <w:p w14:paraId="6CCEBBD1" w14:textId="77777777" w:rsidR="000936CB" w:rsidRPr="00C026A5" w:rsidRDefault="000936CB" w:rsidP="00D80913">
            <w:pPr>
              <w:jc w:val="center"/>
              <w:rPr>
                <w:i/>
                <w:iCs/>
                <w:sz w:val="21"/>
                <w:szCs w:val="21"/>
              </w:rPr>
            </w:pPr>
            <w:r w:rsidRPr="00C026A5">
              <w:rPr>
                <w:i/>
                <w:iCs/>
                <w:sz w:val="21"/>
                <w:szCs w:val="21"/>
              </w:rPr>
              <w:t>p</w:t>
            </w:r>
          </w:p>
        </w:tc>
      </w:tr>
      <w:tr w:rsidR="000936CB" w:rsidRPr="00C026A5" w14:paraId="5917EA59" w14:textId="77777777" w:rsidTr="00230AC0">
        <w:trPr>
          <w:trHeight w:val="700"/>
        </w:trPr>
        <w:tc>
          <w:tcPr>
            <w:tcW w:w="1710" w:type="dxa"/>
            <w:tcMar>
              <w:top w:w="113" w:type="dxa"/>
              <w:left w:w="113" w:type="dxa"/>
              <w:bottom w:w="113" w:type="dxa"/>
              <w:right w:w="113" w:type="dxa"/>
            </w:tcMar>
            <w:hideMark/>
          </w:tcPr>
          <w:p w14:paraId="20083423" w14:textId="77777777" w:rsidR="000936CB" w:rsidRPr="00230AC0" w:rsidRDefault="000936CB" w:rsidP="00D80913">
            <w:pPr>
              <w:rPr>
                <w:sz w:val="20"/>
                <w:szCs w:val="20"/>
              </w:rPr>
            </w:pPr>
            <w:r w:rsidRPr="00230AC0">
              <w:rPr>
                <w:sz w:val="20"/>
                <w:szCs w:val="20"/>
              </w:rPr>
              <w:t>(Intercept)</w:t>
            </w:r>
          </w:p>
        </w:tc>
        <w:tc>
          <w:tcPr>
            <w:tcW w:w="735" w:type="dxa"/>
            <w:tcMar>
              <w:top w:w="113" w:type="dxa"/>
              <w:left w:w="113" w:type="dxa"/>
              <w:bottom w:w="113" w:type="dxa"/>
              <w:right w:w="113" w:type="dxa"/>
            </w:tcMar>
            <w:hideMark/>
          </w:tcPr>
          <w:p w14:paraId="75C4E10D" w14:textId="77777777" w:rsidR="000936CB" w:rsidRPr="00230AC0" w:rsidRDefault="000936CB" w:rsidP="00D80913">
            <w:pPr>
              <w:jc w:val="center"/>
              <w:rPr>
                <w:sz w:val="20"/>
                <w:szCs w:val="20"/>
              </w:rPr>
            </w:pPr>
            <w:r w:rsidRPr="00230AC0">
              <w:rPr>
                <w:sz w:val="20"/>
                <w:szCs w:val="20"/>
              </w:rPr>
              <w:t>0.74</w:t>
            </w:r>
          </w:p>
        </w:tc>
        <w:tc>
          <w:tcPr>
            <w:tcW w:w="1541" w:type="dxa"/>
            <w:tcMar>
              <w:top w:w="113" w:type="dxa"/>
              <w:left w:w="113" w:type="dxa"/>
              <w:bottom w:w="113" w:type="dxa"/>
              <w:right w:w="113" w:type="dxa"/>
            </w:tcMar>
            <w:hideMark/>
          </w:tcPr>
          <w:p w14:paraId="1CFAB4B9" w14:textId="77777777" w:rsidR="000936CB" w:rsidRPr="00230AC0" w:rsidRDefault="000936CB" w:rsidP="00D80913">
            <w:pPr>
              <w:jc w:val="center"/>
              <w:rPr>
                <w:sz w:val="20"/>
                <w:szCs w:val="20"/>
              </w:rPr>
            </w:pPr>
            <w:r w:rsidRPr="00230AC0">
              <w:rPr>
                <w:sz w:val="20"/>
                <w:szCs w:val="20"/>
              </w:rPr>
              <w:t>-0.26 – 1.73</w:t>
            </w:r>
          </w:p>
        </w:tc>
        <w:tc>
          <w:tcPr>
            <w:tcW w:w="1105" w:type="dxa"/>
            <w:tcMar>
              <w:top w:w="113" w:type="dxa"/>
              <w:left w:w="113" w:type="dxa"/>
              <w:bottom w:w="113" w:type="dxa"/>
              <w:right w:w="113" w:type="dxa"/>
            </w:tcMar>
            <w:hideMark/>
          </w:tcPr>
          <w:p w14:paraId="58F3E091" w14:textId="77777777" w:rsidR="000936CB" w:rsidRPr="00230AC0" w:rsidRDefault="000936CB" w:rsidP="00D80913">
            <w:pPr>
              <w:jc w:val="center"/>
              <w:rPr>
                <w:sz w:val="20"/>
                <w:szCs w:val="20"/>
              </w:rPr>
            </w:pPr>
            <w:r w:rsidRPr="00230AC0">
              <w:rPr>
                <w:sz w:val="20"/>
                <w:szCs w:val="20"/>
              </w:rPr>
              <w:t>0.146</w:t>
            </w:r>
          </w:p>
        </w:tc>
        <w:tc>
          <w:tcPr>
            <w:tcW w:w="848" w:type="dxa"/>
            <w:tcMar>
              <w:top w:w="113" w:type="dxa"/>
              <w:left w:w="113" w:type="dxa"/>
              <w:bottom w:w="113" w:type="dxa"/>
              <w:right w:w="113" w:type="dxa"/>
            </w:tcMar>
            <w:hideMark/>
          </w:tcPr>
          <w:p w14:paraId="1EFAFFD5" w14:textId="77777777" w:rsidR="000936CB" w:rsidRPr="00230AC0" w:rsidRDefault="000936CB" w:rsidP="00D80913">
            <w:pPr>
              <w:jc w:val="center"/>
              <w:rPr>
                <w:sz w:val="20"/>
                <w:szCs w:val="20"/>
              </w:rPr>
            </w:pPr>
            <w:r w:rsidRPr="00230AC0">
              <w:rPr>
                <w:sz w:val="20"/>
                <w:szCs w:val="20"/>
              </w:rPr>
              <w:t>1.56</w:t>
            </w:r>
          </w:p>
        </w:tc>
        <w:tc>
          <w:tcPr>
            <w:tcW w:w="1261" w:type="dxa"/>
            <w:tcMar>
              <w:top w:w="113" w:type="dxa"/>
              <w:left w:w="113" w:type="dxa"/>
              <w:bottom w:w="113" w:type="dxa"/>
              <w:right w:w="113" w:type="dxa"/>
            </w:tcMar>
            <w:hideMark/>
          </w:tcPr>
          <w:p w14:paraId="1E354A19" w14:textId="77777777" w:rsidR="000936CB" w:rsidRPr="00230AC0" w:rsidRDefault="000936CB" w:rsidP="00D80913">
            <w:pPr>
              <w:jc w:val="center"/>
              <w:rPr>
                <w:sz w:val="20"/>
                <w:szCs w:val="20"/>
              </w:rPr>
            </w:pPr>
            <w:r w:rsidRPr="00230AC0">
              <w:rPr>
                <w:sz w:val="20"/>
                <w:szCs w:val="20"/>
              </w:rPr>
              <w:t>1.10 – 2.02</w:t>
            </w:r>
          </w:p>
        </w:tc>
        <w:tc>
          <w:tcPr>
            <w:tcW w:w="810" w:type="dxa"/>
            <w:tcMar>
              <w:top w:w="113" w:type="dxa"/>
              <w:left w:w="113" w:type="dxa"/>
              <w:bottom w:w="113" w:type="dxa"/>
              <w:right w:w="113" w:type="dxa"/>
            </w:tcMar>
            <w:hideMark/>
          </w:tcPr>
          <w:p w14:paraId="7D687200" w14:textId="77777777" w:rsidR="000936CB" w:rsidRPr="00230AC0" w:rsidRDefault="000936CB" w:rsidP="00D80913">
            <w:pPr>
              <w:jc w:val="center"/>
              <w:rPr>
                <w:sz w:val="20"/>
                <w:szCs w:val="20"/>
              </w:rPr>
            </w:pPr>
            <w:r w:rsidRPr="00230AC0">
              <w:rPr>
                <w:sz w:val="20"/>
                <w:szCs w:val="20"/>
              </w:rPr>
              <w:t>&lt;0.001</w:t>
            </w:r>
          </w:p>
        </w:tc>
        <w:tc>
          <w:tcPr>
            <w:tcW w:w="983" w:type="dxa"/>
            <w:tcMar>
              <w:top w:w="113" w:type="dxa"/>
              <w:left w:w="113" w:type="dxa"/>
              <w:bottom w:w="113" w:type="dxa"/>
              <w:right w:w="113" w:type="dxa"/>
            </w:tcMar>
            <w:hideMark/>
          </w:tcPr>
          <w:p w14:paraId="2AEA70CC" w14:textId="60D23F2A" w:rsidR="000936CB" w:rsidRPr="00230AC0" w:rsidRDefault="00474292" w:rsidP="00D80913">
            <w:pPr>
              <w:jc w:val="center"/>
              <w:rPr>
                <w:sz w:val="20"/>
                <w:szCs w:val="20"/>
              </w:rPr>
            </w:pPr>
            <w:r w:rsidRPr="00230AC0">
              <w:rPr>
                <w:sz w:val="20"/>
                <w:szCs w:val="20"/>
              </w:rPr>
              <w:t>0.17</w:t>
            </w:r>
          </w:p>
        </w:tc>
        <w:tc>
          <w:tcPr>
            <w:tcW w:w="1272" w:type="dxa"/>
            <w:tcMar>
              <w:top w:w="113" w:type="dxa"/>
              <w:left w:w="113" w:type="dxa"/>
              <w:bottom w:w="113" w:type="dxa"/>
              <w:right w:w="113" w:type="dxa"/>
            </w:tcMar>
            <w:hideMark/>
          </w:tcPr>
          <w:p w14:paraId="7EF61341" w14:textId="298E7DA3" w:rsidR="000936CB" w:rsidRPr="00230AC0" w:rsidRDefault="000936CB" w:rsidP="00D80913">
            <w:pPr>
              <w:jc w:val="center"/>
              <w:rPr>
                <w:sz w:val="20"/>
                <w:szCs w:val="20"/>
              </w:rPr>
            </w:pPr>
            <w:r w:rsidRPr="00230AC0">
              <w:rPr>
                <w:sz w:val="20"/>
                <w:szCs w:val="20"/>
              </w:rPr>
              <w:t>-0.2</w:t>
            </w:r>
            <w:r w:rsidR="00474292" w:rsidRPr="00230AC0">
              <w:rPr>
                <w:sz w:val="20"/>
                <w:szCs w:val="20"/>
              </w:rPr>
              <w:t>1</w:t>
            </w:r>
            <w:r w:rsidRPr="00230AC0">
              <w:rPr>
                <w:sz w:val="20"/>
                <w:szCs w:val="20"/>
              </w:rPr>
              <w:t> – 0.</w:t>
            </w:r>
            <w:r w:rsidR="00474292" w:rsidRPr="00230AC0">
              <w:rPr>
                <w:sz w:val="20"/>
                <w:szCs w:val="20"/>
              </w:rPr>
              <w:t>56</w:t>
            </w:r>
          </w:p>
        </w:tc>
        <w:tc>
          <w:tcPr>
            <w:tcW w:w="1124" w:type="dxa"/>
            <w:tcMar>
              <w:top w:w="113" w:type="dxa"/>
              <w:left w:w="113" w:type="dxa"/>
              <w:bottom w:w="113" w:type="dxa"/>
              <w:right w:w="113" w:type="dxa"/>
            </w:tcMar>
            <w:hideMark/>
          </w:tcPr>
          <w:p w14:paraId="414D99F4" w14:textId="05D2E734" w:rsidR="000936CB" w:rsidRPr="00230AC0" w:rsidRDefault="000936CB" w:rsidP="00D80913">
            <w:pPr>
              <w:jc w:val="center"/>
              <w:rPr>
                <w:sz w:val="20"/>
                <w:szCs w:val="20"/>
              </w:rPr>
            </w:pPr>
            <w:r w:rsidRPr="00230AC0">
              <w:rPr>
                <w:sz w:val="20"/>
                <w:szCs w:val="20"/>
              </w:rPr>
              <w:t>0.</w:t>
            </w:r>
            <w:r w:rsidR="00474292" w:rsidRPr="00230AC0">
              <w:rPr>
                <w:sz w:val="20"/>
                <w:szCs w:val="20"/>
              </w:rPr>
              <w:t>377</w:t>
            </w:r>
          </w:p>
        </w:tc>
      </w:tr>
      <w:tr w:rsidR="000936CB" w:rsidRPr="00C026A5" w14:paraId="1F2FA467" w14:textId="77777777" w:rsidTr="00230AC0">
        <w:trPr>
          <w:trHeight w:val="943"/>
        </w:trPr>
        <w:tc>
          <w:tcPr>
            <w:tcW w:w="1710" w:type="dxa"/>
            <w:tcMar>
              <w:top w:w="113" w:type="dxa"/>
              <w:left w:w="113" w:type="dxa"/>
              <w:bottom w:w="113" w:type="dxa"/>
              <w:right w:w="113" w:type="dxa"/>
            </w:tcMar>
            <w:hideMark/>
          </w:tcPr>
          <w:p w14:paraId="058647D4" w14:textId="77777777" w:rsidR="000936CB" w:rsidRPr="00230AC0" w:rsidRDefault="000936CB" w:rsidP="00D80913">
            <w:pPr>
              <w:rPr>
                <w:sz w:val="20"/>
                <w:szCs w:val="20"/>
              </w:rPr>
            </w:pPr>
            <w:r w:rsidRPr="00230AC0">
              <w:rPr>
                <w:sz w:val="20"/>
                <w:szCs w:val="20"/>
              </w:rPr>
              <w:t>task [object</w:t>
            </w:r>
            <w:r w:rsidRPr="00230AC0">
              <w:rPr>
                <w:sz w:val="20"/>
                <w:szCs w:val="20"/>
              </w:rPr>
              <w:br/>
              <w:t>description]</w:t>
            </w:r>
          </w:p>
        </w:tc>
        <w:tc>
          <w:tcPr>
            <w:tcW w:w="735" w:type="dxa"/>
            <w:tcMar>
              <w:top w:w="113" w:type="dxa"/>
              <w:left w:w="113" w:type="dxa"/>
              <w:bottom w:w="113" w:type="dxa"/>
              <w:right w:w="113" w:type="dxa"/>
            </w:tcMar>
            <w:hideMark/>
          </w:tcPr>
          <w:p w14:paraId="0B7E4E49" w14:textId="77777777" w:rsidR="000936CB" w:rsidRPr="00230AC0" w:rsidRDefault="000936CB" w:rsidP="00D80913">
            <w:pPr>
              <w:jc w:val="center"/>
              <w:rPr>
                <w:sz w:val="20"/>
                <w:szCs w:val="20"/>
              </w:rPr>
            </w:pPr>
            <w:r w:rsidRPr="00230AC0">
              <w:rPr>
                <w:sz w:val="20"/>
                <w:szCs w:val="20"/>
              </w:rPr>
              <w:t>-1.49</w:t>
            </w:r>
          </w:p>
        </w:tc>
        <w:tc>
          <w:tcPr>
            <w:tcW w:w="1541" w:type="dxa"/>
            <w:tcMar>
              <w:top w:w="113" w:type="dxa"/>
              <w:left w:w="113" w:type="dxa"/>
              <w:bottom w:w="113" w:type="dxa"/>
              <w:right w:w="113" w:type="dxa"/>
            </w:tcMar>
            <w:hideMark/>
          </w:tcPr>
          <w:p w14:paraId="078DF7D3" w14:textId="77777777" w:rsidR="000936CB" w:rsidRPr="00230AC0" w:rsidRDefault="000936CB" w:rsidP="00D80913">
            <w:pPr>
              <w:jc w:val="center"/>
              <w:rPr>
                <w:sz w:val="20"/>
                <w:szCs w:val="20"/>
              </w:rPr>
            </w:pPr>
            <w:r w:rsidRPr="00230AC0">
              <w:rPr>
                <w:sz w:val="20"/>
                <w:szCs w:val="20"/>
              </w:rPr>
              <w:t>-1.82 – -1.16</w:t>
            </w:r>
          </w:p>
        </w:tc>
        <w:tc>
          <w:tcPr>
            <w:tcW w:w="1105" w:type="dxa"/>
            <w:tcMar>
              <w:top w:w="113" w:type="dxa"/>
              <w:left w:w="113" w:type="dxa"/>
              <w:bottom w:w="113" w:type="dxa"/>
              <w:right w:w="113" w:type="dxa"/>
            </w:tcMar>
            <w:hideMark/>
          </w:tcPr>
          <w:p w14:paraId="6C69210E" w14:textId="1862D6EF" w:rsidR="000936CB" w:rsidRPr="00230AC0" w:rsidRDefault="000936CB" w:rsidP="00D80913">
            <w:pPr>
              <w:jc w:val="center"/>
              <w:rPr>
                <w:b/>
                <w:bCs/>
                <w:sz w:val="20"/>
                <w:szCs w:val="20"/>
              </w:rPr>
            </w:pPr>
            <w:r w:rsidRPr="00230AC0">
              <w:rPr>
                <w:b/>
                <w:bCs/>
                <w:sz w:val="20"/>
                <w:szCs w:val="20"/>
              </w:rPr>
              <w:t>&lt;0.001</w:t>
            </w:r>
          </w:p>
        </w:tc>
        <w:tc>
          <w:tcPr>
            <w:tcW w:w="848" w:type="dxa"/>
            <w:tcMar>
              <w:top w:w="113" w:type="dxa"/>
              <w:left w:w="113" w:type="dxa"/>
              <w:bottom w:w="113" w:type="dxa"/>
              <w:right w:w="113" w:type="dxa"/>
            </w:tcMar>
            <w:hideMark/>
          </w:tcPr>
          <w:p w14:paraId="18261A43" w14:textId="77777777" w:rsidR="000936CB" w:rsidRPr="00230AC0" w:rsidRDefault="000936CB" w:rsidP="00D80913">
            <w:pPr>
              <w:jc w:val="center"/>
              <w:rPr>
                <w:sz w:val="20"/>
                <w:szCs w:val="20"/>
              </w:rPr>
            </w:pPr>
            <w:r w:rsidRPr="00230AC0">
              <w:rPr>
                <w:sz w:val="20"/>
                <w:szCs w:val="20"/>
              </w:rPr>
              <w:t>-0.03</w:t>
            </w:r>
          </w:p>
        </w:tc>
        <w:tc>
          <w:tcPr>
            <w:tcW w:w="1261" w:type="dxa"/>
            <w:tcMar>
              <w:top w:w="113" w:type="dxa"/>
              <w:left w:w="113" w:type="dxa"/>
              <w:bottom w:w="113" w:type="dxa"/>
              <w:right w:w="113" w:type="dxa"/>
            </w:tcMar>
            <w:hideMark/>
          </w:tcPr>
          <w:p w14:paraId="08CA3FB4" w14:textId="77777777" w:rsidR="000936CB" w:rsidRPr="00230AC0" w:rsidRDefault="000936CB" w:rsidP="00D80913">
            <w:pPr>
              <w:jc w:val="center"/>
              <w:rPr>
                <w:sz w:val="20"/>
                <w:szCs w:val="20"/>
              </w:rPr>
            </w:pPr>
            <w:r w:rsidRPr="00230AC0">
              <w:rPr>
                <w:sz w:val="20"/>
                <w:szCs w:val="20"/>
              </w:rPr>
              <w:t>-0.31 – 0.25</w:t>
            </w:r>
          </w:p>
        </w:tc>
        <w:tc>
          <w:tcPr>
            <w:tcW w:w="810" w:type="dxa"/>
            <w:tcMar>
              <w:top w:w="113" w:type="dxa"/>
              <w:left w:w="113" w:type="dxa"/>
              <w:bottom w:w="113" w:type="dxa"/>
              <w:right w:w="113" w:type="dxa"/>
            </w:tcMar>
            <w:hideMark/>
          </w:tcPr>
          <w:p w14:paraId="51FA9B2E" w14:textId="77777777" w:rsidR="000936CB" w:rsidRPr="00230AC0" w:rsidRDefault="000936CB" w:rsidP="00D80913">
            <w:pPr>
              <w:jc w:val="center"/>
              <w:rPr>
                <w:sz w:val="20"/>
                <w:szCs w:val="20"/>
              </w:rPr>
            </w:pPr>
            <w:r w:rsidRPr="00230AC0">
              <w:rPr>
                <w:sz w:val="20"/>
                <w:szCs w:val="20"/>
              </w:rPr>
              <w:t>0.852</w:t>
            </w:r>
          </w:p>
        </w:tc>
        <w:tc>
          <w:tcPr>
            <w:tcW w:w="983" w:type="dxa"/>
            <w:tcMar>
              <w:top w:w="113" w:type="dxa"/>
              <w:left w:w="113" w:type="dxa"/>
              <w:bottom w:w="113" w:type="dxa"/>
              <w:right w:w="113" w:type="dxa"/>
            </w:tcMar>
            <w:hideMark/>
          </w:tcPr>
          <w:p w14:paraId="162015CC" w14:textId="7917F9ED" w:rsidR="000936CB" w:rsidRPr="00230AC0" w:rsidRDefault="00474292" w:rsidP="00D80913">
            <w:pPr>
              <w:pStyle w:val="HTMLPreformatted"/>
              <w:shd w:val="clear" w:color="auto" w:fill="FFFFFF"/>
              <w:jc w:val="center"/>
              <w:rPr>
                <w:rFonts w:ascii="Times New Roman" w:hAnsi="Times New Roman" w:cs="Times New Roman"/>
                <w:color w:val="000000"/>
              </w:rPr>
            </w:pPr>
            <w:r w:rsidRPr="00230AC0">
              <w:rPr>
                <w:rFonts w:ascii="Times New Roman" w:hAnsi="Times New Roman" w:cs="Times New Roman"/>
                <w:color w:val="000000"/>
              </w:rPr>
              <w:t>-0.49</w:t>
            </w:r>
          </w:p>
          <w:p w14:paraId="67F0DDAB" w14:textId="77777777" w:rsidR="000936CB" w:rsidRPr="00230AC0" w:rsidRDefault="000936CB" w:rsidP="00D80913">
            <w:pPr>
              <w:jc w:val="center"/>
              <w:rPr>
                <w:sz w:val="20"/>
                <w:szCs w:val="20"/>
              </w:rPr>
            </w:pPr>
          </w:p>
        </w:tc>
        <w:tc>
          <w:tcPr>
            <w:tcW w:w="1272" w:type="dxa"/>
            <w:tcMar>
              <w:top w:w="113" w:type="dxa"/>
              <w:left w:w="113" w:type="dxa"/>
              <w:bottom w:w="113" w:type="dxa"/>
              <w:right w:w="113" w:type="dxa"/>
            </w:tcMar>
            <w:hideMark/>
          </w:tcPr>
          <w:p w14:paraId="1E74C98E" w14:textId="01EBA9FC" w:rsidR="000936CB" w:rsidRPr="00230AC0" w:rsidRDefault="000936CB" w:rsidP="00D80913">
            <w:pPr>
              <w:jc w:val="center"/>
              <w:rPr>
                <w:sz w:val="20"/>
                <w:szCs w:val="20"/>
              </w:rPr>
            </w:pPr>
            <w:r w:rsidRPr="00230AC0">
              <w:rPr>
                <w:sz w:val="20"/>
                <w:szCs w:val="20"/>
              </w:rPr>
              <w:t>-0.</w:t>
            </w:r>
            <w:r w:rsidR="00474292" w:rsidRPr="00230AC0">
              <w:rPr>
                <w:sz w:val="20"/>
                <w:szCs w:val="20"/>
              </w:rPr>
              <w:t>66</w:t>
            </w:r>
            <w:r w:rsidRPr="00230AC0">
              <w:rPr>
                <w:sz w:val="20"/>
                <w:szCs w:val="20"/>
              </w:rPr>
              <w:t> – </w:t>
            </w:r>
            <w:r w:rsidR="00474292" w:rsidRPr="00230AC0">
              <w:rPr>
                <w:sz w:val="20"/>
                <w:szCs w:val="20"/>
              </w:rPr>
              <w:t>-0.33</w:t>
            </w:r>
          </w:p>
        </w:tc>
        <w:tc>
          <w:tcPr>
            <w:tcW w:w="1124" w:type="dxa"/>
            <w:tcMar>
              <w:top w:w="113" w:type="dxa"/>
              <w:left w:w="113" w:type="dxa"/>
              <w:bottom w:w="113" w:type="dxa"/>
              <w:right w:w="113" w:type="dxa"/>
            </w:tcMar>
            <w:hideMark/>
          </w:tcPr>
          <w:p w14:paraId="01651DAA" w14:textId="5A1C437B" w:rsidR="000936CB" w:rsidRPr="00230AC0" w:rsidRDefault="00474292" w:rsidP="00D80913">
            <w:pPr>
              <w:jc w:val="center"/>
              <w:rPr>
                <w:b/>
                <w:bCs/>
                <w:sz w:val="20"/>
                <w:szCs w:val="20"/>
              </w:rPr>
            </w:pPr>
            <w:r w:rsidRPr="00230AC0">
              <w:rPr>
                <w:b/>
                <w:bCs/>
                <w:sz w:val="20"/>
                <w:szCs w:val="20"/>
              </w:rPr>
              <w:t>&lt;0.001</w:t>
            </w:r>
          </w:p>
        </w:tc>
      </w:tr>
      <w:tr w:rsidR="000936CB" w:rsidRPr="00C026A5" w14:paraId="40886056" w14:textId="77777777" w:rsidTr="00230AC0">
        <w:trPr>
          <w:trHeight w:val="700"/>
        </w:trPr>
        <w:tc>
          <w:tcPr>
            <w:tcW w:w="1710" w:type="dxa"/>
            <w:tcMar>
              <w:top w:w="113" w:type="dxa"/>
              <w:left w:w="113" w:type="dxa"/>
              <w:bottom w:w="113" w:type="dxa"/>
              <w:right w:w="113" w:type="dxa"/>
            </w:tcMar>
            <w:hideMark/>
          </w:tcPr>
          <w:p w14:paraId="01C2CC41" w14:textId="77777777" w:rsidR="000936CB" w:rsidRPr="00230AC0" w:rsidRDefault="000936CB" w:rsidP="00D80913">
            <w:pPr>
              <w:rPr>
                <w:sz w:val="20"/>
                <w:szCs w:val="20"/>
              </w:rPr>
            </w:pPr>
            <w:r w:rsidRPr="00230AC0">
              <w:rPr>
                <w:sz w:val="20"/>
                <w:szCs w:val="20"/>
              </w:rPr>
              <w:t>task [map]</w:t>
            </w:r>
          </w:p>
        </w:tc>
        <w:tc>
          <w:tcPr>
            <w:tcW w:w="735" w:type="dxa"/>
            <w:tcMar>
              <w:top w:w="113" w:type="dxa"/>
              <w:left w:w="113" w:type="dxa"/>
              <w:bottom w:w="113" w:type="dxa"/>
              <w:right w:w="113" w:type="dxa"/>
            </w:tcMar>
            <w:hideMark/>
          </w:tcPr>
          <w:p w14:paraId="29228782" w14:textId="77777777" w:rsidR="000936CB" w:rsidRPr="00230AC0" w:rsidRDefault="000936CB" w:rsidP="00D80913">
            <w:pPr>
              <w:jc w:val="center"/>
              <w:rPr>
                <w:sz w:val="20"/>
                <w:szCs w:val="20"/>
              </w:rPr>
            </w:pPr>
            <w:r w:rsidRPr="00230AC0">
              <w:rPr>
                <w:sz w:val="20"/>
                <w:szCs w:val="20"/>
              </w:rPr>
              <w:t>-2.43</w:t>
            </w:r>
          </w:p>
        </w:tc>
        <w:tc>
          <w:tcPr>
            <w:tcW w:w="1541" w:type="dxa"/>
            <w:tcMar>
              <w:top w:w="113" w:type="dxa"/>
              <w:left w:w="113" w:type="dxa"/>
              <w:bottom w:w="113" w:type="dxa"/>
              <w:right w:w="113" w:type="dxa"/>
            </w:tcMar>
            <w:hideMark/>
          </w:tcPr>
          <w:p w14:paraId="2CB556AA" w14:textId="77777777" w:rsidR="000936CB" w:rsidRPr="00230AC0" w:rsidRDefault="000936CB" w:rsidP="00D80913">
            <w:pPr>
              <w:jc w:val="center"/>
              <w:rPr>
                <w:sz w:val="20"/>
                <w:szCs w:val="20"/>
              </w:rPr>
            </w:pPr>
            <w:r w:rsidRPr="00230AC0">
              <w:rPr>
                <w:sz w:val="20"/>
                <w:szCs w:val="20"/>
              </w:rPr>
              <w:t>-2.75 – -2.11</w:t>
            </w:r>
          </w:p>
        </w:tc>
        <w:tc>
          <w:tcPr>
            <w:tcW w:w="1105" w:type="dxa"/>
            <w:tcMar>
              <w:top w:w="113" w:type="dxa"/>
              <w:left w:w="113" w:type="dxa"/>
              <w:bottom w:w="113" w:type="dxa"/>
              <w:right w:w="113" w:type="dxa"/>
            </w:tcMar>
            <w:hideMark/>
          </w:tcPr>
          <w:p w14:paraId="43CA9515" w14:textId="7E2CBE51" w:rsidR="000936CB" w:rsidRPr="00230AC0" w:rsidRDefault="000936CB" w:rsidP="00D80913">
            <w:pPr>
              <w:jc w:val="center"/>
              <w:rPr>
                <w:b/>
                <w:bCs/>
                <w:sz w:val="20"/>
                <w:szCs w:val="20"/>
              </w:rPr>
            </w:pPr>
            <w:r w:rsidRPr="00230AC0">
              <w:rPr>
                <w:b/>
                <w:bCs/>
                <w:sz w:val="20"/>
                <w:szCs w:val="20"/>
              </w:rPr>
              <w:t>&lt;0.001</w:t>
            </w:r>
          </w:p>
        </w:tc>
        <w:tc>
          <w:tcPr>
            <w:tcW w:w="848" w:type="dxa"/>
            <w:tcMar>
              <w:top w:w="113" w:type="dxa"/>
              <w:left w:w="113" w:type="dxa"/>
              <w:bottom w:w="113" w:type="dxa"/>
              <w:right w:w="113" w:type="dxa"/>
            </w:tcMar>
            <w:hideMark/>
          </w:tcPr>
          <w:p w14:paraId="4DC6163D" w14:textId="77777777" w:rsidR="000936CB" w:rsidRPr="00230AC0" w:rsidRDefault="000936CB" w:rsidP="00D80913">
            <w:pPr>
              <w:jc w:val="center"/>
              <w:rPr>
                <w:sz w:val="20"/>
                <w:szCs w:val="20"/>
              </w:rPr>
            </w:pPr>
            <w:r w:rsidRPr="00230AC0">
              <w:rPr>
                <w:sz w:val="20"/>
                <w:szCs w:val="20"/>
              </w:rPr>
              <w:t>-0.18</w:t>
            </w:r>
          </w:p>
        </w:tc>
        <w:tc>
          <w:tcPr>
            <w:tcW w:w="1261" w:type="dxa"/>
            <w:tcMar>
              <w:top w:w="113" w:type="dxa"/>
              <w:left w:w="113" w:type="dxa"/>
              <w:bottom w:w="113" w:type="dxa"/>
              <w:right w:w="113" w:type="dxa"/>
            </w:tcMar>
            <w:hideMark/>
          </w:tcPr>
          <w:p w14:paraId="43500EF5" w14:textId="77777777" w:rsidR="000936CB" w:rsidRPr="00230AC0" w:rsidRDefault="000936CB" w:rsidP="00D80913">
            <w:pPr>
              <w:jc w:val="center"/>
              <w:rPr>
                <w:sz w:val="20"/>
                <w:szCs w:val="20"/>
              </w:rPr>
            </w:pPr>
            <w:r w:rsidRPr="00230AC0">
              <w:rPr>
                <w:sz w:val="20"/>
                <w:szCs w:val="20"/>
              </w:rPr>
              <w:t>-0.45 – 0.09</w:t>
            </w:r>
          </w:p>
        </w:tc>
        <w:tc>
          <w:tcPr>
            <w:tcW w:w="810" w:type="dxa"/>
            <w:tcMar>
              <w:top w:w="113" w:type="dxa"/>
              <w:left w:w="113" w:type="dxa"/>
              <w:bottom w:w="113" w:type="dxa"/>
              <w:right w:w="113" w:type="dxa"/>
            </w:tcMar>
            <w:hideMark/>
          </w:tcPr>
          <w:p w14:paraId="715A9CF3" w14:textId="77777777" w:rsidR="000936CB" w:rsidRPr="00230AC0" w:rsidRDefault="000936CB" w:rsidP="00D80913">
            <w:pPr>
              <w:jc w:val="center"/>
              <w:rPr>
                <w:sz w:val="20"/>
                <w:szCs w:val="20"/>
              </w:rPr>
            </w:pPr>
            <w:r w:rsidRPr="00230AC0">
              <w:rPr>
                <w:sz w:val="20"/>
                <w:szCs w:val="20"/>
              </w:rPr>
              <w:t>0.185</w:t>
            </w:r>
          </w:p>
        </w:tc>
        <w:tc>
          <w:tcPr>
            <w:tcW w:w="983" w:type="dxa"/>
            <w:tcMar>
              <w:top w:w="113" w:type="dxa"/>
              <w:left w:w="113" w:type="dxa"/>
              <w:bottom w:w="113" w:type="dxa"/>
              <w:right w:w="113" w:type="dxa"/>
            </w:tcMar>
            <w:hideMark/>
          </w:tcPr>
          <w:p w14:paraId="3C440F36" w14:textId="391AFD35" w:rsidR="000936CB" w:rsidRPr="00230AC0" w:rsidRDefault="000936CB" w:rsidP="00D80913">
            <w:pPr>
              <w:jc w:val="center"/>
              <w:rPr>
                <w:sz w:val="20"/>
                <w:szCs w:val="20"/>
              </w:rPr>
            </w:pPr>
            <w:r w:rsidRPr="00230AC0">
              <w:rPr>
                <w:sz w:val="20"/>
                <w:szCs w:val="20"/>
              </w:rPr>
              <w:t>0.0</w:t>
            </w:r>
            <w:r w:rsidR="00474292" w:rsidRPr="00230AC0">
              <w:rPr>
                <w:sz w:val="20"/>
                <w:szCs w:val="20"/>
              </w:rPr>
              <w:t>2</w:t>
            </w:r>
          </w:p>
        </w:tc>
        <w:tc>
          <w:tcPr>
            <w:tcW w:w="1272" w:type="dxa"/>
            <w:tcMar>
              <w:top w:w="113" w:type="dxa"/>
              <w:left w:w="113" w:type="dxa"/>
              <w:bottom w:w="113" w:type="dxa"/>
              <w:right w:w="113" w:type="dxa"/>
            </w:tcMar>
            <w:hideMark/>
          </w:tcPr>
          <w:p w14:paraId="1A086AE7" w14:textId="79FF50C9" w:rsidR="000936CB" w:rsidRPr="00230AC0" w:rsidRDefault="000936CB" w:rsidP="00D80913">
            <w:pPr>
              <w:jc w:val="center"/>
              <w:rPr>
                <w:sz w:val="20"/>
                <w:szCs w:val="20"/>
              </w:rPr>
            </w:pPr>
            <w:r w:rsidRPr="00230AC0">
              <w:rPr>
                <w:sz w:val="20"/>
                <w:szCs w:val="20"/>
              </w:rPr>
              <w:t>-0.</w:t>
            </w:r>
            <w:r w:rsidR="00474292" w:rsidRPr="00230AC0">
              <w:rPr>
                <w:sz w:val="20"/>
                <w:szCs w:val="20"/>
              </w:rPr>
              <w:t>11</w:t>
            </w:r>
            <w:r w:rsidRPr="00230AC0">
              <w:rPr>
                <w:sz w:val="20"/>
                <w:szCs w:val="20"/>
              </w:rPr>
              <w:t> – 0.</w:t>
            </w:r>
            <w:r w:rsidR="00474292" w:rsidRPr="00230AC0">
              <w:rPr>
                <w:sz w:val="20"/>
                <w:szCs w:val="20"/>
              </w:rPr>
              <w:t>15</w:t>
            </w:r>
          </w:p>
        </w:tc>
        <w:tc>
          <w:tcPr>
            <w:tcW w:w="1124" w:type="dxa"/>
            <w:tcMar>
              <w:top w:w="113" w:type="dxa"/>
              <w:left w:w="113" w:type="dxa"/>
              <w:bottom w:w="113" w:type="dxa"/>
              <w:right w:w="113" w:type="dxa"/>
            </w:tcMar>
            <w:hideMark/>
          </w:tcPr>
          <w:p w14:paraId="4FF9E30E" w14:textId="0DFBAA58" w:rsidR="000936CB" w:rsidRPr="00230AC0" w:rsidRDefault="000936CB" w:rsidP="00D80913">
            <w:pPr>
              <w:jc w:val="center"/>
              <w:rPr>
                <w:sz w:val="20"/>
                <w:szCs w:val="20"/>
              </w:rPr>
            </w:pPr>
            <w:r w:rsidRPr="00230AC0">
              <w:rPr>
                <w:sz w:val="20"/>
                <w:szCs w:val="20"/>
              </w:rPr>
              <w:t>0.</w:t>
            </w:r>
            <w:r w:rsidR="00474292" w:rsidRPr="00230AC0">
              <w:rPr>
                <w:sz w:val="20"/>
                <w:szCs w:val="20"/>
              </w:rPr>
              <w:t>780</w:t>
            </w:r>
          </w:p>
        </w:tc>
      </w:tr>
      <w:tr w:rsidR="000936CB" w:rsidRPr="00C026A5" w14:paraId="0D88E106" w14:textId="77777777" w:rsidTr="00230AC0">
        <w:trPr>
          <w:trHeight w:val="700"/>
        </w:trPr>
        <w:tc>
          <w:tcPr>
            <w:tcW w:w="1710" w:type="dxa"/>
            <w:tcMar>
              <w:top w:w="113" w:type="dxa"/>
              <w:left w:w="113" w:type="dxa"/>
              <w:bottom w:w="113" w:type="dxa"/>
              <w:right w:w="113" w:type="dxa"/>
            </w:tcMar>
            <w:hideMark/>
          </w:tcPr>
          <w:p w14:paraId="4AE48B53" w14:textId="77777777" w:rsidR="000936CB" w:rsidRPr="00230AC0" w:rsidRDefault="000936CB" w:rsidP="00D80913">
            <w:pPr>
              <w:rPr>
                <w:sz w:val="20"/>
                <w:szCs w:val="20"/>
              </w:rPr>
            </w:pPr>
            <w:r w:rsidRPr="00230AC0">
              <w:rPr>
                <w:sz w:val="20"/>
                <w:szCs w:val="20"/>
              </w:rPr>
              <w:t xml:space="preserve">word occurrence </w:t>
            </w:r>
            <w:proofErr w:type="spellStart"/>
            <w:r w:rsidRPr="00230AC0">
              <w:rPr>
                <w:sz w:val="20"/>
                <w:szCs w:val="20"/>
              </w:rPr>
              <w:t>cond</w:t>
            </w:r>
            <w:proofErr w:type="spellEnd"/>
            <w:r w:rsidRPr="00230AC0">
              <w:rPr>
                <w:sz w:val="20"/>
                <w:szCs w:val="20"/>
              </w:rPr>
              <w:t xml:space="preserve"> c</w:t>
            </w:r>
          </w:p>
        </w:tc>
        <w:tc>
          <w:tcPr>
            <w:tcW w:w="735" w:type="dxa"/>
            <w:tcMar>
              <w:top w:w="113" w:type="dxa"/>
              <w:left w:w="113" w:type="dxa"/>
              <w:bottom w:w="113" w:type="dxa"/>
              <w:right w:w="113" w:type="dxa"/>
            </w:tcMar>
            <w:hideMark/>
          </w:tcPr>
          <w:p w14:paraId="3CC1BEF4" w14:textId="77777777" w:rsidR="000936CB" w:rsidRPr="00230AC0" w:rsidRDefault="000936CB" w:rsidP="00D80913">
            <w:pPr>
              <w:jc w:val="center"/>
              <w:rPr>
                <w:sz w:val="20"/>
                <w:szCs w:val="20"/>
              </w:rPr>
            </w:pPr>
            <w:r w:rsidRPr="00230AC0">
              <w:rPr>
                <w:sz w:val="20"/>
                <w:szCs w:val="20"/>
              </w:rPr>
              <w:t>-0.01</w:t>
            </w:r>
          </w:p>
        </w:tc>
        <w:tc>
          <w:tcPr>
            <w:tcW w:w="1541" w:type="dxa"/>
            <w:tcMar>
              <w:top w:w="113" w:type="dxa"/>
              <w:left w:w="113" w:type="dxa"/>
              <w:bottom w:w="113" w:type="dxa"/>
              <w:right w:w="113" w:type="dxa"/>
            </w:tcMar>
            <w:hideMark/>
          </w:tcPr>
          <w:p w14:paraId="6FC75B46" w14:textId="77777777" w:rsidR="000936CB" w:rsidRPr="00230AC0" w:rsidRDefault="000936CB" w:rsidP="00D80913">
            <w:pPr>
              <w:jc w:val="center"/>
              <w:rPr>
                <w:sz w:val="20"/>
                <w:szCs w:val="20"/>
              </w:rPr>
            </w:pPr>
            <w:r w:rsidRPr="00230AC0">
              <w:rPr>
                <w:sz w:val="20"/>
                <w:szCs w:val="20"/>
              </w:rPr>
              <w:t>-0.05 – 0.02</w:t>
            </w:r>
          </w:p>
        </w:tc>
        <w:tc>
          <w:tcPr>
            <w:tcW w:w="1105" w:type="dxa"/>
            <w:tcMar>
              <w:top w:w="113" w:type="dxa"/>
              <w:left w:w="113" w:type="dxa"/>
              <w:bottom w:w="113" w:type="dxa"/>
              <w:right w:w="113" w:type="dxa"/>
            </w:tcMar>
            <w:hideMark/>
          </w:tcPr>
          <w:p w14:paraId="4E0574F4" w14:textId="77777777" w:rsidR="000936CB" w:rsidRPr="00230AC0" w:rsidRDefault="000936CB" w:rsidP="00D80913">
            <w:pPr>
              <w:jc w:val="center"/>
              <w:rPr>
                <w:sz w:val="20"/>
                <w:szCs w:val="20"/>
              </w:rPr>
            </w:pPr>
            <w:r w:rsidRPr="00230AC0">
              <w:rPr>
                <w:sz w:val="20"/>
                <w:szCs w:val="20"/>
              </w:rPr>
              <w:t>0.397</w:t>
            </w:r>
          </w:p>
        </w:tc>
        <w:tc>
          <w:tcPr>
            <w:tcW w:w="848" w:type="dxa"/>
            <w:tcMar>
              <w:top w:w="113" w:type="dxa"/>
              <w:left w:w="113" w:type="dxa"/>
              <w:bottom w:w="113" w:type="dxa"/>
              <w:right w:w="113" w:type="dxa"/>
            </w:tcMar>
            <w:hideMark/>
          </w:tcPr>
          <w:p w14:paraId="42649D77" w14:textId="77777777" w:rsidR="000936CB" w:rsidRPr="00230AC0" w:rsidRDefault="000936CB" w:rsidP="00D80913">
            <w:pPr>
              <w:jc w:val="center"/>
              <w:rPr>
                <w:sz w:val="20"/>
                <w:szCs w:val="20"/>
              </w:rPr>
            </w:pPr>
            <w:r w:rsidRPr="00230AC0">
              <w:rPr>
                <w:sz w:val="20"/>
                <w:szCs w:val="20"/>
              </w:rPr>
              <w:t>-0.02</w:t>
            </w:r>
          </w:p>
        </w:tc>
        <w:tc>
          <w:tcPr>
            <w:tcW w:w="1261" w:type="dxa"/>
            <w:tcMar>
              <w:top w:w="113" w:type="dxa"/>
              <w:left w:w="113" w:type="dxa"/>
              <w:bottom w:w="113" w:type="dxa"/>
              <w:right w:w="113" w:type="dxa"/>
            </w:tcMar>
            <w:hideMark/>
          </w:tcPr>
          <w:p w14:paraId="28F9BC7E" w14:textId="77777777" w:rsidR="000936CB" w:rsidRPr="00230AC0" w:rsidRDefault="000936CB" w:rsidP="00D80913">
            <w:pPr>
              <w:jc w:val="center"/>
              <w:rPr>
                <w:sz w:val="20"/>
                <w:szCs w:val="20"/>
              </w:rPr>
            </w:pPr>
            <w:r w:rsidRPr="00230AC0">
              <w:rPr>
                <w:sz w:val="20"/>
                <w:szCs w:val="20"/>
              </w:rPr>
              <w:t>-0.05 – 0.01</w:t>
            </w:r>
          </w:p>
        </w:tc>
        <w:tc>
          <w:tcPr>
            <w:tcW w:w="810" w:type="dxa"/>
            <w:tcMar>
              <w:top w:w="113" w:type="dxa"/>
              <w:left w:w="113" w:type="dxa"/>
              <w:bottom w:w="113" w:type="dxa"/>
              <w:right w:w="113" w:type="dxa"/>
            </w:tcMar>
            <w:hideMark/>
          </w:tcPr>
          <w:p w14:paraId="0FC0F495" w14:textId="77777777" w:rsidR="000936CB" w:rsidRPr="00230AC0" w:rsidRDefault="000936CB" w:rsidP="00D80913">
            <w:pPr>
              <w:jc w:val="center"/>
              <w:rPr>
                <w:sz w:val="20"/>
                <w:szCs w:val="20"/>
              </w:rPr>
            </w:pPr>
            <w:r w:rsidRPr="00230AC0">
              <w:rPr>
                <w:sz w:val="20"/>
                <w:szCs w:val="20"/>
              </w:rPr>
              <w:t>0.146</w:t>
            </w:r>
          </w:p>
        </w:tc>
        <w:tc>
          <w:tcPr>
            <w:tcW w:w="983" w:type="dxa"/>
            <w:tcMar>
              <w:top w:w="113" w:type="dxa"/>
              <w:left w:w="113" w:type="dxa"/>
              <w:bottom w:w="113" w:type="dxa"/>
              <w:right w:w="113" w:type="dxa"/>
            </w:tcMar>
            <w:hideMark/>
          </w:tcPr>
          <w:p w14:paraId="7873C48D" w14:textId="00150826" w:rsidR="000936CB" w:rsidRPr="00230AC0" w:rsidRDefault="00474292" w:rsidP="00D80913">
            <w:pPr>
              <w:jc w:val="center"/>
              <w:rPr>
                <w:sz w:val="20"/>
                <w:szCs w:val="20"/>
              </w:rPr>
            </w:pPr>
            <w:r w:rsidRPr="00230AC0">
              <w:rPr>
                <w:sz w:val="20"/>
                <w:szCs w:val="20"/>
              </w:rPr>
              <w:t>8.134e-04</w:t>
            </w:r>
          </w:p>
        </w:tc>
        <w:tc>
          <w:tcPr>
            <w:tcW w:w="1272" w:type="dxa"/>
            <w:tcMar>
              <w:top w:w="113" w:type="dxa"/>
              <w:left w:w="113" w:type="dxa"/>
              <w:bottom w:w="113" w:type="dxa"/>
              <w:right w:w="113" w:type="dxa"/>
            </w:tcMar>
            <w:hideMark/>
          </w:tcPr>
          <w:p w14:paraId="0C485FEB" w14:textId="0BA33CD9" w:rsidR="000936CB" w:rsidRPr="00230AC0" w:rsidRDefault="000936CB" w:rsidP="00D80913">
            <w:pPr>
              <w:jc w:val="center"/>
              <w:rPr>
                <w:sz w:val="20"/>
                <w:szCs w:val="20"/>
              </w:rPr>
            </w:pPr>
            <w:r w:rsidRPr="00230AC0">
              <w:rPr>
                <w:sz w:val="20"/>
                <w:szCs w:val="20"/>
              </w:rPr>
              <w:t>-0.01 –0.0</w:t>
            </w:r>
            <w:r w:rsidR="00474292" w:rsidRPr="00230AC0">
              <w:rPr>
                <w:sz w:val="20"/>
                <w:szCs w:val="20"/>
              </w:rPr>
              <w:t>1</w:t>
            </w:r>
          </w:p>
        </w:tc>
        <w:tc>
          <w:tcPr>
            <w:tcW w:w="1124" w:type="dxa"/>
            <w:tcMar>
              <w:top w:w="113" w:type="dxa"/>
              <w:left w:w="113" w:type="dxa"/>
              <w:bottom w:w="113" w:type="dxa"/>
              <w:right w:w="113" w:type="dxa"/>
            </w:tcMar>
            <w:hideMark/>
          </w:tcPr>
          <w:p w14:paraId="4F94763D" w14:textId="3933D659" w:rsidR="000936CB" w:rsidRPr="00230AC0" w:rsidRDefault="00474292" w:rsidP="00D80913">
            <w:pPr>
              <w:jc w:val="center"/>
              <w:rPr>
                <w:sz w:val="20"/>
                <w:szCs w:val="20"/>
              </w:rPr>
            </w:pPr>
            <w:r w:rsidRPr="00230AC0">
              <w:rPr>
                <w:sz w:val="20"/>
                <w:szCs w:val="20"/>
              </w:rPr>
              <w:t>0.905</w:t>
            </w:r>
          </w:p>
        </w:tc>
      </w:tr>
      <w:tr w:rsidR="000936CB" w:rsidRPr="00C026A5" w14:paraId="0122FF8D" w14:textId="77777777" w:rsidTr="00230AC0">
        <w:trPr>
          <w:trHeight w:val="228"/>
        </w:trPr>
        <w:tc>
          <w:tcPr>
            <w:tcW w:w="11389" w:type="dxa"/>
            <w:gridSpan w:val="10"/>
            <w:tcMar>
              <w:top w:w="192" w:type="dxa"/>
              <w:left w:w="15" w:type="dxa"/>
              <w:bottom w:w="15" w:type="dxa"/>
              <w:right w:w="15" w:type="dxa"/>
            </w:tcMar>
            <w:vAlign w:val="center"/>
            <w:hideMark/>
          </w:tcPr>
          <w:p w14:paraId="572D5502" w14:textId="77777777" w:rsidR="000936CB" w:rsidRPr="00C026A5" w:rsidRDefault="000936CB" w:rsidP="00D80913">
            <w:pPr>
              <w:rPr>
                <w:sz w:val="21"/>
                <w:szCs w:val="21"/>
              </w:rPr>
            </w:pPr>
            <w:r w:rsidRPr="00C026A5">
              <w:rPr>
                <w:sz w:val="21"/>
                <w:szCs w:val="21"/>
              </w:rPr>
              <w:t>Random Effects</w:t>
            </w:r>
          </w:p>
        </w:tc>
      </w:tr>
      <w:tr w:rsidR="000936CB" w:rsidRPr="00C026A5" w14:paraId="3F3DC487" w14:textId="77777777" w:rsidTr="00230AC0">
        <w:trPr>
          <w:trHeight w:val="240"/>
        </w:trPr>
        <w:tc>
          <w:tcPr>
            <w:tcW w:w="1710" w:type="dxa"/>
            <w:tcMar>
              <w:top w:w="57" w:type="dxa"/>
              <w:left w:w="113" w:type="dxa"/>
              <w:bottom w:w="57" w:type="dxa"/>
              <w:right w:w="113" w:type="dxa"/>
            </w:tcMar>
            <w:hideMark/>
          </w:tcPr>
          <w:p w14:paraId="36B28530" w14:textId="77777777" w:rsidR="000936CB" w:rsidRPr="00C026A5" w:rsidRDefault="000936CB" w:rsidP="00D80913">
            <w:pPr>
              <w:rPr>
                <w:sz w:val="21"/>
                <w:szCs w:val="21"/>
              </w:rPr>
            </w:pPr>
            <w:r w:rsidRPr="00C026A5">
              <w:rPr>
                <w:sz w:val="21"/>
                <w:szCs w:val="21"/>
              </w:rPr>
              <w:t>σ</w:t>
            </w:r>
            <w:r w:rsidRPr="00C026A5">
              <w:rPr>
                <w:sz w:val="21"/>
                <w:szCs w:val="21"/>
                <w:vertAlign w:val="superscript"/>
              </w:rPr>
              <w:t>2</w:t>
            </w:r>
          </w:p>
        </w:tc>
        <w:tc>
          <w:tcPr>
            <w:tcW w:w="3381" w:type="dxa"/>
            <w:gridSpan w:val="3"/>
            <w:tcMar>
              <w:top w:w="57" w:type="dxa"/>
              <w:left w:w="113" w:type="dxa"/>
              <w:bottom w:w="57" w:type="dxa"/>
              <w:right w:w="113" w:type="dxa"/>
            </w:tcMar>
            <w:hideMark/>
          </w:tcPr>
          <w:p w14:paraId="79AC486B" w14:textId="77777777" w:rsidR="000936CB" w:rsidRPr="00C026A5" w:rsidRDefault="000936CB" w:rsidP="00D80913">
            <w:pPr>
              <w:rPr>
                <w:sz w:val="21"/>
                <w:szCs w:val="21"/>
              </w:rPr>
            </w:pPr>
            <w:r w:rsidRPr="00C026A5">
              <w:rPr>
                <w:sz w:val="21"/>
                <w:szCs w:val="21"/>
              </w:rPr>
              <w:t>15.01</w:t>
            </w:r>
          </w:p>
        </w:tc>
        <w:tc>
          <w:tcPr>
            <w:tcW w:w="2919" w:type="dxa"/>
            <w:gridSpan w:val="3"/>
            <w:tcMar>
              <w:top w:w="57" w:type="dxa"/>
              <w:left w:w="113" w:type="dxa"/>
              <w:bottom w:w="57" w:type="dxa"/>
              <w:right w:w="113" w:type="dxa"/>
            </w:tcMar>
            <w:hideMark/>
          </w:tcPr>
          <w:p w14:paraId="61632F33" w14:textId="77777777" w:rsidR="000936CB" w:rsidRPr="00C026A5" w:rsidRDefault="000936CB" w:rsidP="00D80913">
            <w:pPr>
              <w:rPr>
                <w:sz w:val="21"/>
                <w:szCs w:val="21"/>
              </w:rPr>
            </w:pPr>
            <w:r w:rsidRPr="00C026A5">
              <w:rPr>
                <w:sz w:val="21"/>
                <w:szCs w:val="21"/>
              </w:rPr>
              <w:t>11.05</w:t>
            </w:r>
          </w:p>
        </w:tc>
        <w:tc>
          <w:tcPr>
            <w:tcW w:w="3379" w:type="dxa"/>
            <w:gridSpan w:val="3"/>
            <w:tcMar>
              <w:top w:w="57" w:type="dxa"/>
              <w:left w:w="113" w:type="dxa"/>
              <w:bottom w:w="57" w:type="dxa"/>
              <w:right w:w="113" w:type="dxa"/>
            </w:tcMar>
            <w:hideMark/>
          </w:tcPr>
          <w:p w14:paraId="35169ACF" w14:textId="0959A242" w:rsidR="000936CB" w:rsidRPr="00C026A5" w:rsidRDefault="00474292" w:rsidP="00D80913">
            <w:pPr>
              <w:rPr>
                <w:sz w:val="21"/>
                <w:szCs w:val="21"/>
              </w:rPr>
            </w:pPr>
            <w:r>
              <w:rPr>
                <w:sz w:val="21"/>
                <w:szCs w:val="21"/>
              </w:rPr>
              <w:t>4.07</w:t>
            </w:r>
          </w:p>
        </w:tc>
      </w:tr>
      <w:tr w:rsidR="000936CB" w:rsidRPr="00C026A5" w14:paraId="33302DE3" w14:textId="77777777" w:rsidTr="00230AC0">
        <w:trPr>
          <w:trHeight w:val="240"/>
        </w:trPr>
        <w:tc>
          <w:tcPr>
            <w:tcW w:w="1710" w:type="dxa"/>
            <w:tcMar>
              <w:top w:w="57" w:type="dxa"/>
              <w:left w:w="113" w:type="dxa"/>
              <w:bottom w:w="57" w:type="dxa"/>
              <w:right w:w="113" w:type="dxa"/>
            </w:tcMar>
            <w:hideMark/>
          </w:tcPr>
          <w:p w14:paraId="3FA933E7" w14:textId="77777777" w:rsidR="000936CB" w:rsidRPr="00C026A5" w:rsidRDefault="000936CB" w:rsidP="00D80913">
            <w:pPr>
              <w:rPr>
                <w:sz w:val="21"/>
                <w:szCs w:val="21"/>
              </w:rPr>
            </w:pPr>
            <w:r w:rsidRPr="00C026A5">
              <w:rPr>
                <w:sz w:val="21"/>
                <w:szCs w:val="21"/>
              </w:rPr>
              <w:t>τ</w:t>
            </w:r>
            <w:r w:rsidRPr="00C026A5">
              <w:rPr>
                <w:sz w:val="21"/>
                <w:szCs w:val="21"/>
                <w:vertAlign w:val="subscript"/>
              </w:rPr>
              <w:t>00</w:t>
            </w:r>
          </w:p>
        </w:tc>
        <w:tc>
          <w:tcPr>
            <w:tcW w:w="3381" w:type="dxa"/>
            <w:gridSpan w:val="3"/>
            <w:tcMar>
              <w:top w:w="57" w:type="dxa"/>
              <w:left w:w="113" w:type="dxa"/>
              <w:bottom w:w="57" w:type="dxa"/>
              <w:right w:w="113" w:type="dxa"/>
            </w:tcMar>
            <w:hideMark/>
          </w:tcPr>
          <w:p w14:paraId="5938FBFC" w14:textId="77777777" w:rsidR="000936CB" w:rsidRPr="00C026A5" w:rsidRDefault="000936CB" w:rsidP="00D80913">
            <w:pPr>
              <w:rPr>
                <w:sz w:val="21"/>
                <w:szCs w:val="21"/>
              </w:rPr>
            </w:pPr>
            <w:r w:rsidRPr="00C026A5">
              <w:rPr>
                <w:sz w:val="21"/>
                <w:szCs w:val="21"/>
              </w:rPr>
              <w:t>8.15 </w:t>
            </w:r>
            <w:r w:rsidRPr="00C026A5">
              <w:rPr>
                <w:sz w:val="21"/>
                <w:szCs w:val="21"/>
                <w:vertAlign w:val="subscript"/>
              </w:rPr>
              <w:t>subject</w:t>
            </w:r>
          </w:p>
        </w:tc>
        <w:tc>
          <w:tcPr>
            <w:tcW w:w="2919" w:type="dxa"/>
            <w:gridSpan w:val="3"/>
            <w:tcMar>
              <w:top w:w="57" w:type="dxa"/>
              <w:left w:w="113" w:type="dxa"/>
              <w:bottom w:w="57" w:type="dxa"/>
              <w:right w:w="113" w:type="dxa"/>
            </w:tcMar>
            <w:hideMark/>
          </w:tcPr>
          <w:p w14:paraId="7A27CEEE" w14:textId="77777777" w:rsidR="000936CB" w:rsidRPr="00C026A5" w:rsidRDefault="000936CB" w:rsidP="00D80913">
            <w:pPr>
              <w:rPr>
                <w:sz w:val="21"/>
                <w:szCs w:val="21"/>
              </w:rPr>
            </w:pPr>
            <w:r w:rsidRPr="00C026A5">
              <w:rPr>
                <w:sz w:val="21"/>
                <w:szCs w:val="21"/>
              </w:rPr>
              <w:t>0.79 </w:t>
            </w:r>
            <w:r w:rsidRPr="00C026A5">
              <w:rPr>
                <w:sz w:val="21"/>
                <w:szCs w:val="21"/>
                <w:vertAlign w:val="subscript"/>
              </w:rPr>
              <w:t>subject</w:t>
            </w:r>
          </w:p>
        </w:tc>
        <w:tc>
          <w:tcPr>
            <w:tcW w:w="3379" w:type="dxa"/>
            <w:gridSpan w:val="3"/>
            <w:tcMar>
              <w:top w:w="57" w:type="dxa"/>
              <w:left w:w="113" w:type="dxa"/>
              <w:bottom w:w="57" w:type="dxa"/>
              <w:right w:w="113" w:type="dxa"/>
            </w:tcMar>
            <w:hideMark/>
          </w:tcPr>
          <w:p w14:paraId="643A7F3D" w14:textId="5DC75148" w:rsidR="000936CB" w:rsidRPr="00C026A5" w:rsidRDefault="000936CB" w:rsidP="00D80913">
            <w:pPr>
              <w:rPr>
                <w:sz w:val="21"/>
                <w:szCs w:val="21"/>
              </w:rPr>
            </w:pPr>
            <w:r w:rsidRPr="00C026A5">
              <w:rPr>
                <w:sz w:val="21"/>
                <w:szCs w:val="21"/>
              </w:rPr>
              <w:t>0.</w:t>
            </w:r>
            <w:r w:rsidR="00474292">
              <w:rPr>
                <w:sz w:val="21"/>
                <w:szCs w:val="21"/>
              </w:rPr>
              <w:t>30</w:t>
            </w:r>
            <w:r w:rsidRPr="00C026A5">
              <w:rPr>
                <w:sz w:val="21"/>
                <w:szCs w:val="21"/>
              </w:rPr>
              <w:t> </w:t>
            </w:r>
            <w:r w:rsidRPr="00C026A5">
              <w:rPr>
                <w:sz w:val="21"/>
                <w:szCs w:val="21"/>
                <w:vertAlign w:val="subscript"/>
              </w:rPr>
              <w:t>subject</w:t>
            </w:r>
          </w:p>
        </w:tc>
      </w:tr>
      <w:tr w:rsidR="000936CB" w:rsidRPr="00C026A5" w14:paraId="2BDB75EA" w14:textId="77777777" w:rsidTr="00230AC0">
        <w:trPr>
          <w:trHeight w:val="228"/>
        </w:trPr>
        <w:tc>
          <w:tcPr>
            <w:tcW w:w="1710" w:type="dxa"/>
            <w:tcMar>
              <w:top w:w="57" w:type="dxa"/>
              <w:left w:w="113" w:type="dxa"/>
              <w:bottom w:w="57" w:type="dxa"/>
              <w:right w:w="113" w:type="dxa"/>
            </w:tcMar>
            <w:hideMark/>
          </w:tcPr>
          <w:p w14:paraId="5A5D386D" w14:textId="77777777" w:rsidR="000936CB" w:rsidRPr="00C026A5" w:rsidRDefault="000936CB" w:rsidP="00D80913">
            <w:pPr>
              <w:rPr>
                <w:sz w:val="21"/>
                <w:szCs w:val="21"/>
              </w:rPr>
            </w:pPr>
          </w:p>
        </w:tc>
        <w:tc>
          <w:tcPr>
            <w:tcW w:w="3381" w:type="dxa"/>
            <w:gridSpan w:val="3"/>
            <w:tcMar>
              <w:top w:w="57" w:type="dxa"/>
              <w:left w:w="113" w:type="dxa"/>
              <w:bottom w:w="57" w:type="dxa"/>
              <w:right w:w="113" w:type="dxa"/>
            </w:tcMar>
            <w:hideMark/>
          </w:tcPr>
          <w:p w14:paraId="454A9B11" w14:textId="77777777" w:rsidR="000936CB" w:rsidRPr="00C026A5" w:rsidRDefault="000936CB" w:rsidP="00D80913">
            <w:pPr>
              <w:rPr>
                <w:sz w:val="21"/>
                <w:szCs w:val="21"/>
              </w:rPr>
            </w:pPr>
            <w:r w:rsidRPr="00C026A5">
              <w:rPr>
                <w:sz w:val="21"/>
                <w:szCs w:val="21"/>
              </w:rPr>
              <w:t>0.73 </w:t>
            </w:r>
            <w:r w:rsidRPr="00C026A5">
              <w:rPr>
                <w:sz w:val="21"/>
                <w:szCs w:val="21"/>
                <w:vertAlign w:val="subscript"/>
              </w:rPr>
              <w:t>word</w:t>
            </w:r>
          </w:p>
        </w:tc>
        <w:tc>
          <w:tcPr>
            <w:tcW w:w="2919" w:type="dxa"/>
            <w:gridSpan w:val="3"/>
            <w:tcMar>
              <w:top w:w="57" w:type="dxa"/>
              <w:left w:w="113" w:type="dxa"/>
              <w:bottom w:w="57" w:type="dxa"/>
              <w:right w:w="113" w:type="dxa"/>
            </w:tcMar>
            <w:hideMark/>
          </w:tcPr>
          <w:p w14:paraId="5A2BC37A" w14:textId="77777777" w:rsidR="000936CB" w:rsidRPr="00C026A5" w:rsidRDefault="000936CB" w:rsidP="00D80913">
            <w:pPr>
              <w:rPr>
                <w:sz w:val="21"/>
                <w:szCs w:val="21"/>
              </w:rPr>
            </w:pPr>
            <w:r w:rsidRPr="00C026A5">
              <w:rPr>
                <w:sz w:val="21"/>
                <w:szCs w:val="21"/>
              </w:rPr>
              <w:t>0.40 </w:t>
            </w:r>
            <w:r w:rsidRPr="00C026A5">
              <w:rPr>
                <w:sz w:val="21"/>
                <w:szCs w:val="21"/>
                <w:vertAlign w:val="subscript"/>
              </w:rPr>
              <w:t>word</w:t>
            </w:r>
          </w:p>
        </w:tc>
        <w:tc>
          <w:tcPr>
            <w:tcW w:w="3379" w:type="dxa"/>
            <w:gridSpan w:val="3"/>
            <w:tcMar>
              <w:top w:w="57" w:type="dxa"/>
              <w:left w:w="113" w:type="dxa"/>
              <w:bottom w:w="57" w:type="dxa"/>
              <w:right w:w="113" w:type="dxa"/>
            </w:tcMar>
            <w:hideMark/>
          </w:tcPr>
          <w:p w14:paraId="5BF6F32A" w14:textId="19EB7BB3" w:rsidR="000936CB" w:rsidRPr="00C026A5" w:rsidRDefault="000936CB" w:rsidP="00D80913">
            <w:pPr>
              <w:rPr>
                <w:sz w:val="21"/>
                <w:szCs w:val="21"/>
              </w:rPr>
            </w:pPr>
            <w:r w:rsidRPr="00C026A5">
              <w:rPr>
                <w:sz w:val="21"/>
                <w:szCs w:val="21"/>
              </w:rPr>
              <w:t>0.</w:t>
            </w:r>
            <w:r w:rsidR="00474292">
              <w:rPr>
                <w:sz w:val="21"/>
                <w:szCs w:val="21"/>
              </w:rPr>
              <w:t>39</w:t>
            </w:r>
            <w:r w:rsidRPr="00C026A5">
              <w:rPr>
                <w:sz w:val="21"/>
                <w:szCs w:val="21"/>
              </w:rPr>
              <w:t> </w:t>
            </w:r>
            <w:r w:rsidRPr="00C026A5">
              <w:rPr>
                <w:sz w:val="21"/>
                <w:szCs w:val="21"/>
                <w:vertAlign w:val="subscript"/>
              </w:rPr>
              <w:t>word</w:t>
            </w:r>
          </w:p>
        </w:tc>
      </w:tr>
      <w:tr w:rsidR="000936CB" w:rsidRPr="00C026A5" w14:paraId="7933A0E4" w14:textId="77777777" w:rsidTr="00230AC0">
        <w:trPr>
          <w:trHeight w:val="240"/>
        </w:trPr>
        <w:tc>
          <w:tcPr>
            <w:tcW w:w="1710" w:type="dxa"/>
            <w:tcMar>
              <w:top w:w="57" w:type="dxa"/>
              <w:left w:w="113" w:type="dxa"/>
              <w:bottom w:w="57" w:type="dxa"/>
              <w:right w:w="113" w:type="dxa"/>
            </w:tcMar>
            <w:hideMark/>
          </w:tcPr>
          <w:p w14:paraId="1D475BD1" w14:textId="77777777" w:rsidR="000936CB" w:rsidRPr="00C026A5" w:rsidRDefault="000936CB" w:rsidP="00D80913">
            <w:pPr>
              <w:rPr>
                <w:sz w:val="21"/>
                <w:szCs w:val="21"/>
              </w:rPr>
            </w:pPr>
            <w:r w:rsidRPr="00C026A5">
              <w:rPr>
                <w:sz w:val="21"/>
                <w:szCs w:val="21"/>
              </w:rPr>
              <w:t>ICC</w:t>
            </w:r>
          </w:p>
        </w:tc>
        <w:tc>
          <w:tcPr>
            <w:tcW w:w="3381" w:type="dxa"/>
            <w:gridSpan w:val="3"/>
            <w:tcMar>
              <w:top w:w="57" w:type="dxa"/>
              <w:left w:w="113" w:type="dxa"/>
              <w:bottom w:w="57" w:type="dxa"/>
              <w:right w:w="113" w:type="dxa"/>
            </w:tcMar>
            <w:hideMark/>
          </w:tcPr>
          <w:p w14:paraId="559A112E" w14:textId="77777777" w:rsidR="000936CB" w:rsidRPr="00C026A5" w:rsidRDefault="000936CB" w:rsidP="00D80913">
            <w:pPr>
              <w:rPr>
                <w:sz w:val="21"/>
                <w:szCs w:val="21"/>
              </w:rPr>
            </w:pPr>
            <w:r w:rsidRPr="00C026A5">
              <w:rPr>
                <w:sz w:val="21"/>
                <w:szCs w:val="21"/>
              </w:rPr>
              <w:t>0.37</w:t>
            </w:r>
          </w:p>
        </w:tc>
        <w:tc>
          <w:tcPr>
            <w:tcW w:w="2919" w:type="dxa"/>
            <w:gridSpan w:val="3"/>
            <w:tcMar>
              <w:top w:w="57" w:type="dxa"/>
              <w:left w:w="113" w:type="dxa"/>
              <w:bottom w:w="57" w:type="dxa"/>
              <w:right w:w="113" w:type="dxa"/>
            </w:tcMar>
            <w:hideMark/>
          </w:tcPr>
          <w:p w14:paraId="1291EAA7" w14:textId="77777777" w:rsidR="000936CB" w:rsidRPr="00C026A5" w:rsidRDefault="000936CB" w:rsidP="00D80913">
            <w:pPr>
              <w:rPr>
                <w:sz w:val="21"/>
                <w:szCs w:val="21"/>
              </w:rPr>
            </w:pPr>
            <w:r w:rsidRPr="00C026A5">
              <w:rPr>
                <w:sz w:val="21"/>
                <w:szCs w:val="21"/>
              </w:rPr>
              <w:t>0.10</w:t>
            </w:r>
          </w:p>
        </w:tc>
        <w:tc>
          <w:tcPr>
            <w:tcW w:w="3379" w:type="dxa"/>
            <w:gridSpan w:val="3"/>
            <w:tcMar>
              <w:top w:w="57" w:type="dxa"/>
              <w:left w:w="113" w:type="dxa"/>
              <w:bottom w:w="57" w:type="dxa"/>
              <w:right w:w="113" w:type="dxa"/>
            </w:tcMar>
            <w:hideMark/>
          </w:tcPr>
          <w:p w14:paraId="02E3D373" w14:textId="11F5B8BF" w:rsidR="000936CB" w:rsidRPr="00C026A5" w:rsidRDefault="000936CB" w:rsidP="00D80913">
            <w:pPr>
              <w:rPr>
                <w:sz w:val="21"/>
                <w:szCs w:val="21"/>
              </w:rPr>
            </w:pPr>
            <w:r w:rsidRPr="00C026A5">
              <w:rPr>
                <w:sz w:val="21"/>
                <w:szCs w:val="21"/>
              </w:rPr>
              <w:t>0.</w:t>
            </w:r>
            <w:r w:rsidR="00474292">
              <w:rPr>
                <w:sz w:val="21"/>
                <w:szCs w:val="21"/>
              </w:rPr>
              <w:t>15</w:t>
            </w:r>
          </w:p>
        </w:tc>
      </w:tr>
      <w:tr w:rsidR="000936CB" w:rsidRPr="00C026A5" w14:paraId="2F94C5F1" w14:textId="77777777" w:rsidTr="00230AC0">
        <w:trPr>
          <w:trHeight w:val="240"/>
        </w:trPr>
        <w:tc>
          <w:tcPr>
            <w:tcW w:w="1710" w:type="dxa"/>
            <w:tcMar>
              <w:top w:w="57" w:type="dxa"/>
              <w:left w:w="113" w:type="dxa"/>
              <w:bottom w:w="57" w:type="dxa"/>
              <w:right w:w="113" w:type="dxa"/>
            </w:tcMar>
            <w:hideMark/>
          </w:tcPr>
          <w:p w14:paraId="4CB03AEC" w14:textId="77777777" w:rsidR="000936CB" w:rsidRPr="00C026A5" w:rsidRDefault="000936CB" w:rsidP="00D80913">
            <w:pPr>
              <w:rPr>
                <w:sz w:val="21"/>
                <w:szCs w:val="21"/>
              </w:rPr>
            </w:pPr>
            <w:r w:rsidRPr="00C026A5">
              <w:rPr>
                <w:sz w:val="21"/>
                <w:szCs w:val="21"/>
              </w:rPr>
              <w:t>N</w:t>
            </w:r>
          </w:p>
        </w:tc>
        <w:tc>
          <w:tcPr>
            <w:tcW w:w="3381" w:type="dxa"/>
            <w:gridSpan w:val="3"/>
            <w:tcMar>
              <w:top w:w="57" w:type="dxa"/>
              <w:left w:w="113" w:type="dxa"/>
              <w:bottom w:w="57" w:type="dxa"/>
              <w:right w:w="113" w:type="dxa"/>
            </w:tcMar>
            <w:hideMark/>
          </w:tcPr>
          <w:p w14:paraId="1FD15650" w14:textId="77777777" w:rsidR="000936CB" w:rsidRPr="00C026A5" w:rsidRDefault="000936CB" w:rsidP="00D80913">
            <w:pPr>
              <w:rPr>
                <w:sz w:val="21"/>
                <w:szCs w:val="21"/>
              </w:rPr>
            </w:pPr>
            <w:r w:rsidRPr="00C026A5">
              <w:rPr>
                <w:sz w:val="21"/>
                <w:szCs w:val="21"/>
              </w:rPr>
              <w:t>42 </w:t>
            </w:r>
            <w:r w:rsidRPr="00C026A5">
              <w:rPr>
                <w:sz w:val="21"/>
                <w:szCs w:val="21"/>
                <w:vertAlign w:val="subscript"/>
              </w:rPr>
              <w:t>subject</w:t>
            </w:r>
          </w:p>
        </w:tc>
        <w:tc>
          <w:tcPr>
            <w:tcW w:w="2919" w:type="dxa"/>
            <w:gridSpan w:val="3"/>
            <w:tcMar>
              <w:top w:w="57" w:type="dxa"/>
              <w:left w:w="113" w:type="dxa"/>
              <w:bottom w:w="57" w:type="dxa"/>
              <w:right w:w="113" w:type="dxa"/>
            </w:tcMar>
            <w:hideMark/>
          </w:tcPr>
          <w:p w14:paraId="3CE90817" w14:textId="77777777" w:rsidR="000936CB" w:rsidRPr="00C026A5" w:rsidRDefault="000936CB" w:rsidP="00D80913">
            <w:pPr>
              <w:rPr>
                <w:sz w:val="21"/>
                <w:szCs w:val="21"/>
              </w:rPr>
            </w:pPr>
            <w:r w:rsidRPr="00C026A5">
              <w:rPr>
                <w:sz w:val="21"/>
                <w:szCs w:val="21"/>
              </w:rPr>
              <w:t>42 </w:t>
            </w:r>
            <w:r w:rsidRPr="00C026A5">
              <w:rPr>
                <w:sz w:val="21"/>
                <w:szCs w:val="21"/>
                <w:vertAlign w:val="subscript"/>
              </w:rPr>
              <w:t>subject</w:t>
            </w:r>
          </w:p>
        </w:tc>
        <w:tc>
          <w:tcPr>
            <w:tcW w:w="3379" w:type="dxa"/>
            <w:gridSpan w:val="3"/>
            <w:tcMar>
              <w:top w:w="57" w:type="dxa"/>
              <w:left w:w="113" w:type="dxa"/>
              <w:bottom w:w="57" w:type="dxa"/>
              <w:right w:w="113" w:type="dxa"/>
            </w:tcMar>
            <w:hideMark/>
          </w:tcPr>
          <w:p w14:paraId="52E829B4" w14:textId="77777777" w:rsidR="000936CB" w:rsidRPr="00C026A5" w:rsidRDefault="000936CB" w:rsidP="00D80913">
            <w:pPr>
              <w:rPr>
                <w:sz w:val="21"/>
                <w:szCs w:val="21"/>
              </w:rPr>
            </w:pPr>
            <w:r w:rsidRPr="00C026A5">
              <w:rPr>
                <w:sz w:val="21"/>
                <w:szCs w:val="21"/>
              </w:rPr>
              <w:t>42 </w:t>
            </w:r>
            <w:r w:rsidRPr="00C026A5">
              <w:rPr>
                <w:sz w:val="21"/>
                <w:szCs w:val="21"/>
                <w:vertAlign w:val="subscript"/>
              </w:rPr>
              <w:t>subject</w:t>
            </w:r>
          </w:p>
        </w:tc>
      </w:tr>
      <w:tr w:rsidR="000936CB" w:rsidRPr="00C026A5" w14:paraId="158C8B74" w14:textId="77777777" w:rsidTr="00230AC0">
        <w:trPr>
          <w:trHeight w:val="228"/>
        </w:trPr>
        <w:tc>
          <w:tcPr>
            <w:tcW w:w="1710" w:type="dxa"/>
            <w:tcMar>
              <w:top w:w="57" w:type="dxa"/>
              <w:left w:w="113" w:type="dxa"/>
              <w:bottom w:w="57" w:type="dxa"/>
              <w:right w:w="113" w:type="dxa"/>
            </w:tcMar>
            <w:hideMark/>
          </w:tcPr>
          <w:p w14:paraId="797A8970" w14:textId="77777777" w:rsidR="000936CB" w:rsidRPr="00C026A5" w:rsidRDefault="000936CB" w:rsidP="00D80913">
            <w:pPr>
              <w:rPr>
                <w:sz w:val="21"/>
                <w:szCs w:val="21"/>
              </w:rPr>
            </w:pPr>
          </w:p>
        </w:tc>
        <w:tc>
          <w:tcPr>
            <w:tcW w:w="3381" w:type="dxa"/>
            <w:gridSpan w:val="3"/>
            <w:tcMar>
              <w:top w:w="57" w:type="dxa"/>
              <w:left w:w="113" w:type="dxa"/>
              <w:bottom w:w="57" w:type="dxa"/>
              <w:right w:w="113" w:type="dxa"/>
            </w:tcMar>
            <w:hideMark/>
          </w:tcPr>
          <w:p w14:paraId="6CF77430" w14:textId="77777777" w:rsidR="000936CB" w:rsidRPr="00C026A5" w:rsidRDefault="000936CB" w:rsidP="00D80913">
            <w:pPr>
              <w:rPr>
                <w:sz w:val="21"/>
                <w:szCs w:val="21"/>
              </w:rPr>
            </w:pPr>
            <w:r w:rsidRPr="00C026A5">
              <w:rPr>
                <w:sz w:val="21"/>
                <w:szCs w:val="21"/>
              </w:rPr>
              <w:t>14 </w:t>
            </w:r>
            <w:r w:rsidRPr="00C026A5">
              <w:rPr>
                <w:sz w:val="21"/>
                <w:szCs w:val="21"/>
                <w:vertAlign w:val="subscript"/>
              </w:rPr>
              <w:t>word</w:t>
            </w:r>
          </w:p>
        </w:tc>
        <w:tc>
          <w:tcPr>
            <w:tcW w:w="2919" w:type="dxa"/>
            <w:gridSpan w:val="3"/>
            <w:tcMar>
              <w:top w:w="57" w:type="dxa"/>
              <w:left w:w="113" w:type="dxa"/>
              <w:bottom w:w="57" w:type="dxa"/>
              <w:right w:w="113" w:type="dxa"/>
            </w:tcMar>
            <w:hideMark/>
          </w:tcPr>
          <w:p w14:paraId="6C3141DB" w14:textId="77777777" w:rsidR="000936CB" w:rsidRPr="00C026A5" w:rsidRDefault="000936CB" w:rsidP="00D80913">
            <w:pPr>
              <w:rPr>
                <w:sz w:val="21"/>
                <w:szCs w:val="21"/>
              </w:rPr>
            </w:pPr>
            <w:r w:rsidRPr="00C026A5">
              <w:rPr>
                <w:sz w:val="21"/>
                <w:szCs w:val="21"/>
              </w:rPr>
              <w:t>14 </w:t>
            </w:r>
            <w:r w:rsidRPr="00C026A5">
              <w:rPr>
                <w:sz w:val="21"/>
                <w:szCs w:val="21"/>
                <w:vertAlign w:val="subscript"/>
              </w:rPr>
              <w:t>word</w:t>
            </w:r>
          </w:p>
        </w:tc>
        <w:tc>
          <w:tcPr>
            <w:tcW w:w="3379" w:type="dxa"/>
            <w:gridSpan w:val="3"/>
            <w:tcMar>
              <w:top w:w="57" w:type="dxa"/>
              <w:left w:w="113" w:type="dxa"/>
              <w:bottom w:w="57" w:type="dxa"/>
              <w:right w:w="113" w:type="dxa"/>
            </w:tcMar>
            <w:hideMark/>
          </w:tcPr>
          <w:p w14:paraId="38B86878" w14:textId="77777777" w:rsidR="000936CB" w:rsidRPr="00C026A5" w:rsidRDefault="000936CB" w:rsidP="00D80913">
            <w:pPr>
              <w:rPr>
                <w:sz w:val="21"/>
                <w:szCs w:val="21"/>
              </w:rPr>
            </w:pPr>
            <w:r w:rsidRPr="00C026A5">
              <w:rPr>
                <w:sz w:val="21"/>
                <w:szCs w:val="21"/>
              </w:rPr>
              <w:t>14 </w:t>
            </w:r>
            <w:r w:rsidRPr="00C026A5">
              <w:rPr>
                <w:sz w:val="21"/>
                <w:szCs w:val="21"/>
                <w:vertAlign w:val="subscript"/>
              </w:rPr>
              <w:t>word</w:t>
            </w:r>
          </w:p>
        </w:tc>
      </w:tr>
      <w:tr w:rsidR="000936CB" w:rsidRPr="00C026A5" w14:paraId="64BA7F4B" w14:textId="77777777" w:rsidTr="00230AC0">
        <w:trPr>
          <w:trHeight w:val="240"/>
        </w:trPr>
        <w:tc>
          <w:tcPr>
            <w:tcW w:w="1710" w:type="dxa"/>
            <w:tcBorders>
              <w:top w:val="single" w:sz="6" w:space="0" w:color="auto"/>
            </w:tcBorders>
            <w:tcMar>
              <w:top w:w="57" w:type="dxa"/>
              <w:left w:w="113" w:type="dxa"/>
              <w:bottom w:w="57" w:type="dxa"/>
              <w:right w:w="113" w:type="dxa"/>
            </w:tcMar>
            <w:hideMark/>
          </w:tcPr>
          <w:p w14:paraId="4BCE9C09" w14:textId="77777777" w:rsidR="000936CB" w:rsidRPr="00C026A5" w:rsidRDefault="000936CB" w:rsidP="00D80913">
            <w:pPr>
              <w:rPr>
                <w:sz w:val="21"/>
                <w:szCs w:val="21"/>
              </w:rPr>
            </w:pPr>
            <w:r w:rsidRPr="00C026A5">
              <w:rPr>
                <w:sz w:val="21"/>
                <w:szCs w:val="21"/>
              </w:rPr>
              <w:t>Observations</w:t>
            </w:r>
          </w:p>
        </w:tc>
        <w:tc>
          <w:tcPr>
            <w:tcW w:w="3381" w:type="dxa"/>
            <w:gridSpan w:val="3"/>
            <w:tcBorders>
              <w:top w:val="single" w:sz="6" w:space="0" w:color="auto"/>
            </w:tcBorders>
            <w:tcMar>
              <w:top w:w="57" w:type="dxa"/>
              <w:left w:w="113" w:type="dxa"/>
              <w:bottom w:w="57" w:type="dxa"/>
              <w:right w:w="113" w:type="dxa"/>
            </w:tcMar>
            <w:hideMark/>
          </w:tcPr>
          <w:p w14:paraId="5044D644" w14:textId="77777777" w:rsidR="000936CB" w:rsidRPr="00C026A5" w:rsidRDefault="000936CB" w:rsidP="00D80913">
            <w:pPr>
              <w:rPr>
                <w:sz w:val="21"/>
                <w:szCs w:val="21"/>
              </w:rPr>
            </w:pPr>
            <w:r w:rsidRPr="00C026A5">
              <w:rPr>
                <w:sz w:val="21"/>
                <w:szCs w:val="21"/>
              </w:rPr>
              <w:t>5744</w:t>
            </w:r>
          </w:p>
        </w:tc>
        <w:tc>
          <w:tcPr>
            <w:tcW w:w="2919" w:type="dxa"/>
            <w:gridSpan w:val="3"/>
            <w:tcBorders>
              <w:top w:val="single" w:sz="6" w:space="0" w:color="auto"/>
            </w:tcBorders>
            <w:tcMar>
              <w:top w:w="57" w:type="dxa"/>
              <w:left w:w="113" w:type="dxa"/>
              <w:bottom w:w="57" w:type="dxa"/>
              <w:right w:w="113" w:type="dxa"/>
            </w:tcMar>
            <w:hideMark/>
          </w:tcPr>
          <w:p w14:paraId="7BDCD61A" w14:textId="77777777" w:rsidR="000936CB" w:rsidRPr="00C026A5" w:rsidRDefault="000936CB" w:rsidP="00D80913">
            <w:pPr>
              <w:rPr>
                <w:sz w:val="21"/>
                <w:szCs w:val="21"/>
              </w:rPr>
            </w:pPr>
            <w:r w:rsidRPr="00C026A5">
              <w:rPr>
                <w:sz w:val="21"/>
                <w:szCs w:val="21"/>
              </w:rPr>
              <w:t>5744</w:t>
            </w:r>
          </w:p>
        </w:tc>
        <w:tc>
          <w:tcPr>
            <w:tcW w:w="3379" w:type="dxa"/>
            <w:gridSpan w:val="3"/>
            <w:tcBorders>
              <w:top w:val="single" w:sz="6" w:space="0" w:color="auto"/>
            </w:tcBorders>
            <w:tcMar>
              <w:top w:w="57" w:type="dxa"/>
              <w:left w:w="113" w:type="dxa"/>
              <w:bottom w:w="57" w:type="dxa"/>
              <w:right w:w="113" w:type="dxa"/>
            </w:tcMar>
            <w:hideMark/>
          </w:tcPr>
          <w:p w14:paraId="620E96C2" w14:textId="7698FB57" w:rsidR="000936CB" w:rsidRPr="00C026A5" w:rsidRDefault="000936CB" w:rsidP="00D80913">
            <w:pPr>
              <w:rPr>
                <w:sz w:val="21"/>
                <w:szCs w:val="21"/>
              </w:rPr>
            </w:pPr>
            <w:r w:rsidRPr="00C026A5">
              <w:rPr>
                <w:sz w:val="21"/>
                <w:szCs w:val="21"/>
              </w:rPr>
              <w:t>5</w:t>
            </w:r>
            <w:r w:rsidR="00474292">
              <w:rPr>
                <w:sz w:val="21"/>
                <w:szCs w:val="21"/>
              </w:rPr>
              <w:t>940</w:t>
            </w:r>
          </w:p>
        </w:tc>
      </w:tr>
      <w:tr w:rsidR="000936CB" w:rsidRPr="00C026A5" w14:paraId="07EB0BE0" w14:textId="77777777" w:rsidTr="00230AC0">
        <w:trPr>
          <w:trHeight w:val="700"/>
        </w:trPr>
        <w:tc>
          <w:tcPr>
            <w:tcW w:w="1710" w:type="dxa"/>
            <w:tcMar>
              <w:top w:w="57" w:type="dxa"/>
              <w:left w:w="113" w:type="dxa"/>
              <w:bottom w:w="57" w:type="dxa"/>
              <w:right w:w="113" w:type="dxa"/>
            </w:tcMar>
            <w:hideMark/>
          </w:tcPr>
          <w:p w14:paraId="61B252E2" w14:textId="77777777" w:rsidR="000936CB" w:rsidRPr="00C026A5" w:rsidRDefault="000936CB" w:rsidP="00D80913">
            <w:pPr>
              <w:rPr>
                <w:sz w:val="21"/>
                <w:szCs w:val="21"/>
              </w:rPr>
            </w:pPr>
            <w:r w:rsidRPr="00C026A5">
              <w:rPr>
                <w:sz w:val="21"/>
                <w:szCs w:val="21"/>
              </w:rPr>
              <w:t>Marginal R</w:t>
            </w:r>
            <w:r w:rsidRPr="00C026A5">
              <w:rPr>
                <w:sz w:val="21"/>
                <w:szCs w:val="21"/>
                <w:vertAlign w:val="superscript"/>
              </w:rPr>
              <w:t>2</w:t>
            </w:r>
            <w:r w:rsidRPr="00C026A5">
              <w:rPr>
                <w:sz w:val="21"/>
                <w:szCs w:val="21"/>
              </w:rPr>
              <w:t> / Conditional R</w:t>
            </w:r>
            <w:r w:rsidRPr="00C026A5">
              <w:rPr>
                <w:sz w:val="21"/>
                <w:szCs w:val="21"/>
                <w:vertAlign w:val="superscript"/>
              </w:rPr>
              <w:t>2</w:t>
            </w:r>
          </w:p>
        </w:tc>
        <w:tc>
          <w:tcPr>
            <w:tcW w:w="3381" w:type="dxa"/>
            <w:gridSpan w:val="3"/>
            <w:tcMar>
              <w:top w:w="57" w:type="dxa"/>
              <w:left w:w="113" w:type="dxa"/>
              <w:bottom w:w="57" w:type="dxa"/>
              <w:right w:w="113" w:type="dxa"/>
            </w:tcMar>
            <w:hideMark/>
          </w:tcPr>
          <w:p w14:paraId="1122A4DC" w14:textId="77777777" w:rsidR="000936CB" w:rsidRPr="00C026A5" w:rsidRDefault="000936CB" w:rsidP="00D80913">
            <w:pPr>
              <w:rPr>
                <w:sz w:val="21"/>
                <w:szCs w:val="21"/>
              </w:rPr>
            </w:pPr>
            <w:r w:rsidRPr="00C026A5">
              <w:rPr>
                <w:sz w:val="21"/>
                <w:szCs w:val="21"/>
              </w:rPr>
              <w:t>0.041 / 0.397</w:t>
            </w:r>
          </w:p>
        </w:tc>
        <w:tc>
          <w:tcPr>
            <w:tcW w:w="2919" w:type="dxa"/>
            <w:gridSpan w:val="3"/>
            <w:tcMar>
              <w:top w:w="57" w:type="dxa"/>
              <w:left w:w="113" w:type="dxa"/>
              <w:bottom w:w="57" w:type="dxa"/>
              <w:right w:w="113" w:type="dxa"/>
            </w:tcMar>
            <w:hideMark/>
          </w:tcPr>
          <w:p w14:paraId="791B4FF4" w14:textId="77777777" w:rsidR="000936CB" w:rsidRPr="00C026A5" w:rsidRDefault="000936CB" w:rsidP="00D80913">
            <w:pPr>
              <w:rPr>
                <w:sz w:val="21"/>
                <w:szCs w:val="21"/>
              </w:rPr>
            </w:pPr>
            <w:r w:rsidRPr="00C026A5">
              <w:rPr>
                <w:sz w:val="21"/>
                <w:szCs w:val="21"/>
              </w:rPr>
              <w:t>0.001 / 0.098</w:t>
            </w:r>
          </w:p>
        </w:tc>
        <w:tc>
          <w:tcPr>
            <w:tcW w:w="3379" w:type="dxa"/>
            <w:gridSpan w:val="3"/>
            <w:tcMar>
              <w:top w:w="57" w:type="dxa"/>
              <w:left w:w="113" w:type="dxa"/>
              <w:bottom w:w="57" w:type="dxa"/>
              <w:right w:w="113" w:type="dxa"/>
            </w:tcMar>
            <w:hideMark/>
          </w:tcPr>
          <w:p w14:paraId="27D74126" w14:textId="77777777" w:rsidR="000936CB" w:rsidRPr="00C026A5" w:rsidRDefault="000936CB" w:rsidP="00D80913">
            <w:pPr>
              <w:rPr>
                <w:sz w:val="21"/>
                <w:szCs w:val="21"/>
              </w:rPr>
            </w:pPr>
            <w:r w:rsidRPr="00C026A5">
              <w:rPr>
                <w:sz w:val="21"/>
                <w:szCs w:val="21"/>
              </w:rPr>
              <w:t>0.003 / 0.308</w:t>
            </w:r>
          </w:p>
        </w:tc>
      </w:tr>
    </w:tbl>
    <w:p w14:paraId="27068456" w14:textId="0B8A13B3" w:rsidR="000936CB" w:rsidRPr="00800D26" w:rsidRDefault="6A5F06E8" w:rsidP="6A5F06E8">
      <w:pPr>
        <w:rPr>
          <w:b/>
          <w:bCs/>
        </w:rPr>
      </w:pPr>
      <w:r w:rsidRPr="6A5F06E8">
        <w:rPr>
          <w:b/>
          <w:bCs/>
        </w:rPr>
        <w:t>Table S1</w:t>
      </w:r>
    </w:p>
    <w:p w14:paraId="3EABEC91" w14:textId="1027C714" w:rsidR="000936CB" w:rsidRPr="000936CB" w:rsidRDefault="000936CB" w:rsidP="000936CB">
      <w:pPr>
        <w:rPr>
          <w:iCs/>
        </w:rPr>
      </w:pPr>
      <w:r w:rsidRPr="00426560">
        <w:rPr>
          <w:iCs/>
        </w:rPr>
        <w:t xml:space="preserve">Fixed and random effects parameters of the </w:t>
      </w:r>
      <w:r>
        <w:rPr>
          <w:iCs/>
        </w:rPr>
        <w:t>ADS between tasks</w:t>
      </w:r>
      <w:r w:rsidRPr="00426560">
        <w:rPr>
          <w:iCs/>
        </w:rPr>
        <w:t xml:space="preserve"> models.</w:t>
      </w:r>
    </w:p>
    <w:p w14:paraId="4A4415A3" w14:textId="74988F1F" w:rsidR="007558F2" w:rsidRDefault="007558F2"/>
    <w:sectPr w:rsidR="00755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A2"/>
    <w:rsid w:val="000157C7"/>
    <w:rsid w:val="00035107"/>
    <w:rsid w:val="00073773"/>
    <w:rsid w:val="000936CB"/>
    <w:rsid w:val="00122E72"/>
    <w:rsid w:val="00153AA2"/>
    <w:rsid w:val="00230AC0"/>
    <w:rsid w:val="002B0824"/>
    <w:rsid w:val="003116A7"/>
    <w:rsid w:val="00344D12"/>
    <w:rsid w:val="00355C9A"/>
    <w:rsid w:val="003B585F"/>
    <w:rsid w:val="00474292"/>
    <w:rsid w:val="00536457"/>
    <w:rsid w:val="00594446"/>
    <w:rsid w:val="00706115"/>
    <w:rsid w:val="00716F36"/>
    <w:rsid w:val="007558F2"/>
    <w:rsid w:val="007872BB"/>
    <w:rsid w:val="007A3502"/>
    <w:rsid w:val="00A65BF2"/>
    <w:rsid w:val="00AB6246"/>
    <w:rsid w:val="00AC376D"/>
    <w:rsid w:val="00B07A5A"/>
    <w:rsid w:val="00B81B5E"/>
    <w:rsid w:val="00C9496F"/>
    <w:rsid w:val="00D628E8"/>
    <w:rsid w:val="00D85E19"/>
    <w:rsid w:val="00E534E3"/>
    <w:rsid w:val="00E62581"/>
    <w:rsid w:val="00E911E6"/>
    <w:rsid w:val="00EB67BD"/>
    <w:rsid w:val="00EB7EA8"/>
    <w:rsid w:val="00F328A1"/>
    <w:rsid w:val="09821E47"/>
    <w:rsid w:val="0CC15A8C"/>
    <w:rsid w:val="6A5F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5130"/>
  <w15:chartTrackingRefBased/>
  <w15:docId w15:val="{6354652C-832D-7D4F-8E51-9D130C48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6CB"/>
    <w:rPr>
      <w:rFonts w:ascii="Times New Roman" w:eastAsia="Times New Roman" w:hAnsi="Times New Roman" w:cs="Times New Roman"/>
    </w:rPr>
  </w:style>
  <w:style w:type="paragraph" w:styleId="Heading1">
    <w:name w:val="heading 1"/>
    <w:basedOn w:val="Normal"/>
    <w:next w:val="Normal"/>
    <w:link w:val="Heading1Char"/>
    <w:uiPriority w:val="9"/>
    <w:qFormat/>
    <w:rsid w:val="00153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A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A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3A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3A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3A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3A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3A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A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A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A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AA2"/>
    <w:rPr>
      <w:rFonts w:eastAsiaTheme="majorEastAsia" w:cstheme="majorBidi"/>
      <w:color w:val="272727" w:themeColor="text1" w:themeTint="D8"/>
    </w:rPr>
  </w:style>
  <w:style w:type="paragraph" w:styleId="Title">
    <w:name w:val="Title"/>
    <w:basedOn w:val="Normal"/>
    <w:next w:val="Normal"/>
    <w:link w:val="TitleChar"/>
    <w:uiPriority w:val="10"/>
    <w:qFormat/>
    <w:rsid w:val="00153A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A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AA2"/>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153AA2"/>
    <w:rPr>
      <w:i/>
      <w:iCs/>
      <w:color w:val="404040" w:themeColor="text1" w:themeTint="BF"/>
    </w:rPr>
  </w:style>
  <w:style w:type="paragraph" w:styleId="ListParagraph">
    <w:name w:val="List Paragraph"/>
    <w:basedOn w:val="Normal"/>
    <w:uiPriority w:val="34"/>
    <w:qFormat/>
    <w:rsid w:val="00153AA2"/>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153AA2"/>
    <w:rPr>
      <w:i/>
      <w:iCs/>
      <w:color w:val="0F4761" w:themeColor="accent1" w:themeShade="BF"/>
    </w:rPr>
  </w:style>
  <w:style w:type="paragraph" w:styleId="IntenseQuote">
    <w:name w:val="Intense Quote"/>
    <w:basedOn w:val="Normal"/>
    <w:next w:val="Normal"/>
    <w:link w:val="IntenseQuoteChar"/>
    <w:uiPriority w:val="30"/>
    <w:qFormat/>
    <w:rsid w:val="00153AA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153AA2"/>
    <w:rPr>
      <w:i/>
      <w:iCs/>
      <w:color w:val="0F4761" w:themeColor="accent1" w:themeShade="BF"/>
    </w:rPr>
  </w:style>
  <w:style w:type="character" w:styleId="IntenseReference">
    <w:name w:val="Intense Reference"/>
    <w:basedOn w:val="DefaultParagraphFont"/>
    <w:uiPriority w:val="32"/>
    <w:qFormat/>
    <w:rsid w:val="00153AA2"/>
    <w:rPr>
      <w:b/>
      <w:bCs/>
      <w:smallCaps/>
      <w:color w:val="0F4761" w:themeColor="accent1" w:themeShade="BF"/>
      <w:spacing w:val="5"/>
    </w:rPr>
  </w:style>
  <w:style w:type="paragraph" w:styleId="CommentText">
    <w:name w:val="annotation text"/>
    <w:basedOn w:val="Normal"/>
    <w:link w:val="CommentTextChar"/>
    <w:uiPriority w:val="99"/>
    <w:semiHidden/>
    <w:unhideWhenUsed/>
    <w:rsid w:val="000936CB"/>
    <w:rPr>
      <w:sz w:val="20"/>
      <w:szCs w:val="20"/>
    </w:rPr>
  </w:style>
  <w:style w:type="character" w:customStyle="1" w:styleId="CommentTextChar">
    <w:name w:val="Comment Text Char"/>
    <w:basedOn w:val="DefaultParagraphFont"/>
    <w:link w:val="CommentText"/>
    <w:uiPriority w:val="99"/>
    <w:semiHidden/>
    <w:rsid w:val="000936C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936CB"/>
    <w:rPr>
      <w:sz w:val="16"/>
      <w:szCs w:val="16"/>
    </w:rPr>
  </w:style>
  <w:style w:type="paragraph" w:styleId="HTMLPreformatted">
    <w:name w:val="HTML Preformatted"/>
    <w:basedOn w:val="Normal"/>
    <w:link w:val="HTMLPreformattedChar"/>
    <w:uiPriority w:val="99"/>
    <w:semiHidden/>
    <w:unhideWhenUsed/>
    <w:rsid w:val="0009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936CB"/>
    <w:rPr>
      <w:rFonts w:ascii="Courier New" w:eastAsia="Times New Roman" w:hAnsi="Courier New" w:cs="Courier New"/>
      <w:sz w:val="20"/>
      <w:szCs w:val="20"/>
    </w:rPr>
  </w:style>
  <w:style w:type="paragraph" w:styleId="Revision">
    <w:name w:val="Revision"/>
    <w:hidden/>
    <w:uiPriority w:val="99"/>
    <w:semiHidden/>
    <w:rsid w:val="00B81B5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DiStefano</dc:creator>
  <cp:keywords/>
  <dc:description/>
  <cp:lastModifiedBy>Miles Lambert</cp:lastModifiedBy>
  <cp:revision>2</cp:revision>
  <dcterms:created xsi:type="dcterms:W3CDTF">2024-12-11T11:45:00Z</dcterms:created>
  <dcterms:modified xsi:type="dcterms:W3CDTF">2024-12-11T11:45:00Z</dcterms:modified>
</cp:coreProperties>
</file>