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76FC" w:rsidRPr="000632D6" w:rsidRDefault="000632D6" w:rsidP="003B76FC">
      <w:pPr>
        <w:spacing w:after="0" w:line="480" w:lineRule="auto"/>
      </w:pPr>
      <w:bookmarkStart w:id="0" w:name="_GoBack"/>
      <w:bookmarkEnd w:id="0"/>
      <w:r w:rsidRPr="000632D6">
        <w:t xml:space="preserve">Appendix 5. </w:t>
      </w:r>
      <w:r w:rsidR="00C410BA">
        <w:t>Summary of t</w:t>
      </w:r>
      <w:r w:rsidR="003B76FC" w:rsidRPr="000632D6">
        <w:t>ransitivity measures</w:t>
      </w:r>
    </w:p>
    <w:p w:rsidR="000632D6" w:rsidRPr="003B76FC" w:rsidRDefault="000632D6" w:rsidP="003B76FC">
      <w:pPr>
        <w:spacing w:after="0" w:line="480" w:lineRule="auto"/>
      </w:pPr>
    </w:p>
    <w:p w:rsidR="003B76FC" w:rsidRDefault="003B76FC" w:rsidP="003B76FC">
      <w:pPr>
        <w:spacing w:after="0" w:line="480" w:lineRule="auto"/>
      </w:pPr>
      <w:r w:rsidRPr="003B76FC">
        <w:t xml:space="preserve">Transitive ‘path closure’ (ATA-T) can be thought of in terms of friendship; if actor A is connected to B and B is connected to C, a positive transitivity parameter captures the increased probability that A is also connected to C. In this instance, tie formation is facilitated by actor B which fosters trust by performing a brokerage role between A and C. </w:t>
      </w:r>
    </w:p>
    <w:p w:rsidR="003B76FC" w:rsidRPr="003B76FC" w:rsidRDefault="003B76FC" w:rsidP="003B76FC">
      <w:pPr>
        <w:spacing w:after="0" w:line="480" w:lineRule="auto"/>
      </w:pPr>
    </w:p>
    <w:p w:rsidR="003B76FC" w:rsidRDefault="003B76FC" w:rsidP="003B76FC">
      <w:pPr>
        <w:spacing w:after="0" w:line="480" w:lineRule="auto"/>
      </w:pPr>
      <w:r w:rsidRPr="003B76FC">
        <w:t>A positive ‘activity closure’ (ATA-U) parameter suggests that if two actors</w:t>
      </w:r>
      <w:r w:rsidR="0081249E">
        <w:t>,</w:t>
      </w:r>
      <w:r w:rsidRPr="003B76FC">
        <w:t xml:space="preserve"> A and B</w:t>
      </w:r>
      <w:r w:rsidR="0081249E">
        <w:t>,</w:t>
      </w:r>
      <w:r w:rsidRPr="003B76FC">
        <w:t xml:space="preserve"> are similar with respect to activity (because they </w:t>
      </w:r>
      <w:r w:rsidR="0081249E">
        <w:t>have outgoing</w:t>
      </w:r>
      <w:r w:rsidRPr="003B76FC">
        <w:t xml:space="preserve"> ties to the same people), then this increases the probability that there is a tie between them. This captures the idea that actors tend to </w:t>
      </w:r>
      <w:r w:rsidR="0081249E">
        <w:t>establish ties with</w:t>
      </w:r>
      <w:r w:rsidRPr="003B76FC">
        <w:t xml:space="preserve"> the same others, due to shared social settings. </w:t>
      </w:r>
    </w:p>
    <w:p w:rsidR="003B76FC" w:rsidRPr="003B76FC" w:rsidRDefault="003B76FC" w:rsidP="003B76FC">
      <w:pPr>
        <w:spacing w:after="0" w:line="480" w:lineRule="auto"/>
      </w:pPr>
    </w:p>
    <w:p w:rsidR="003B76FC" w:rsidRDefault="003B76FC" w:rsidP="003B76FC">
      <w:pPr>
        <w:spacing w:after="0" w:line="480" w:lineRule="auto"/>
      </w:pPr>
      <w:r w:rsidRPr="003B76FC">
        <w:t xml:space="preserve">A positive ‘popularity closure’ (ATA-D) parameter captures the same effect with respect to popularity (i.e. they </w:t>
      </w:r>
      <w:r w:rsidR="0081249E">
        <w:t>have incoming</w:t>
      </w:r>
      <w:r w:rsidRPr="003B76FC">
        <w:t xml:space="preserve"> ties from the same people). </w:t>
      </w:r>
    </w:p>
    <w:p w:rsidR="003B76FC" w:rsidRPr="003B76FC" w:rsidRDefault="003B76FC" w:rsidP="003B76FC">
      <w:pPr>
        <w:spacing w:after="0" w:line="480" w:lineRule="auto"/>
      </w:pPr>
    </w:p>
    <w:p w:rsidR="005D5DCA" w:rsidRDefault="003B76FC" w:rsidP="003B76FC">
      <w:pPr>
        <w:spacing w:after="0" w:line="480" w:lineRule="auto"/>
      </w:pPr>
      <w:r w:rsidRPr="003B76FC">
        <w:t>A positive ‘cyclic closure’ (ATA-C) parameter indicates the presence of many 3-cycles in the network, representing non-hierarchical network closure.</w:t>
      </w:r>
    </w:p>
    <w:p w:rsidR="00F67A1F" w:rsidRDefault="00F67A1F" w:rsidP="003B76FC">
      <w:pPr>
        <w:spacing w:after="0" w:line="480" w:lineRule="auto"/>
      </w:pPr>
    </w:p>
    <w:p w:rsidR="00F67A1F" w:rsidRPr="003B76FC" w:rsidRDefault="00F67A1F" w:rsidP="003B76FC">
      <w:pPr>
        <w:spacing w:after="0" w:line="480" w:lineRule="auto"/>
      </w:pPr>
      <w:r>
        <w:t>(See Lusher et al. 2013: 72-4 for a full description.)</w:t>
      </w:r>
    </w:p>
    <w:sectPr w:rsidR="00F67A1F" w:rsidRPr="003B76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6FC"/>
    <w:rsid w:val="000632D6"/>
    <w:rsid w:val="0019537C"/>
    <w:rsid w:val="0036467E"/>
    <w:rsid w:val="003B76FC"/>
    <w:rsid w:val="005D5DCA"/>
    <w:rsid w:val="0081249E"/>
    <w:rsid w:val="00C11CE0"/>
    <w:rsid w:val="00C177DA"/>
    <w:rsid w:val="00C410BA"/>
    <w:rsid w:val="00F6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C1C32"/>
  <w15:chartTrackingRefBased/>
  <w15:docId w15:val="{5BA49941-656D-49AC-8BFF-551EDFD89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sjames.man@gmail.com</dc:creator>
  <cp:keywords/>
  <dc:description/>
  <cp:lastModifiedBy>sjames.man@gmail.com</cp:lastModifiedBy>
  <cp:revision>6</cp:revision>
  <dcterms:created xsi:type="dcterms:W3CDTF">2017-08-10T07:33:00Z</dcterms:created>
  <dcterms:modified xsi:type="dcterms:W3CDTF">2017-08-10T08:16:00Z</dcterms:modified>
</cp:coreProperties>
</file>