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886405" w14:textId="49FD9D6A" w:rsidR="00201E28" w:rsidRDefault="00AA3014" w:rsidP="00FF7537">
      <w:pPr>
        <w:pStyle w:val="Heading2"/>
        <w:spacing w:before="0"/>
      </w:pPr>
      <w:r w:rsidRPr="00AA3014">
        <w:t>Supplementary Appe</w:t>
      </w:r>
      <w:r w:rsidR="001365CA">
        <w:t>ndix</w:t>
      </w:r>
      <w:r w:rsidR="00EC713B">
        <w:t xml:space="preserve"> </w:t>
      </w:r>
      <w:r w:rsidR="001365CA">
        <w:t>– Methodology</w:t>
      </w:r>
      <w:r w:rsidR="00B43D20">
        <w:t xml:space="preserve">, </w:t>
      </w:r>
      <w:r w:rsidR="001365CA">
        <w:t>sources</w:t>
      </w:r>
      <w:r w:rsidR="00B43D20">
        <w:t xml:space="preserve"> and evidencing</w:t>
      </w:r>
    </w:p>
    <w:p w14:paraId="0671DE99" w14:textId="77777777" w:rsidR="00AA3014" w:rsidRPr="00171AA7" w:rsidRDefault="00AA3014" w:rsidP="00FF7537">
      <w:pPr>
        <w:rPr>
          <w:sz w:val="22"/>
        </w:rPr>
      </w:pPr>
    </w:p>
    <w:p w14:paraId="597551B2" w14:textId="77777777" w:rsidR="00171AA7" w:rsidRPr="00171AA7" w:rsidRDefault="00171AA7" w:rsidP="00FF7537">
      <w:pPr>
        <w:rPr>
          <w:sz w:val="22"/>
        </w:rPr>
      </w:pPr>
      <w:r w:rsidRPr="00171AA7">
        <w:rPr>
          <w:sz w:val="22"/>
        </w:rPr>
        <w:t xml:space="preserve">In the following, after </w:t>
      </w:r>
      <w:r>
        <w:rPr>
          <w:sz w:val="22"/>
        </w:rPr>
        <w:t>briefly introducing</w:t>
      </w:r>
      <w:r w:rsidR="00C15622">
        <w:rPr>
          <w:sz w:val="22"/>
        </w:rPr>
        <w:t xml:space="preserve"> our</w:t>
      </w:r>
      <w:r>
        <w:rPr>
          <w:sz w:val="22"/>
        </w:rPr>
        <w:t xml:space="preserve"> process tracing </w:t>
      </w:r>
      <w:r w:rsidR="00C15622">
        <w:rPr>
          <w:sz w:val="22"/>
        </w:rPr>
        <w:t>design</w:t>
      </w:r>
      <w:r>
        <w:rPr>
          <w:sz w:val="22"/>
        </w:rPr>
        <w:t xml:space="preserve">, we discuss </w:t>
      </w:r>
      <w:r w:rsidR="00C24BBF">
        <w:rPr>
          <w:sz w:val="22"/>
        </w:rPr>
        <w:t xml:space="preserve">what we term ‘embedded’ process tracing and the </w:t>
      </w:r>
      <w:r w:rsidRPr="00171AA7">
        <w:rPr>
          <w:sz w:val="22"/>
        </w:rPr>
        <w:t>methods we used to collect empirical material</w:t>
      </w:r>
      <w:r>
        <w:rPr>
          <w:sz w:val="22"/>
        </w:rPr>
        <w:t>.</w:t>
      </w:r>
      <w:r w:rsidR="00530C72">
        <w:rPr>
          <w:sz w:val="22"/>
        </w:rPr>
        <w:t xml:space="preserve"> The section </w:t>
      </w:r>
      <w:r w:rsidR="00A958CD">
        <w:rPr>
          <w:sz w:val="22"/>
        </w:rPr>
        <w:t>then provides</w:t>
      </w:r>
      <w:r w:rsidR="00530C72">
        <w:rPr>
          <w:sz w:val="22"/>
        </w:rPr>
        <w:t xml:space="preserve"> a more detailed assessment of the empirical evidence both in theoretical (what does finding/not finding evidence tell us about the theory) and empirical terms (whether we can trust the sources of the evidence).</w:t>
      </w:r>
      <w:r w:rsidR="00A958CD">
        <w:rPr>
          <w:sz w:val="22"/>
        </w:rPr>
        <w:t xml:space="preserve"> We conclude with a list of sources (interviewees and documents consulted).</w:t>
      </w:r>
    </w:p>
    <w:p w14:paraId="04CC09C3" w14:textId="77777777" w:rsidR="00AA3014" w:rsidRDefault="00AA3014" w:rsidP="00FF7537">
      <w:pPr>
        <w:rPr>
          <w:sz w:val="22"/>
        </w:rPr>
      </w:pPr>
    </w:p>
    <w:p w14:paraId="229F2721" w14:textId="77777777" w:rsidR="00E27060" w:rsidRPr="00171AA7" w:rsidRDefault="005C0A02" w:rsidP="00FF7537">
      <w:pPr>
        <w:pStyle w:val="Heading3"/>
        <w:spacing w:before="0"/>
      </w:pPr>
      <w:r>
        <w:t>The process tracing design</w:t>
      </w:r>
    </w:p>
    <w:p w14:paraId="4EACD3AF" w14:textId="77777777" w:rsidR="0097303B" w:rsidRDefault="0097303B" w:rsidP="00FF7537">
      <w:pPr>
        <w:rPr>
          <w:sz w:val="22"/>
        </w:rPr>
      </w:pPr>
    </w:p>
    <w:p w14:paraId="5741D157" w14:textId="44F16479" w:rsidR="00E27060" w:rsidRDefault="00AA3014" w:rsidP="00FF7537">
      <w:pPr>
        <w:rPr>
          <w:sz w:val="22"/>
        </w:rPr>
      </w:pPr>
      <w:r w:rsidRPr="00171AA7">
        <w:rPr>
          <w:sz w:val="22"/>
        </w:rPr>
        <w:t xml:space="preserve">Process tracing is an in-depth case study method that can </w:t>
      </w:r>
      <w:r w:rsidR="00821C57">
        <w:rPr>
          <w:sz w:val="22"/>
        </w:rPr>
        <w:t xml:space="preserve">be used to </w:t>
      </w:r>
      <w:r w:rsidRPr="00171AA7">
        <w:rPr>
          <w:sz w:val="22"/>
        </w:rPr>
        <w:t xml:space="preserve">empirically assess </w:t>
      </w:r>
      <w:r w:rsidRPr="0097303B">
        <w:rPr>
          <w:sz w:val="22"/>
          <w:u w:val="single"/>
        </w:rPr>
        <w:t>processual</w:t>
      </w:r>
      <w:r w:rsidRPr="00171AA7">
        <w:rPr>
          <w:sz w:val="22"/>
        </w:rPr>
        <w:t xml:space="preserve"> causal claims</w:t>
      </w:r>
      <w:r w:rsidR="00E27060">
        <w:rPr>
          <w:sz w:val="22"/>
        </w:rPr>
        <w:t xml:space="preserve"> (Bennett and Checkel, 2014; Beach and Pedersen, 2019)</w:t>
      </w:r>
      <w:r w:rsidRPr="00171AA7">
        <w:rPr>
          <w:sz w:val="22"/>
        </w:rPr>
        <w:t xml:space="preserve">. </w:t>
      </w:r>
      <w:r>
        <w:rPr>
          <w:sz w:val="22"/>
        </w:rPr>
        <w:t xml:space="preserve">It does this by assessing the </w:t>
      </w:r>
      <w:r w:rsidRPr="00E27060">
        <w:rPr>
          <w:i/>
          <w:sz w:val="22"/>
        </w:rPr>
        <w:t>contribution</w:t>
      </w:r>
      <w:r>
        <w:rPr>
          <w:sz w:val="22"/>
        </w:rPr>
        <w:t xml:space="preserve"> of causes </w:t>
      </w:r>
      <w:r w:rsidR="00821C57">
        <w:rPr>
          <w:sz w:val="22"/>
        </w:rPr>
        <w:t>working through a</w:t>
      </w:r>
      <w:r w:rsidR="00E27060">
        <w:rPr>
          <w:sz w:val="22"/>
        </w:rPr>
        <w:t xml:space="preserve"> </w:t>
      </w:r>
      <w:r w:rsidRPr="00821C57">
        <w:rPr>
          <w:i/>
          <w:sz w:val="22"/>
        </w:rPr>
        <w:t>causal process</w:t>
      </w:r>
      <w:r>
        <w:rPr>
          <w:sz w:val="22"/>
        </w:rPr>
        <w:t xml:space="preserve"> that links causes with outcomes. The method cannot assess whether causes are necessary or sufficient, nor </w:t>
      </w:r>
      <w:r w:rsidR="00821C57">
        <w:rPr>
          <w:sz w:val="22"/>
        </w:rPr>
        <w:t xml:space="preserve">can it </w:t>
      </w:r>
      <w:r>
        <w:rPr>
          <w:sz w:val="22"/>
        </w:rPr>
        <w:t>asse</w:t>
      </w:r>
      <w:r w:rsidR="00821C57">
        <w:rPr>
          <w:sz w:val="22"/>
        </w:rPr>
        <w:t>s</w:t>
      </w:r>
      <w:r>
        <w:rPr>
          <w:sz w:val="22"/>
        </w:rPr>
        <w:t>s the net effect of individual causes</w:t>
      </w:r>
      <w:r w:rsidR="00E27060">
        <w:rPr>
          <w:sz w:val="22"/>
        </w:rPr>
        <w:t xml:space="preserve"> </w:t>
      </w:r>
      <w:r w:rsidR="00E27060" w:rsidRPr="00E27060">
        <w:rPr>
          <w:i/>
          <w:sz w:val="22"/>
        </w:rPr>
        <w:t>within</w:t>
      </w:r>
      <w:r w:rsidR="00E27060">
        <w:rPr>
          <w:sz w:val="22"/>
        </w:rPr>
        <w:t xml:space="preserve"> a case. </w:t>
      </w:r>
      <w:r w:rsidR="00821C57">
        <w:rPr>
          <w:sz w:val="22"/>
        </w:rPr>
        <w:t>Evidencing any of these types of causal claims requires the use of controlled comparisons across cases – which then per definition moves the analytical focus from within-case processes to cross-case assessment of differences. Further, in thi</w:t>
      </w:r>
      <w:r w:rsidR="00E27060">
        <w:rPr>
          <w:sz w:val="22"/>
        </w:rPr>
        <w:t>s article we do not utilize a counterfactual-based understanding of process tracing, in which inferences a</w:t>
      </w:r>
      <w:r w:rsidR="00EF3335">
        <w:rPr>
          <w:sz w:val="22"/>
        </w:rPr>
        <w:t xml:space="preserve">re made by comparing what happened when a part of a process occurred in a case with either a most-similar comparison case where everything else was similar except that the part did not occur, a </w:t>
      </w:r>
      <w:r w:rsidR="00E27060">
        <w:rPr>
          <w:sz w:val="22"/>
        </w:rPr>
        <w:t xml:space="preserve">hypothetical counterfactual </w:t>
      </w:r>
      <w:r w:rsidR="00EF3335">
        <w:rPr>
          <w:sz w:val="22"/>
        </w:rPr>
        <w:t xml:space="preserve">most-similar </w:t>
      </w:r>
      <w:r w:rsidR="00E27060">
        <w:rPr>
          <w:sz w:val="22"/>
        </w:rPr>
        <w:t xml:space="preserve">scenario to investigate </w:t>
      </w:r>
      <w:r w:rsidR="00EF3335">
        <w:rPr>
          <w:sz w:val="22"/>
        </w:rPr>
        <w:t>the difference that parts being present or absent made for the process and outcome</w:t>
      </w:r>
      <w:r w:rsidR="00E27060">
        <w:rPr>
          <w:sz w:val="22"/>
        </w:rPr>
        <w:t xml:space="preserve"> (</w:t>
      </w:r>
      <w:r w:rsidR="00B111A6">
        <w:rPr>
          <w:sz w:val="22"/>
        </w:rPr>
        <w:t xml:space="preserve">Levy, 2015; </w:t>
      </w:r>
      <w:r w:rsidR="00E27060">
        <w:rPr>
          <w:sz w:val="22"/>
        </w:rPr>
        <w:t xml:space="preserve">Rundhardt, 2015). Instead, </w:t>
      </w:r>
      <w:r w:rsidR="00821C57">
        <w:rPr>
          <w:sz w:val="22"/>
        </w:rPr>
        <w:t xml:space="preserve">in the version of process tracing that we utilize, </w:t>
      </w:r>
      <w:r w:rsidR="00E27060">
        <w:rPr>
          <w:sz w:val="22"/>
        </w:rPr>
        <w:t xml:space="preserve">inferences are made </w:t>
      </w:r>
      <w:r w:rsidR="00DB6D83">
        <w:rPr>
          <w:sz w:val="22"/>
        </w:rPr>
        <w:t xml:space="preserve">by assessing whether expected empirical observables left by activities of the process were present or not in the case (Beach and Pedersen ,2019: 171-181). </w:t>
      </w:r>
    </w:p>
    <w:p w14:paraId="1308DE9C" w14:textId="77777777" w:rsidR="00E27060" w:rsidRDefault="00E27060" w:rsidP="00FF7537">
      <w:pPr>
        <w:rPr>
          <w:sz w:val="22"/>
        </w:rPr>
      </w:pPr>
    </w:p>
    <w:p w14:paraId="5650BEA4" w14:textId="6AA4878F" w:rsidR="00AA3014" w:rsidRDefault="00AA3014" w:rsidP="00FF7537">
      <w:pPr>
        <w:rPr>
          <w:sz w:val="22"/>
        </w:rPr>
      </w:pPr>
      <w:r>
        <w:rPr>
          <w:sz w:val="22"/>
        </w:rPr>
        <w:t xml:space="preserve">Process tracing </w:t>
      </w:r>
      <w:r w:rsidR="00E27060">
        <w:rPr>
          <w:sz w:val="22"/>
        </w:rPr>
        <w:t>as used in this article</w:t>
      </w:r>
      <w:r w:rsidR="00821C57">
        <w:rPr>
          <w:sz w:val="22"/>
        </w:rPr>
        <w:t xml:space="preserve"> therefore</w:t>
      </w:r>
      <w:r w:rsidR="00E27060">
        <w:rPr>
          <w:sz w:val="22"/>
        </w:rPr>
        <w:t xml:space="preserve"> </w:t>
      </w:r>
      <w:r>
        <w:rPr>
          <w:sz w:val="22"/>
        </w:rPr>
        <w:t>consists of two main elements:</w:t>
      </w:r>
      <w:r w:rsidR="00C15622">
        <w:rPr>
          <w:sz w:val="22"/>
        </w:rPr>
        <w:t xml:space="preserve"> a</w:t>
      </w:r>
      <w:r w:rsidR="00F12A9B">
        <w:rPr>
          <w:sz w:val="22"/>
        </w:rPr>
        <w:t>n</w:t>
      </w:r>
      <w:r w:rsidR="00C15622">
        <w:rPr>
          <w:sz w:val="22"/>
        </w:rPr>
        <w:t xml:space="preserve"> </w:t>
      </w:r>
      <w:r w:rsidR="00F12A9B">
        <w:rPr>
          <w:sz w:val="22"/>
        </w:rPr>
        <w:t>analytical framework</w:t>
      </w:r>
      <w:r w:rsidR="00C15622">
        <w:rPr>
          <w:sz w:val="22"/>
        </w:rPr>
        <w:t xml:space="preserve"> that unpacks the interactions between actors into distinct parts in which the activities they engage in are made explicit; and an operationalization of th</w:t>
      </w:r>
      <w:r w:rsidR="00F12A9B">
        <w:rPr>
          <w:sz w:val="22"/>
        </w:rPr>
        <w:t>is framework</w:t>
      </w:r>
      <w:r w:rsidR="00C15622">
        <w:rPr>
          <w:sz w:val="22"/>
        </w:rPr>
        <w:t xml:space="preserve"> in the form of expected observables that can act as evidence for whether the</w:t>
      </w:r>
      <w:r w:rsidR="00670CC5">
        <w:rPr>
          <w:sz w:val="22"/>
        </w:rPr>
        <w:t xml:space="preserve"> </w:t>
      </w:r>
      <w:r w:rsidR="00C15622">
        <w:rPr>
          <w:sz w:val="22"/>
        </w:rPr>
        <w:t>activities in the process took place or not.</w:t>
      </w:r>
    </w:p>
    <w:p w14:paraId="72AE8DB7" w14:textId="77777777" w:rsidR="00171AA7" w:rsidRDefault="00171AA7" w:rsidP="00FF7537">
      <w:pPr>
        <w:rPr>
          <w:sz w:val="22"/>
        </w:rPr>
      </w:pPr>
    </w:p>
    <w:p w14:paraId="2D7F9427" w14:textId="7395E25A" w:rsidR="00C15622" w:rsidRDefault="00C15622" w:rsidP="00FF7537">
      <w:pPr>
        <w:rPr>
          <w:sz w:val="22"/>
        </w:rPr>
      </w:pPr>
      <w:r>
        <w:rPr>
          <w:sz w:val="22"/>
        </w:rPr>
        <w:t>First, a</w:t>
      </w:r>
      <w:r w:rsidR="00F12A9B">
        <w:rPr>
          <w:sz w:val="22"/>
        </w:rPr>
        <w:t>n</w:t>
      </w:r>
      <w:r w:rsidR="00AA3014" w:rsidRPr="00171AA7">
        <w:rPr>
          <w:sz w:val="22"/>
        </w:rPr>
        <w:t xml:space="preserve"> </w:t>
      </w:r>
      <w:r w:rsidR="00F12A9B">
        <w:rPr>
          <w:sz w:val="22"/>
          <w:u w:val="single"/>
        </w:rPr>
        <w:t>analytical framework</w:t>
      </w:r>
      <w:r w:rsidR="00DB6D83">
        <w:rPr>
          <w:sz w:val="22"/>
        </w:rPr>
        <w:t xml:space="preserve"> is developed that </w:t>
      </w:r>
      <w:r w:rsidR="00AA3014" w:rsidRPr="00171AA7">
        <w:rPr>
          <w:sz w:val="22"/>
        </w:rPr>
        <w:t xml:space="preserve">serves to unpack </w:t>
      </w:r>
      <w:r w:rsidR="00DB6D83">
        <w:rPr>
          <w:sz w:val="22"/>
        </w:rPr>
        <w:t xml:space="preserve">a </w:t>
      </w:r>
      <w:r w:rsidR="00AA3014" w:rsidRPr="00171AA7">
        <w:rPr>
          <w:sz w:val="22"/>
        </w:rPr>
        <w:t xml:space="preserve">causal process </w:t>
      </w:r>
      <w:r w:rsidR="00AA3014" w:rsidRPr="00171AA7">
        <w:rPr>
          <w:i/>
          <w:sz w:val="22"/>
        </w:rPr>
        <w:t>theoretically</w:t>
      </w:r>
      <w:r w:rsidR="00AA3014" w:rsidRPr="00171AA7">
        <w:rPr>
          <w:sz w:val="22"/>
        </w:rPr>
        <w:t xml:space="preserve"> into its constituent parts, by identifying the main actors (entities), their activities</w:t>
      </w:r>
      <w:r w:rsidR="00171AA7" w:rsidRPr="00171AA7">
        <w:rPr>
          <w:sz w:val="22"/>
        </w:rPr>
        <w:t xml:space="preserve"> and interactions</w:t>
      </w:r>
      <w:r w:rsidR="00AA3014" w:rsidRPr="00171AA7">
        <w:rPr>
          <w:sz w:val="22"/>
        </w:rPr>
        <w:t xml:space="preserve">, </w:t>
      </w:r>
      <w:r w:rsidR="00DB6D83">
        <w:rPr>
          <w:sz w:val="22"/>
        </w:rPr>
        <w:t xml:space="preserve">in a way that makes </w:t>
      </w:r>
      <w:r w:rsidR="00AA3014" w:rsidRPr="00171AA7">
        <w:rPr>
          <w:sz w:val="22"/>
        </w:rPr>
        <w:t>the causal logic that binds these different parts together</w:t>
      </w:r>
      <w:r w:rsidR="00DB6D83">
        <w:rPr>
          <w:sz w:val="22"/>
        </w:rPr>
        <w:t xml:space="preserve"> explicit</w:t>
      </w:r>
      <w:r w:rsidR="00AA3014" w:rsidRPr="00171AA7">
        <w:rPr>
          <w:sz w:val="22"/>
        </w:rPr>
        <w:t xml:space="preserve">. </w:t>
      </w:r>
      <w:r>
        <w:rPr>
          <w:sz w:val="22"/>
        </w:rPr>
        <w:t xml:space="preserve">The </w:t>
      </w:r>
      <w:r w:rsidR="00F12A9B">
        <w:rPr>
          <w:sz w:val="22"/>
        </w:rPr>
        <w:t>analytical framework</w:t>
      </w:r>
      <w:r>
        <w:rPr>
          <w:sz w:val="22"/>
        </w:rPr>
        <w:t xml:space="preserve"> in this article is depicted in </w:t>
      </w:r>
      <w:r w:rsidR="000458E3">
        <w:rPr>
          <w:sz w:val="22"/>
        </w:rPr>
        <w:t xml:space="preserve">Figure 3 </w:t>
      </w:r>
      <w:r>
        <w:rPr>
          <w:sz w:val="22"/>
        </w:rPr>
        <w:t xml:space="preserve">(main text). In this article, we have </w:t>
      </w:r>
      <w:r w:rsidR="0067531F">
        <w:rPr>
          <w:sz w:val="22"/>
        </w:rPr>
        <w:t>developed</w:t>
      </w:r>
      <w:r>
        <w:rPr>
          <w:sz w:val="22"/>
        </w:rPr>
        <w:t xml:space="preserve"> the </w:t>
      </w:r>
      <w:r w:rsidR="00F12A9B">
        <w:rPr>
          <w:sz w:val="22"/>
        </w:rPr>
        <w:t>analytical framework</w:t>
      </w:r>
      <w:r>
        <w:rPr>
          <w:sz w:val="22"/>
        </w:rPr>
        <w:t xml:space="preserve"> of </w:t>
      </w:r>
      <w:r w:rsidR="00C417FF">
        <w:rPr>
          <w:sz w:val="22"/>
        </w:rPr>
        <w:lastRenderedPageBreak/>
        <w:t xml:space="preserve">based on </w:t>
      </w:r>
      <w:r w:rsidR="00284CD0">
        <w:rPr>
          <w:sz w:val="22"/>
        </w:rPr>
        <w:t xml:space="preserve">existing theoretical explanations of negotiations and delegation (both generally and in the EU), and </w:t>
      </w:r>
      <w:r>
        <w:rPr>
          <w:sz w:val="22"/>
        </w:rPr>
        <w:t xml:space="preserve">process-level </w:t>
      </w:r>
      <w:r w:rsidR="00EF3335">
        <w:rPr>
          <w:sz w:val="22"/>
        </w:rPr>
        <w:t xml:space="preserve">empirical </w:t>
      </w:r>
      <w:r>
        <w:rPr>
          <w:sz w:val="22"/>
        </w:rPr>
        <w:t>commonalities</w:t>
      </w:r>
      <w:r w:rsidR="0067531F">
        <w:rPr>
          <w:sz w:val="22"/>
        </w:rPr>
        <w:t xml:space="preserve"> drawn from comparisons across a series of previous major crisis reforms, including </w:t>
      </w:r>
      <w:r w:rsidR="00DA3A28">
        <w:rPr>
          <w:sz w:val="22"/>
          <w:lang w:val="en-GB"/>
        </w:rPr>
        <w:t xml:space="preserve">Banking Union, the ESM, the Fiscal Compact, </w:t>
      </w:r>
      <w:r w:rsidR="0067531F">
        <w:rPr>
          <w:sz w:val="22"/>
          <w:lang w:val="en-GB"/>
        </w:rPr>
        <w:t>the EU Turkey deal</w:t>
      </w:r>
      <w:r w:rsidR="00DA3A28">
        <w:rPr>
          <w:sz w:val="22"/>
          <w:lang w:val="en-GB"/>
        </w:rPr>
        <w:t xml:space="preserve"> </w:t>
      </w:r>
      <w:r w:rsidR="0067531F" w:rsidRPr="00EF7139">
        <w:rPr>
          <w:sz w:val="22"/>
          <w:lang w:val="en-GB"/>
        </w:rPr>
        <w:t xml:space="preserve">and the British </w:t>
      </w:r>
      <w:r w:rsidR="00DA3A28">
        <w:rPr>
          <w:sz w:val="22"/>
          <w:lang w:val="en-GB"/>
        </w:rPr>
        <w:t>re-negotiation case (</w:t>
      </w:r>
      <w:r w:rsidR="00C3029A">
        <w:rPr>
          <w:sz w:val="22"/>
          <w:lang w:val="en-GB"/>
        </w:rPr>
        <w:t>for an overview see: Smeets and Beach 2020</w:t>
      </w:r>
      <w:r w:rsidR="00DA3A28">
        <w:rPr>
          <w:sz w:val="22"/>
          <w:lang w:val="en-GB"/>
        </w:rPr>
        <w:t>)</w:t>
      </w:r>
      <w:r w:rsidR="0067531F" w:rsidRPr="00EF7139">
        <w:rPr>
          <w:sz w:val="22"/>
          <w:lang w:val="en-GB"/>
        </w:rPr>
        <w:t xml:space="preserve">. </w:t>
      </w:r>
      <w:r w:rsidR="005C0A02">
        <w:rPr>
          <w:sz w:val="22"/>
          <w:lang w:val="en-GB"/>
        </w:rPr>
        <w:t xml:space="preserve">The </w:t>
      </w:r>
      <w:r w:rsidR="00284CD0">
        <w:rPr>
          <w:sz w:val="22"/>
          <w:lang w:val="en-GB"/>
        </w:rPr>
        <w:t xml:space="preserve">resulting </w:t>
      </w:r>
      <w:r w:rsidR="00F12A9B">
        <w:rPr>
          <w:sz w:val="22"/>
        </w:rPr>
        <w:t>analytical framework</w:t>
      </w:r>
      <w:r w:rsidR="00AA3014" w:rsidRPr="00E27060">
        <w:rPr>
          <w:sz w:val="22"/>
        </w:rPr>
        <w:t xml:space="preserve"> </w:t>
      </w:r>
      <w:r w:rsidR="00DB6D83">
        <w:rPr>
          <w:sz w:val="22"/>
        </w:rPr>
        <w:t>is an analytical simplification that</w:t>
      </w:r>
      <w:r w:rsidR="00284CD0">
        <w:rPr>
          <w:sz w:val="22"/>
        </w:rPr>
        <w:t xml:space="preserve"> </w:t>
      </w:r>
      <w:r>
        <w:rPr>
          <w:sz w:val="22"/>
        </w:rPr>
        <w:t xml:space="preserve">provides us with a mid-range theoretical </w:t>
      </w:r>
      <w:r w:rsidR="00DB6D83">
        <w:rPr>
          <w:sz w:val="22"/>
        </w:rPr>
        <w:t>explanation</w:t>
      </w:r>
      <w:r w:rsidR="00AA3014" w:rsidRPr="00E27060">
        <w:rPr>
          <w:sz w:val="22"/>
        </w:rPr>
        <w:t xml:space="preserve"> that is sufficiently general to allow for </w:t>
      </w:r>
      <w:r w:rsidR="00DB6D83">
        <w:rPr>
          <w:sz w:val="22"/>
        </w:rPr>
        <w:t>process-level comparisons</w:t>
      </w:r>
      <w:r w:rsidR="00AA3014" w:rsidRPr="00E27060">
        <w:rPr>
          <w:sz w:val="22"/>
        </w:rPr>
        <w:t xml:space="preserve"> across cases, yet at the s</w:t>
      </w:r>
      <w:r w:rsidR="00DB6D83">
        <w:rPr>
          <w:sz w:val="22"/>
        </w:rPr>
        <w:t xml:space="preserve">ame time sufficiently detailed that it provides us with an analytical framework for putting forward theory-based expectations of observables that can then be used to both test the theoretical explanation and revise it </w:t>
      </w:r>
      <w:r w:rsidR="00284CD0">
        <w:rPr>
          <w:sz w:val="22"/>
        </w:rPr>
        <w:t>in relation to</w:t>
      </w:r>
      <w:r w:rsidR="00C417FF">
        <w:rPr>
          <w:sz w:val="22"/>
        </w:rPr>
        <w:t xml:space="preserve"> how it worked in subsets of</w:t>
      </w:r>
      <w:r w:rsidR="00284CD0">
        <w:rPr>
          <w:sz w:val="22"/>
        </w:rPr>
        <w:t xml:space="preserve"> case</w:t>
      </w:r>
      <w:r w:rsidR="00C417FF">
        <w:rPr>
          <w:sz w:val="22"/>
        </w:rPr>
        <w:t>s</w:t>
      </w:r>
      <w:r w:rsidR="00284CD0">
        <w:rPr>
          <w:sz w:val="22"/>
        </w:rPr>
        <w:t xml:space="preserve"> </w:t>
      </w:r>
      <w:r w:rsidR="00DB6D83">
        <w:rPr>
          <w:sz w:val="22"/>
        </w:rPr>
        <w:t>if disconfirming evidence is found</w:t>
      </w:r>
      <w:r w:rsidR="00AA3014" w:rsidRPr="00E27060">
        <w:rPr>
          <w:sz w:val="22"/>
        </w:rPr>
        <w:t>.</w:t>
      </w:r>
      <w:r w:rsidR="003607CE">
        <w:rPr>
          <w:sz w:val="22"/>
        </w:rPr>
        <w:t xml:space="preserve"> </w:t>
      </w:r>
    </w:p>
    <w:p w14:paraId="12635A96" w14:textId="77777777" w:rsidR="00AA3014" w:rsidRPr="00C15622" w:rsidRDefault="00AA3014" w:rsidP="00FF7537">
      <w:pPr>
        <w:rPr>
          <w:sz w:val="22"/>
        </w:rPr>
      </w:pPr>
    </w:p>
    <w:p w14:paraId="0896EBBC" w14:textId="412F4231" w:rsidR="00E81692" w:rsidRPr="00E81692" w:rsidRDefault="0067531F" w:rsidP="00FF7537">
      <w:pPr>
        <w:rPr>
          <w:sz w:val="22"/>
        </w:rPr>
      </w:pPr>
      <w:r>
        <w:rPr>
          <w:sz w:val="22"/>
        </w:rPr>
        <w:t xml:space="preserve">Second, </w:t>
      </w:r>
      <w:r w:rsidRPr="0097303B">
        <w:rPr>
          <w:sz w:val="22"/>
          <w:u w:val="single"/>
        </w:rPr>
        <w:t>em</w:t>
      </w:r>
      <w:r w:rsidR="00171AA7" w:rsidRPr="0097303B">
        <w:rPr>
          <w:sz w:val="22"/>
          <w:u w:val="single"/>
        </w:rPr>
        <w:t>pirical evidence</w:t>
      </w:r>
      <w:r w:rsidR="00DB6D83" w:rsidRPr="0097303B">
        <w:rPr>
          <w:sz w:val="22"/>
          <w:u w:val="single"/>
        </w:rPr>
        <w:t xml:space="preserve"> </w:t>
      </w:r>
      <w:r w:rsidR="00DB6D83" w:rsidRPr="00E81692">
        <w:rPr>
          <w:sz w:val="22"/>
        </w:rPr>
        <w:t xml:space="preserve">is used to trace whether the process played out as </w:t>
      </w:r>
      <w:r w:rsidR="00670CC5">
        <w:rPr>
          <w:sz w:val="22"/>
        </w:rPr>
        <w:t>expecte</w:t>
      </w:r>
      <w:r w:rsidR="00DB6D83" w:rsidRPr="00E81692">
        <w:rPr>
          <w:sz w:val="22"/>
        </w:rPr>
        <w:t xml:space="preserve">d. </w:t>
      </w:r>
      <w:r w:rsidR="003607CE" w:rsidRPr="00E81692">
        <w:rPr>
          <w:sz w:val="22"/>
        </w:rPr>
        <w:t xml:space="preserve">The </w:t>
      </w:r>
      <w:r w:rsidR="00F12A9B">
        <w:rPr>
          <w:sz w:val="22"/>
        </w:rPr>
        <w:t>analytical framework</w:t>
      </w:r>
      <w:r w:rsidR="003607CE" w:rsidRPr="00E81692">
        <w:rPr>
          <w:sz w:val="22"/>
        </w:rPr>
        <w:t xml:space="preserve"> is operationalized by asking what empirical observables the activities associated with the process might have left in a case. Expected observables can take many different forms (e.g. account, sequences, patterns </w:t>
      </w:r>
      <w:r w:rsidR="00670CC5" w:rsidRPr="00E81692">
        <w:rPr>
          <w:sz w:val="22"/>
        </w:rPr>
        <w:t>etc.</w:t>
      </w:r>
      <w:r w:rsidR="003607CE" w:rsidRPr="00E81692">
        <w:rPr>
          <w:sz w:val="22"/>
        </w:rPr>
        <w:t xml:space="preserve">), and they can have different probative values depending on how likely we are able to find that evidence (certainty) and whether there are alternative explanations for finding this evidence (uniqueness). Note that the expected observables for our </w:t>
      </w:r>
      <w:r w:rsidR="00F12A9B">
        <w:rPr>
          <w:sz w:val="22"/>
        </w:rPr>
        <w:t>analytical framework</w:t>
      </w:r>
      <w:r w:rsidR="003607CE" w:rsidRPr="00E81692">
        <w:rPr>
          <w:sz w:val="22"/>
        </w:rPr>
        <w:t xml:space="preserve"> are not necessarily confirming or disconfirming of the whole part of a process, but instead might only be evidence of a particular aspect of the part. For instance, </w:t>
      </w:r>
      <w:r w:rsidR="00E81692" w:rsidRPr="00E81692">
        <w:rPr>
          <w:sz w:val="22"/>
        </w:rPr>
        <w:t xml:space="preserve">expected observable </w:t>
      </w:r>
      <w:r w:rsidR="00EC713B">
        <w:rPr>
          <w:sz w:val="22"/>
        </w:rPr>
        <w:t xml:space="preserve">‘e1d’ </w:t>
      </w:r>
      <w:r w:rsidR="00E81692" w:rsidRPr="00E81692">
        <w:rPr>
          <w:sz w:val="22"/>
        </w:rPr>
        <w:t xml:space="preserve">is in theory confirming evidence that governmental representatives perceived institutions as having </w:t>
      </w:r>
      <w:r w:rsidR="003E6F4C">
        <w:rPr>
          <w:sz w:val="22"/>
        </w:rPr>
        <w:t>an informational advantage</w:t>
      </w:r>
      <w:r w:rsidR="00E81692" w:rsidRPr="00E81692">
        <w:rPr>
          <w:sz w:val="22"/>
        </w:rPr>
        <w:t xml:space="preserve">. But this perception is merely a requirement for the </w:t>
      </w:r>
      <w:r w:rsidR="00E81692">
        <w:rPr>
          <w:sz w:val="22"/>
        </w:rPr>
        <w:t>institutions to</w:t>
      </w:r>
      <w:r w:rsidR="007D797E">
        <w:rPr>
          <w:sz w:val="22"/>
        </w:rPr>
        <w:t xml:space="preserve"> be able to</w:t>
      </w:r>
      <w:r w:rsidR="00E81692">
        <w:rPr>
          <w:sz w:val="22"/>
        </w:rPr>
        <w:t xml:space="preserve"> perform the </w:t>
      </w:r>
      <w:r w:rsidR="00E81692" w:rsidRPr="00E81692">
        <w:rPr>
          <w:sz w:val="22"/>
        </w:rPr>
        <w:t xml:space="preserve">activity </w:t>
      </w:r>
      <w:r w:rsidR="00E81692">
        <w:rPr>
          <w:sz w:val="22"/>
        </w:rPr>
        <w:t xml:space="preserve">of </w:t>
      </w:r>
      <w:r w:rsidR="00E81692" w:rsidRPr="00E81692">
        <w:rPr>
          <w:sz w:val="22"/>
        </w:rPr>
        <w:t>identifying problems and formulating solution</w:t>
      </w:r>
      <w:r w:rsidR="00E81692">
        <w:rPr>
          <w:sz w:val="22"/>
        </w:rPr>
        <w:t xml:space="preserve">s </w:t>
      </w:r>
      <w:r w:rsidR="007D797E">
        <w:rPr>
          <w:sz w:val="22"/>
        </w:rPr>
        <w:t>described in</w:t>
      </w:r>
      <w:r w:rsidR="00E81692">
        <w:rPr>
          <w:sz w:val="22"/>
        </w:rPr>
        <w:t xml:space="preserve"> part 1</w:t>
      </w:r>
      <w:r w:rsidR="00EC713B">
        <w:rPr>
          <w:sz w:val="22"/>
        </w:rPr>
        <w:t xml:space="preserve"> (see again Figure 3)</w:t>
      </w:r>
      <w:r w:rsidR="00E81692">
        <w:rPr>
          <w:sz w:val="22"/>
        </w:rPr>
        <w:t xml:space="preserve">. </w:t>
      </w:r>
    </w:p>
    <w:p w14:paraId="20DE4A77" w14:textId="77777777" w:rsidR="00AA3014" w:rsidRPr="00530C72" w:rsidRDefault="00AA3014" w:rsidP="00FF7537">
      <w:pPr>
        <w:rPr>
          <w:sz w:val="22"/>
        </w:rPr>
      </w:pPr>
    </w:p>
    <w:p w14:paraId="0ADB6F6E" w14:textId="734FFC3C" w:rsidR="00C947A8" w:rsidRDefault="00E81692" w:rsidP="00FF7537">
      <w:pPr>
        <w:rPr>
          <w:sz w:val="22"/>
        </w:rPr>
      </w:pPr>
      <w:r>
        <w:rPr>
          <w:sz w:val="22"/>
        </w:rPr>
        <w:t xml:space="preserve">It is important to note that </w:t>
      </w:r>
      <w:r w:rsidRPr="00C50360">
        <w:rPr>
          <w:sz w:val="22"/>
          <w:u w:val="single"/>
        </w:rPr>
        <w:t>c</w:t>
      </w:r>
      <w:r w:rsidR="00171AA7" w:rsidRPr="00C50360">
        <w:rPr>
          <w:sz w:val="22"/>
          <w:u w:val="single"/>
        </w:rPr>
        <w:t>onfirmation bias</w:t>
      </w:r>
      <w:r w:rsidR="00171AA7" w:rsidRPr="00530C72">
        <w:rPr>
          <w:sz w:val="22"/>
        </w:rPr>
        <w:t xml:space="preserve"> is avoided in process tracing </w:t>
      </w:r>
      <w:r w:rsidR="00530C72" w:rsidRPr="00530C72">
        <w:rPr>
          <w:sz w:val="22"/>
        </w:rPr>
        <w:t>by engaging in</w:t>
      </w:r>
      <w:r w:rsidR="00171AA7" w:rsidRPr="00530C72">
        <w:rPr>
          <w:sz w:val="22"/>
        </w:rPr>
        <w:t xml:space="preserve"> </w:t>
      </w:r>
      <w:r w:rsidR="00530C72" w:rsidRPr="00530C72">
        <w:rPr>
          <w:sz w:val="22"/>
        </w:rPr>
        <w:t>a transparent assessment of whether the found evidence can be accounted for with other plausible alternative explanations for finding the evidence</w:t>
      </w:r>
      <w:r>
        <w:rPr>
          <w:sz w:val="22"/>
        </w:rPr>
        <w:t xml:space="preserve"> itself (aka uniqueness of evidence)</w:t>
      </w:r>
      <w:r w:rsidR="00530C72" w:rsidRPr="00530C72">
        <w:rPr>
          <w:sz w:val="22"/>
        </w:rPr>
        <w:t xml:space="preserve">. </w:t>
      </w:r>
      <w:r>
        <w:rPr>
          <w:sz w:val="22"/>
        </w:rPr>
        <w:t>This means that</w:t>
      </w:r>
      <w:r w:rsidR="00C50360">
        <w:rPr>
          <w:sz w:val="22"/>
        </w:rPr>
        <w:t>,</w:t>
      </w:r>
      <w:r>
        <w:rPr>
          <w:sz w:val="22"/>
        </w:rPr>
        <w:t xml:space="preserve"> in contrast to what is sometimes claimed in the </w:t>
      </w:r>
      <w:r w:rsidR="00EC713B">
        <w:rPr>
          <w:sz w:val="22"/>
        </w:rPr>
        <w:t xml:space="preserve">process tracing </w:t>
      </w:r>
      <w:r>
        <w:rPr>
          <w:sz w:val="22"/>
        </w:rPr>
        <w:t>literature</w:t>
      </w:r>
      <w:r w:rsidR="00C50360">
        <w:rPr>
          <w:sz w:val="22"/>
        </w:rPr>
        <w:t>,</w:t>
      </w:r>
      <w:r>
        <w:rPr>
          <w:sz w:val="22"/>
        </w:rPr>
        <w:t xml:space="preserve"> alternative explanations are for the evidence being found and </w:t>
      </w:r>
      <w:r w:rsidRPr="00C50360">
        <w:rPr>
          <w:i/>
          <w:sz w:val="22"/>
        </w:rPr>
        <w:t>not</w:t>
      </w:r>
      <w:r>
        <w:rPr>
          <w:sz w:val="22"/>
        </w:rPr>
        <w:t xml:space="preserve"> </w:t>
      </w:r>
      <w:r w:rsidR="00C50360">
        <w:rPr>
          <w:sz w:val="22"/>
        </w:rPr>
        <w:t xml:space="preserve">alternative explanations of </w:t>
      </w:r>
      <w:r>
        <w:rPr>
          <w:sz w:val="22"/>
        </w:rPr>
        <w:t xml:space="preserve">the outcome. </w:t>
      </w:r>
      <w:r w:rsidR="00C947A8">
        <w:rPr>
          <w:sz w:val="22"/>
        </w:rPr>
        <w:t xml:space="preserve">Given that for any major policy outcome there will be multiple causes </w:t>
      </w:r>
      <w:r w:rsidR="00C50360">
        <w:rPr>
          <w:sz w:val="22"/>
        </w:rPr>
        <w:t>linked by multiple</w:t>
      </w:r>
      <w:r w:rsidR="00C947A8">
        <w:rPr>
          <w:sz w:val="22"/>
        </w:rPr>
        <w:t xml:space="preserve"> processes that contributed to produce </w:t>
      </w:r>
      <w:r w:rsidR="00C50360">
        <w:rPr>
          <w:sz w:val="22"/>
        </w:rPr>
        <w:t>it</w:t>
      </w:r>
      <w:r w:rsidR="00C947A8">
        <w:rPr>
          <w:sz w:val="22"/>
        </w:rPr>
        <w:t xml:space="preserve">, assessing evidence in light of alternative explanations of the outcome itself is not relevant unless two (or more) causes and the processes they trigger are </w:t>
      </w:r>
      <w:r w:rsidR="00C50360">
        <w:rPr>
          <w:sz w:val="22"/>
        </w:rPr>
        <w:t>rivals that are</w:t>
      </w:r>
      <w:r w:rsidR="00C947A8">
        <w:rPr>
          <w:sz w:val="22"/>
        </w:rPr>
        <w:t xml:space="preserve"> mutually exclusive</w:t>
      </w:r>
      <w:r w:rsidR="00C50360">
        <w:rPr>
          <w:sz w:val="22"/>
        </w:rPr>
        <w:t xml:space="preserve"> at both the theoretical and empirical levels (Beach and Pedersen, 2019: 190-91)</w:t>
      </w:r>
      <w:r w:rsidR="00C947A8">
        <w:rPr>
          <w:sz w:val="22"/>
        </w:rPr>
        <w:t xml:space="preserve">. </w:t>
      </w:r>
    </w:p>
    <w:p w14:paraId="1F4E8B48" w14:textId="77777777" w:rsidR="00C947A8" w:rsidRDefault="00C947A8" w:rsidP="00FF7537">
      <w:pPr>
        <w:rPr>
          <w:sz w:val="22"/>
        </w:rPr>
      </w:pPr>
    </w:p>
    <w:p w14:paraId="2342051A" w14:textId="24B6A33E" w:rsidR="00171AA7" w:rsidRDefault="00C947A8" w:rsidP="00FF7537">
      <w:pPr>
        <w:rPr>
          <w:sz w:val="22"/>
        </w:rPr>
      </w:pPr>
      <w:r>
        <w:rPr>
          <w:sz w:val="22"/>
        </w:rPr>
        <w:t xml:space="preserve">In this paper, we do not claim that the activities of the institutional network are the </w:t>
      </w:r>
      <w:r w:rsidRPr="00C947A8">
        <w:rPr>
          <w:i/>
          <w:sz w:val="22"/>
        </w:rPr>
        <w:t>only</w:t>
      </w:r>
      <w:r>
        <w:rPr>
          <w:sz w:val="22"/>
        </w:rPr>
        <w:t xml:space="preserve"> process that contributed to the final reform, as there was also a more intergovernmental process </w:t>
      </w:r>
      <w:r w:rsidR="000379DB">
        <w:rPr>
          <w:sz w:val="22"/>
        </w:rPr>
        <w:t xml:space="preserve">involving </w:t>
      </w:r>
      <w:r>
        <w:rPr>
          <w:sz w:val="22"/>
        </w:rPr>
        <w:t xml:space="preserve">high-level </w:t>
      </w:r>
      <w:r w:rsidR="000379DB">
        <w:rPr>
          <w:sz w:val="22"/>
        </w:rPr>
        <w:lastRenderedPageBreak/>
        <w:t xml:space="preserve">political </w:t>
      </w:r>
      <w:r>
        <w:rPr>
          <w:sz w:val="22"/>
        </w:rPr>
        <w:t>bargaining between the Heads</w:t>
      </w:r>
      <w:r w:rsidR="000379DB">
        <w:rPr>
          <w:sz w:val="22"/>
        </w:rPr>
        <w:t>, both in mini-summits and</w:t>
      </w:r>
      <w:r>
        <w:rPr>
          <w:sz w:val="22"/>
        </w:rPr>
        <w:t xml:space="preserve"> around European Council summits.</w:t>
      </w:r>
      <w:r w:rsidR="00C17D2C">
        <w:rPr>
          <w:sz w:val="22"/>
        </w:rPr>
        <w:t xml:space="preserve"> Therefore, we are careful to define the outcome as a final reform that is more ambitious</w:t>
      </w:r>
      <w:r w:rsidR="0097303B">
        <w:rPr>
          <w:sz w:val="22"/>
        </w:rPr>
        <w:t xml:space="preserve"> than what governments left to themselves might have agreed upon</w:t>
      </w:r>
      <w:r w:rsidR="000379DB">
        <w:rPr>
          <w:sz w:val="22"/>
        </w:rPr>
        <w:t xml:space="preserve"> if activities of the institutional</w:t>
      </w:r>
      <w:r w:rsidR="00EC713B">
        <w:rPr>
          <w:sz w:val="22"/>
        </w:rPr>
        <w:t xml:space="preserve"> </w:t>
      </w:r>
      <w:r w:rsidR="000379DB">
        <w:rPr>
          <w:sz w:val="22"/>
        </w:rPr>
        <w:t>network had not been performed</w:t>
      </w:r>
      <w:r w:rsidR="00C17D2C">
        <w:rPr>
          <w:sz w:val="22"/>
        </w:rPr>
        <w:t xml:space="preserve">. </w:t>
      </w:r>
      <w:r w:rsidR="0097303B">
        <w:rPr>
          <w:sz w:val="22"/>
        </w:rPr>
        <w:t>We therefore</w:t>
      </w:r>
      <w:r w:rsidR="00C17D2C">
        <w:rPr>
          <w:sz w:val="22"/>
        </w:rPr>
        <w:t xml:space="preserve"> </w:t>
      </w:r>
      <w:r>
        <w:rPr>
          <w:sz w:val="22"/>
        </w:rPr>
        <w:t xml:space="preserve">claim </w:t>
      </w:r>
      <w:r w:rsidR="0097303B">
        <w:rPr>
          <w:sz w:val="22"/>
        </w:rPr>
        <w:t>more narrowly</w:t>
      </w:r>
      <w:r>
        <w:rPr>
          <w:sz w:val="22"/>
        </w:rPr>
        <w:t xml:space="preserve"> that the institutional network made a</w:t>
      </w:r>
      <w:r w:rsidRPr="00C17D2C">
        <w:rPr>
          <w:i/>
          <w:sz w:val="22"/>
        </w:rPr>
        <w:t xml:space="preserve"> distinct contribution </w:t>
      </w:r>
      <w:r w:rsidR="00C17D2C">
        <w:rPr>
          <w:sz w:val="22"/>
        </w:rPr>
        <w:t>to the final outcome that</w:t>
      </w:r>
      <w:r>
        <w:rPr>
          <w:sz w:val="22"/>
        </w:rPr>
        <w:t xml:space="preserve"> can be assessed in causal terms through the empirical tracing of their activities </w:t>
      </w:r>
      <w:r w:rsidR="00C17D2C">
        <w:rPr>
          <w:sz w:val="22"/>
        </w:rPr>
        <w:t xml:space="preserve">and interactions with governmental actors </w:t>
      </w:r>
      <w:r>
        <w:rPr>
          <w:sz w:val="22"/>
        </w:rPr>
        <w:t xml:space="preserve">during the policy process. </w:t>
      </w:r>
    </w:p>
    <w:p w14:paraId="36CA75E9" w14:textId="77777777" w:rsidR="00C17D2C" w:rsidRDefault="00C17D2C" w:rsidP="00FF7537">
      <w:pPr>
        <w:rPr>
          <w:sz w:val="22"/>
        </w:rPr>
      </w:pPr>
    </w:p>
    <w:p w14:paraId="101A3FB8" w14:textId="623033B6" w:rsidR="00EE7489" w:rsidRDefault="00C17D2C" w:rsidP="00FF7537">
      <w:pPr>
        <w:rPr>
          <w:sz w:val="22"/>
        </w:rPr>
      </w:pPr>
      <w:r>
        <w:rPr>
          <w:sz w:val="22"/>
        </w:rPr>
        <w:t xml:space="preserve">Evidence is assessed in terms of </w:t>
      </w:r>
      <w:r w:rsidRPr="000379DB">
        <w:rPr>
          <w:sz w:val="22"/>
          <w:u w:val="single"/>
        </w:rPr>
        <w:t>alternative explanations</w:t>
      </w:r>
      <w:r w:rsidRPr="000379DB">
        <w:rPr>
          <w:sz w:val="22"/>
        </w:rPr>
        <w:t xml:space="preserve"> </w:t>
      </w:r>
      <w:r>
        <w:rPr>
          <w:sz w:val="22"/>
        </w:rPr>
        <w:t>for</w:t>
      </w:r>
      <w:r w:rsidRPr="00C417FF">
        <w:rPr>
          <w:sz w:val="22"/>
          <w:u w:val="single"/>
        </w:rPr>
        <w:t xml:space="preserve"> finding the evidence itself</w:t>
      </w:r>
      <w:r>
        <w:rPr>
          <w:sz w:val="22"/>
        </w:rPr>
        <w:t>.</w:t>
      </w:r>
      <w:r w:rsidR="00EE7489">
        <w:rPr>
          <w:sz w:val="22"/>
        </w:rPr>
        <w:t xml:space="preserve"> For instance, in relation to </w:t>
      </w:r>
      <w:r w:rsidR="00EC713B">
        <w:rPr>
          <w:sz w:val="22"/>
        </w:rPr>
        <w:t>‘</w:t>
      </w:r>
      <w:r w:rsidR="00EE7489">
        <w:rPr>
          <w:sz w:val="22"/>
        </w:rPr>
        <w:t>e5b</w:t>
      </w:r>
      <w:r>
        <w:rPr>
          <w:sz w:val="22"/>
        </w:rPr>
        <w:t>a</w:t>
      </w:r>
      <w:r w:rsidR="00EC713B">
        <w:rPr>
          <w:sz w:val="22"/>
        </w:rPr>
        <w:t>’</w:t>
      </w:r>
      <w:r>
        <w:rPr>
          <w:sz w:val="22"/>
        </w:rPr>
        <w:t xml:space="preserve">, an alternative explanation for </w:t>
      </w:r>
      <w:r w:rsidR="00EE7489">
        <w:rPr>
          <w:sz w:val="22"/>
        </w:rPr>
        <w:t>finding institutions providing creative fixes could be that this is merely technical work that has no real impact on the level of ambition of the final reform. It would only be if we are able to demonstrate that no other actor could provide the fixes and that they were important in removing obstacles to agreement that we can claim that evidence of e5b is confirming of part 5</w:t>
      </w:r>
      <w:r w:rsidR="00EE7489" w:rsidRPr="00C24BBF">
        <w:rPr>
          <w:sz w:val="22"/>
        </w:rPr>
        <w:t>.</w:t>
      </w:r>
      <w:r w:rsidR="00C50360" w:rsidRPr="00C24BBF">
        <w:rPr>
          <w:sz w:val="22"/>
        </w:rPr>
        <w:t xml:space="preserve"> We discuss in the table below the plausibility of potential alternative explanations for finding each piece of </w:t>
      </w:r>
      <w:r w:rsidR="0067531F" w:rsidRPr="00C24BBF">
        <w:rPr>
          <w:sz w:val="22"/>
        </w:rPr>
        <w:t>evidence, an</w:t>
      </w:r>
      <w:r w:rsidR="0067531F">
        <w:rPr>
          <w:sz w:val="22"/>
        </w:rPr>
        <w:t xml:space="preserve">d our justifications for the degree of confirmation that finding pieces of evidence has in relation to the </w:t>
      </w:r>
      <w:r w:rsidR="00F12A9B">
        <w:rPr>
          <w:sz w:val="22"/>
        </w:rPr>
        <w:t>analytical framework</w:t>
      </w:r>
      <w:r w:rsidR="0067531F">
        <w:rPr>
          <w:sz w:val="22"/>
        </w:rPr>
        <w:t>.</w:t>
      </w:r>
    </w:p>
    <w:p w14:paraId="5A0B21AD" w14:textId="77777777" w:rsidR="00EE7489" w:rsidRDefault="00EE7489" w:rsidP="00FF7537">
      <w:pPr>
        <w:rPr>
          <w:sz w:val="22"/>
        </w:rPr>
      </w:pPr>
    </w:p>
    <w:p w14:paraId="7817CDA6" w14:textId="77777777" w:rsidR="00EE7489" w:rsidRDefault="00C24BBF" w:rsidP="00FF7537">
      <w:pPr>
        <w:pStyle w:val="Heading3"/>
        <w:spacing w:before="0"/>
      </w:pPr>
      <w:r>
        <w:t>Embedded process tracing and the method</w:t>
      </w:r>
      <w:r w:rsidR="00EE7489" w:rsidRPr="00171AA7">
        <w:t>s use</w:t>
      </w:r>
      <w:r w:rsidR="00EE7489">
        <w:t>d to collect empirical material</w:t>
      </w:r>
    </w:p>
    <w:p w14:paraId="44395769" w14:textId="77777777" w:rsidR="00C822EA" w:rsidRDefault="00C822EA" w:rsidP="00FF7537">
      <w:pPr>
        <w:rPr>
          <w:sz w:val="22"/>
        </w:rPr>
      </w:pPr>
    </w:p>
    <w:p w14:paraId="66DB2598" w14:textId="2906005C" w:rsidR="00C822EA" w:rsidRDefault="00C822EA" w:rsidP="00FF7537">
      <w:pPr>
        <w:rPr>
          <w:sz w:val="22"/>
          <w:lang w:val="en-GB"/>
        </w:rPr>
      </w:pPr>
      <w:r>
        <w:rPr>
          <w:sz w:val="22"/>
          <w:lang w:val="en-GB"/>
        </w:rPr>
        <w:t xml:space="preserve">The analyses are </w:t>
      </w:r>
      <w:r w:rsidRPr="0097303B">
        <w:rPr>
          <w:sz w:val="22"/>
          <w:u w:val="single"/>
          <w:lang w:val="en-GB"/>
        </w:rPr>
        <w:t>embedded</w:t>
      </w:r>
      <w:r>
        <w:rPr>
          <w:i/>
          <w:sz w:val="22"/>
          <w:lang w:val="en-GB"/>
        </w:rPr>
        <w:t xml:space="preserve"> </w:t>
      </w:r>
      <w:r>
        <w:rPr>
          <w:sz w:val="22"/>
          <w:lang w:val="en-GB"/>
        </w:rPr>
        <w:t xml:space="preserve">in the sense that we go beyond the usual </w:t>
      </w:r>
      <w:r w:rsidR="00EC713B">
        <w:rPr>
          <w:sz w:val="22"/>
          <w:lang w:val="en-GB"/>
        </w:rPr>
        <w:t>publicly</w:t>
      </w:r>
      <w:r>
        <w:rPr>
          <w:sz w:val="22"/>
          <w:lang w:val="en-GB"/>
        </w:rPr>
        <w:t xml:space="preserve"> availa</w:t>
      </w:r>
      <w:r w:rsidR="0097303B">
        <w:rPr>
          <w:sz w:val="22"/>
          <w:lang w:val="en-GB"/>
        </w:rPr>
        <w:t xml:space="preserve">ble sources, official documents, </w:t>
      </w:r>
      <w:r>
        <w:rPr>
          <w:sz w:val="22"/>
          <w:lang w:val="en-GB"/>
        </w:rPr>
        <w:t xml:space="preserve">press reports, </w:t>
      </w:r>
      <w:r w:rsidR="0097303B">
        <w:rPr>
          <w:sz w:val="22"/>
          <w:lang w:val="en-GB"/>
        </w:rPr>
        <w:t xml:space="preserve">and one-off interviews with participants. </w:t>
      </w:r>
      <w:r>
        <w:rPr>
          <w:sz w:val="22"/>
          <w:lang w:val="en-GB"/>
        </w:rPr>
        <w:t>Instead, the data gathering was conducted both in real-time as well as afterwards</w:t>
      </w:r>
      <w:r w:rsidR="0097303B">
        <w:rPr>
          <w:sz w:val="22"/>
          <w:lang w:val="en-GB"/>
        </w:rPr>
        <w:t xml:space="preserve"> using</w:t>
      </w:r>
      <w:r>
        <w:rPr>
          <w:sz w:val="22"/>
          <w:lang w:val="en-GB"/>
        </w:rPr>
        <w:t xml:space="preserve"> regular</w:t>
      </w:r>
      <w:r w:rsidR="0097303B">
        <w:rPr>
          <w:sz w:val="22"/>
          <w:lang w:val="en-GB"/>
        </w:rPr>
        <w:t>,</w:t>
      </w:r>
      <w:r>
        <w:rPr>
          <w:sz w:val="22"/>
          <w:lang w:val="en-GB"/>
        </w:rPr>
        <w:t xml:space="preserve"> in-depth conversations with insiders from the different levels: European Council</w:t>
      </w:r>
      <w:r w:rsidR="0097303B">
        <w:rPr>
          <w:sz w:val="22"/>
          <w:lang w:val="en-GB"/>
        </w:rPr>
        <w:t xml:space="preserve"> President’s cabinet</w:t>
      </w:r>
      <w:r>
        <w:rPr>
          <w:sz w:val="22"/>
          <w:lang w:val="en-GB"/>
        </w:rPr>
        <w:t xml:space="preserve">, </w:t>
      </w:r>
      <w:r w:rsidR="0097303B">
        <w:rPr>
          <w:sz w:val="22"/>
          <w:lang w:val="en-GB"/>
        </w:rPr>
        <w:t xml:space="preserve">the </w:t>
      </w:r>
      <w:r>
        <w:rPr>
          <w:sz w:val="22"/>
          <w:lang w:val="en-GB"/>
        </w:rPr>
        <w:t xml:space="preserve">Council Secretariat, </w:t>
      </w:r>
      <w:r w:rsidR="0097303B">
        <w:rPr>
          <w:sz w:val="22"/>
          <w:lang w:val="en-GB"/>
        </w:rPr>
        <w:t xml:space="preserve">and </w:t>
      </w:r>
      <w:r>
        <w:rPr>
          <w:sz w:val="22"/>
          <w:lang w:val="en-GB"/>
        </w:rPr>
        <w:t>Commission and member state</w:t>
      </w:r>
      <w:r w:rsidR="0097303B">
        <w:rPr>
          <w:sz w:val="22"/>
          <w:lang w:val="en-GB"/>
        </w:rPr>
        <w:t xml:space="preserve"> officials</w:t>
      </w:r>
      <w:r>
        <w:rPr>
          <w:sz w:val="22"/>
          <w:lang w:val="en-GB"/>
        </w:rPr>
        <w:t xml:space="preserve">. </w:t>
      </w:r>
      <w:r w:rsidR="0097303B">
        <w:rPr>
          <w:sz w:val="22"/>
          <w:lang w:val="en-GB"/>
        </w:rPr>
        <w:t>In many instances, we</w:t>
      </w:r>
      <w:r>
        <w:rPr>
          <w:sz w:val="22"/>
          <w:lang w:val="en-GB"/>
        </w:rPr>
        <w:t xml:space="preserve"> </w:t>
      </w:r>
      <w:r w:rsidR="0097303B">
        <w:rPr>
          <w:sz w:val="22"/>
          <w:lang w:val="en-GB"/>
        </w:rPr>
        <w:t>were trying to make</w:t>
      </w:r>
      <w:r>
        <w:rPr>
          <w:sz w:val="22"/>
          <w:lang w:val="en-GB"/>
        </w:rPr>
        <w:t xml:space="preserve"> sense of </w:t>
      </w:r>
      <w:r w:rsidR="0097303B">
        <w:rPr>
          <w:sz w:val="22"/>
          <w:lang w:val="en-GB"/>
        </w:rPr>
        <w:t xml:space="preserve">the </w:t>
      </w:r>
      <w:r>
        <w:rPr>
          <w:sz w:val="22"/>
          <w:lang w:val="en-GB"/>
        </w:rPr>
        <w:t>ongoing events and initiatives</w:t>
      </w:r>
      <w:r w:rsidR="0097303B">
        <w:rPr>
          <w:sz w:val="22"/>
          <w:lang w:val="en-GB"/>
        </w:rPr>
        <w:t xml:space="preserve"> together with insiders</w:t>
      </w:r>
      <w:r>
        <w:rPr>
          <w:sz w:val="22"/>
          <w:lang w:val="en-GB"/>
        </w:rPr>
        <w:t xml:space="preserve">. </w:t>
      </w:r>
    </w:p>
    <w:p w14:paraId="003E18E1" w14:textId="77777777" w:rsidR="00C822EA" w:rsidRPr="00C822EA" w:rsidRDefault="00C822EA" w:rsidP="00FF7537">
      <w:pPr>
        <w:rPr>
          <w:sz w:val="22"/>
          <w:lang w:val="en-GB"/>
        </w:rPr>
      </w:pPr>
    </w:p>
    <w:p w14:paraId="694D2F5A" w14:textId="6223756B" w:rsidR="00C417FF" w:rsidRDefault="00C24BBF" w:rsidP="00FF7537">
      <w:pPr>
        <w:rPr>
          <w:sz w:val="22"/>
        </w:rPr>
      </w:pPr>
      <w:r>
        <w:rPr>
          <w:sz w:val="22"/>
        </w:rPr>
        <w:t>In this article, we have</w:t>
      </w:r>
      <w:r w:rsidR="0097303B">
        <w:rPr>
          <w:sz w:val="22"/>
        </w:rPr>
        <w:t xml:space="preserve"> </w:t>
      </w:r>
      <w:r>
        <w:rPr>
          <w:sz w:val="22"/>
        </w:rPr>
        <w:t>relied on close cooperation with</w:t>
      </w:r>
      <w:r w:rsidR="00A02C31">
        <w:rPr>
          <w:sz w:val="22"/>
        </w:rPr>
        <w:t xml:space="preserve"> </w:t>
      </w:r>
      <w:r w:rsidR="00A02C31" w:rsidRPr="000379DB">
        <w:rPr>
          <w:sz w:val="22"/>
          <w:u w:val="single"/>
        </w:rPr>
        <w:t>insiders</w:t>
      </w:r>
      <w:r w:rsidR="00A02C31">
        <w:rPr>
          <w:sz w:val="22"/>
        </w:rPr>
        <w:t xml:space="preserve"> who were</w:t>
      </w:r>
      <w:r>
        <w:rPr>
          <w:sz w:val="22"/>
        </w:rPr>
        <w:t xml:space="preserve"> participants in the process to gather empirical material that can enable us to assess whether the expected observables were actually present. We utilized both repeated interviews with</w:t>
      </w:r>
      <w:r w:rsidR="0029490F">
        <w:rPr>
          <w:sz w:val="22"/>
        </w:rPr>
        <w:t xml:space="preserve"> key</w:t>
      </w:r>
      <w:r>
        <w:rPr>
          <w:sz w:val="22"/>
        </w:rPr>
        <w:t xml:space="preserve"> participants both during and after the negotiations took place and</w:t>
      </w:r>
      <w:r w:rsidR="0029490F">
        <w:rPr>
          <w:sz w:val="22"/>
        </w:rPr>
        <w:t xml:space="preserve"> an analysis of draft documents. </w:t>
      </w:r>
      <w:r w:rsidR="00C417FF" w:rsidRPr="002260F1">
        <w:rPr>
          <w:sz w:val="22"/>
        </w:rPr>
        <w:t xml:space="preserve">Note that while </w:t>
      </w:r>
      <w:r w:rsidR="002260F1">
        <w:rPr>
          <w:sz w:val="22"/>
        </w:rPr>
        <w:t xml:space="preserve">the majority of the interviews were conducted in the phase after the final summit, with regard to the early interviews </w:t>
      </w:r>
      <w:r w:rsidR="00D422D0" w:rsidRPr="002260F1">
        <w:rPr>
          <w:sz w:val="22"/>
        </w:rPr>
        <w:t>we reached a relatively high level of saturation in relation to those officials who were close to the action</w:t>
      </w:r>
      <w:r w:rsidR="00C47F18">
        <w:rPr>
          <w:sz w:val="22"/>
        </w:rPr>
        <w:t xml:space="preserve">, </w:t>
      </w:r>
      <w:r w:rsidR="007C5E64">
        <w:rPr>
          <w:sz w:val="22"/>
        </w:rPr>
        <w:t xml:space="preserve">as reflected in the map of the inter-institutional network on </w:t>
      </w:r>
      <w:r w:rsidR="00EC713B">
        <w:rPr>
          <w:sz w:val="22"/>
        </w:rPr>
        <w:t xml:space="preserve">p. 9 of main text and </w:t>
      </w:r>
      <w:r w:rsidR="007C5E64">
        <w:rPr>
          <w:sz w:val="22"/>
        </w:rPr>
        <w:t>p.18</w:t>
      </w:r>
      <w:r w:rsidR="00EC713B">
        <w:rPr>
          <w:sz w:val="22"/>
        </w:rPr>
        <w:t xml:space="preserve"> of the appendix</w:t>
      </w:r>
      <w:r w:rsidR="007C5E64">
        <w:rPr>
          <w:sz w:val="22"/>
        </w:rPr>
        <w:t>.</w:t>
      </w:r>
    </w:p>
    <w:p w14:paraId="09E027B5" w14:textId="77777777" w:rsidR="00EC713B" w:rsidRDefault="00EC713B" w:rsidP="00FF7537">
      <w:pPr>
        <w:rPr>
          <w:sz w:val="22"/>
        </w:rPr>
      </w:pPr>
    </w:p>
    <w:p w14:paraId="511E71B4" w14:textId="66489745" w:rsidR="00C24BBF" w:rsidRDefault="00A02C31" w:rsidP="00FF7537">
      <w:pPr>
        <w:rPr>
          <w:sz w:val="22"/>
        </w:rPr>
      </w:pPr>
      <w:r>
        <w:rPr>
          <w:sz w:val="22"/>
        </w:rPr>
        <w:lastRenderedPageBreak/>
        <w:t>The i</w:t>
      </w:r>
      <w:r w:rsidR="0029490F">
        <w:rPr>
          <w:sz w:val="22"/>
        </w:rPr>
        <w:t xml:space="preserve">nterview accounts have been </w:t>
      </w:r>
      <w:r w:rsidR="00C24BBF">
        <w:rPr>
          <w:sz w:val="22"/>
        </w:rPr>
        <w:t>corroborate</w:t>
      </w:r>
      <w:r w:rsidR="003110ED">
        <w:rPr>
          <w:sz w:val="22"/>
        </w:rPr>
        <w:t>d with the accounts of Peter Ludlow</w:t>
      </w:r>
      <w:r>
        <w:rPr>
          <w:sz w:val="22"/>
        </w:rPr>
        <w:t>,</w:t>
      </w:r>
      <w:r w:rsidR="0029490F">
        <w:rPr>
          <w:sz w:val="22"/>
        </w:rPr>
        <w:t xml:space="preserve"> as much as possible. Ludlow is </w:t>
      </w:r>
      <w:r w:rsidR="003110ED">
        <w:rPr>
          <w:sz w:val="22"/>
        </w:rPr>
        <w:t>a close observer of Europe</w:t>
      </w:r>
      <w:r w:rsidR="0029490F">
        <w:rPr>
          <w:sz w:val="22"/>
        </w:rPr>
        <w:t>an Council negotiations who has access to</w:t>
      </w:r>
      <w:r w:rsidR="003110ED">
        <w:rPr>
          <w:sz w:val="22"/>
        </w:rPr>
        <w:t xml:space="preserve"> Antici notes from EC meetings</w:t>
      </w:r>
      <w:r w:rsidR="0029490F">
        <w:rPr>
          <w:sz w:val="22"/>
        </w:rPr>
        <w:t xml:space="preserve">, supplemented with </w:t>
      </w:r>
      <w:r w:rsidR="003110ED">
        <w:rPr>
          <w:sz w:val="22"/>
        </w:rPr>
        <w:t>interviews with participants</w:t>
      </w:r>
      <w:r>
        <w:rPr>
          <w:sz w:val="22"/>
        </w:rPr>
        <w:t>, enab</w:t>
      </w:r>
      <w:r w:rsidRPr="00A02C31">
        <w:rPr>
          <w:sz w:val="22"/>
        </w:rPr>
        <w:t>ling him</w:t>
      </w:r>
      <w:r w:rsidR="003110ED" w:rsidRPr="00A02C31">
        <w:rPr>
          <w:sz w:val="22"/>
        </w:rPr>
        <w:t xml:space="preserve"> to reconstruct what is going on behind closed doors</w:t>
      </w:r>
      <w:r w:rsidR="0029490F" w:rsidRPr="00A02C31">
        <w:rPr>
          <w:sz w:val="22"/>
        </w:rPr>
        <w:t xml:space="preserve"> in negotiations in the European Council</w:t>
      </w:r>
      <w:r w:rsidR="003110ED" w:rsidRPr="00A02C31">
        <w:rPr>
          <w:sz w:val="22"/>
        </w:rPr>
        <w:t>. Given the performative nature of</w:t>
      </w:r>
      <w:r w:rsidR="005C0A02" w:rsidRPr="00A02C31">
        <w:rPr>
          <w:sz w:val="22"/>
        </w:rPr>
        <w:t xml:space="preserve"> public</w:t>
      </w:r>
      <w:r w:rsidR="003110ED" w:rsidRPr="00A02C31">
        <w:rPr>
          <w:sz w:val="22"/>
        </w:rPr>
        <w:t xml:space="preserve"> statements</w:t>
      </w:r>
      <w:r w:rsidRPr="00A02C31">
        <w:rPr>
          <w:sz w:val="22"/>
        </w:rPr>
        <w:t xml:space="preserve"> to the press</w:t>
      </w:r>
      <w:r w:rsidR="003110ED" w:rsidRPr="00A02C31">
        <w:rPr>
          <w:sz w:val="22"/>
        </w:rPr>
        <w:t xml:space="preserve"> by the Heads and high-level institutional officials like the EC President and the Commission President, we have not utilized them as sources for what happened during the negotiations</w:t>
      </w:r>
      <w:r w:rsidRPr="00A02C31">
        <w:rPr>
          <w:sz w:val="22"/>
        </w:rPr>
        <w:t>, but only for information on what the leaders were telling the public at a particular time</w:t>
      </w:r>
      <w:r w:rsidR="003110ED" w:rsidRPr="00A02C31">
        <w:rPr>
          <w:sz w:val="22"/>
        </w:rPr>
        <w:t>.</w:t>
      </w:r>
    </w:p>
    <w:p w14:paraId="17FCDEBC" w14:textId="77777777" w:rsidR="00C24BBF" w:rsidRDefault="00C24BBF" w:rsidP="00FF7537">
      <w:pPr>
        <w:rPr>
          <w:sz w:val="22"/>
        </w:rPr>
      </w:pPr>
    </w:p>
    <w:p w14:paraId="5AF98BB1" w14:textId="4F34A619" w:rsidR="00C24BBF" w:rsidRDefault="00A958CD" w:rsidP="00FF7537">
      <w:pPr>
        <w:rPr>
          <w:sz w:val="22"/>
        </w:rPr>
      </w:pPr>
      <w:r>
        <w:rPr>
          <w:sz w:val="22"/>
        </w:rPr>
        <w:t>To avoid a biased picture of events, we have strived to interview as many insiders</w:t>
      </w:r>
      <w:r w:rsidR="00A46547">
        <w:rPr>
          <w:sz w:val="22"/>
        </w:rPr>
        <w:t xml:space="preserve"> who had first-hand knowledge of events</w:t>
      </w:r>
      <w:r>
        <w:rPr>
          <w:sz w:val="22"/>
        </w:rPr>
        <w:t xml:space="preserve"> from</w:t>
      </w:r>
      <w:r w:rsidR="00A46547">
        <w:rPr>
          <w:sz w:val="22"/>
        </w:rPr>
        <w:t xml:space="preserve"> as many</w:t>
      </w:r>
      <w:r>
        <w:rPr>
          <w:sz w:val="22"/>
        </w:rPr>
        <w:t xml:space="preserve"> different institutions</w:t>
      </w:r>
      <w:r w:rsidR="00A46547">
        <w:rPr>
          <w:sz w:val="22"/>
        </w:rPr>
        <w:t>,</w:t>
      </w:r>
      <w:r>
        <w:rPr>
          <w:sz w:val="22"/>
        </w:rPr>
        <w:t xml:space="preserve"> governments and levels as possible. Some sources were unavailable (e.g. the Head</w:t>
      </w:r>
      <w:r w:rsidR="0029490F">
        <w:rPr>
          <w:sz w:val="22"/>
        </w:rPr>
        <w:t>s themselves), whereas many o</w:t>
      </w:r>
      <w:r w:rsidR="00A02C31">
        <w:rPr>
          <w:sz w:val="22"/>
        </w:rPr>
        <w:t>ther persons</w:t>
      </w:r>
      <w:r>
        <w:rPr>
          <w:sz w:val="22"/>
        </w:rPr>
        <w:t xml:space="preserve"> were not interviewed because </w:t>
      </w:r>
      <w:r w:rsidR="00A02C31">
        <w:rPr>
          <w:sz w:val="22"/>
        </w:rPr>
        <w:t xml:space="preserve">they were not in the quite </w:t>
      </w:r>
      <w:r>
        <w:rPr>
          <w:sz w:val="22"/>
        </w:rPr>
        <w:t>restricted circle</w:t>
      </w:r>
      <w:r w:rsidR="00A02C31">
        <w:rPr>
          <w:sz w:val="22"/>
        </w:rPr>
        <w:t xml:space="preserve"> of officials</w:t>
      </w:r>
      <w:r w:rsidR="000379DB">
        <w:rPr>
          <w:sz w:val="22"/>
        </w:rPr>
        <w:t xml:space="preserve"> within which the real negotiations took place</w:t>
      </w:r>
      <w:r w:rsidR="00A02C31">
        <w:rPr>
          <w:sz w:val="22"/>
        </w:rPr>
        <w:t xml:space="preserve">, </w:t>
      </w:r>
      <w:r w:rsidR="000379DB">
        <w:rPr>
          <w:sz w:val="22"/>
        </w:rPr>
        <w:t>i</w:t>
      </w:r>
      <w:r w:rsidR="00A02C31">
        <w:rPr>
          <w:sz w:val="22"/>
        </w:rPr>
        <w:t>nclud</w:t>
      </w:r>
      <w:r w:rsidR="000379DB">
        <w:rPr>
          <w:sz w:val="22"/>
        </w:rPr>
        <w:t>ing</w:t>
      </w:r>
      <w:r w:rsidR="00A02C31">
        <w:rPr>
          <w:sz w:val="22"/>
        </w:rPr>
        <w:t xml:space="preserve"> many rep</w:t>
      </w:r>
      <w:r w:rsidR="0029490F">
        <w:rPr>
          <w:sz w:val="22"/>
        </w:rPr>
        <w:t xml:space="preserve">resentatives from </w:t>
      </w:r>
      <w:r w:rsidR="00A02C31">
        <w:rPr>
          <w:sz w:val="22"/>
        </w:rPr>
        <w:t>s</w:t>
      </w:r>
      <w:r w:rsidR="0029490F">
        <w:rPr>
          <w:sz w:val="22"/>
        </w:rPr>
        <w:t>maller member state governments</w:t>
      </w:r>
      <w:r>
        <w:rPr>
          <w:sz w:val="22"/>
        </w:rPr>
        <w:t>.</w:t>
      </w:r>
      <w:r w:rsidR="0029490F">
        <w:rPr>
          <w:sz w:val="22"/>
        </w:rPr>
        <w:t xml:space="preserve"> </w:t>
      </w:r>
      <w:r>
        <w:rPr>
          <w:sz w:val="22"/>
        </w:rPr>
        <w:t>The list of officials interviewed in presented below, with the list of documents that we used in our analysis.</w:t>
      </w:r>
    </w:p>
    <w:p w14:paraId="3270E463" w14:textId="77777777" w:rsidR="00A958CD" w:rsidRDefault="00A958CD" w:rsidP="00FF7537">
      <w:pPr>
        <w:rPr>
          <w:sz w:val="22"/>
        </w:rPr>
      </w:pPr>
    </w:p>
    <w:p w14:paraId="2FF670B3" w14:textId="77777777" w:rsidR="009377C2" w:rsidRDefault="00A02C31" w:rsidP="00FF7537">
      <w:pPr>
        <w:rPr>
          <w:sz w:val="22"/>
        </w:rPr>
      </w:pPr>
      <w:r>
        <w:rPr>
          <w:sz w:val="22"/>
        </w:rPr>
        <w:t>S</w:t>
      </w:r>
      <w:r w:rsidR="005C0A02">
        <w:rPr>
          <w:sz w:val="22"/>
        </w:rPr>
        <w:t xml:space="preserve">emi-structured interviews </w:t>
      </w:r>
      <w:r>
        <w:rPr>
          <w:sz w:val="22"/>
        </w:rPr>
        <w:t xml:space="preserve">were utilized, in which we asked a set of similar questions relating </w:t>
      </w:r>
      <w:r w:rsidR="000379DB">
        <w:rPr>
          <w:sz w:val="22"/>
        </w:rPr>
        <w:t>to what took place</w:t>
      </w:r>
      <w:r>
        <w:rPr>
          <w:sz w:val="22"/>
        </w:rPr>
        <w:t xml:space="preserve">. </w:t>
      </w:r>
      <w:r w:rsidR="007D7369">
        <w:rPr>
          <w:sz w:val="22"/>
        </w:rPr>
        <w:t>The questions were tailored to individual participants based on their role in the process. Where possible, when interviewees claimed that something took place, we asked them for</w:t>
      </w:r>
      <w:r w:rsidR="005C0A02">
        <w:rPr>
          <w:sz w:val="22"/>
        </w:rPr>
        <w:t xml:space="preserve"> corroborating evidence of </w:t>
      </w:r>
      <w:r w:rsidR="007D7369">
        <w:rPr>
          <w:sz w:val="22"/>
        </w:rPr>
        <w:t xml:space="preserve">their accounts. </w:t>
      </w:r>
      <w:r w:rsidR="009377C2">
        <w:rPr>
          <w:sz w:val="22"/>
        </w:rPr>
        <w:t xml:space="preserve">This </w:t>
      </w:r>
      <w:r w:rsidR="007D7369">
        <w:rPr>
          <w:sz w:val="22"/>
        </w:rPr>
        <w:t>corroboration could take many forms, from p</w:t>
      </w:r>
      <w:r w:rsidR="009377C2">
        <w:rPr>
          <w:sz w:val="22"/>
        </w:rPr>
        <w:t>ointing out particular phr</w:t>
      </w:r>
      <w:r w:rsidR="000379DB">
        <w:rPr>
          <w:sz w:val="22"/>
        </w:rPr>
        <w:t>ases in drafts that demonstrated</w:t>
      </w:r>
      <w:r w:rsidR="009377C2">
        <w:rPr>
          <w:sz w:val="22"/>
        </w:rPr>
        <w:t xml:space="preserve"> Commission influence in shaping the </w:t>
      </w:r>
      <w:r w:rsidR="007D7369">
        <w:rPr>
          <w:sz w:val="22"/>
        </w:rPr>
        <w:t>legal parameters of the debates, to providing early draft documents that were not public.</w:t>
      </w:r>
    </w:p>
    <w:p w14:paraId="1C4E487D" w14:textId="77777777" w:rsidR="00ED3745" w:rsidRDefault="00ED3745" w:rsidP="00FF7537">
      <w:pPr>
        <w:rPr>
          <w:sz w:val="22"/>
        </w:rPr>
      </w:pPr>
    </w:p>
    <w:p w14:paraId="023FA580" w14:textId="4E920A14" w:rsidR="009377C2" w:rsidRDefault="00951AEE" w:rsidP="00FF7537">
      <w:pPr>
        <w:rPr>
          <w:sz w:val="22"/>
        </w:rPr>
      </w:pPr>
      <w:r>
        <w:rPr>
          <w:sz w:val="22"/>
        </w:rPr>
        <w:t xml:space="preserve">While we did not expect interviewees to give false accounts of events, there </w:t>
      </w:r>
      <w:r w:rsidR="009377C2">
        <w:rPr>
          <w:sz w:val="22"/>
        </w:rPr>
        <w:t>was</w:t>
      </w:r>
      <w:r>
        <w:rPr>
          <w:sz w:val="22"/>
        </w:rPr>
        <w:t xml:space="preserve"> the significant risk</w:t>
      </w:r>
      <w:r w:rsidR="000379DB">
        <w:rPr>
          <w:sz w:val="22"/>
        </w:rPr>
        <w:t>s</w:t>
      </w:r>
      <w:r>
        <w:rPr>
          <w:sz w:val="22"/>
        </w:rPr>
        <w:t xml:space="preserve"> of omission and overstating</w:t>
      </w:r>
      <w:r w:rsidR="009377C2">
        <w:rPr>
          <w:sz w:val="22"/>
        </w:rPr>
        <w:t xml:space="preserve"> their own influence or that of the institution they represent</w:t>
      </w:r>
      <w:r>
        <w:rPr>
          <w:sz w:val="22"/>
        </w:rPr>
        <w:t>. First, when trying to reconstruct sensitive negotiations that took place behind closed doors, the researcher is quite dependent on the interviewee providing a thorough account. However, there can be numerous reasons why interviewees might omit crucia</w:t>
      </w:r>
      <w:r w:rsidR="00EE338B">
        <w:rPr>
          <w:sz w:val="22"/>
        </w:rPr>
        <w:t xml:space="preserve">l information. For instance, the interviewee might think particular information is trivial or widely known (by insiders), and therefore not worth mentioning. There can also be confidentiality reasons, in particular as regards meetings between the </w:t>
      </w:r>
      <w:r w:rsidR="00EC713B">
        <w:rPr>
          <w:sz w:val="22"/>
        </w:rPr>
        <w:t>S</w:t>
      </w:r>
      <w:r w:rsidR="00EE338B">
        <w:rPr>
          <w:sz w:val="22"/>
        </w:rPr>
        <w:t xml:space="preserve">herpas of key Heads and EU institutional officials. Second, we know from cognitive psychology that </w:t>
      </w:r>
      <w:r w:rsidR="009377C2">
        <w:rPr>
          <w:sz w:val="22"/>
        </w:rPr>
        <w:t>actors often overestimate their importance in events (Jervis, 1976: 343-9). In order to</w:t>
      </w:r>
      <w:r w:rsidR="00D03E63">
        <w:rPr>
          <w:sz w:val="22"/>
        </w:rPr>
        <w:t xml:space="preserve"> avoid this, we have attempted</w:t>
      </w:r>
      <w:r w:rsidR="009377C2">
        <w:rPr>
          <w:sz w:val="22"/>
        </w:rPr>
        <w:t xml:space="preserve"> </w:t>
      </w:r>
      <w:r w:rsidR="00D03E63">
        <w:rPr>
          <w:sz w:val="22"/>
        </w:rPr>
        <w:t xml:space="preserve">to </w:t>
      </w:r>
      <w:r w:rsidR="00ED3745">
        <w:rPr>
          <w:sz w:val="22"/>
        </w:rPr>
        <w:t>corroborat</w:t>
      </w:r>
      <w:r w:rsidR="00D03E63">
        <w:rPr>
          <w:sz w:val="22"/>
        </w:rPr>
        <w:t>e</w:t>
      </w:r>
      <w:r w:rsidR="00ED3745">
        <w:rPr>
          <w:sz w:val="22"/>
        </w:rPr>
        <w:t xml:space="preserve"> </w:t>
      </w:r>
      <w:r w:rsidR="009377C2">
        <w:rPr>
          <w:sz w:val="22"/>
        </w:rPr>
        <w:t>evidence</w:t>
      </w:r>
      <w:r w:rsidR="00D03E63">
        <w:rPr>
          <w:sz w:val="22"/>
        </w:rPr>
        <w:t>, where possible</w:t>
      </w:r>
      <w:r w:rsidR="009377C2">
        <w:rPr>
          <w:sz w:val="22"/>
        </w:rPr>
        <w:t xml:space="preserve">. </w:t>
      </w:r>
    </w:p>
    <w:p w14:paraId="5EBCDAEB" w14:textId="77777777" w:rsidR="009377C2" w:rsidRDefault="009377C2" w:rsidP="00FF7537">
      <w:pPr>
        <w:rPr>
          <w:sz w:val="22"/>
        </w:rPr>
      </w:pPr>
    </w:p>
    <w:p w14:paraId="0E2744CA" w14:textId="0690449B" w:rsidR="0029490F" w:rsidRDefault="00D03E63" w:rsidP="00FF7537">
      <w:pPr>
        <w:rPr>
          <w:sz w:val="22"/>
        </w:rPr>
      </w:pPr>
      <w:r>
        <w:rPr>
          <w:sz w:val="22"/>
        </w:rPr>
        <w:t>We now turn to a discussion of the observables for each part of the process, providing justifications for the probative value of evidence, and present the actual sources of evidence that we were able to collect.</w:t>
      </w:r>
    </w:p>
    <w:p w14:paraId="1386B494" w14:textId="77777777" w:rsidR="00A958CD" w:rsidRDefault="00DD246E" w:rsidP="00FF7537">
      <w:pPr>
        <w:pStyle w:val="Heading3"/>
        <w:spacing w:before="0"/>
      </w:pPr>
      <w:r>
        <w:lastRenderedPageBreak/>
        <w:t>Evidential appendix – expected observables and justifications for their probative value</w:t>
      </w:r>
    </w:p>
    <w:tbl>
      <w:tblPr>
        <w:tblStyle w:val="TableGrid"/>
        <w:tblW w:w="5000" w:type="pct"/>
        <w:tblLook w:val="04A0" w:firstRow="1" w:lastRow="0" w:firstColumn="1" w:lastColumn="0" w:noHBand="0" w:noVBand="1"/>
      </w:tblPr>
      <w:tblGrid>
        <w:gridCol w:w="9628"/>
      </w:tblGrid>
      <w:tr w:rsidR="009377C2" w:rsidRPr="00357C96" w14:paraId="3AA94C59" w14:textId="77777777" w:rsidTr="00BA6357">
        <w:trPr>
          <w:trHeight w:val="283"/>
        </w:trPr>
        <w:tc>
          <w:tcPr>
            <w:tcW w:w="5000" w:type="pct"/>
            <w:vAlign w:val="center"/>
          </w:tcPr>
          <w:p w14:paraId="31CA5846" w14:textId="77777777" w:rsidR="009377C2" w:rsidRPr="0028531C" w:rsidRDefault="009377C2" w:rsidP="00FF7537">
            <w:pPr>
              <w:spacing w:line="276" w:lineRule="auto"/>
              <w:jc w:val="left"/>
              <w:rPr>
                <w:sz w:val="20"/>
                <w:szCs w:val="20"/>
              </w:rPr>
            </w:pPr>
            <w:r w:rsidRPr="009377C2">
              <w:rPr>
                <w:sz w:val="20"/>
                <w:szCs w:val="20"/>
              </w:rPr>
              <w:t>Cause</w:t>
            </w:r>
            <w:r>
              <w:rPr>
                <w:sz w:val="20"/>
                <w:szCs w:val="20"/>
              </w:rPr>
              <w:t xml:space="preserve"> : </w:t>
            </w:r>
            <w:r w:rsidRPr="009377C2">
              <w:rPr>
                <w:sz w:val="20"/>
                <w:szCs w:val="20"/>
              </w:rPr>
              <w:t>Crisis occurs that creates demand for collective EU action</w:t>
            </w:r>
            <w:r>
              <w:rPr>
                <w:sz w:val="20"/>
                <w:szCs w:val="20"/>
              </w:rPr>
              <w:t xml:space="preserve"> </w:t>
            </w:r>
            <w:r w:rsidRPr="009377C2">
              <w:rPr>
                <w:sz w:val="20"/>
                <w:szCs w:val="20"/>
              </w:rPr>
              <w:t>(Chefsache)</w:t>
            </w:r>
          </w:p>
        </w:tc>
      </w:tr>
      <w:tr w:rsidR="0028531C" w:rsidRPr="00357C96" w14:paraId="12F661AB" w14:textId="77777777" w:rsidTr="00667F38">
        <w:trPr>
          <w:trHeight w:val="1026"/>
        </w:trPr>
        <w:tc>
          <w:tcPr>
            <w:tcW w:w="5000" w:type="pct"/>
            <w:vMerge w:val="restart"/>
            <w:shd w:val="clear" w:color="auto" w:fill="F2F2F2" w:themeFill="background1" w:themeFillShade="F2"/>
          </w:tcPr>
          <w:p w14:paraId="0BE2C0C9" w14:textId="77777777" w:rsidR="00681C59" w:rsidRPr="00681C59" w:rsidRDefault="00681C59" w:rsidP="00FF7537">
            <w:pPr>
              <w:spacing w:line="276" w:lineRule="auto"/>
              <w:jc w:val="left"/>
              <w:rPr>
                <w:sz w:val="20"/>
                <w:szCs w:val="20"/>
                <w:u w:val="single"/>
              </w:rPr>
            </w:pPr>
            <w:r>
              <w:rPr>
                <w:sz w:val="20"/>
                <w:szCs w:val="20"/>
                <w:u w:val="single"/>
              </w:rPr>
              <w:t>Observables</w:t>
            </w:r>
          </w:p>
          <w:p w14:paraId="150A9951" w14:textId="77777777" w:rsidR="0028531C" w:rsidRDefault="0028531C" w:rsidP="00FF7537">
            <w:pPr>
              <w:spacing w:line="276" w:lineRule="auto"/>
              <w:jc w:val="left"/>
              <w:rPr>
                <w:sz w:val="20"/>
                <w:szCs w:val="20"/>
              </w:rPr>
            </w:pPr>
            <w:proofErr w:type="spellStart"/>
            <w:r w:rsidRPr="0028531C">
              <w:rPr>
                <w:sz w:val="20"/>
                <w:szCs w:val="20"/>
              </w:rPr>
              <w:t>eCa</w:t>
            </w:r>
            <w:proofErr w:type="spellEnd"/>
            <w:r w:rsidRPr="0028531C">
              <w:rPr>
                <w:sz w:val="20"/>
                <w:szCs w:val="20"/>
              </w:rPr>
              <w:t>: recognition by EU insiders that crisis requires EU collective action (account)</w:t>
            </w:r>
          </w:p>
          <w:p w14:paraId="52A8780A" w14:textId="77777777" w:rsidR="00670A5F" w:rsidRDefault="00C830C8" w:rsidP="00FF7537">
            <w:pPr>
              <w:spacing w:line="276" w:lineRule="auto"/>
              <w:jc w:val="left"/>
              <w:rPr>
                <w:sz w:val="20"/>
                <w:szCs w:val="20"/>
              </w:rPr>
            </w:pPr>
            <w:proofErr w:type="spellStart"/>
            <w:r w:rsidRPr="0028531C">
              <w:rPr>
                <w:sz w:val="20"/>
                <w:szCs w:val="20"/>
              </w:rPr>
              <w:t>eCb</w:t>
            </w:r>
            <w:proofErr w:type="spellEnd"/>
            <w:r w:rsidRPr="0028531C">
              <w:rPr>
                <w:sz w:val="20"/>
                <w:szCs w:val="20"/>
              </w:rPr>
              <w:t>: extraordinary EUCO meetings planned, or issue put on agenda for planned summit (trace)</w:t>
            </w:r>
          </w:p>
          <w:p w14:paraId="2411F9A4" w14:textId="77777777" w:rsidR="00C830C8" w:rsidRDefault="00C830C8" w:rsidP="00FF7537">
            <w:pPr>
              <w:spacing w:line="276" w:lineRule="auto"/>
              <w:jc w:val="left"/>
              <w:rPr>
                <w:sz w:val="20"/>
                <w:szCs w:val="20"/>
              </w:rPr>
            </w:pPr>
          </w:p>
          <w:p w14:paraId="60A2D288" w14:textId="77777777" w:rsidR="00C830C8" w:rsidRPr="00C830C8" w:rsidRDefault="007D52C2" w:rsidP="00FF7537">
            <w:pPr>
              <w:spacing w:line="276" w:lineRule="auto"/>
              <w:jc w:val="left"/>
              <w:rPr>
                <w:sz w:val="20"/>
                <w:szCs w:val="20"/>
                <w:u w:val="single"/>
              </w:rPr>
            </w:pPr>
            <w:r>
              <w:rPr>
                <w:sz w:val="20"/>
                <w:szCs w:val="20"/>
                <w:u w:val="single"/>
              </w:rPr>
              <w:t>Justification for the p</w:t>
            </w:r>
            <w:r w:rsidR="00C830C8">
              <w:rPr>
                <w:sz w:val="20"/>
                <w:szCs w:val="20"/>
                <w:u w:val="single"/>
              </w:rPr>
              <w:t>robative value</w:t>
            </w:r>
            <w:r>
              <w:rPr>
                <w:sz w:val="20"/>
                <w:szCs w:val="20"/>
                <w:u w:val="single"/>
              </w:rPr>
              <w:t xml:space="preserve"> of evidence</w:t>
            </w:r>
          </w:p>
          <w:p w14:paraId="61738FF5" w14:textId="77777777" w:rsidR="00667F38" w:rsidRDefault="00C830C8" w:rsidP="00FF7537">
            <w:pPr>
              <w:spacing w:line="276" w:lineRule="auto"/>
              <w:jc w:val="left"/>
              <w:rPr>
                <w:sz w:val="20"/>
                <w:szCs w:val="20"/>
              </w:rPr>
            </w:pPr>
            <w:r>
              <w:rPr>
                <w:sz w:val="20"/>
                <w:szCs w:val="20"/>
              </w:rPr>
              <w:t xml:space="preserve">The combination of </w:t>
            </w:r>
            <w:r w:rsidR="005D6D88">
              <w:rPr>
                <w:sz w:val="20"/>
                <w:szCs w:val="20"/>
              </w:rPr>
              <w:t xml:space="preserve">multiple </w:t>
            </w:r>
            <w:r>
              <w:rPr>
                <w:sz w:val="20"/>
                <w:szCs w:val="20"/>
              </w:rPr>
              <w:t xml:space="preserve">interviews conducted in the heat of the crisis </w:t>
            </w:r>
            <w:r w:rsidR="00EE0904">
              <w:rPr>
                <w:sz w:val="20"/>
                <w:szCs w:val="20"/>
              </w:rPr>
              <w:t>that</w:t>
            </w:r>
            <w:r w:rsidR="005D6D88">
              <w:rPr>
                <w:sz w:val="20"/>
                <w:szCs w:val="20"/>
              </w:rPr>
              <w:t xml:space="preserve"> confirm that there was a shared perception of crisis that necessitated EU collective action, and extraordinary EUCO meetings or new points put onto the agenda of planned meetings is strongly confirmatory of the cause being present in a case. </w:t>
            </w:r>
          </w:p>
          <w:p w14:paraId="2966A111" w14:textId="77777777" w:rsidR="00667F38" w:rsidRDefault="00667F38" w:rsidP="00FF7537">
            <w:pPr>
              <w:spacing w:line="276" w:lineRule="auto"/>
              <w:jc w:val="left"/>
              <w:rPr>
                <w:sz w:val="20"/>
                <w:szCs w:val="20"/>
              </w:rPr>
            </w:pPr>
          </w:p>
          <w:p w14:paraId="613DD4B4" w14:textId="77777777" w:rsidR="007D52C2" w:rsidRDefault="005D6D88" w:rsidP="00FF7537">
            <w:pPr>
              <w:spacing w:line="276" w:lineRule="auto"/>
              <w:jc w:val="left"/>
              <w:rPr>
                <w:sz w:val="20"/>
                <w:szCs w:val="20"/>
              </w:rPr>
            </w:pPr>
            <w:r>
              <w:rPr>
                <w:sz w:val="20"/>
                <w:szCs w:val="20"/>
              </w:rPr>
              <w:t>Individual interviews by themselves would not be enough to confirm, as they might n</w:t>
            </w:r>
            <w:r w:rsidR="00EE0904">
              <w:rPr>
                <w:sz w:val="20"/>
                <w:szCs w:val="20"/>
              </w:rPr>
              <w:t>ot represent shared perceptions of a crisis</w:t>
            </w:r>
            <w:r>
              <w:rPr>
                <w:sz w:val="20"/>
                <w:szCs w:val="20"/>
              </w:rPr>
              <w:t xml:space="preserve">. </w:t>
            </w:r>
            <w:r w:rsidR="007D52C2">
              <w:rPr>
                <w:sz w:val="20"/>
                <w:szCs w:val="20"/>
              </w:rPr>
              <w:t xml:space="preserve">Interviews with insiders after the events took place might </w:t>
            </w:r>
            <w:r w:rsidR="00EE0904">
              <w:rPr>
                <w:sz w:val="20"/>
                <w:szCs w:val="20"/>
              </w:rPr>
              <w:t xml:space="preserve">also </w:t>
            </w:r>
            <w:r w:rsidR="007D52C2">
              <w:rPr>
                <w:sz w:val="20"/>
                <w:szCs w:val="20"/>
              </w:rPr>
              <w:t xml:space="preserve">be clouded by post hoc </w:t>
            </w:r>
            <w:r w:rsidR="00667F38">
              <w:rPr>
                <w:sz w:val="20"/>
                <w:szCs w:val="20"/>
              </w:rPr>
              <w:t>re-</w:t>
            </w:r>
            <w:proofErr w:type="spellStart"/>
            <w:r w:rsidR="00667F38">
              <w:rPr>
                <w:sz w:val="20"/>
                <w:szCs w:val="20"/>
              </w:rPr>
              <w:t>tellings</w:t>
            </w:r>
            <w:proofErr w:type="spellEnd"/>
            <w:r w:rsidR="00667F38">
              <w:rPr>
                <w:sz w:val="20"/>
                <w:szCs w:val="20"/>
              </w:rPr>
              <w:t xml:space="preserve"> in light of </w:t>
            </w:r>
            <w:r w:rsidR="00EE0904">
              <w:rPr>
                <w:sz w:val="20"/>
                <w:szCs w:val="20"/>
              </w:rPr>
              <w:t xml:space="preserve">subsequent </w:t>
            </w:r>
            <w:r w:rsidR="00667F38">
              <w:rPr>
                <w:sz w:val="20"/>
                <w:szCs w:val="20"/>
              </w:rPr>
              <w:t>events, although accounts can be corroborated with other facts like an extraordinary EUCO meeting being convened.</w:t>
            </w:r>
          </w:p>
          <w:p w14:paraId="1C15DAD4" w14:textId="77777777" w:rsidR="007D52C2" w:rsidRDefault="007D52C2" w:rsidP="00FF7537">
            <w:pPr>
              <w:spacing w:line="276" w:lineRule="auto"/>
              <w:jc w:val="left"/>
              <w:rPr>
                <w:sz w:val="20"/>
                <w:szCs w:val="20"/>
              </w:rPr>
            </w:pPr>
          </w:p>
          <w:p w14:paraId="0D78BDE7" w14:textId="77777777" w:rsidR="00C830C8" w:rsidRDefault="005D6D88" w:rsidP="00FF7537">
            <w:pPr>
              <w:spacing w:line="276" w:lineRule="auto"/>
              <w:jc w:val="left"/>
              <w:rPr>
                <w:sz w:val="20"/>
                <w:szCs w:val="20"/>
              </w:rPr>
            </w:pPr>
            <w:r>
              <w:rPr>
                <w:sz w:val="20"/>
                <w:szCs w:val="20"/>
              </w:rPr>
              <w:t>While finding an extraordinary EUCO meeting being convened is by itself quite confirming of crisis</w:t>
            </w:r>
            <w:r w:rsidR="00EE0904">
              <w:rPr>
                <w:sz w:val="20"/>
                <w:szCs w:val="20"/>
              </w:rPr>
              <w:t>,</w:t>
            </w:r>
            <w:r>
              <w:rPr>
                <w:sz w:val="20"/>
                <w:szCs w:val="20"/>
              </w:rPr>
              <w:t xml:space="preserve"> given the high opportunity costs of convening all 27 Heads at short notice, inclusion of new points on a planned meeting a</w:t>
            </w:r>
            <w:r w:rsidR="00EE0904">
              <w:rPr>
                <w:sz w:val="20"/>
                <w:szCs w:val="20"/>
              </w:rPr>
              <w:t>genda is not enough to confirm – which is why perceptions were also important.</w:t>
            </w:r>
          </w:p>
          <w:p w14:paraId="6C19F3F3" w14:textId="77777777" w:rsidR="00C830C8" w:rsidRDefault="00C830C8" w:rsidP="00FF7537">
            <w:pPr>
              <w:spacing w:line="276" w:lineRule="auto"/>
              <w:jc w:val="left"/>
              <w:rPr>
                <w:sz w:val="20"/>
                <w:szCs w:val="20"/>
              </w:rPr>
            </w:pPr>
          </w:p>
          <w:p w14:paraId="3AB0917C" w14:textId="77777777" w:rsidR="00BA6357" w:rsidRPr="00C830C8" w:rsidRDefault="00BA6357" w:rsidP="00FF7537">
            <w:pPr>
              <w:spacing w:line="276" w:lineRule="auto"/>
              <w:jc w:val="left"/>
              <w:rPr>
                <w:sz w:val="20"/>
                <w:szCs w:val="20"/>
                <w:u w:val="single"/>
              </w:rPr>
            </w:pPr>
            <w:r w:rsidRPr="00C830C8">
              <w:rPr>
                <w:sz w:val="20"/>
                <w:szCs w:val="20"/>
                <w:u w:val="single"/>
              </w:rPr>
              <w:t>Actual sources</w:t>
            </w:r>
            <w:r>
              <w:rPr>
                <w:sz w:val="20"/>
                <w:szCs w:val="20"/>
                <w:u w:val="single"/>
              </w:rPr>
              <w:t xml:space="preserve"> </w:t>
            </w:r>
          </w:p>
          <w:p w14:paraId="22CA2494" w14:textId="77777777" w:rsidR="00EE0904" w:rsidRDefault="00393E8C" w:rsidP="00FF7537">
            <w:pPr>
              <w:spacing w:line="276" w:lineRule="auto"/>
              <w:jc w:val="left"/>
              <w:rPr>
                <w:sz w:val="20"/>
                <w:szCs w:val="20"/>
              </w:rPr>
            </w:pPr>
            <w:proofErr w:type="spellStart"/>
            <w:r>
              <w:rPr>
                <w:sz w:val="20"/>
                <w:szCs w:val="20"/>
              </w:rPr>
              <w:t>eCa</w:t>
            </w:r>
            <w:proofErr w:type="spellEnd"/>
            <w:r w:rsidR="00162C9D">
              <w:rPr>
                <w:sz w:val="20"/>
                <w:szCs w:val="20"/>
              </w:rPr>
              <w:t xml:space="preserve"> : </w:t>
            </w:r>
            <w:r w:rsidR="00B955BE">
              <w:rPr>
                <w:sz w:val="20"/>
                <w:szCs w:val="20"/>
              </w:rPr>
              <w:t>recognition of crisis</w:t>
            </w:r>
          </w:p>
          <w:p w14:paraId="3FEA1623" w14:textId="77777777" w:rsidR="00162C9D" w:rsidRDefault="00162C9D" w:rsidP="00FF7537">
            <w:pPr>
              <w:spacing w:line="276" w:lineRule="auto"/>
              <w:jc w:val="left"/>
              <w:rPr>
                <w:sz w:val="20"/>
                <w:szCs w:val="20"/>
              </w:rPr>
            </w:pPr>
          </w:p>
          <w:p w14:paraId="1260046D" w14:textId="77777777" w:rsidR="00BB0E5D" w:rsidRDefault="00B955BE" w:rsidP="00FF7537">
            <w:pPr>
              <w:spacing w:line="276" w:lineRule="auto"/>
              <w:jc w:val="left"/>
              <w:rPr>
                <w:sz w:val="20"/>
                <w:szCs w:val="20"/>
              </w:rPr>
            </w:pPr>
            <w:r>
              <w:rPr>
                <w:sz w:val="20"/>
                <w:szCs w:val="20"/>
              </w:rPr>
              <w:t>‘</w:t>
            </w:r>
            <w:r w:rsidRPr="00B955BE">
              <w:rPr>
                <w:sz w:val="20"/>
                <w:szCs w:val="20"/>
              </w:rPr>
              <w:t>In this situation, the Italians and other heavily impacted countries called out for solidarity from other EU governments, both in the immediate term with medical supplies, but also increasingly to help with funding the extraordinary lending required to tackle the short- and medium-term economic consequences of the rescue packages</w:t>
            </w:r>
            <w:r>
              <w:rPr>
                <w:sz w:val="20"/>
                <w:szCs w:val="20"/>
              </w:rPr>
              <w:t>’ (</w:t>
            </w:r>
            <w:r w:rsidR="00BB0E5D" w:rsidRPr="00BB0E5D">
              <w:rPr>
                <w:sz w:val="20"/>
                <w:szCs w:val="20"/>
              </w:rPr>
              <w:t>Volkskrant, 2020b; Author’s interview, 27-8-2020</w:t>
            </w:r>
            <w:r>
              <w:rPr>
                <w:sz w:val="20"/>
                <w:szCs w:val="20"/>
              </w:rPr>
              <w:t>).</w:t>
            </w:r>
          </w:p>
          <w:p w14:paraId="0896768F" w14:textId="77777777" w:rsidR="00BB0E5D" w:rsidRDefault="00BB0E5D" w:rsidP="00FF7537">
            <w:pPr>
              <w:spacing w:line="276" w:lineRule="auto"/>
              <w:jc w:val="left"/>
              <w:rPr>
                <w:sz w:val="20"/>
                <w:szCs w:val="20"/>
              </w:rPr>
            </w:pPr>
          </w:p>
          <w:p w14:paraId="0F4EFED4" w14:textId="77777777" w:rsidR="009F2E98" w:rsidRDefault="00867E95" w:rsidP="00FF7537">
            <w:pPr>
              <w:spacing w:line="276" w:lineRule="auto"/>
              <w:jc w:val="left"/>
              <w:rPr>
                <w:sz w:val="20"/>
                <w:szCs w:val="20"/>
              </w:rPr>
            </w:pPr>
            <w:r>
              <w:rPr>
                <w:sz w:val="20"/>
                <w:szCs w:val="20"/>
              </w:rPr>
              <w:t>‘</w:t>
            </w:r>
            <w:r w:rsidR="007F3D24">
              <w:rPr>
                <w:sz w:val="20"/>
                <w:szCs w:val="20"/>
              </w:rPr>
              <w:t>The uneven impact of the crisis – and the varying ability to cope with the financial implications - was corroborated in early assessments by think thanks</w:t>
            </w:r>
            <w:r>
              <w:rPr>
                <w:sz w:val="20"/>
                <w:szCs w:val="20"/>
              </w:rPr>
              <w:t>’</w:t>
            </w:r>
            <w:r w:rsidR="007F3D24">
              <w:rPr>
                <w:sz w:val="20"/>
                <w:szCs w:val="20"/>
              </w:rPr>
              <w:t xml:space="preserve"> (e.g. Bruegel 2020).</w:t>
            </w:r>
          </w:p>
          <w:p w14:paraId="6492CB4D" w14:textId="77777777" w:rsidR="009F2E98" w:rsidRDefault="009F2E98" w:rsidP="00FF7537">
            <w:pPr>
              <w:spacing w:line="276" w:lineRule="auto"/>
              <w:jc w:val="left"/>
              <w:rPr>
                <w:sz w:val="20"/>
                <w:szCs w:val="20"/>
              </w:rPr>
            </w:pPr>
          </w:p>
          <w:p w14:paraId="6E8E4354" w14:textId="77777777" w:rsidR="00B955BE" w:rsidRDefault="001225BF" w:rsidP="00FF7537">
            <w:pPr>
              <w:spacing w:line="276" w:lineRule="auto"/>
              <w:jc w:val="left"/>
              <w:rPr>
                <w:sz w:val="20"/>
                <w:szCs w:val="20"/>
              </w:rPr>
            </w:pPr>
            <w:proofErr w:type="spellStart"/>
            <w:r>
              <w:rPr>
                <w:sz w:val="20"/>
                <w:szCs w:val="20"/>
              </w:rPr>
              <w:t>eCb</w:t>
            </w:r>
            <w:proofErr w:type="spellEnd"/>
            <w:r>
              <w:rPr>
                <w:sz w:val="20"/>
                <w:szCs w:val="20"/>
              </w:rPr>
              <w:t xml:space="preserve"> : </w:t>
            </w:r>
            <w:r w:rsidR="00B955BE">
              <w:rPr>
                <w:sz w:val="20"/>
                <w:szCs w:val="20"/>
              </w:rPr>
              <w:t>extraordinary meetings</w:t>
            </w:r>
          </w:p>
          <w:p w14:paraId="62B9DF1B" w14:textId="77777777" w:rsidR="00B955BE" w:rsidRDefault="00B955BE" w:rsidP="00FF7537">
            <w:pPr>
              <w:spacing w:line="276" w:lineRule="auto"/>
              <w:jc w:val="left"/>
              <w:rPr>
                <w:sz w:val="20"/>
                <w:szCs w:val="20"/>
              </w:rPr>
            </w:pPr>
          </w:p>
          <w:p w14:paraId="0FB0F6BD" w14:textId="77777777" w:rsidR="0028531C" w:rsidRPr="0028531C" w:rsidRDefault="00EE0904" w:rsidP="00FF7537">
            <w:pPr>
              <w:spacing w:line="276" w:lineRule="auto"/>
              <w:jc w:val="left"/>
              <w:rPr>
                <w:sz w:val="20"/>
                <w:szCs w:val="20"/>
              </w:rPr>
            </w:pPr>
            <w:r>
              <w:rPr>
                <w:sz w:val="20"/>
                <w:szCs w:val="20"/>
              </w:rPr>
              <w:t>Extraordinary summits were convened on the 10</w:t>
            </w:r>
            <w:r w:rsidRPr="00EE0904">
              <w:rPr>
                <w:sz w:val="20"/>
                <w:szCs w:val="20"/>
                <w:vertAlign w:val="superscript"/>
              </w:rPr>
              <w:t>th</w:t>
            </w:r>
            <w:r>
              <w:rPr>
                <w:sz w:val="20"/>
                <w:szCs w:val="20"/>
              </w:rPr>
              <w:t>, 17</w:t>
            </w:r>
            <w:r w:rsidRPr="00EE0904">
              <w:rPr>
                <w:sz w:val="20"/>
                <w:szCs w:val="20"/>
                <w:vertAlign w:val="superscript"/>
              </w:rPr>
              <w:t>th</w:t>
            </w:r>
            <w:r>
              <w:rPr>
                <w:sz w:val="20"/>
                <w:szCs w:val="20"/>
              </w:rPr>
              <w:t xml:space="preserve"> and 26</w:t>
            </w:r>
            <w:r w:rsidRPr="00EE0904">
              <w:rPr>
                <w:sz w:val="20"/>
                <w:szCs w:val="20"/>
                <w:vertAlign w:val="superscript"/>
              </w:rPr>
              <w:t>th</w:t>
            </w:r>
            <w:r w:rsidR="001225BF">
              <w:rPr>
                <w:sz w:val="20"/>
                <w:szCs w:val="20"/>
              </w:rPr>
              <w:t xml:space="preserve"> of March. The agenda of all three summits was focused on tackling the COVID-crisis.</w:t>
            </w:r>
          </w:p>
        </w:tc>
      </w:tr>
      <w:tr w:rsidR="0028531C" w:rsidRPr="00DF47DF" w14:paraId="4F405CF6" w14:textId="77777777" w:rsidTr="00667F38">
        <w:trPr>
          <w:trHeight w:val="1023"/>
        </w:trPr>
        <w:tc>
          <w:tcPr>
            <w:tcW w:w="5000" w:type="pct"/>
            <w:vMerge/>
            <w:shd w:val="clear" w:color="auto" w:fill="F2F2F2" w:themeFill="background1" w:themeFillShade="F2"/>
          </w:tcPr>
          <w:p w14:paraId="110D88A8" w14:textId="77777777" w:rsidR="0028531C" w:rsidRPr="0028531C" w:rsidRDefault="0028531C" w:rsidP="00FF7537">
            <w:pPr>
              <w:spacing w:line="276" w:lineRule="auto"/>
              <w:jc w:val="left"/>
              <w:rPr>
                <w:sz w:val="20"/>
                <w:szCs w:val="20"/>
              </w:rPr>
            </w:pPr>
          </w:p>
        </w:tc>
      </w:tr>
      <w:tr w:rsidR="00667F38" w:rsidRPr="00DF47DF" w14:paraId="40EA6118" w14:textId="77777777" w:rsidTr="00667F38">
        <w:trPr>
          <w:trHeight w:val="3165"/>
        </w:trPr>
        <w:tc>
          <w:tcPr>
            <w:tcW w:w="5000" w:type="pct"/>
            <w:vMerge/>
          </w:tcPr>
          <w:p w14:paraId="733B3197" w14:textId="77777777" w:rsidR="00667F38" w:rsidRDefault="00667F38" w:rsidP="00FF7537">
            <w:pPr>
              <w:spacing w:line="276" w:lineRule="auto"/>
              <w:jc w:val="left"/>
              <w:rPr>
                <w:sz w:val="20"/>
                <w:szCs w:val="20"/>
              </w:rPr>
            </w:pPr>
          </w:p>
        </w:tc>
      </w:tr>
      <w:tr w:rsidR="00667F38" w:rsidRPr="00DF47DF" w14:paraId="43C73A4F" w14:textId="77777777" w:rsidTr="00BA6357">
        <w:trPr>
          <w:trHeight w:val="413"/>
        </w:trPr>
        <w:tc>
          <w:tcPr>
            <w:tcW w:w="5000" w:type="pct"/>
            <w:shd w:val="clear" w:color="auto" w:fill="FFFFFF" w:themeFill="background1"/>
            <w:vAlign w:val="center"/>
          </w:tcPr>
          <w:p w14:paraId="7A9BBDA4" w14:textId="351F097A" w:rsidR="00667F38" w:rsidRDefault="00667F38" w:rsidP="00FF7537">
            <w:pPr>
              <w:spacing w:line="276" w:lineRule="auto"/>
              <w:jc w:val="left"/>
              <w:rPr>
                <w:sz w:val="20"/>
                <w:szCs w:val="20"/>
              </w:rPr>
            </w:pPr>
            <w:r>
              <w:rPr>
                <w:sz w:val="20"/>
                <w:szCs w:val="20"/>
              </w:rPr>
              <w:t xml:space="preserve">Part 1 </w:t>
            </w:r>
            <w:r w:rsidR="001A12D0">
              <w:rPr>
                <w:sz w:val="20"/>
                <w:szCs w:val="20"/>
              </w:rPr>
              <w:t>–</w:t>
            </w:r>
            <w:r>
              <w:rPr>
                <w:sz w:val="20"/>
                <w:szCs w:val="20"/>
              </w:rPr>
              <w:t xml:space="preserve"> </w:t>
            </w:r>
            <w:r w:rsidR="00B16176">
              <w:rPr>
                <w:sz w:val="20"/>
                <w:szCs w:val="20"/>
              </w:rPr>
              <w:t>Agenda setting in the machine room</w:t>
            </w:r>
          </w:p>
        </w:tc>
      </w:tr>
      <w:tr w:rsidR="00667F38" w:rsidRPr="00DF47DF" w14:paraId="6DB29D30" w14:textId="77777777" w:rsidTr="00667F38">
        <w:trPr>
          <w:trHeight w:val="1023"/>
        </w:trPr>
        <w:tc>
          <w:tcPr>
            <w:tcW w:w="5000" w:type="pct"/>
            <w:shd w:val="clear" w:color="auto" w:fill="F2F2F2" w:themeFill="background1" w:themeFillShade="F2"/>
          </w:tcPr>
          <w:p w14:paraId="4D14BABF" w14:textId="77777777" w:rsidR="00681C59" w:rsidRPr="00681C59" w:rsidRDefault="00681C59" w:rsidP="00FF7537">
            <w:pPr>
              <w:spacing w:line="276" w:lineRule="auto"/>
              <w:jc w:val="left"/>
              <w:rPr>
                <w:sz w:val="20"/>
                <w:szCs w:val="20"/>
                <w:u w:val="single"/>
              </w:rPr>
            </w:pPr>
            <w:r>
              <w:rPr>
                <w:sz w:val="20"/>
                <w:szCs w:val="20"/>
                <w:u w:val="single"/>
              </w:rPr>
              <w:t>Observables</w:t>
            </w:r>
          </w:p>
          <w:p w14:paraId="2F4D0742" w14:textId="77777777" w:rsidR="00B82970" w:rsidRPr="00B82970" w:rsidRDefault="00B82970" w:rsidP="00FF7537">
            <w:pPr>
              <w:spacing w:line="276" w:lineRule="auto"/>
              <w:jc w:val="left"/>
              <w:rPr>
                <w:sz w:val="20"/>
                <w:szCs w:val="20"/>
              </w:rPr>
            </w:pPr>
            <w:r w:rsidRPr="00B82970">
              <w:rPr>
                <w:sz w:val="20"/>
                <w:szCs w:val="20"/>
              </w:rPr>
              <w:t>e1a: identification and formulating activities took place (account)</w:t>
            </w:r>
          </w:p>
          <w:p w14:paraId="391C2899" w14:textId="77777777" w:rsidR="00B82970" w:rsidRPr="00B82970" w:rsidRDefault="00B82970" w:rsidP="00FF7537">
            <w:pPr>
              <w:spacing w:line="276" w:lineRule="auto"/>
              <w:jc w:val="left"/>
              <w:rPr>
                <w:sz w:val="20"/>
                <w:szCs w:val="20"/>
              </w:rPr>
            </w:pPr>
            <w:r w:rsidRPr="00B82970">
              <w:rPr>
                <w:sz w:val="20"/>
                <w:szCs w:val="20"/>
              </w:rPr>
              <w:t>e1b: …before CR mandating (sequence)</w:t>
            </w:r>
          </w:p>
          <w:p w14:paraId="084E4336" w14:textId="77777777" w:rsidR="00B82970" w:rsidRPr="00B82970" w:rsidRDefault="00B82970" w:rsidP="00FF7537">
            <w:pPr>
              <w:spacing w:line="276" w:lineRule="auto"/>
              <w:jc w:val="left"/>
              <w:rPr>
                <w:sz w:val="20"/>
                <w:szCs w:val="20"/>
              </w:rPr>
            </w:pPr>
            <w:r w:rsidRPr="00B82970">
              <w:rPr>
                <w:sz w:val="20"/>
                <w:szCs w:val="20"/>
              </w:rPr>
              <w:t>e1c: ideas from institutional network shared with governmental representatives (account)</w:t>
            </w:r>
          </w:p>
          <w:p w14:paraId="3D7528FD" w14:textId="41F1D49A" w:rsidR="00667F38" w:rsidRDefault="00B82970" w:rsidP="00FF7537">
            <w:pPr>
              <w:spacing w:line="276" w:lineRule="auto"/>
              <w:jc w:val="left"/>
              <w:rPr>
                <w:sz w:val="20"/>
                <w:szCs w:val="20"/>
              </w:rPr>
            </w:pPr>
            <w:r w:rsidRPr="00B82970">
              <w:rPr>
                <w:sz w:val="20"/>
                <w:szCs w:val="20"/>
              </w:rPr>
              <w:t xml:space="preserve">e1d: perceptions of </w:t>
            </w:r>
            <w:r w:rsidR="003E6F4C">
              <w:rPr>
                <w:sz w:val="20"/>
                <w:szCs w:val="20"/>
              </w:rPr>
              <w:t>informational advantage</w:t>
            </w:r>
            <w:r w:rsidR="00EC713B">
              <w:rPr>
                <w:sz w:val="20"/>
                <w:szCs w:val="20"/>
              </w:rPr>
              <w:t xml:space="preserve"> </w:t>
            </w:r>
            <w:r w:rsidRPr="00B82970">
              <w:rPr>
                <w:sz w:val="20"/>
                <w:szCs w:val="20"/>
              </w:rPr>
              <w:t>of institutions (account)</w:t>
            </w:r>
          </w:p>
          <w:p w14:paraId="52B2387E" w14:textId="77777777" w:rsidR="00F73AA0" w:rsidRDefault="00F73AA0" w:rsidP="00FF7537">
            <w:pPr>
              <w:spacing w:line="276" w:lineRule="auto"/>
              <w:jc w:val="left"/>
              <w:rPr>
                <w:sz w:val="20"/>
                <w:szCs w:val="20"/>
              </w:rPr>
            </w:pPr>
          </w:p>
          <w:p w14:paraId="1A2E17A9" w14:textId="77777777" w:rsidR="00F73AA0" w:rsidRPr="00C830C8" w:rsidRDefault="00F73AA0" w:rsidP="00FF7537">
            <w:pPr>
              <w:spacing w:line="276" w:lineRule="auto"/>
              <w:jc w:val="left"/>
              <w:rPr>
                <w:sz w:val="20"/>
                <w:szCs w:val="20"/>
                <w:u w:val="single"/>
              </w:rPr>
            </w:pPr>
            <w:r>
              <w:rPr>
                <w:sz w:val="20"/>
                <w:szCs w:val="20"/>
                <w:u w:val="single"/>
              </w:rPr>
              <w:t>Justification for the probative value of evidence</w:t>
            </w:r>
          </w:p>
          <w:p w14:paraId="754E78B8" w14:textId="77777777" w:rsidR="00F73AA0" w:rsidRDefault="00D9063C" w:rsidP="00FF7537">
            <w:pPr>
              <w:spacing w:line="276" w:lineRule="auto"/>
              <w:jc w:val="left"/>
              <w:rPr>
                <w:sz w:val="20"/>
                <w:szCs w:val="20"/>
              </w:rPr>
            </w:pPr>
            <w:r>
              <w:rPr>
                <w:sz w:val="20"/>
                <w:szCs w:val="20"/>
              </w:rPr>
              <w:t xml:space="preserve">Finding e1a and e1b in some form is required to confirm part 1 taking place. </w:t>
            </w:r>
            <w:r w:rsidR="00B82970">
              <w:rPr>
                <w:sz w:val="20"/>
                <w:szCs w:val="20"/>
              </w:rPr>
              <w:t>e1a and e1b involve interview accounts from participants (or well-informed observers who had direct knowledge of proceedings). There can of course be incentives for insiders to overstate the magnitude of the identification and formulating activities; e.g. due to a desire to portray the institution as being more impor</w:t>
            </w:r>
            <w:r w:rsidR="001225BF">
              <w:rPr>
                <w:sz w:val="20"/>
                <w:szCs w:val="20"/>
              </w:rPr>
              <w:t>tant or more helpful</w:t>
            </w:r>
            <w:r w:rsidR="00B82970">
              <w:rPr>
                <w:sz w:val="20"/>
                <w:szCs w:val="20"/>
              </w:rPr>
              <w:t xml:space="preserve">. </w:t>
            </w:r>
            <w:r w:rsidR="001225BF">
              <w:rPr>
                <w:sz w:val="20"/>
                <w:szCs w:val="20"/>
              </w:rPr>
              <w:t>At the same time,</w:t>
            </w:r>
            <w:r w:rsidR="00B82970">
              <w:rPr>
                <w:sz w:val="20"/>
                <w:szCs w:val="20"/>
              </w:rPr>
              <w:t xml:space="preserve"> there can also be incentives to understate these activities, given that institutions might want to downplay t</w:t>
            </w:r>
            <w:r w:rsidR="00874D98">
              <w:rPr>
                <w:sz w:val="20"/>
                <w:szCs w:val="20"/>
              </w:rPr>
              <w:t xml:space="preserve">heir </w:t>
            </w:r>
            <w:r w:rsidR="001225BF">
              <w:rPr>
                <w:sz w:val="20"/>
                <w:szCs w:val="20"/>
              </w:rPr>
              <w:lastRenderedPageBreak/>
              <w:t>centrality</w:t>
            </w:r>
            <w:r w:rsidR="00874D98">
              <w:rPr>
                <w:sz w:val="20"/>
                <w:szCs w:val="20"/>
              </w:rPr>
              <w:t xml:space="preserve"> to avoid increased scrutiny from governmental representatives in the future. To minimize these risks, we asked interviewees to be as specific as possible when discussing activities, both in terms of who was involved and what they were working on (e.g. formulating the legal outlines of a potential solution</w:t>
            </w:r>
            <w:r w:rsidR="001225BF">
              <w:rPr>
                <w:sz w:val="20"/>
                <w:szCs w:val="20"/>
              </w:rPr>
              <w:t>, including what specifics about legal base was envisioned</w:t>
            </w:r>
            <w:r w:rsidR="00874D98">
              <w:rPr>
                <w:sz w:val="20"/>
                <w:szCs w:val="20"/>
              </w:rPr>
              <w:t xml:space="preserve">). </w:t>
            </w:r>
            <w:r>
              <w:rPr>
                <w:sz w:val="20"/>
                <w:szCs w:val="20"/>
              </w:rPr>
              <w:t>Ideally, the interview accounts would be supplemented by the drafts produced by the institutions, but given their confidential nature</w:t>
            </w:r>
            <w:r w:rsidR="00A560A1">
              <w:rPr>
                <w:sz w:val="20"/>
                <w:szCs w:val="20"/>
              </w:rPr>
              <w:t>,</w:t>
            </w:r>
            <w:r>
              <w:rPr>
                <w:sz w:val="20"/>
                <w:szCs w:val="20"/>
              </w:rPr>
              <w:t xml:space="preserve"> we were unable to access these</w:t>
            </w:r>
            <w:r w:rsidR="00A560A1">
              <w:rPr>
                <w:sz w:val="20"/>
                <w:szCs w:val="20"/>
              </w:rPr>
              <w:t xml:space="preserve"> in this case</w:t>
            </w:r>
            <w:r w:rsidR="00393E8C">
              <w:rPr>
                <w:sz w:val="20"/>
                <w:szCs w:val="20"/>
              </w:rPr>
              <w:t>.</w:t>
            </w:r>
          </w:p>
          <w:p w14:paraId="5E7A323D" w14:textId="77777777" w:rsidR="00B82970" w:rsidRDefault="00B82970" w:rsidP="00FF7537">
            <w:pPr>
              <w:spacing w:line="276" w:lineRule="auto"/>
              <w:jc w:val="left"/>
              <w:rPr>
                <w:sz w:val="20"/>
                <w:szCs w:val="20"/>
              </w:rPr>
            </w:pPr>
          </w:p>
          <w:p w14:paraId="10E630B2" w14:textId="77777777" w:rsidR="00B82970" w:rsidRDefault="00D9063C" w:rsidP="00FF7537">
            <w:pPr>
              <w:spacing w:line="276" w:lineRule="auto"/>
              <w:jc w:val="left"/>
              <w:rPr>
                <w:sz w:val="20"/>
                <w:szCs w:val="20"/>
              </w:rPr>
            </w:pPr>
            <w:r>
              <w:rPr>
                <w:sz w:val="20"/>
                <w:szCs w:val="20"/>
              </w:rPr>
              <w:t xml:space="preserve">e1c is difficult to evidence outside of interviews, and it is by no means certain that participants will share this information. </w:t>
            </w:r>
            <w:r w:rsidR="00A560A1">
              <w:rPr>
                <w:sz w:val="20"/>
                <w:szCs w:val="20"/>
              </w:rPr>
              <w:t xml:space="preserve">However, more indirect evidence of e1c would be that the ideas shared by the institutions are echoed in subsequent proposals or statements from governmental representatives. </w:t>
            </w:r>
          </w:p>
          <w:p w14:paraId="69E6CAAB" w14:textId="77777777" w:rsidR="00A560A1" w:rsidRDefault="00A560A1" w:rsidP="00FF7537">
            <w:pPr>
              <w:spacing w:line="276" w:lineRule="auto"/>
              <w:jc w:val="left"/>
              <w:rPr>
                <w:sz w:val="20"/>
                <w:szCs w:val="20"/>
              </w:rPr>
            </w:pPr>
          </w:p>
          <w:p w14:paraId="55F9F031" w14:textId="48BB1E56" w:rsidR="00A560A1" w:rsidRDefault="00763967" w:rsidP="00FF7537">
            <w:pPr>
              <w:spacing w:line="276" w:lineRule="auto"/>
              <w:jc w:val="left"/>
              <w:rPr>
                <w:sz w:val="20"/>
                <w:szCs w:val="20"/>
              </w:rPr>
            </w:pPr>
            <w:r>
              <w:rPr>
                <w:sz w:val="20"/>
                <w:szCs w:val="20"/>
              </w:rPr>
              <w:t xml:space="preserve">What constitutes confirmation of e1d depends on the type of expertise. For instance, </w:t>
            </w:r>
            <w:r w:rsidR="00681C59">
              <w:rPr>
                <w:sz w:val="20"/>
                <w:szCs w:val="20"/>
              </w:rPr>
              <w:t>the</w:t>
            </w:r>
            <w:r>
              <w:rPr>
                <w:sz w:val="20"/>
                <w:szCs w:val="20"/>
              </w:rPr>
              <w:t xml:space="preserve"> </w:t>
            </w:r>
            <w:r w:rsidR="003E6F4C">
              <w:rPr>
                <w:sz w:val="20"/>
                <w:szCs w:val="20"/>
              </w:rPr>
              <w:t>informational advantage</w:t>
            </w:r>
            <w:r>
              <w:rPr>
                <w:sz w:val="20"/>
                <w:szCs w:val="20"/>
              </w:rPr>
              <w:t xml:space="preserve"> of the Commission </w:t>
            </w:r>
            <w:r w:rsidR="001225BF">
              <w:rPr>
                <w:sz w:val="20"/>
                <w:szCs w:val="20"/>
              </w:rPr>
              <w:t>is</w:t>
            </w:r>
            <w:r>
              <w:rPr>
                <w:sz w:val="20"/>
                <w:szCs w:val="20"/>
              </w:rPr>
              <w:t xml:space="preserve"> self-evident in budgetary issues due to the role they play in the EU budget process. In contrast, on other matters</w:t>
            </w:r>
            <w:r w:rsidR="001225BF">
              <w:rPr>
                <w:sz w:val="20"/>
                <w:szCs w:val="20"/>
              </w:rPr>
              <w:t>,</w:t>
            </w:r>
            <w:r>
              <w:rPr>
                <w:sz w:val="20"/>
                <w:szCs w:val="20"/>
              </w:rPr>
              <w:t xml:space="preserve"> such as legal interpretations, perceptions of expertise might vary</w:t>
            </w:r>
            <w:r w:rsidR="00681C59">
              <w:rPr>
                <w:sz w:val="20"/>
                <w:szCs w:val="20"/>
              </w:rPr>
              <w:t xml:space="preserve"> widely across different delegations</w:t>
            </w:r>
            <w:r>
              <w:rPr>
                <w:sz w:val="20"/>
                <w:szCs w:val="20"/>
              </w:rPr>
              <w:t xml:space="preserve">. </w:t>
            </w:r>
          </w:p>
          <w:p w14:paraId="70805B1E" w14:textId="77777777" w:rsidR="00F73AA0" w:rsidRDefault="00F73AA0" w:rsidP="00FF7537">
            <w:pPr>
              <w:spacing w:line="276" w:lineRule="auto"/>
              <w:jc w:val="left"/>
              <w:rPr>
                <w:sz w:val="20"/>
                <w:szCs w:val="20"/>
              </w:rPr>
            </w:pPr>
          </w:p>
          <w:p w14:paraId="07348D81" w14:textId="77777777" w:rsidR="00BA6357" w:rsidRPr="00C830C8" w:rsidRDefault="00BA6357" w:rsidP="00FF7537">
            <w:pPr>
              <w:spacing w:line="276" w:lineRule="auto"/>
              <w:jc w:val="left"/>
              <w:rPr>
                <w:sz w:val="20"/>
                <w:szCs w:val="20"/>
                <w:u w:val="single"/>
              </w:rPr>
            </w:pPr>
            <w:r w:rsidRPr="00C830C8">
              <w:rPr>
                <w:sz w:val="20"/>
                <w:szCs w:val="20"/>
                <w:u w:val="single"/>
              </w:rPr>
              <w:t>Actual sources</w:t>
            </w:r>
            <w:r>
              <w:rPr>
                <w:sz w:val="20"/>
                <w:szCs w:val="20"/>
                <w:u w:val="single"/>
              </w:rPr>
              <w:t xml:space="preserve"> </w:t>
            </w:r>
          </w:p>
          <w:p w14:paraId="06254E3B" w14:textId="77777777" w:rsidR="001225BF" w:rsidRDefault="001225BF" w:rsidP="00FF7537">
            <w:pPr>
              <w:spacing w:line="276" w:lineRule="auto"/>
              <w:jc w:val="left"/>
              <w:rPr>
                <w:sz w:val="20"/>
                <w:szCs w:val="20"/>
              </w:rPr>
            </w:pPr>
            <w:r>
              <w:rPr>
                <w:sz w:val="20"/>
                <w:szCs w:val="20"/>
              </w:rPr>
              <w:t>e1a :</w:t>
            </w:r>
            <w:r w:rsidR="00B955BE">
              <w:rPr>
                <w:sz w:val="20"/>
                <w:szCs w:val="20"/>
              </w:rPr>
              <w:t xml:space="preserve"> identification activities</w:t>
            </w:r>
          </w:p>
          <w:p w14:paraId="6036E208" w14:textId="77777777" w:rsidR="00105DF3" w:rsidRDefault="00105DF3" w:rsidP="00FF7537">
            <w:pPr>
              <w:spacing w:line="276" w:lineRule="auto"/>
              <w:jc w:val="left"/>
              <w:rPr>
                <w:sz w:val="20"/>
                <w:szCs w:val="20"/>
              </w:rPr>
            </w:pPr>
          </w:p>
          <w:p w14:paraId="348A3A61" w14:textId="2B0548EE" w:rsidR="00B01389" w:rsidRDefault="00B01389" w:rsidP="00FF7537">
            <w:pPr>
              <w:spacing w:line="276" w:lineRule="auto"/>
              <w:jc w:val="left"/>
              <w:rPr>
                <w:sz w:val="20"/>
                <w:szCs w:val="20"/>
              </w:rPr>
            </w:pPr>
            <w:r>
              <w:rPr>
                <w:sz w:val="20"/>
                <w:szCs w:val="20"/>
              </w:rPr>
              <w:t>‘</w:t>
            </w:r>
            <w:r w:rsidRPr="00B01389">
              <w:rPr>
                <w:sz w:val="20"/>
                <w:szCs w:val="20"/>
              </w:rPr>
              <w:t>Director General Maarten Verwey started drafting a highly confidential internal report, creatively entitled ‘back to the future’, that included a much broader MFF and a proposal for a massive Recovery Fund</w:t>
            </w:r>
            <w:r>
              <w:rPr>
                <w:sz w:val="20"/>
                <w:szCs w:val="20"/>
              </w:rPr>
              <w:t>’</w:t>
            </w:r>
            <w:r w:rsidRPr="00B01389">
              <w:rPr>
                <w:sz w:val="20"/>
                <w:szCs w:val="20"/>
              </w:rPr>
              <w:t xml:space="preserve"> (Authors interviews, 31-7 &amp; 20-8-2020). </w:t>
            </w:r>
          </w:p>
          <w:p w14:paraId="35EE5D2D" w14:textId="77777777" w:rsidR="00B01389" w:rsidRDefault="00B01389" w:rsidP="00FF7537">
            <w:pPr>
              <w:spacing w:line="276" w:lineRule="auto"/>
              <w:jc w:val="left"/>
              <w:rPr>
                <w:sz w:val="20"/>
                <w:szCs w:val="20"/>
              </w:rPr>
            </w:pPr>
          </w:p>
          <w:p w14:paraId="14795B32" w14:textId="77777777" w:rsidR="00B01389" w:rsidRDefault="00B01389" w:rsidP="00FF7537">
            <w:pPr>
              <w:spacing w:line="276" w:lineRule="auto"/>
              <w:jc w:val="left"/>
              <w:rPr>
                <w:sz w:val="20"/>
                <w:szCs w:val="20"/>
              </w:rPr>
            </w:pPr>
            <w:r>
              <w:rPr>
                <w:sz w:val="20"/>
                <w:szCs w:val="20"/>
              </w:rPr>
              <w:t>‘</w:t>
            </w:r>
            <w:r w:rsidRPr="00B01389">
              <w:rPr>
                <w:sz w:val="20"/>
                <w:szCs w:val="20"/>
              </w:rPr>
              <w:t>Within DG Budget, Director General, Gert Jan Koopman started writing a budgetary blueprint for the recovery fund, which included the highly controversial idea of Commission borrowing on the financial markets</w:t>
            </w:r>
            <w:r>
              <w:rPr>
                <w:sz w:val="20"/>
                <w:szCs w:val="20"/>
              </w:rPr>
              <w:t>’</w:t>
            </w:r>
            <w:r w:rsidRPr="00B01389">
              <w:rPr>
                <w:sz w:val="20"/>
                <w:szCs w:val="20"/>
              </w:rPr>
              <w:t xml:space="preserve"> (Volkskrant, 2020b; Politico, 2020b)</w:t>
            </w:r>
          </w:p>
          <w:p w14:paraId="0EAC4A75" w14:textId="77777777" w:rsidR="00B01389" w:rsidRDefault="00B01389" w:rsidP="00FF7537">
            <w:pPr>
              <w:spacing w:line="276" w:lineRule="auto"/>
              <w:jc w:val="left"/>
              <w:rPr>
                <w:sz w:val="20"/>
                <w:szCs w:val="20"/>
              </w:rPr>
            </w:pPr>
          </w:p>
          <w:p w14:paraId="02B13450" w14:textId="04CB91C7" w:rsidR="00B01389" w:rsidRDefault="00B01389" w:rsidP="00FF7537">
            <w:pPr>
              <w:spacing w:line="276" w:lineRule="auto"/>
              <w:jc w:val="left"/>
              <w:rPr>
                <w:sz w:val="20"/>
                <w:szCs w:val="20"/>
              </w:rPr>
            </w:pPr>
            <w:r>
              <w:rPr>
                <w:sz w:val="20"/>
                <w:szCs w:val="20"/>
              </w:rPr>
              <w:t>‘…</w:t>
            </w:r>
            <w:r w:rsidRPr="00B01389">
              <w:rPr>
                <w:sz w:val="20"/>
                <w:szCs w:val="20"/>
              </w:rPr>
              <w:t>the directly responsible Commissioners for these dossiers, Gentiloni (DG Ecfin) and Hahn (DG Budget), either had different priorities (Corona bonds) or were kept out of the loop</w:t>
            </w:r>
            <w:r>
              <w:rPr>
                <w:sz w:val="20"/>
                <w:szCs w:val="20"/>
              </w:rPr>
              <w:t>’</w:t>
            </w:r>
            <w:r w:rsidRPr="00B01389">
              <w:rPr>
                <w:sz w:val="20"/>
                <w:szCs w:val="20"/>
              </w:rPr>
              <w:t xml:space="preserve"> (Authors interviews, 31-7 &amp; 20-08-2020).</w:t>
            </w:r>
          </w:p>
          <w:p w14:paraId="63309151" w14:textId="77777777" w:rsidR="00B01389" w:rsidRDefault="00B01389" w:rsidP="00FF7537">
            <w:pPr>
              <w:spacing w:line="276" w:lineRule="auto"/>
              <w:jc w:val="left"/>
              <w:rPr>
                <w:sz w:val="20"/>
                <w:szCs w:val="20"/>
              </w:rPr>
            </w:pPr>
          </w:p>
          <w:p w14:paraId="5943A95E" w14:textId="77777777" w:rsidR="00393E8C" w:rsidRDefault="00B01389" w:rsidP="00FF7537">
            <w:pPr>
              <w:spacing w:line="276" w:lineRule="auto"/>
              <w:jc w:val="left"/>
              <w:rPr>
                <w:sz w:val="20"/>
                <w:szCs w:val="20"/>
              </w:rPr>
            </w:pPr>
            <w:r>
              <w:rPr>
                <w:sz w:val="20"/>
                <w:szCs w:val="20"/>
              </w:rPr>
              <w:t xml:space="preserve">Information </w:t>
            </w:r>
            <w:r w:rsidR="00867E95">
              <w:rPr>
                <w:sz w:val="20"/>
                <w:szCs w:val="20"/>
              </w:rPr>
              <w:t>corroborated</w:t>
            </w:r>
            <w:r>
              <w:rPr>
                <w:sz w:val="20"/>
                <w:szCs w:val="20"/>
              </w:rPr>
              <w:t xml:space="preserve"> with </w:t>
            </w:r>
            <w:r w:rsidR="001225BF">
              <w:rPr>
                <w:sz w:val="20"/>
                <w:szCs w:val="20"/>
              </w:rPr>
              <w:t xml:space="preserve">detailed Politico article from July 2020 </w:t>
            </w:r>
            <w:r w:rsidR="00393E8C">
              <w:rPr>
                <w:sz w:val="20"/>
                <w:szCs w:val="20"/>
              </w:rPr>
              <w:t>that interviewed key participants (</w:t>
            </w:r>
            <w:r w:rsidR="007F3709">
              <w:rPr>
                <w:sz w:val="20"/>
                <w:szCs w:val="20"/>
              </w:rPr>
              <w:t xml:space="preserve">Politico, </w:t>
            </w:r>
            <w:r w:rsidR="00393E8C">
              <w:rPr>
                <w:sz w:val="20"/>
                <w:szCs w:val="20"/>
              </w:rPr>
              <w:t>2020</w:t>
            </w:r>
            <w:r w:rsidR="007F3709">
              <w:rPr>
                <w:sz w:val="20"/>
                <w:szCs w:val="20"/>
              </w:rPr>
              <w:t>f</w:t>
            </w:r>
            <w:r w:rsidR="00393E8C">
              <w:rPr>
                <w:sz w:val="20"/>
                <w:szCs w:val="20"/>
              </w:rPr>
              <w:t>). The article corroborates the information from interviews about the drafting activities</w:t>
            </w:r>
            <w:r w:rsidR="00867E95">
              <w:rPr>
                <w:sz w:val="20"/>
                <w:szCs w:val="20"/>
              </w:rPr>
              <w:t xml:space="preserve"> that took place</w:t>
            </w:r>
            <w:r w:rsidR="00393E8C">
              <w:rPr>
                <w:sz w:val="20"/>
                <w:szCs w:val="20"/>
              </w:rPr>
              <w:t>, including the names of key Commission officials involved and the outlines of their proposals.</w:t>
            </w:r>
            <w:r w:rsidR="00105DF3">
              <w:rPr>
                <w:sz w:val="20"/>
                <w:szCs w:val="20"/>
              </w:rPr>
              <w:t xml:space="preserve"> The article details </w:t>
            </w:r>
            <w:r w:rsidR="00867E95">
              <w:rPr>
                <w:sz w:val="20"/>
                <w:szCs w:val="20"/>
              </w:rPr>
              <w:t xml:space="preserve">the </w:t>
            </w:r>
            <w:r w:rsidR="00105DF3">
              <w:rPr>
                <w:sz w:val="20"/>
                <w:szCs w:val="20"/>
              </w:rPr>
              <w:t>three options that were being discussed within the Commission that quickly coalesced around using the MFF to quickly set up a recovery fund.</w:t>
            </w:r>
          </w:p>
          <w:p w14:paraId="13C55CEF" w14:textId="77777777" w:rsidR="00105DF3" w:rsidRDefault="00105DF3" w:rsidP="00FF7537">
            <w:pPr>
              <w:spacing w:line="276" w:lineRule="auto"/>
              <w:jc w:val="left"/>
              <w:rPr>
                <w:sz w:val="20"/>
                <w:szCs w:val="20"/>
              </w:rPr>
            </w:pPr>
          </w:p>
          <w:p w14:paraId="158AF1E0" w14:textId="77777777" w:rsidR="00393E8C" w:rsidRDefault="00393E8C" w:rsidP="00FF7537">
            <w:pPr>
              <w:spacing w:line="276" w:lineRule="auto"/>
              <w:jc w:val="left"/>
              <w:rPr>
                <w:sz w:val="20"/>
                <w:szCs w:val="20"/>
              </w:rPr>
            </w:pPr>
            <w:r>
              <w:rPr>
                <w:sz w:val="20"/>
                <w:szCs w:val="20"/>
              </w:rPr>
              <w:t>e1b</w:t>
            </w:r>
            <w:r w:rsidR="00162C9D">
              <w:rPr>
                <w:sz w:val="20"/>
                <w:szCs w:val="20"/>
              </w:rPr>
              <w:t xml:space="preserve"> : </w:t>
            </w:r>
            <w:r w:rsidR="00B955BE">
              <w:rPr>
                <w:sz w:val="20"/>
                <w:szCs w:val="20"/>
              </w:rPr>
              <w:t>shared with governments</w:t>
            </w:r>
          </w:p>
          <w:p w14:paraId="0E6DE8EF" w14:textId="77777777" w:rsidR="00162C9D" w:rsidRDefault="009F2E98" w:rsidP="00FF7537">
            <w:pPr>
              <w:spacing w:line="276" w:lineRule="auto"/>
              <w:jc w:val="left"/>
              <w:rPr>
                <w:sz w:val="20"/>
                <w:szCs w:val="20"/>
              </w:rPr>
            </w:pPr>
            <w:r>
              <w:rPr>
                <w:sz w:val="20"/>
                <w:szCs w:val="20"/>
              </w:rPr>
              <w:t xml:space="preserve"> </w:t>
            </w:r>
          </w:p>
          <w:p w14:paraId="298DC209" w14:textId="77777777" w:rsidR="00A329B9" w:rsidRDefault="0076268F" w:rsidP="00FF7537">
            <w:pPr>
              <w:spacing w:line="276" w:lineRule="auto"/>
              <w:jc w:val="left"/>
              <w:rPr>
                <w:sz w:val="20"/>
                <w:szCs w:val="20"/>
              </w:rPr>
            </w:pPr>
            <w:r>
              <w:rPr>
                <w:sz w:val="20"/>
                <w:szCs w:val="20"/>
              </w:rPr>
              <w:t>Interview data both from the side of the Council and Commission confirm that there were early contacts with French and German representatives at different levels, regarding plans for the new MFF and ideas about setting up an intergovernmental or Community-based Covid Recovery Fund (Author’s interviews, 29-10-2020; 11-12-2021; 1-2-2021)</w:t>
            </w:r>
            <w:r w:rsidR="00F75CF4">
              <w:rPr>
                <w:sz w:val="20"/>
                <w:szCs w:val="20"/>
              </w:rPr>
              <w:t xml:space="preserve">. </w:t>
            </w:r>
          </w:p>
          <w:p w14:paraId="3E59A95D" w14:textId="77777777" w:rsidR="00A329B9" w:rsidRDefault="00A329B9" w:rsidP="00FF7537">
            <w:pPr>
              <w:spacing w:line="276" w:lineRule="auto"/>
              <w:jc w:val="left"/>
              <w:rPr>
                <w:sz w:val="20"/>
                <w:szCs w:val="20"/>
              </w:rPr>
            </w:pPr>
          </w:p>
          <w:p w14:paraId="10C32350" w14:textId="77777777" w:rsidR="00393E8C" w:rsidRDefault="00F75CF4" w:rsidP="00FF7537">
            <w:pPr>
              <w:spacing w:line="276" w:lineRule="auto"/>
              <w:jc w:val="left"/>
              <w:rPr>
                <w:sz w:val="20"/>
                <w:szCs w:val="20"/>
              </w:rPr>
            </w:pPr>
            <w:r>
              <w:rPr>
                <w:sz w:val="20"/>
                <w:szCs w:val="20"/>
              </w:rPr>
              <w:t xml:space="preserve">This is </w:t>
            </w:r>
            <w:r w:rsidR="00A329B9">
              <w:rPr>
                <w:sz w:val="20"/>
                <w:szCs w:val="20"/>
              </w:rPr>
              <w:t>corroborated</w:t>
            </w:r>
            <w:r>
              <w:rPr>
                <w:sz w:val="20"/>
                <w:szCs w:val="20"/>
              </w:rPr>
              <w:t xml:space="preserve"> by Ludlow (</w:t>
            </w:r>
            <w:r w:rsidR="00A329B9">
              <w:rPr>
                <w:sz w:val="20"/>
                <w:szCs w:val="20"/>
              </w:rPr>
              <w:t>2020b: 27) and</w:t>
            </w:r>
            <w:r w:rsidR="00393E8C">
              <w:rPr>
                <w:sz w:val="20"/>
                <w:szCs w:val="20"/>
              </w:rPr>
              <w:t xml:space="preserve"> with information from Politico article from July 2020 (</w:t>
            </w:r>
            <w:r w:rsidR="007F3709">
              <w:rPr>
                <w:sz w:val="20"/>
                <w:szCs w:val="20"/>
              </w:rPr>
              <w:t>Politico, 2020f</w:t>
            </w:r>
            <w:r w:rsidR="00393E8C">
              <w:rPr>
                <w:sz w:val="20"/>
                <w:szCs w:val="20"/>
              </w:rPr>
              <w:t>).</w:t>
            </w:r>
          </w:p>
          <w:p w14:paraId="292E7554" w14:textId="77777777" w:rsidR="00162C9D" w:rsidRDefault="00162C9D" w:rsidP="00FF7537">
            <w:pPr>
              <w:spacing w:line="276" w:lineRule="auto"/>
              <w:jc w:val="left"/>
              <w:rPr>
                <w:sz w:val="20"/>
                <w:szCs w:val="20"/>
              </w:rPr>
            </w:pPr>
          </w:p>
          <w:p w14:paraId="7657D301" w14:textId="5CA0651E" w:rsidR="00162C9D" w:rsidRDefault="00162C9D" w:rsidP="00FF7537">
            <w:pPr>
              <w:spacing w:line="276" w:lineRule="auto"/>
              <w:jc w:val="left"/>
              <w:rPr>
                <w:sz w:val="20"/>
                <w:szCs w:val="20"/>
              </w:rPr>
            </w:pPr>
            <w:r>
              <w:rPr>
                <w:sz w:val="20"/>
                <w:szCs w:val="20"/>
              </w:rPr>
              <w:t>e1c</w:t>
            </w:r>
            <w:r w:rsidR="00EC713B">
              <w:rPr>
                <w:sz w:val="20"/>
                <w:szCs w:val="20"/>
              </w:rPr>
              <w:t xml:space="preserve"> </w:t>
            </w:r>
            <w:r>
              <w:rPr>
                <w:sz w:val="20"/>
                <w:szCs w:val="20"/>
              </w:rPr>
              <w:t xml:space="preserve">: </w:t>
            </w:r>
            <w:r w:rsidR="00B955BE">
              <w:rPr>
                <w:sz w:val="20"/>
                <w:szCs w:val="20"/>
              </w:rPr>
              <w:t>sequencing</w:t>
            </w:r>
          </w:p>
          <w:p w14:paraId="2246D61C" w14:textId="77777777" w:rsidR="00162C9D" w:rsidRDefault="00162C9D" w:rsidP="00FF7537">
            <w:pPr>
              <w:spacing w:line="276" w:lineRule="auto"/>
              <w:jc w:val="left"/>
              <w:rPr>
                <w:sz w:val="20"/>
                <w:szCs w:val="20"/>
              </w:rPr>
            </w:pPr>
          </w:p>
          <w:p w14:paraId="1290B6AF" w14:textId="77777777" w:rsidR="009F2E98" w:rsidRDefault="00DE5C32" w:rsidP="00FF7537">
            <w:pPr>
              <w:spacing w:line="276" w:lineRule="auto"/>
              <w:jc w:val="left"/>
              <w:rPr>
                <w:sz w:val="20"/>
                <w:szCs w:val="20"/>
              </w:rPr>
            </w:pPr>
            <w:r>
              <w:rPr>
                <w:sz w:val="20"/>
                <w:szCs w:val="20"/>
              </w:rPr>
              <w:lastRenderedPageBreak/>
              <w:t xml:space="preserve">See e1b. Interview data from the side of the institutions and from member states confirm that some member states (FRA, GER) were aware of early initiatives within the Commission, that preceded and went </w:t>
            </w:r>
            <w:r w:rsidR="00867E95">
              <w:rPr>
                <w:sz w:val="20"/>
                <w:szCs w:val="20"/>
              </w:rPr>
              <w:t xml:space="preserve">in </w:t>
            </w:r>
            <w:r>
              <w:rPr>
                <w:sz w:val="20"/>
                <w:szCs w:val="20"/>
              </w:rPr>
              <w:t>a different direction, compared to member states’ ideas at the political level (Author’s interviews, 29-10-2020; 11-12-2021; 1-2-2021)</w:t>
            </w:r>
          </w:p>
          <w:p w14:paraId="54BD0820" w14:textId="77777777" w:rsidR="00DE5C32" w:rsidRDefault="00DE5C32" w:rsidP="00FF7537">
            <w:pPr>
              <w:spacing w:line="276" w:lineRule="auto"/>
              <w:jc w:val="left"/>
              <w:rPr>
                <w:sz w:val="20"/>
                <w:szCs w:val="20"/>
              </w:rPr>
            </w:pPr>
          </w:p>
          <w:p w14:paraId="72EDA86F" w14:textId="77777777" w:rsidR="00105DF3" w:rsidRDefault="00B01389" w:rsidP="00FF7537">
            <w:pPr>
              <w:spacing w:line="276" w:lineRule="auto"/>
              <w:jc w:val="left"/>
              <w:rPr>
                <w:sz w:val="20"/>
                <w:szCs w:val="20"/>
              </w:rPr>
            </w:pPr>
            <w:r>
              <w:rPr>
                <w:sz w:val="20"/>
                <w:szCs w:val="20"/>
              </w:rPr>
              <w:t>‘</w:t>
            </w:r>
            <w:r w:rsidRPr="00B01389">
              <w:rPr>
                <w:sz w:val="20"/>
                <w:szCs w:val="20"/>
              </w:rPr>
              <w:t>At the same time, there were informal high-level contacts with selected capitals who felt that the need for speedy measures ruled out any link to the new MFF</w:t>
            </w:r>
            <w:r>
              <w:rPr>
                <w:sz w:val="20"/>
                <w:szCs w:val="20"/>
              </w:rPr>
              <w:t>’</w:t>
            </w:r>
            <w:r w:rsidRPr="00B01389">
              <w:rPr>
                <w:sz w:val="20"/>
                <w:szCs w:val="20"/>
              </w:rPr>
              <w:t xml:space="preserve"> (Politico, 2020b; Author’s interview, 29-10-2020)</w:t>
            </w:r>
            <w:r>
              <w:rPr>
                <w:sz w:val="20"/>
                <w:szCs w:val="20"/>
              </w:rPr>
              <w:t>.</w:t>
            </w:r>
          </w:p>
          <w:p w14:paraId="2263B159" w14:textId="77777777" w:rsidR="00105DF3" w:rsidRDefault="00105DF3" w:rsidP="00FF7537">
            <w:pPr>
              <w:spacing w:line="276" w:lineRule="auto"/>
              <w:jc w:val="left"/>
              <w:rPr>
                <w:sz w:val="20"/>
                <w:szCs w:val="20"/>
              </w:rPr>
            </w:pPr>
          </w:p>
          <w:p w14:paraId="65976318" w14:textId="6A904B61" w:rsidR="00393E8C" w:rsidRDefault="00162C9D" w:rsidP="00FF7537">
            <w:pPr>
              <w:spacing w:line="276" w:lineRule="auto"/>
              <w:jc w:val="left"/>
              <w:rPr>
                <w:sz w:val="20"/>
                <w:szCs w:val="20"/>
              </w:rPr>
            </w:pPr>
            <w:r>
              <w:rPr>
                <w:sz w:val="20"/>
                <w:szCs w:val="20"/>
              </w:rPr>
              <w:t>e1d</w:t>
            </w:r>
            <w:r w:rsidR="00EC713B">
              <w:rPr>
                <w:sz w:val="20"/>
                <w:szCs w:val="20"/>
              </w:rPr>
              <w:t xml:space="preserve"> </w:t>
            </w:r>
            <w:r>
              <w:rPr>
                <w:sz w:val="20"/>
                <w:szCs w:val="20"/>
              </w:rPr>
              <w:t xml:space="preserve">: </w:t>
            </w:r>
            <w:r w:rsidR="003E6F4C">
              <w:rPr>
                <w:sz w:val="20"/>
                <w:szCs w:val="20"/>
              </w:rPr>
              <w:t>informational advantage</w:t>
            </w:r>
          </w:p>
          <w:p w14:paraId="7BC17FA9" w14:textId="77777777" w:rsidR="00162C9D" w:rsidRDefault="00162C9D" w:rsidP="00FF7537">
            <w:pPr>
              <w:spacing w:line="276" w:lineRule="auto"/>
              <w:jc w:val="left"/>
              <w:rPr>
                <w:sz w:val="20"/>
                <w:szCs w:val="20"/>
              </w:rPr>
            </w:pPr>
          </w:p>
          <w:p w14:paraId="494B5E78" w14:textId="77777777" w:rsidR="00EA6A64" w:rsidRDefault="00B955BE" w:rsidP="00FF7537">
            <w:pPr>
              <w:spacing w:line="276" w:lineRule="auto"/>
              <w:jc w:val="left"/>
              <w:rPr>
                <w:sz w:val="20"/>
                <w:szCs w:val="20"/>
              </w:rPr>
            </w:pPr>
            <w:r>
              <w:rPr>
                <w:sz w:val="20"/>
                <w:szCs w:val="20"/>
              </w:rPr>
              <w:t>‘</w:t>
            </w:r>
            <w:r w:rsidRPr="00B955BE">
              <w:rPr>
                <w:sz w:val="20"/>
                <w:szCs w:val="20"/>
              </w:rPr>
              <w:t>The Commission is the steward of the EU budget, and it has a clear informational advantage in terms of the size of staff and domain-specif</w:t>
            </w:r>
            <w:r>
              <w:rPr>
                <w:sz w:val="20"/>
                <w:szCs w:val="20"/>
              </w:rPr>
              <w:t xml:space="preserve">ic expertise in this area’ </w:t>
            </w:r>
            <w:r w:rsidR="00EA6A64">
              <w:rPr>
                <w:sz w:val="20"/>
                <w:szCs w:val="20"/>
              </w:rPr>
              <w:t>(</w:t>
            </w:r>
            <w:r w:rsidR="00DE5C32">
              <w:rPr>
                <w:sz w:val="20"/>
                <w:szCs w:val="20"/>
              </w:rPr>
              <w:t>This was confirmed by representatives from the side of the European Council, Council and from member states in various interviews</w:t>
            </w:r>
            <w:r w:rsidR="00EA6A64">
              <w:rPr>
                <w:sz w:val="20"/>
                <w:szCs w:val="20"/>
              </w:rPr>
              <w:t>).</w:t>
            </w:r>
          </w:p>
          <w:p w14:paraId="6B7406F8" w14:textId="77777777" w:rsidR="00EA6A64" w:rsidRDefault="00EA6A64" w:rsidP="00FF7537">
            <w:pPr>
              <w:spacing w:line="276" w:lineRule="auto"/>
              <w:jc w:val="left"/>
              <w:rPr>
                <w:sz w:val="20"/>
                <w:szCs w:val="20"/>
              </w:rPr>
            </w:pPr>
          </w:p>
          <w:p w14:paraId="5D3C4F14" w14:textId="10A4456E" w:rsidR="00EA6A64" w:rsidRDefault="00EA6A64" w:rsidP="00867E95">
            <w:pPr>
              <w:spacing w:line="276" w:lineRule="auto"/>
              <w:jc w:val="left"/>
              <w:rPr>
                <w:sz w:val="20"/>
                <w:szCs w:val="20"/>
              </w:rPr>
            </w:pPr>
            <w:r>
              <w:rPr>
                <w:sz w:val="20"/>
                <w:szCs w:val="20"/>
              </w:rPr>
              <w:t>Perceptions that the European Council President had performed badly in managing the February European Council Summit (</w:t>
            </w:r>
            <w:r w:rsidRPr="00EA6A64">
              <w:rPr>
                <w:sz w:val="20"/>
                <w:szCs w:val="20"/>
              </w:rPr>
              <w:t>Authors Interviews, 4-6 &amp; 23-6-2020</w:t>
            </w:r>
            <w:r w:rsidR="00867E95">
              <w:rPr>
                <w:sz w:val="20"/>
                <w:szCs w:val="20"/>
              </w:rPr>
              <w:t>; corroborated by Ludlow, 2020a</w:t>
            </w:r>
            <w:r w:rsidRPr="00EA6A64">
              <w:rPr>
                <w:sz w:val="20"/>
                <w:szCs w:val="20"/>
              </w:rPr>
              <w:t>).</w:t>
            </w:r>
          </w:p>
        </w:tc>
      </w:tr>
      <w:tr w:rsidR="0028531C" w:rsidRPr="006D06FC" w14:paraId="0E4FCC4C" w14:textId="77777777" w:rsidTr="00BA6357">
        <w:trPr>
          <w:trHeight w:val="377"/>
        </w:trPr>
        <w:tc>
          <w:tcPr>
            <w:tcW w:w="5000" w:type="pct"/>
            <w:shd w:val="clear" w:color="auto" w:fill="FFFFFF" w:themeFill="background1"/>
            <w:vAlign w:val="center"/>
          </w:tcPr>
          <w:p w14:paraId="78451BFE" w14:textId="1A0D3821" w:rsidR="0028531C" w:rsidRPr="006D06FC" w:rsidRDefault="001A12D0" w:rsidP="00FF7537">
            <w:pPr>
              <w:spacing w:line="276" w:lineRule="auto"/>
              <w:jc w:val="left"/>
              <w:rPr>
                <w:sz w:val="20"/>
                <w:szCs w:val="20"/>
              </w:rPr>
            </w:pPr>
            <w:r>
              <w:rPr>
                <w:sz w:val="20"/>
                <w:szCs w:val="20"/>
              </w:rPr>
              <w:lastRenderedPageBreak/>
              <w:t xml:space="preserve">Part 2 – </w:t>
            </w:r>
            <w:r w:rsidR="00B16176">
              <w:rPr>
                <w:sz w:val="20"/>
                <w:szCs w:val="20"/>
              </w:rPr>
              <w:t>Agenda setting in the control room</w:t>
            </w:r>
          </w:p>
        </w:tc>
      </w:tr>
      <w:tr w:rsidR="001A12D0" w:rsidRPr="006D06FC" w14:paraId="23C96656" w14:textId="77777777" w:rsidTr="00667F38">
        <w:trPr>
          <w:trHeight w:val="519"/>
        </w:trPr>
        <w:tc>
          <w:tcPr>
            <w:tcW w:w="5000" w:type="pct"/>
            <w:shd w:val="clear" w:color="auto" w:fill="F2F2F2" w:themeFill="background1" w:themeFillShade="F2"/>
          </w:tcPr>
          <w:p w14:paraId="265D3E2D" w14:textId="77777777" w:rsidR="00681C59" w:rsidRPr="00681C59" w:rsidRDefault="00681C59" w:rsidP="00FF7537">
            <w:pPr>
              <w:spacing w:line="276" w:lineRule="auto"/>
              <w:jc w:val="left"/>
              <w:rPr>
                <w:sz w:val="20"/>
                <w:szCs w:val="20"/>
                <w:u w:val="single"/>
              </w:rPr>
            </w:pPr>
            <w:r>
              <w:rPr>
                <w:sz w:val="20"/>
                <w:szCs w:val="20"/>
                <w:u w:val="single"/>
              </w:rPr>
              <w:t>Observables</w:t>
            </w:r>
          </w:p>
          <w:p w14:paraId="62271186" w14:textId="77777777" w:rsidR="00681C59" w:rsidRPr="00681C59" w:rsidRDefault="00681C59" w:rsidP="00FF7537">
            <w:pPr>
              <w:spacing w:line="276" w:lineRule="auto"/>
              <w:rPr>
                <w:sz w:val="20"/>
                <w:szCs w:val="20"/>
              </w:rPr>
            </w:pPr>
            <w:r w:rsidRPr="00681C59">
              <w:rPr>
                <w:sz w:val="20"/>
                <w:szCs w:val="20"/>
              </w:rPr>
              <w:t>e2</w:t>
            </w:r>
            <w:r w:rsidR="00B11F3E">
              <w:rPr>
                <w:sz w:val="20"/>
                <w:szCs w:val="20"/>
              </w:rPr>
              <w:t>b</w:t>
            </w:r>
            <w:r w:rsidRPr="00681C59">
              <w:rPr>
                <w:sz w:val="20"/>
                <w:szCs w:val="20"/>
              </w:rPr>
              <w:t>: institutions (COM and EUCO Presidents) do not attempt to supply political leadership in EUCO (account)</w:t>
            </w:r>
          </w:p>
          <w:p w14:paraId="0FD81EF8" w14:textId="3D2E3C0E" w:rsidR="00681C59" w:rsidRPr="00681C59" w:rsidRDefault="00B11F3E" w:rsidP="00FF7537">
            <w:pPr>
              <w:spacing w:line="276" w:lineRule="auto"/>
              <w:rPr>
                <w:sz w:val="20"/>
                <w:szCs w:val="20"/>
              </w:rPr>
            </w:pPr>
            <w:r>
              <w:rPr>
                <w:sz w:val="20"/>
                <w:szCs w:val="20"/>
              </w:rPr>
              <w:t>e2c</w:t>
            </w:r>
            <w:r w:rsidR="00681C59" w:rsidRPr="00681C59">
              <w:rPr>
                <w:sz w:val="20"/>
                <w:szCs w:val="20"/>
              </w:rPr>
              <w:t>: correspondence between input from institutions and frame of discussions and conclusions of EUCO (account)</w:t>
            </w:r>
            <w:r w:rsidR="00EC713B">
              <w:rPr>
                <w:sz w:val="20"/>
                <w:szCs w:val="20"/>
              </w:rPr>
              <w:t xml:space="preserve"> </w:t>
            </w:r>
            <w:r w:rsidR="00681C59" w:rsidRPr="00681C59">
              <w:rPr>
                <w:sz w:val="20"/>
                <w:szCs w:val="20"/>
              </w:rPr>
              <w:t xml:space="preserve"> </w:t>
            </w:r>
          </w:p>
          <w:p w14:paraId="7128C909" w14:textId="77777777" w:rsidR="001A12D0" w:rsidRDefault="00B11F3E" w:rsidP="00FF7537">
            <w:pPr>
              <w:spacing w:line="276" w:lineRule="auto"/>
              <w:rPr>
                <w:sz w:val="20"/>
                <w:szCs w:val="20"/>
              </w:rPr>
            </w:pPr>
            <w:r>
              <w:rPr>
                <w:sz w:val="20"/>
                <w:szCs w:val="20"/>
              </w:rPr>
              <w:t>e2d</w:t>
            </w:r>
            <w:r w:rsidR="00681C59" w:rsidRPr="00681C59">
              <w:rPr>
                <w:sz w:val="20"/>
                <w:szCs w:val="20"/>
              </w:rPr>
              <w:t>: mandate given to institutions (EUCO Pres and/or COM) (EUCO conclusions or informal) (account)</w:t>
            </w:r>
          </w:p>
          <w:p w14:paraId="44B56045" w14:textId="77777777" w:rsidR="00F73AA0" w:rsidRDefault="00F73AA0" w:rsidP="00FF7537">
            <w:pPr>
              <w:spacing w:line="276" w:lineRule="auto"/>
              <w:rPr>
                <w:sz w:val="20"/>
                <w:szCs w:val="20"/>
              </w:rPr>
            </w:pPr>
          </w:p>
          <w:p w14:paraId="7D3B1699" w14:textId="77777777" w:rsidR="00F73AA0" w:rsidRPr="00C830C8" w:rsidRDefault="00F73AA0" w:rsidP="00FF7537">
            <w:pPr>
              <w:spacing w:line="276" w:lineRule="auto"/>
              <w:jc w:val="left"/>
              <w:rPr>
                <w:sz w:val="20"/>
                <w:szCs w:val="20"/>
                <w:u w:val="single"/>
              </w:rPr>
            </w:pPr>
            <w:r>
              <w:rPr>
                <w:sz w:val="20"/>
                <w:szCs w:val="20"/>
                <w:u w:val="single"/>
              </w:rPr>
              <w:t>Justification for the probative value of evidence</w:t>
            </w:r>
          </w:p>
          <w:p w14:paraId="5EDEDC1F" w14:textId="77777777" w:rsidR="00BA6357" w:rsidRDefault="00BA6357" w:rsidP="00FF7537">
            <w:pPr>
              <w:spacing w:line="276" w:lineRule="auto"/>
              <w:jc w:val="left"/>
              <w:rPr>
                <w:sz w:val="20"/>
                <w:szCs w:val="20"/>
              </w:rPr>
            </w:pPr>
            <w:r>
              <w:rPr>
                <w:sz w:val="20"/>
                <w:szCs w:val="20"/>
              </w:rPr>
              <w:t>Part 2 deals with the agenda-setting phase, which ended on March 26, after multiple extraordinary summits.</w:t>
            </w:r>
            <w:r w:rsidR="00A50CD3">
              <w:rPr>
                <w:sz w:val="20"/>
                <w:szCs w:val="20"/>
              </w:rPr>
              <w:t xml:space="preserve"> Political leadership is defined as activities such as speech acts (e.g. speeches during a summit), tabling proposals </w:t>
            </w:r>
            <w:proofErr w:type="spellStart"/>
            <w:r w:rsidR="00A50CD3">
              <w:rPr>
                <w:sz w:val="20"/>
                <w:szCs w:val="20"/>
              </w:rPr>
              <w:t>etc</w:t>
            </w:r>
            <w:proofErr w:type="spellEnd"/>
            <w:r w:rsidR="00A50CD3">
              <w:rPr>
                <w:sz w:val="20"/>
                <w:szCs w:val="20"/>
              </w:rPr>
              <w:t xml:space="preserve"> that openly take a political stand on the issues being negotiated. Political leadership is aimed at shaping the agenda.</w:t>
            </w:r>
          </w:p>
          <w:p w14:paraId="26AF8ADF" w14:textId="77777777" w:rsidR="00B11F3E" w:rsidRDefault="00B11F3E" w:rsidP="00FF7537">
            <w:pPr>
              <w:spacing w:line="276" w:lineRule="auto"/>
              <w:jc w:val="left"/>
              <w:rPr>
                <w:sz w:val="20"/>
                <w:szCs w:val="20"/>
              </w:rPr>
            </w:pPr>
          </w:p>
          <w:p w14:paraId="376F5F49" w14:textId="77777777" w:rsidR="00B11F3E" w:rsidRDefault="00B11F3E" w:rsidP="00B11F3E">
            <w:pPr>
              <w:spacing w:line="276" w:lineRule="auto"/>
              <w:jc w:val="left"/>
              <w:rPr>
                <w:sz w:val="20"/>
                <w:szCs w:val="20"/>
              </w:rPr>
            </w:pPr>
            <w:r>
              <w:rPr>
                <w:sz w:val="20"/>
                <w:szCs w:val="20"/>
              </w:rPr>
              <w:t>e4a is evidenced using account evidence, coupled with any proposals from governments that were put forward during the negotiations.</w:t>
            </w:r>
          </w:p>
          <w:p w14:paraId="46A737EE" w14:textId="77777777" w:rsidR="00BA6357" w:rsidRDefault="00BA6357" w:rsidP="00FF7537">
            <w:pPr>
              <w:spacing w:line="276" w:lineRule="auto"/>
              <w:jc w:val="left"/>
              <w:rPr>
                <w:sz w:val="20"/>
                <w:szCs w:val="20"/>
              </w:rPr>
            </w:pPr>
          </w:p>
          <w:p w14:paraId="18197915" w14:textId="77777777" w:rsidR="007A142F" w:rsidRDefault="00B11F3E" w:rsidP="00FF7537">
            <w:pPr>
              <w:spacing w:line="276" w:lineRule="auto"/>
              <w:jc w:val="left"/>
              <w:rPr>
                <w:sz w:val="20"/>
                <w:szCs w:val="20"/>
              </w:rPr>
            </w:pPr>
            <w:r>
              <w:rPr>
                <w:sz w:val="20"/>
                <w:szCs w:val="20"/>
              </w:rPr>
              <w:t>e2b</w:t>
            </w:r>
            <w:r w:rsidR="00681C59">
              <w:rPr>
                <w:sz w:val="20"/>
                <w:szCs w:val="20"/>
              </w:rPr>
              <w:t xml:space="preserve"> is evidenced using insider accounts, ideally from the limited number of </w:t>
            </w:r>
            <w:r w:rsidR="00162C9D">
              <w:rPr>
                <w:sz w:val="20"/>
                <w:szCs w:val="20"/>
              </w:rPr>
              <w:t xml:space="preserve">EU </w:t>
            </w:r>
            <w:r w:rsidR="00681C59">
              <w:rPr>
                <w:sz w:val="20"/>
                <w:szCs w:val="20"/>
              </w:rPr>
              <w:t>officials</w:t>
            </w:r>
            <w:r w:rsidR="00162C9D">
              <w:rPr>
                <w:sz w:val="20"/>
                <w:szCs w:val="20"/>
              </w:rPr>
              <w:t xml:space="preserve"> from the Commission, Council Secretariat, and EUCO President’s cabinet</w:t>
            </w:r>
            <w:r w:rsidR="00681C59">
              <w:rPr>
                <w:sz w:val="20"/>
                <w:szCs w:val="20"/>
              </w:rPr>
              <w:t xml:space="preserve"> who took part in the EUCO meetings themselves. </w:t>
            </w:r>
            <w:r w:rsidR="007A142F">
              <w:rPr>
                <w:sz w:val="20"/>
                <w:szCs w:val="20"/>
              </w:rPr>
              <w:t>However, o</w:t>
            </w:r>
            <w:r w:rsidR="00681C59">
              <w:rPr>
                <w:sz w:val="20"/>
                <w:szCs w:val="20"/>
              </w:rPr>
              <w:t>fficial</w:t>
            </w:r>
            <w:r w:rsidR="007A142F">
              <w:rPr>
                <w:sz w:val="20"/>
                <w:szCs w:val="20"/>
              </w:rPr>
              <w:t>s</w:t>
            </w:r>
            <w:r w:rsidR="00681C59">
              <w:rPr>
                <w:sz w:val="20"/>
                <w:szCs w:val="20"/>
              </w:rPr>
              <w:t xml:space="preserve"> from EU institution might </w:t>
            </w:r>
            <w:r w:rsidR="007A142F">
              <w:rPr>
                <w:sz w:val="20"/>
                <w:szCs w:val="20"/>
              </w:rPr>
              <w:t>misrepresent the</w:t>
            </w:r>
            <w:r w:rsidR="00681C59">
              <w:rPr>
                <w:sz w:val="20"/>
                <w:szCs w:val="20"/>
              </w:rPr>
              <w:t xml:space="preserve"> </w:t>
            </w:r>
            <w:r w:rsidR="00162C9D">
              <w:rPr>
                <w:sz w:val="20"/>
                <w:szCs w:val="20"/>
              </w:rPr>
              <w:t xml:space="preserve">political </w:t>
            </w:r>
            <w:r w:rsidR="00681C59">
              <w:rPr>
                <w:sz w:val="20"/>
                <w:szCs w:val="20"/>
              </w:rPr>
              <w:t xml:space="preserve">role played by Commission or </w:t>
            </w:r>
            <w:r w:rsidR="007A142F">
              <w:rPr>
                <w:sz w:val="20"/>
                <w:szCs w:val="20"/>
              </w:rPr>
              <w:t xml:space="preserve">the </w:t>
            </w:r>
            <w:r w:rsidR="00681C59">
              <w:rPr>
                <w:sz w:val="20"/>
                <w:szCs w:val="20"/>
              </w:rPr>
              <w:t>EUCO President in the meetings</w:t>
            </w:r>
            <w:r w:rsidR="007A142F">
              <w:rPr>
                <w:sz w:val="20"/>
                <w:szCs w:val="20"/>
              </w:rPr>
              <w:t>, for example not mentioning a forceful</w:t>
            </w:r>
            <w:r w:rsidR="00162C9D">
              <w:rPr>
                <w:sz w:val="20"/>
                <w:szCs w:val="20"/>
              </w:rPr>
              <w:t xml:space="preserve"> ‘political’</w:t>
            </w:r>
            <w:r w:rsidR="007A142F">
              <w:rPr>
                <w:sz w:val="20"/>
                <w:szCs w:val="20"/>
              </w:rPr>
              <w:t xml:space="preserve"> intervention</w:t>
            </w:r>
            <w:r w:rsidR="00162C9D">
              <w:rPr>
                <w:sz w:val="20"/>
                <w:szCs w:val="20"/>
              </w:rPr>
              <w:t xml:space="preserve"> – especially if it was rebuffed by governments</w:t>
            </w:r>
            <w:r w:rsidR="007A142F">
              <w:rPr>
                <w:sz w:val="20"/>
                <w:szCs w:val="20"/>
              </w:rPr>
              <w:t>. We have</w:t>
            </w:r>
            <w:r w:rsidR="00BA6357">
              <w:rPr>
                <w:sz w:val="20"/>
                <w:szCs w:val="20"/>
              </w:rPr>
              <w:t xml:space="preserve"> therefore</w:t>
            </w:r>
            <w:r w:rsidR="007A142F">
              <w:rPr>
                <w:sz w:val="20"/>
                <w:szCs w:val="20"/>
              </w:rPr>
              <w:t xml:space="preserve"> attempted to corroborate </w:t>
            </w:r>
            <w:r w:rsidR="00BA6357">
              <w:rPr>
                <w:sz w:val="20"/>
                <w:szCs w:val="20"/>
              </w:rPr>
              <w:t xml:space="preserve">information from </w:t>
            </w:r>
            <w:r w:rsidR="007A142F">
              <w:rPr>
                <w:sz w:val="20"/>
                <w:szCs w:val="20"/>
              </w:rPr>
              <w:t xml:space="preserve">participant interviews with the accounts from Ludlow, which draw on the </w:t>
            </w:r>
            <w:r w:rsidR="00681C59">
              <w:rPr>
                <w:sz w:val="20"/>
                <w:szCs w:val="20"/>
              </w:rPr>
              <w:t xml:space="preserve">Antici notes </w:t>
            </w:r>
            <w:r w:rsidR="007A142F">
              <w:rPr>
                <w:sz w:val="20"/>
                <w:szCs w:val="20"/>
              </w:rPr>
              <w:t xml:space="preserve">that reconstruct </w:t>
            </w:r>
            <w:r w:rsidR="00162C9D">
              <w:rPr>
                <w:sz w:val="20"/>
                <w:szCs w:val="20"/>
              </w:rPr>
              <w:t xml:space="preserve">EUCO </w:t>
            </w:r>
            <w:r w:rsidR="007A142F">
              <w:rPr>
                <w:sz w:val="20"/>
                <w:szCs w:val="20"/>
              </w:rPr>
              <w:t xml:space="preserve">debates for </w:t>
            </w:r>
            <w:r w:rsidR="00162C9D">
              <w:rPr>
                <w:sz w:val="20"/>
                <w:szCs w:val="20"/>
              </w:rPr>
              <w:t xml:space="preserve">the </w:t>
            </w:r>
            <w:r w:rsidR="007A142F">
              <w:rPr>
                <w:sz w:val="20"/>
                <w:szCs w:val="20"/>
              </w:rPr>
              <w:t xml:space="preserve">national representatives not in the actual summit meeting room. </w:t>
            </w:r>
          </w:p>
          <w:p w14:paraId="2446E961" w14:textId="77777777" w:rsidR="007A142F" w:rsidRDefault="007A142F" w:rsidP="00FF7537">
            <w:pPr>
              <w:spacing w:line="276" w:lineRule="auto"/>
              <w:jc w:val="left"/>
              <w:rPr>
                <w:sz w:val="20"/>
                <w:szCs w:val="20"/>
              </w:rPr>
            </w:pPr>
          </w:p>
          <w:p w14:paraId="4F740468" w14:textId="77777777" w:rsidR="00C349E7" w:rsidRDefault="00B11F3E" w:rsidP="00FF7537">
            <w:pPr>
              <w:spacing w:line="276" w:lineRule="auto"/>
              <w:jc w:val="left"/>
              <w:rPr>
                <w:sz w:val="20"/>
                <w:szCs w:val="20"/>
              </w:rPr>
            </w:pPr>
            <w:r>
              <w:rPr>
                <w:sz w:val="20"/>
                <w:szCs w:val="20"/>
              </w:rPr>
              <w:t>e2c</w:t>
            </w:r>
            <w:r w:rsidR="00BA6357">
              <w:rPr>
                <w:sz w:val="20"/>
                <w:szCs w:val="20"/>
              </w:rPr>
              <w:t xml:space="preserve"> involves comparing interview information relating to input from institutions (see e1a) with the </w:t>
            </w:r>
            <w:r w:rsidR="00C349E7">
              <w:rPr>
                <w:sz w:val="20"/>
                <w:szCs w:val="20"/>
              </w:rPr>
              <w:t>EUCO Summit conclusions, and the discussions during the summit itself. Summit conclusions are publicly available, although they are often written in cryptic languag</w:t>
            </w:r>
            <w:r w:rsidR="00DE5C32">
              <w:rPr>
                <w:sz w:val="20"/>
                <w:szCs w:val="20"/>
              </w:rPr>
              <w:t xml:space="preserve">e that masks key disagreements. </w:t>
            </w:r>
            <w:r w:rsidR="00C349E7">
              <w:rPr>
                <w:sz w:val="20"/>
                <w:szCs w:val="20"/>
              </w:rPr>
              <w:t xml:space="preserve">In contrast, accounts of the discussions requires either interviews with persons in the room, or indirect access through the accounts from Ludlow (see above). </w:t>
            </w:r>
          </w:p>
          <w:p w14:paraId="30D9DF47" w14:textId="77777777" w:rsidR="00C349E7" w:rsidRDefault="00C349E7" w:rsidP="00FF7537">
            <w:pPr>
              <w:spacing w:line="276" w:lineRule="auto"/>
              <w:jc w:val="left"/>
              <w:rPr>
                <w:sz w:val="20"/>
                <w:szCs w:val="20"/>
              </w:rPr>
            </w:pPr>
          </w:p>
          <w:p w14:paraId="315763F0" w14:textId="77777777" w:rsidR="00F73AA0" w:rsidRDefault="00B11F3E" w:rsidP="00FF7537">
            <w:pPr>
              <w:spacing w:line="276" w:lineRule="auto"/>
              <w:jc w:val="left"/>
              <w:rPr>
                <w:sz w:val="20"/>
                <w:szCs w:val="20"/>
              </w:rPr>
            </w:pPr>
            <w:r>
              <w:rPr>
                <w:sz w:val="20"/>
                <w:szCs w:val="20"/>
              </w:rPr>
              <w:t>e2d</w:t>
            </w:r>
            <w:r w:rsidR="00C349E7">
              <w:rPr>
                <w:sz w:val="20"/>
                <w:szCs w:val="20"/>
              </w:rPr>
              <w:t xml:space="preserve"> can be relatively easy to evidence if the conclusions themselves explicitly mandate the institutions to undertake certain tasks. More indirect mandating </w:t>
            </w:r>
            <w:r w:rsidR="007719BC">
              <w:rPr>
                <w:sz w:val="20"/>
                <w:szCs w:val="20"/>
              </w:rPr>
              <w:t>is more difficult, and would rely on interview accounts from governmental and EU institutional insiders.</w:t>
            </w:r>
          </w:p>
          <w:p w14:paraId="00A1AA0F" w14:textId="77777777" w:rsidR="007719BC" w:rsidRDefault="007719BC" w:rsidP="00FF7537">
            <w:pPr>
              <w:spacing w:line="276" w:lineRule="auto"/>
              <w:jc w:val="left"/>
              <w:rPr>
                <w:sz w:val="20"/>
                <w:szCs w:val="20"/>
              </w:rPr>
            </w:pPr>
          </w:p>
          <w:p w14:paraId="5505B9F2" w14:textId="77777777" w:rsidR="00A560A1" w:rsidRPr="00C830C8" w:rsidRDefault="00A560A1" w:rsidP="00FF7537">
            <w:pPr>
              <w:spacing w:line="276" w:lineRule="auto"/>
              <w:jc w:val="left"/>
              <w:rPr>
                <w:sz w:val="20"/>
                <w:szCs w:val="20"/>
                <w:u w:val="single"/>
              </w:rPr>
            </w:pPr>
            <w:r w:rsidRPr="00C830C8">
              <w:rPr>
                <w:sz w:val="20"/>
                <w:szCs w:val="20"/>
                <w:u w:val="single"/>
              </w:rPr>
              <w:t>Actual sources</w:t>
            </w:r>
            <w:r>
              <w:rPr>
                <w:sz w:val="20"/>
                <w:szCs w:val="20"/>
                <w:u w:val="single"/>
              </w:rPr>
              <w:t xml:space="preserve"> </w:t>
            </w:r>
          </w:p>
          <w:p w14:paraId="57BB511B" w14:textId="77777777" w:rsidR="00B955BE" w:rsidRDefault="00B11F3E" w:rsidP="00B11F3E">
            <w:pPr>
              <w:spacing w:line="276" w:lineRule="auto"/>
              <w:jc w:val="left"/>
              <w:rPr>
                <w:sz w:val="20"/>
                <w:szCs w:val="20"/>
              </w:rPr>
            </w:pPr>
            <w:r>
              <w:rPr>
                <w:sz w:val="20"/>
                <w:szCs w:val="20"/>
              </w:rPr>
              <w:t xml:space="preserve">e2a : </w:t>
            </w:r>
            <w:r w:rsidR="00B955BE">
              <w:rPr>
                <w:sz w:val="20"/>
                <w:szCs w:val="20"/>
              </w:rPr>
              <w:t>political leadership</w:t>
            </w:r>
          </w:p>
          <w:p w14:paraId="48235618" w14:textId="77777777" w:rsidR="00B955BE" w:rsidRDefault="00B955BE" w:rsidP="00B11F3E">
            <w:pPr>
              <w:spacing w:line="276" w:lineRule="auto"/>
              <w:jc w:val="left"/>
              <w:rPr>
                <w:sz w:val="20"/>
                <w:szCs w:val="20"/>
              </w:rPr>
            </w:pPr>
          </w:p>
          <w:p w14:paraId="0EAAB608" w14:textId="77777777" w:rsidR="00B11F3E" w:rsidRDefault="00B11F3E" w:rsidP="00B11F3E">
            <w:pPr>
              <w:spacing w:line="276" w:lineRule="auto"/>
              <w:jc w:val="left"/>
              <w:rPr>
                <w:sz w:val="20"/>
                <w:szCs w:val="20"/>
              </w:rPr>
            </w:pPr>
            <w:r>
              <w:rPr>
                <w:sz w:val="20"/>
                <w:szCs w:val="20"/>
              </w:rPr>
              <w:t xml:space="preserve">Ludlow 2020b provides a thorough account of the EUCO Summit, including a blow-by-blow account of the major interventions by Heads and Commission President von der Leyen. Politico (Politico, 2020f) also provides </w:t>
            </w:r>
            <w:r w:rsidR="00867E95">
              <w:rPr>
                <w:sz w:val="20"/>
                <w:szCs w:val="20"/>
              </w:rPr>
              <w:t>confirmation</w:t>
            </w:r>
            <w:r>
              <w:rPr>
                <w:sz w:val="20"/>
                <w:szCs w:val="20"/>
              </w:rPr>
              <w:t xml:space="preserve"> of the low-profile role played by von der Leyen – even </w:t>
            </w:r>
            <w:r w:rsidR="00867E95">
              <w:rPr>
                <w:sz w:val="20"/>
                <w:szCs w:val="20"/>
              </w:rPr>
              <w:t xml:space="preserve">her </w:t>
            </w:r>
            <w:r>
              <w:rPr>
                <w:sz w:val="20"/>
                <w:szCs w:val="20"/>
              </w:rPr>
              <w:t xml:space="preserve">dismissing the prospect of Corona bonds. </w:t>
            </w:r>
          </w:p>
          <w:p w14:paraId="4616062E" w14:textId="77777777" w:rsidR="00B11F3E" w:rsidRDefault="00B11F3E" w:rsidP="00FF7537">
            <w:pPr>
              <w:spacing w:line="276" w:lineRule="auto"/>
              <w:jc w:val="left"/>
              <w:rPr>
                <w:sz w:val="20"/>
                <w:szCs w:val="20"/>
              </w:rPr>
            </w:pPr>
          </w:p>
          <w:p w14:paraId="55F7F22B" w14:textId="77777777" w:rsidR="00A560A1" w:rsidRPr="009A0F5E" w:rsidRDefault="00B11F3E" w:rsidP="00FF7537">
            <w:pPr>
              <w:spacing w:line="276" w:lineRule="auto"/>
              <w:jc w:val="left"/>
              <w:rPr>
                <w:sz w:val="20"/>
                <w:szCs w:val="20"/>
              </w:rPr>
            </w:pPr>
            <w:r>
              <w:rPr>
                <w:sz w:val="20"/>
                <w:szCs w:val="20"/>
              </w:rPr>
              <w:t>e2b</w:t>
            </w:r>
            <w:r w:rsidR="00162C9D" w:rsidRPr="009A0F5E">
              <w:rPr>
                <w:sz w:val="20"/>
                <w:szCs w:val="20"/>
              </w:rPr>
              <w:t xml:space="preserve"> :</w:t>
            </w:r>
            <w:r w:rsidR="009B4AA4">
              <w:rPr>
                <w:sz w:val="20"/>
                <w:szCs w:val="20"/>
              </w:rPr>
              <w:t xml:space="preserve"> </w:t>
            </w:r>
            <w:r w:rsidR="00B955BE">
              <w:rPr>
                <w:sz w:val="20"/>
                <w:szCs w:val="20"/>
              </w:rPr>
              <w:t>instrumental leadership</w:t>
            </w:r>
          </w:p>
          <w:p w14:paraId="24124532" w14:textId="77777777" w:rsidR="00162C9D" w:rsidRPr="009A0F5E" w:rsidRDefault="00162C9D" w:rsidP="00FF7537">
            <w:pPr>
              <w:spacing w:line="276" w:lineRule="auto"/>
              <w:jc w:val="left"/>
              <w:rPr>
                <w:sz w:val="20"/>
                <w:szCs w:val="20"/>
              </w:rPr>
            </w:pPr>
          </w:p>
          <w:p w14:paraId="6BF56661" w14:textId="77777777" w:rsidR="009A0F5E" w:rsidRPr="009A0F5E" w:rsidRDefault="009A0F5E" w:rsidP="00FF7537">
            <w:pPr>
              <w:spacing w:line="276" w:lineRule="auto"/>
              <w:jc w:val="left"/>
              <w:rPr>
                <w:sz w:val="20"/>
                <w:szCs w:val="20"/>
                <w:lang w:val="en-GB"/>
              </w:rPr>
            </w:pPr>
            <w:r w:rsidRPr="009A0F5E">
              <w:rPr>
                <w:sz w:val="20"/>
                <w:szCs w:val="20"/>
                <w:lang w:val="en-GB"/>
              </w:rPr>
              <w:t>Author’s interview, 27-8 &amp; 29-10-2020</w:t>
            </w:r>
          </w:p>
          <w:p w14:paraId="40658190" w14:textId="77777777" w:rsidR="009A0F5E" w:rsidRDefault="009A0F5E" w:rsidP="00FF7537">
            <w:pPr>
              <w:spacing w:line="276" w:lineRule="auto"/>
              <w:jc w:val="left"/>
              <w:rPr>
                <w:sz w:val="20"/>
                <w:szCs w:val="20"/>
              </w:rPr>
            </w:pPr>
          </w:p>
          <w:p w14:paraId="11284190" w14:textId="77777777" w:rsidR="00B11F3E" w:rsidRDefault="00B11F3E" w:rsidP="00FF7537">
            <w:pPr>
              <w:spacing w:line="276" w:lineRule="auto"/>
              <w:jc w:val="left"/>
              <w:rPr>
                <w:sz w:val="20"/>
                <w:szCs w:val="20"/>
              </w:rPr>
            </w:pPr>
            <w:r>
              <w:rPr>
                <w:sz w:val="20"/>
                <w:szCs w:val="20"/>
              </w:rPr>
              <w:t>‘</w:t>
            </w:r>
            <w:r w:rsidRPr="00B11F3E">
              <w:rPr>
                <w:sz w:val="20"/>
                <w:szCs w:val="20"/>
              </w:rPr>
              <w:t>In an attempt to avoid a complete collapse, President Michel suggested to delegate the search for further solidarity measures to the Eurogroup, without specifying the direction in which these ‘proposals’ should go</w:t>
            </w:r>
            <w:r>
              <w:rPr>
                <w:sz w:val="20"/>
                <w:szCs w:val="20"/>
              </w:rPr>
              <w:t>’</w:t>
            </w:r>
            <w:r w:rsidRPr="00B11F3E">
              <w:rPr>
                <w:sz w:val="20"/>
                <w:szCs w:val="20"/>
              </w:rPr>
              <w:t xml:space="preserve"> (Corona bonds, SPVs, or more targeted support using the existing ESM) (Author’s </w:t>
            </w:r>
            <w:r>
              <w:rPr>
                <w:sz w:val="20"/>
                <w:szCs w:val="20"/>
              </w:rPr>
              <w:t>interview, 29-3-2021)</w:t>
            </w:r>
            <w:r w:rsidRPr="00B11F3E">
              <w:rPr>
                <w:sz w:val="20"/>
                <w:szCs w:val="20"/>
              </w:rPr>
              <w:t>.</w:t>
            </w:r>
          </w:p>
          <w:p w14:paraId="5067F965" w14:textId="77777777" w:rsidR="00B11F3E" w:rsidRPr="009A0F5E" w:rsidRDefault="00B11F3E" w:rsidP="00FF7537">
            <w:pPr>
              <w:spacing w:line="276" w:lineRule="auto"/>
              <w:jc w:val="left"/>
              <w:rPr>
                <w:sz w:val="20"/>
                <w:szCs w:val="20"/>
              </w:rPr>
            </w:pPr>
          </w:p>
          <w:p w14:paraId="3FD7677E" w14:textId="77777777" w:rsidR="00162C9D" w:rsidRDefault="00162C9D" w:rsidP="00FF7537">
            <w:pPr>
              <w:spacing w:line="276" w:lineRule="auto"/>
              <w:jc w:val="left"/>
              <w:rPr>
                <w:sz w:val="20"/>
                <w:szCs w:val="20"/>
              </w:rPr>
            </w:pPr>
            <w:r>
              <w:rPr>
                <w:sz w:val="20"/>
                <w:szCs w:val="20"/>
              </w:rPr>
              <w:t xml:space="preserve">Ludlow 2020b provides a </w:t>
            </w:r>
            <w:r w:rsidR="009A0F5E">
              <w:rPr>
                <w:sz w:val="20"/>
                <w:szCs w:val="20"/>
              </w:rPr>
              <w:t>thorough account of the EUCO Summit, including a blow-by-blow account of the major interventions by Heads and Commission President von der Leyen. Politico (</w:t>
            </w:r>
            <w:r w:rsidR="007F3709">
              <w:rPr>
                <w:sz w:val="20"/>
                <w:szCs w:val="20"/>
              </w:rPr>
              <w:t>Politico, 2020f</w:t>
            </w:r>
            <w:r w:rsidR="009A0F5E">
              <w:rPr>
                <w:sz w:val="20"/>
                <w:szCs w:val="20"/>
              </w:rPr>
              <w:t xml:space="preserve">) also provides corroboration of the low-profile role played by von der Leyen – even dismissing the prospect of Corona bonds. </w:t>
            </w:r>
          </w:p>
          <w:p w14:paraId="45AA1168" w14:textId="77777777" w:rsidR="00F73AA0" w:rsidRDefault="00F73AA0" w:rsidP="00FF7537">
            <w:pPr>
              <w:spacing w:line="276" w:lineRule="auto"/>
              <w:jc w:val="left"/>
              <w:rPr>
                <w:sz w:val="20"/>
                <w:szCs w:val="20"/>
              </w:rPr>
            </w:pPr>
          </w:p>
          <w:p w14:paraId="286AAB4F" w14:textId="77777777" w:rsidR="004515A0" w:rsidRDefault="004515A0" w:rsidP="00FF7537">
            <w:pPr>
              <w:spacing w:line="276" w:lineRule="auto"/>
              <w:jc w:val="left"/>
              <w:rPr>
                <w:sz w:val="20"/>
                <w:szCs w:val="20"/>
              </w:rPr>
            </w:pPr>
            <w:r>
              <w:rPr>
                <w:sz w:val="20"/>
                <w:szCs w:val="20"/>
              </w:rPr>
              <w:t>‘…t</w:t>
            </w:r>
            <w:r w:rsidRPr="004515A0">
              <w:rPr>
                <w:sz w:val="20"/>
                <w:szCs w:val="20"/>
              </w:rPr>
              <w:t>he Von der Leyen Commission played a notably different role. Where her predecessor, Juncker had envisioned an autonomous, political role for the Commission, Von der Leyen appeared willing to work within the confines defined and under t</w:t>
            </w:r>
            <w:r>
              <w:rPr>
                <w:sz w:val="20"/>
                <w:szCs w:val="20"/>
              </w:rPr>
              <w:t>he aegis of the European Council</w:t>
            </w:r>
            <w:r w:rsidRPr="004515A0">
              <w:rPr>
                <w:sz w:val="20"/>
                <w:szCs w:val="20"/>
              </w:rPr>
              <w:t>. This is why, at the political level, the Commission operated very prudently i</w:t>
            </w:r>
            <w:r>
              <w:rPr>
                <w:sz w:val="20"/>
                <w:szCs w:val="20"/>
              </w:rPr>
              <w:t>n the agenda-setting stage</w:t>
            </w:r>
            <w:r w:rsidRPr="004515A0">
              <w:rPr>
                <w:sz w:val="20"/>
                <w:szCs w:val="20"/>
              </w:rPr>
              <w:t>.</w:t>
            </w:r>
            <w:r>
              <w:rPr>
                <w:sz w:val="20"/>
                <w:szCs w:val="20"/>
              </w:rPr>
              <w:t xml:space="preserve">’ </w:t>
            </w:r>
            <w:r w:rsidRPr="004515A0">
              <w:rPr>
                <w:sz w:val="20"/>
                <w:szCs w:val="20"/>
              </w:rPr>
              <w:t>(Author’s interview, 27-8 &amp; 29-10-2020)</w:t>
            </w:r>
            <w:r>
              <w:rPr>
                <w:sz w:val="20"/>
                <w:szCs w:val="20"/>
              </w:rPr>
              <w:t>.</w:t>
            </w:r>
          </w:p>
          <w:p w14:paraId="1F3AB817" w14:textId="77777777" w:rsidR="004515A0" w:rsidRDefault="004515A0" w:rsidP="00FF7537">
            <w:pPr>
              <w:spacing w:line="276" w:lineRule="auto"/>
              <w:jc w:val="left"/>
              <w:rPr>
                <w:sz w:val="20"/>
                <w:szCs w:val="20"/>
              </w:rPr>
            </w:pPr>
          </w:p>
          <w:p w14:paraId="2AB4FB49" w14:textId="77777777" w:rsidR="004515A0" w:rsidRDefault="004515A0" w:rsidP="00FF7537">
            <w:pPr>
              <w:spacing w:line="276" w:lineRule="auto"/>
              <w:jc w:val="left"/>
              <w:rPr>
                <w:sz w:val="20"/>
                <w:szCs w:val="20"/>
              </w:rPr>
            </w:pPr>
            <w:r>
              <w:rPr>
                <w:sz w:val="20"/>
                <w:szCs w:val="20"/>
              </w:rPr>
              <w:t>‘</w:t>
            </w:r>
            <w:r w:rsidRPr="004515A0">
              <w:rPr>
                <w:sz w:val="20"/>
                <w:szCs w:val="20"/>
              </w:rPr>
              <w:t xml:space="preserve">In the three </w:t>
            </w:r>
            <w:r>
              <w:rPr>
                <w:sz w:val="20"/>
                <w:szCs w:val="20"/>
              </w:rPr>
              <w:t>virtual summits</w:t>
            </w:r>
            <w:r w:rsidRPr="004515A0">
              <w:rPr>
                <w:sz w:val="20"/>
                <w:szCs w:val="20"/>
              </w:rPr>
              <w:t xml:space="preserve"> of the Heads in March, Commission President Von der Leyen had mainly spoken in terms of flexibility, in effect getting Europe out of the way of national attempts to manage the crisis (e.g. relating to border closures, state aid </w:t>
            </w:r>
            <w:proofErr w:type="spellStart"/>
            <w:r w:rsidRPr="004515A0">
              <w:rPr>
                <w:sz w:val="20"/>
                <w:szCs w:val="20"/>
              </w:rPr>
              <w:t>etc</w:t>
            </w:r>
            <w:proofErr w:type="spellEnd"/>
            <w:r w:rsidRPr="004515A0">
              <w:rPr>
                <w:sz w:val="20"/>
                <w:szCs w:val="20"/>
              </w:rPr>
              <w:t>…). The President did not talk about massive additional funding, and even refused to talk about the (new) MFF</w:t>
            </w:r>
            <w:r>
              <w:rPr>
                <w:sz w:val="20"/>
                <w:szCs w:val="20"/>
              </w:rPr>
              <w:t>’</w:t>
            </w:r>
            <w:r w:rsidRPr="004515A0">
              <w:rPr>
                <w:sz w:val="20"/>
                <w:szCs w:val="20"/>
              </w:rPr>
              <w:t xml:space="preserve"> (Ludlow, 2020b: 36). </w:t>
            </w:r>
          </w:p>
          <w:p w14:paraId="7C18EA72" w14:textId="77777777" w:rsidR="004515A0" w:rsidRDefault="004515A0" w:rsidP="00FF7537">
            <w:pPr>
              <w:spacing w:line="276" w:lineRule="auto"/>
              <w:jc w:val="left"/>
              <w:rPr>
                <w:sz w:val="20"/>
                <w:szCs w:val="20"/>
              </w:rPr>
            </w:pPr>
          </w:p>
          <w:p w14:paraId="62E709D4" w14:textId="77777777" w:rsidR="004515A0" w:rsidRDefault="004515A0" w:rsidP="00FF7537">
            <w:pPr>
              <w:spacing w:line="276" w:lineRule="auto"/>
              <w:jc w:val="left"/>
              <w:rPr>
                <w:sz w:val="20"/>
                <w:szCs w:val="20"/>
              </w:rPr>
            </w:pPr>
            <w:r>
              <w:rPr>
                <w:sz w:val="20"/>
                <w:szCs w:val="20"/>
              </w:rPr>
              <w:t>‘</w:t>
            </w:r>
            <w:r w:rsidRPr="004515A0">
              <w:rPr>
                <w:sz w:val="20"/>
                <w:szCs w:val="20"/>
              </w:rPr>
              <w:t>Instead of jumping on the occasion, Von der Leyen was quick to dismiss the idea of Corona bonds</w:t>
            </w:r>
            <w:r>
              <w:rPr>
                <w:sz w:val="20"/>
                <w:szCs w:val="20"/>
              </w:rPr>
              <w:t>’</w:t>
            </w:r>
            <w:r w:rsidRPr="004515A0">
              <w:rPr>
                <w:sz w:val="20"/>
                <w:szCs w:val="20"/>
              </w:rPr>
              <w:t xml:space="preserve"> (Politico, 2020b).</w:t>
            </w:r>
          </w:p>
          <w:p w14:paraId="5470F1F1" w14:textId="77777777" w:rsidR="004515A0" w:rsidRDefault="004515A0" w:rsidP="00FF7537">
            <w:pPr>
              <w:spacing w:line="276" w:lineRule="auto"/>
              <w:jc w:val="left"/>
              <w:rPr>
                <w:sz w:val="20"/>
                <w:szCs w:val="20"/>
              </w:rPr>
            </w:pPr>
          </w:p>
          <w:p w14:paraId="0BFE81EC" w14:textId="77777777" w:rsidR="009B4AA4" w:rsidRPr="009B4AA4" w:rsidRDefault="00B11F3E" w:rsidP="00FF7537">
            <w:pPr>
              <w:spacing w:line="276" w:lineRule="auto"/>
              <w:jc w:val="left"/>
              <w:rPr>
                <w:sz w:val="20"/>
                <w:szCs w:val="20"/>
              </w:rPr>
            </w:pPr>
            <w:r w:rsidRPr="009B4AA4">
              <w:rPr>
                <w:sz w:val="20"/>
                <w:szCs w:val="20"/>
              </w:rPr>
              <w:t>e2c</w:t>
            </w:r>
            <w:r w:rsidR="00A5339E" w:rsidRPr="009B4AA4">
              <w:rPr>
                <w:sz w:val="20"/>
                <w:szCs w:val="20"/>
              </w:rPr>
              <w:t xml:space="preserve"> : </w:t>
            </w:r>
            <w:r w:rsidR="009B4AA4">
              <w:rPr>
                <w:sz w:val="20"/>
                <w:szCs w:val="20"/>
              </w:rPr>
              <w:t>frame of discussions</w:t>
            </w:r>
          </w:p>
          <w:p w14:paraId="3DCAE645" w14:textId="77777777" w:rsidR="009B4AA4" w:rsidRPr="00DE5C32" w:rsidRDefault="009B4AA4" w:rsidP="00FF7537">
            <w:pPr>
              <w:spacing w:line="276" w:lineRule="auto"/>
              <w:jc w:val="left"/>
              <w:rPr>
                <w:sz w:val="20"/>
                <w:szCs w:val="20"/>
              </w:rPr>
            </w:pPr>
          </w:p>
          <w:p w14:paraId="2BF0AD00" w14:textId="139FA440" w:rsidR="009A0F5E" w:rsidRDefault="009B4AA4" w:rsidP="00FF7537">
            <w:pPr>
              <w:spacing w:line="276" w:lineRule="auto"/>
              <w:jc w:val="left"/>
              <w:rPr>
                <w:sz w:val="20"/>
                <w:szCs w:val="20"/>
              </w:rPr>
            </w:pPr>
            <w:r w:rsidRPr="00DE5C32">
              <w:rPr>
                <w:sz w:val="20"/>
                <w:szCs w:val="20"/>
              </w:rPr>
              <w:t>‘</w:t>
            </w:r>
            <w:r w:rsidR="00A5339E" w:rsidRPr="00DE5C32">
              <w:rPr>
                <w:sz w:val="20"/>
                <w:szCs w:val="20"/>
              </w:rPr>
              <w:t xml:space="preserve">The frame of discussions amongst governments </w:t>
            </w:r>
            <w:r w:rsidR="00C72CB7" w:rsidRPr="00DE5C32">
              <w:rPr>
                <w:sz w:val="20"/>
                <w:szCs w:val="20"/>
              </w:rPr>
              <w:t>prior to the 26</w:t>
            </w:r>
            <w:r w:rsidR="00C72CB7" w:rsidRPr="00DE5C32">
              <w:rPr>
                <w:sz w:val="20"/>
                <w:szCs w:val="20"/>
                <w:vertAlign w:val="superscript"/>
              </w:rPr>
              <w:t>th</w:t>
            </w:r>
            <w:r w:rsidR="00C72CB7" w:rsidRPr="00DE5C32">
              <w:rPr>
                <w:sz w:val="20"/>
                <w:szCs w:val="20"/>
              </w:rPr>
              <w:t xml:space="preserve"> March Summit </w:t>
            </w:r>
            <w:r w:rsidR="00A5339E" w:rsidRPr="00DE5C32">
              <w:rPr>
                <w:sz w:val="20"/>
                <w:szCs w:val="20"/>
              </w:rPr>
              <w:t xml:space="preserve">was dominated by two issues: for/against Corona bonds and whether the ESM could </w:t>
            </w:r>
            <w:r w:rsidR="00105DF3" w:rsidRPr="00DE5C32">
              <w:rPr>
                <w:sz w:val="20"/>
                <w:szCs w:val="20"/>
              </w:rPr>
              <w:t>be used to support governments</w:t>
            </w:r>
            <w:r w:rsidR="00C72CB7" w:rsidRPr="00DE5C32">
              <w:rPr>
                <w:sz w:val="20"/>
                <w:szCs w:val="20"/>
              </w:rPr>
              <w:t xml:space="preserve"> (see the EWG</w:t>
            </w:r>
            <w:r w:rsidR="006F4433">
              <w:rPr>
                <w:sz w:val="20"/>
                <w:szCs w:val="20"/>
              </w:rPr>
              <w:t>+</w:t>
            </w:r>
            <w:r w:rsidR="00C72CB7" w:rsidRPr="00DE5C32">
              <w:rPr>
                <w:sz w:val="20"/>
                <w:szCs w:val="20"/>
              </w:rPr>
              <w:t xml:space="preserve"> and Eurogroup meetings immediately prior to the Summit, detailed in Ludlow, 2020b). </w:t>
            </w:r>
            <w:r w:rsidR="00105DF3" w:rsidRPr="00DE5C32">
              <w:rPr>
                <w:sz w:val="20"/>
                <w:szCs w:val="20"/>
              </w:rPr>
              <w:t xml:space="preserve">The Commission’s ideas for using the MFF were </w:t>
            </w:r>
            <w:r w:rsidR="00C72CB7" w:rsidRPr="00DE5C32">
              <w:rPr>
                <w:sz w:val="20"/>
                <w:szCs w:val="20"/>
              </w:rPr>
              <w:t>at this point far ahead of these frames.</w:t>
            </w:r>
            <w:r w:rsidRPr="00DE5C32">
              <w:rPr>
                <w:sz w:val="20"/>
                <w:szCs w:val="20"/>
              </w:rPr>
              <w:t>’</w:t>
            </w:r>
            <w:r w:rsidR="00EC713B">
              <w:rPr>
                <w:sz w:val="20"/>
                <w:szCs w:val="20"/>
              </w:rPr>
              <w:t xml:space="preserve"> </w:t>
            </w:r>
            <w:r w:rsidR="00DE5C32">
              <w:rPr>
                <w:sz w:val="20"/>
                <w:szCs w:val="20"/>
              </w:rPr>
              <w:t>This w</w:t>
            </w:r>
            <w:r w:rsidR="006F4433">
              <w:rPr>
                <w:sz w:val="20"/>
                <w:szCs w:val="20"/>
              </w:rPr>
              <w:t>as confirmed in interviews with representatives from various member states. In spite of the general phrasing (financial instruments) the discussions at the political (European Council, Eurogroup</w:t>
            </w:r>
            <w:r w:rsidR="00C72CB7" w:rsidRPr="00DE5C32">
              <w:rPr>
                <w:sz w:val="20"/>
                <w:szCs w:val="20"/>
              </w:rPr>
              <w:t>)</w:t>
            </w:r>
            <w:r w:rsidR="006F4433">
              <w:rPr>
                <w:sz w:val="20"/>
                <w:szCs w:val="20"/>
              </w:rPr>
              <w:t xml:space="preserve"> and technical level (EWG in inclusive format) focused on ESM, SPV, and to a lesser extent Corona bonds, instead of MFF related solution</w:t>
            </w:r>
            <w:r w:rsidR="002D2A20">
              <w:rPr>
                <w:sz w:val="20"/>
                <w:szCs w:val="20"/>
              </w:rPr>
              <w:t xml:space="preserve"> (</w:t>
            </w:r>
            <w:r w:rsidR="006F4433">
              <w:rPr>
                <w:sz w:val="20"/>
                <w:szCs w:val="20"/>
              </w:rPr>
              <w:t xml:space="preserve">Author’s interviews, 27-10-2020; 25-11-2020; 21-1-2021). </w:t>
            </w:r>
          </w:p>
          <w:p w14:paraId="4B299ADD" w14:textId="77777777" w:rsidR="007719BC" w:rsidRDefault="007719BC" w:rsidP="00FF7537">
            <w:pPr>
              <w:spacing w:line="276" w:lineRule="auto"/>
              <w:jc w:val="left"/>
              <w:rPr>
                <w:sz w:val="20"/>
                <w:szCs w:val="20"/>
              </w:rPr>
            </w:pPr>
          </w:p>
          <w:p w14:paraId="1626DD2A" w14:textId="77777777" w:rsidR="009B4AA4" w:rsidRDefault="00B11F3E" w:rsidP="004515A0">
            <w:pPr>
              <w:spacing w:line="276" w:lineRule="auto"/>
              <w:jc w:val="left"/>
              <w:rPr>
                <w:sz w:val="20"/>
                <w:szCs w:val="20"/>
              </w:rPr>
            </w:pPr>
            <w:r>
              <w:rPr>
                <w:sz w:val="20"/>
                <w:szCs w:val="20"/>
              </w:rPr>
              <w:t>e2d</w:t>
            </w:r>
            <w:r w:rsidR="007719BC">
              <w:rPr>
                <w:sz w:val="20"/>
                <w:szCs w:val="20"/>
              </w:rPr>
              <w:t xml:space="preserve"> : </w:t>
            </w:r>
            <w:r w:rsidR="009B4AA4">
              <w:rPr>
                <w:sz w:val="20"/>
                <w:szCs w:val="20"/>
              </w:rPr>
              <w:t>mandate given</w:t>
            </w:r>
          </w:p>
          <w:p w14:paraId="6BFF55AB" w14:textId="77777777" w:rsidR="009B4AA4" w:rsidRDefault="009B4AA4" w:rsidP="004515A0">
            <w:pPr>
              <w:spacing w:line="276" w:lineRule="auto"/>
              <w:jc w:val="left"/>
              <w:rPr>
                <w:sz w:val="20"/>
                <w:szCs w:val="20"/>
              </w:rPr>
            </w:pPr>
          </w:p>
          <w:p w14:paraId="3D8670EA" w14:textId="77777777" w:rsidR="004515A0" w:rsidRDefault="00B77174" w:rsidP="004515A0">
            <w:pPr>
              <w:spacing w:line="276" w:lineRule="auto"/>
              <w:jc w:val="left"/>
              <w:rPr>
                <w:sz w:val="20"/>
                <w:szCs w:val="20"/>
              </w:rPr>
            </w:pPr>
            <w:r>
              <w:rPr>
                <w:sz w:val="20"/>
                <w:szCs w:val="20"/>
              </w:rPr>
              <w:lastRenderedPageBreak/>
              <w:t xml:space="preserve"> </w:t>
            </w:r>
            <w:r w:rsidR="004515A0">
              <w:rPr>
                <w:sz w:val="20"/>
                <w:szCs w:val="20"/>
              </w:rPr>
              <w:t>‘…</w:t>
            </w:r>
            <w:r w:rsidR="004515A0" w:rsidRPr="004515A0">
              <w:rPr>
                <w:sz w:val="20"/>
                <w:szCs w:val="20"/>
              </w:rPr>
              <w:t>a new and remarkably broad mandate was given to the machine room (Eurogroup), tasking them to present proposals for a comprehensive recovery, with a strict deadline of two weeks</w:t>
            </w:r>
            <w:r w:rsidR="004515A0">
              <w:rPr>
                <w:sz w:val="20"/>
                <w:szCs w:val="20"/>
              </w:rPr>
              <w:t>’</w:t>
            </w:r>
            <w:r w:rsidR="004515A0" w:rsidRPr="004515A0">
              <w:rPr>
                <w:sz w:val="20"/>
                <w:szCs w:val="20"/>
              </w:rPr>
              <w:t xml:space="preserve"> (European Council, 2020b). </w:t>
            </w:r>
          </w:p>
          <w:p w14:paraId="69A69B25" w14:textId="77777777" w:rsidR="004515A0" w:rsidRDefault="004515A0" w:rsidP="004515A0">
            <w:pPr>
              <w:spacing w:line="276" w:lineRule="auto"/>
              <w:jc w:val="left"/>
              <w:rPr>
                <w:sz w:val="20"/>
                <w:szCs w:val="20"/>
              </w:rPr>
            </w:pPr>
          </w:p>
          <w:p w14:paraId="379AC7FD" w14:textId="77777777" w:rsidR="004515A0" w:rsidRDefault="004515A0" w:rsidP="004515A0">
            <w:pPr>
              <w:spacing w:line="276" w:lineRule="auto"/>
              <w:jc w:val="left"/>
              <w:rPr>
                <w:sz w:val="20"/>
                <w:szCs w:val="20"/>
              </w:rPr>
            </w:pPr>
            <w:r>
              <w:rPr>
                <w:sz w:val="20"/>
                <w:szCs w:val="20"/>
              </w:rPr>
              <w:t>‘</w:t>
            </w:r>
            <w:r w:rsidRPr="004515A0">
              <w:rPr>
                <w:sz w:val="20"/>
                <w:szCs w:val="20"/>
              </w:rPr>
              <w:t>The Commission and European Council President were provided with a similarly broad mandate to deliver ‘a coordinated exit strategy, a comprehensive recovery plan and unprecedented investment’ (Eu</w:t>
            </w:r>
            <w:r>
              <w:rPr>
                <w:sz w:val="20"/>
                <w:szCs w:val="20"/>
              </w:rPr>
              <w:t>ropean Council, 2020b: 22)</w:t>
            </w:r>
            <w:r w:rsidRPr="004515A0">
              <w:rPr>
                <w:sz w:val="20"/>
                <w:szCs w:val="20"/>
              </w:rPr>
              <w:t xml:space="preserve">. </w:t>
            </w:r>
          </w:p>
          <w:p w14:paraId="47F6FDD1" w14:textId="77777777" w:rsidR="004515A0" w:rsidRDefault="004515A0" w:rsidP="004515A0">
            <w:pPr>
              <w:spacing w:line="276" w:lineRule="auto"/>
              <w:jc w:val="left"/>
              <w:rPr>
                <w:sz w:val="20"/>
                <w:szCs w:val="20"/>
              </w:rPr>
            </w:pPr>
          </w:p>
          <w:p w14:paraId="69740AA6" w14:textId="0908410A" w:rsidR="004515A0" w:rsidRDefault="004515A0" w:rsidP="004515A0">
            <w:pPr>
              <w:spacing w:line="276" w:lineRule="auto"/>
              <w:jc w:val="left"/>
              <w:rPr>
                <w:sz w:val="20"/>
                <w:szCs w:val="20"/>
              </w:rPr>
            </w:pPr>
            <w:r>
              <w:rPr>
                <w:sz w:val="20"/>
                <w:szCs w:val="20"/>
              </w:rPr>
              <w:t>‘</w:t>
            </w:r>
            <w:r w:rsidRPr="004515A0">
              <w:rPr>
                <w:sz w:val="20"/>
                <w:szCs w:val="20"/>
              </w:rPr>
              <w:t>This mandate did not attract a lot of attention, neither by the press, nor by insiders for that matter</w:t>
            </w:r>
            <w:r>
              <w:rPr>
                <w:sz w:val="20"/>
                <w:szCs w:val="20"/>
              </w:rPr>
              <w:t>’</w:t>
            </w:r>
            <w:r w:rsidRPr="004515A0">
              <w:rPr>
                <w:sz w:val="20"/>
                <w:szCs w:val="20"/>
              </w:rPr>
              <w:t xml:space="preserve"> (Author’s interview, 04-06-2020).</w:t>
            </w:r>
          </w:p>
        </w:tc>
      </w:tr>
      <w:tr w:rsidR="001A12D0" w:rsidRPr="006D06FC" w14:paraId="25F8780F" w14:textId="77777777" w:rsidTr="00BA6357">
        <w:trPr>
          <w:trHeight w:val="319"/>
        </w:trPr>
        <w:tc>
          <w:tcPr>
            <w:tcW w:w="5000" w:type="pct"/>
            <w:shd w:val="clear" w:color="auto" w:fill="FFFFFF" w:themeFill="background1"/>
            <w:vAlign w:val="center"/>
          </w:tcPr>
          <w:p w14:paraId="0067B787" w14:textId="66D17BD1" w:rsidR="001A12D0" w:rsidRDefault="001A12D0" w:rsidP="00FF7537">
            <w:pPr>
              <w:spacing w:line="276" w:lineRule="auto"/>
              <w:jc w:val="left"/>
              <w:rPr>
                <w:sz w:val="20"/>
                <w:szCs w:val="20"/>
              </w:rPr>
            </w:pPr>
            <w:r>
              <w:rPr>
                <w:sz w:val="20"/>
                <w:szCs w:val="20"/>
              </w:rPr>
              <w:lastRenderedPageBreak/>
              <w:t xml:space="preserve">Part 3 </w:t>
            </w:r>
            <w:r w:rsidR="00F73AA0">
              <w:rPr>
                <w:sz w:val="20"/>
                <w:szCs w:val="20"/>
              </w:rPr>
              <w:t xml:space="preserve">– </w:t>
            </w:r>
            <w:r w:rsidR="00B16176">
              <w:rPr>
                <w:sz w:val="20"/>
                <w:szCs w:val="20"/>
              </w:rPr>
              <w:t>Negotiations in the machine room</w:t>
            </w:r>
          </w:p>
        </w:tc>
      </w:tr>
      <w:tr w:rsidR="001A12D0" w:rsidRPr="006D06FC" w14:paraId="79FE4504" w14:textId="77777777" w:rsidTr="00667F38">
        <w:trPr>
          <w:trHeight w:val="519"/>
        </w:trPr>
        <w:tc>
          <w:tcPr>
            <w:tcW w:w="5000" w:type="pct"/>
            <w:shd w:val="clear" w:color="auto" w:fill="F2F2F2" w:themeFill="background1" w:themeFillShade="F2"/>
          </w:tcPr>
          <w:p w14:paraId="48228BE6" w14:textId="70433DBC" w:rsidR="00FC27F5" w:rsidRPr="00FC27F5" w:rsidRDefault="00FC27F5" w:rsidP="00FF7537">
            <w:pPr>
              <w:spacing w:line="276" w:lineRule="auto"/>
              <w:rPr>
                <w:sz w:val="20"/>
                <w:szCs w:val="20"/>
              </w:rPr>
            </w:pPr>
            <w:r w:rsidRPr="00FC27F5">
              <w:rPr>
                <w:sz w:val="20"/>
                <w:szCs w:val="20"/>
              </w:rPr>
              <w:t>e3a: informal institutional network forms (pattern and account)</w:t>
            </w:r>
          </w:p>
          <w:p w14:paraId="705DE479" w14:textId="77777777" w:rsidR="00FC27F5" w:rsidRPr="00FC27F5" w:rsidRDefault="00FC27F5" w:rsidP="00FF7537">
            <w:pPr>
              <w:spacing w:line="276" w:lineRule="auto"/>
              <w:rPr>
                <w:sz w:val="20"/>
                <w:szCs w:val="20"/>
              </w:rPr>
            </w:pPr>
            <w:r w:rsidRPr="00FC27F5">
              <w:rPr>
                <w:sz w:val="20"/>
                <w:szCs w:val="20"/>
              </w:rPr>
              <w:t>e3b: negotiations take place outside of normal MR procedures, and have a ‘too little, too late’ involvement from MS (account)</w:t>
            </w:r>
          </w:p>
          <w:p w14:paraId="5D12E1B4" w14:textId="77777777" w:rsidR="00FC27F5" w:rsidRPr="00FC27F5" w:rsidRDefault="00FC27F5" w:rsidP="00FF7537">
            <w:pPr>
              <w:spacing w:line="276" w:lineRule="auto"/>
              <w:rPr>
                <w:sz w:val="20"/>
                <w:szCs w:val="20"/>
              </w:rPr>
            </w:pPr>
            <w:r w:rsidRPr="00FC27F5">
              <w:rPr>
                <w:sz w:val="20"/>
                <w:szCs w:val="20"/>
              </w:rPr>
              <w:t>e3c: drafts from institutional network frame discussions at critical junctures (account and sequence)</w:t>
            </w:r>
          </w:p>
          <w:p w14:paraId="38699806" w14:textId="77777777" w:rsidR="00FF7537" w:rsidRDefault="00FC27F5" w:rsidP="00FF7537">
            <w:pPr>
              <w:spacing w:line="276" w:lineRule="auto"/>
              <w:rPr>
                <w:sz w:val="20"/>
                <w:szCs w:val="20"/>
              </w:rPr>
            </w:pPr>
            <w:r w:rsidRPr="00FC27F5">
              <w:rPr>
                <w:sz w:val="20"/>
                <w:szCs w:val="20"/>
              </w:rPr>
              <w:t>e3d: network brings issues back to EUCO regularly (account and sequence)</w:t>
            </w:r>
          </w:p>
          <w:p w14:paraId="45F9EBA8" w14:textId="77777777" w:rsidR="00FF7537" w:rsidRDefault="00FF7537" w:rsidP="00FF7537">
            <w:pPr>
              <w:spacing w:line="276" w:lineRule="auto"/>
              <w:rPr>
                <w:sz w:val="20"/>
                <w:szCs w:val="20"/>
              </w:rPr>
            </w:pPr>
          </w:p>
          <w:p w14:paraId="1FD25ED4" w14:textId="77777777" w:rsidR="00F73AA0" w:rsidRPr="00C830C8" w:rsidRDefault="00F73AA0" w:rsidP="00FF7537">
            <w:pPr>
              <w:spacing w:line="276" w:lineRule="auto"/>
              <w:rPr>
                <w:sz w:val="20"/>
                <w:szCs w:val="20"/>
                <w:u w:val="single"/>
              </w:rPr>
            </w:pPr>
            <w:r>
              <w:rPr>
                <w:sz w:val="20"/>
                <w:szCs w:val="20"/>
                <w:u w:val="single"/>
              </w:rPr>
              <w:t>Justification for the probative value of evidence</w:t>
            </w:r>
          </w:p>
          <w:p w14:paraId="648CB9D7" w14:textId="77777777" w:rsidR="00F73AA0" w:rsidRDefault="00FC27F5" w:rsidP="00FF7537">
            <w:pPr>
              <w:spacing w:line="276" w:lineRule="auto"/>
              <w:jc w:val="left"/>
              <w:rPr>
                <w:sz w:val="20"/>
                <w:szCs w:val="20"/>
              </w:rPr>
            </w:pPr>
            <w:r>
              <w:rPr>
                <w:sz w:val="20"/>
                <w:szCs w:val="20"/>
              </w:rPr>
              <w:t xml:space="preserve">e3a </w:t>
            </w:r>
            <w:r w:rsidR="00337125">
              <w:rPr>
                <w:sz w:val="20"/>
                <w:szCs w:val="20"/>
              </w:rPr>
              <w:t>would ideally be evidenced using more formal network analytic techniques (e.g. surveys of all participants deployed at multiple times during the process)</w:t>
            </w:r>
            <w:r w:rsidR="00D21901">
              <w:rPr>
                <w:sz w:val="20"/>
                <w:szCs w:val="20"/>
              </w:rPr>
              <w:t xml:space="preserve"> but</w:t>
            </w:r>
            <w:r w:rsidR="00337125">
              <w:rPr>
                <w:sz w:val="20"/>
                <w:szCs w:val="20"/>
              </w:rPr>
              <w:t xml:space="preserve"> given the fluid and informal nature of the network</w:t>
            </w:r>
            <w:r w:rsidR="00D21901">
              <w:rPr>
                <w:sz w:val="20"/>
                <w:szCs w:val="20"/>
              </w:rPr>
              <w:t xml:space="preserve"> in the case</w:t>
            </w:r>
            <w:r w:rsidR="00337125">
              <w:rPr>
                <w:sz w:val="20"/>
                <w:szCs w:val="20"/>
              </w:rPr>
              <w:t>, as well as the small number of key officials involved, interview accounts that probed the intensity and nature of the informal</w:t>
            </w:r>
            <w:r w:rsidR="00D21901">
              <w:rPr>
                <w:sz w:val="20"/>
                <w:szCs w:val="20"/>
              </w:rPr>
              <w:t xml:space="preserve"> contacts between participants could be used. Of course, the accounts might omit mentioning key contacts, or simply have forgotten all of the contacts made during the more intense periods of the negotiations.</w:t>
            </w:r>
            <w:r w:rsidR="007A7B91">
              <w:rPr>
                <w:sz w:val="20"/>
                <w:szCs w:val="20"/>
              </w:rPr>
              <w:t xml:space="preserve"> Evidence of e3a is necessary for part 3 to have taken place, but it only confirms the existence of the network, not the broader supplying of instrumental leadership. </w:t>
            </w:r>
          </w:p>
          <w:p w14:paraId="05C24A3F" w14:textId="77777777" w:rsidR="00D21901" w:rsidRDefault="00D21901" w:rsidP="00FF7537">
            <w:pPr>
              <w:spacing w:line="276" w:lineRule="auto"/>
              <w:jc w:val="left"/>
              <w:rPr>
                <w:sz w:val="20"/>
                <w:szCs w:val="20"/>
              </w:rPr>
            </w:pPr>
          </w:p>
          <w:p w14:paraId="09A6FDE6" w14:textId="77777777" w:rsidR="00D21901" w:rsidRDefault="00D21901" w:rsidP="00FF7537">
            <w:pPr>
              <w:spacing w:line="276" w:lineRule="auto"/>
              <w:jc w:val="left"/>
              <w:rPr>
                <w:sz w:val="20"/>
                <w:szCs w:val="20"/>
              </w:rPr>
            </w:pPr>
            <w:r>
              <w:rPr>
                <w:sz w:val="20"/>
                <w:szCs w:val="20"/>
              </w:rPr>
              <w:t xml:space="preserve">e3b can be evidenced using a combination of the calendar of Council meetings at different levels. Full agendas are typically not available </w:t>
            </w:r>
            <w:proofErr w:type="spellStart"/>
            <w:r>
              <w:rPr>
                <w:sz w:val="20"/>
                <w:szCs w:val="20"/>
              </w:rPr>
              <w:t>publically</w:t>
            </w:r>
            <w:proofErr w:type="spellEnd"/>
            <w:r>
              <w:rPr>
                <w:sz w:val="20"/>
                <w:szCs w:val="20"/>
              </w:rPr>
              <w:t>, or are very sparse at best if they are public. Therefore, to capture the nature of the proceedings, accounts from governmental and institutional officials were</w:t>
            </w:r>
            <w:r w:rsidR="00E2083C">
              <w:rPr>
                <w:sz w:val="20"/>
                <w:szCs w:val="20"/>
              </w:rPr>
              <w:t xml:space="preserve"> utilized. Finding evidence of e3b is required for part 3 to have been taking part. If governments were fully in the driving seat in the machine room, negotiations would not have a ‘too little, too late’ character. However, finding e3b does not in itself confirm part 3; only that shielding was occurring.</w:t>
            </w:r>
          </w:p>
          <w:p w14:paraId="66671E12" w14:textId="77777777" w:rsidR="007A7B91" w:rsidRDefault="007A7B91" w:rsidP="00FF7537">
            <w:pPr>
              <w:spacing w:line="276" w:lineRule="auto"/>
              <w:jc w:val="left"/>
              <w:rPr>
                <w:sz w:val="20"/>
                <w:szCs w:val="20"/>
              </w:rPr>
            </w:pPr>
          </w:p>
          <w:p w14:paraId="1CF97740" w14:textId="77777777" w:rsidR="00337125" w:rsidRDefault="007A7B91" w:rsidP="00FF7537">
            <w:pPr>
              <w:spacing w:line="276" w:lineRule="auto"/>
              <w:jc w:val="left"/>
              <w:rPr>
                <w:sz w:val="20"/>
                <w:szCs w:val="20"/>
              </w:rPr>
            </w:pPr>
            <w:r>
              <w:rPr>
                <w:sz w:val="20"/>
                <w:szCs w:val="20"/>
              </w:rPr>
              <w:t>e3c</w:t>
            </w:r>
            <w:r w:rsidR="00E2083C">
              <w:rPr>
                <w:sz w:val="20"/>
                <w:szCs w:val="20"/>
              </w:rPr>
              <w:t xml:space="preserve"> is evidenced using a</w:t>
            </w:r>
            <w:r>
              <w:rPr>
                <w:sz w:val="20"/>
                <w:szCs w:val="20"/>
              </w:rPr>
              <w:t xml:space="preserve"> combin</w:t>
            </w:r>
            <w:r w:rsidR="00E2083C">
              <w:rPr>
                <w:sz w:val="20"/>
                <w:szCs w:val="20"/>
              </w:rPr>
              <w:t>ation of</w:t>
            </w:r>
            <w:r>
              <w:rPr>
                <w:sz w:val="20"/>
                <w:szCs w:val="20"/>
              </w:rPr>
              <w:t xml:space="preserve"> interview accounts about the options being seriously considered at different moments during the negotiation with accounts that detail when critical junctures occurred during the negotiations, understood as moments when a choice between options was made that set the frame for further debates. For instance, the choice to create a recovery fund through the EU budget instead of either a new permanent instrument or temporary ‘war budget’ was made in mid-April, marking a critical juncture framing further debates.</w:t>
            </w:r>
            <w:r w:rsidR="00E2083C">
              <w:rPr>
                <w:sz w:val="20"/>
                <w:szCs w:val="20"/>
              </w:rPr>
              <w:t xml:space="preserve"> Finding e3c is quite confirmatory of part 3 (laying out tracks) occurring. </w:t>
            </w:r>
          </w:p>
          <w:p w14:paraId="29609C81" w14:textId="77777777" w:rsidR="007A7B91" w:rsidRDefault="007A7B91" w:rsidP="00FF7537">
            <w:pPr>
              <w:spacing w:line="276" w:lineRule="auto"/>
              <w:jc w:val="left"/>
              <w:rPr>
                <w:sz w:val="20"/>
                <w:szCs w:val="20"/>
              </w:rPr>
            </w:pPr>
          </w:p>
          <w:p w14:paraId="7A60DAED" w14:textId="77777777" w:rsidR="007A7B91" w:rsidRDefault="007A7B91" w:rsidP="00FF7537">
            <w:pPr>
              <w:spacing w:line="276" w:lineRule="auto"/>
              <w:jc w:val="left"/>
              <w:rPr>
                <w:sz w:val="20"/>
                <w:szCs w:val="20"/>
              </w:rPr>
            </w:pPr>
            <w:r>
              <w:rPr>
                <w:sz w:val="20"/>
                <w:szCs w:val="20"/>
              </w:rPr>
              <w:t xml:space="preserve">e3d </w:t>
            </w:r>
            <w:r w:rsidR="00FF7537">
              <w:rPr>
                <w:sz w:val="20"/>
                <w:szCs w:val="20"/>
              </w:rPr>
              <w:t>is evidenced using a</w:t>
            </w:r>
            <w:r>
              <w:rPr>
                <w:sz w:val="20"/>
                <w:szCs w:val="20"/>
              </w:rPr>
              <w:t xml:space="preserve"> </w:t>
            </w:r>
            <w:r w:rsidR="00E2083C">
              <w:rPr>
                <w:sz w:val="20"/>
                <w:szCs w:val="20"/>
              </w:rPr>
              <w:t xml:space="preserve">combination of </w:t>
            </w:r>
            <w:r w:rsidR="00223B75">
              <w:rPr>
                <w:sz w:val="20"/>
                <w:szCs w:val="20"/>
              </w:rPr>
              <w:t>interview accounts with the sequence of EUCO summits. Finding e3d is confirming of linkage taking place.</w:t>
            </w:r>
          </w:p>
          <w:p w14:paraId="70BB9CAC" w14:textId="77777777" w:rsidR="00F73AA0" w:rsidRDefault="00F73AA0" w:rsidP="00FF7537">
            <w:pPr>
              <w:spacing w:line="276" w:lineRule="auto"/>
              <w:jc w:val="left"/>
              <w:rPr>
                <w:sz w:val="20"/>
                <w:szCs w:val="20"/>
              </w:rPr>
            </w:pPr>
          </w:p>
          <w:p w14:paraId="687665F2" w14:textId="77777777" w:rsidR="00A560A1" w:rsidRPr="00C830C8" w:rsidRDefault="00A560A1" w:rsidP="00FF7537">
            <w:pPr>
              <w:spacing w:line="276" w:lineRule="auto"/>
              <w:jc w:val="left"/>
              <w:rPr>
                <w:sz w:val="20"/>
                <w:szCs w:val="20"/>
                <w:u w:val="single"/>
              </w:rPr>
            </w:pPr>
            <w:r w:rsidRPr="00C830C8">
              <w:rPr>
                <w:sz w:val="20"/>
                <w:szCs w:val="20"/>
                <w:u w:val="single"/>
              </w:rPr>
              <w:t>Actual sources</w:t>
            </w:r>
            <w:r>
              <w:rPr>
                <w:sz w:val="20"/>
                <w:szCs w:val="20"/>
                <w:u w:val="single"/>
              </w:rPr>
              <w:t xml:space="preserve"> and source criticism</w:t>
            </w:r>
          </w:p>
          <w:p w14:paraId="2131F1AC" w14:textId="5F57595B" w:rsidR="00FF7537" w:rsidRPr="009A0F5E" w:rsidRDefault="00FF7537" w:rsidP="00FF7537">
            <w:pPr>
              <w:spacing w:line="276" w:lineRule="auto"/>
              <w:jc w:val="left"/>
              <w:rPr>
                <w:sz w:val="20"/>
                <w:szCs w:val="20"/>
              </w:rPr>
            </w:pPr>
            <w:r>
              <w:rPr>
                <w:sz w:val="20"/>
                <w:szCs w:val="20"/>
              </w:rPr>
              <w:t>e3a :</w:t>
            </w:r>
            <w:r w:rsidR="00EC713B">
              <w:rPr>
                <w:sz w:val="20"/>
                <w:szCs w:val="20"/>
              </w:rPr>
              <w:t xml:space="preserve"> </w:t>
            </w:r>
            <w:r w:rsidR="009B4AA4">
              <w:rPr>
                <w:sz w:val="20"/>
                <w:szCs w:val="20"/>
              </w:rPr>
              <w:t>network</w:t>
            </w:r>
          </w:p>
          <w:p w14:paraId="14111786" w14:textId="77777777" w:rsidR="00A560A1" w:rsidRDefault="00A560A1" w:rsidP="00FF7537">
            <w:pPr>
              <w:spacing w:line="276" w:lineRule="auto"/>
              <w:jc w:val="left"/>
              <w:rPr>
                <w:sz w:val="20"/>
                <w:szCs w:val="20"/>
              </w:rPr>
            </w:pPr>
          </w:p>
          <w:p w14:paraId="6EC02075" w14:textId="21F0512F" w:rsidR="003C759A" w:rsidRDefault="003C759A" w:rsidP="00FF7537">
            <w:pPr>
              <w:spacing w:line="276" w:lineRule="auto"/>
              <w:jc w:val="left"/>
              <w:rPr>
                <w:sz w:val="20"/>
                <w:szCs w:val="20"/>
              </w:rPr>
            </w:pPr>
            <w:r>
              <w:rPr>
                <w:sz w:val="20"/>
                <w:szCs w:val="20"/>
              </w:rPr>
              <w:t>The</w:t>
            </w:r>
            <w:r w:rsidR="00EC713B">
              <w:rPr>
                <w:sz w:val="20"/>
                <w:szCs w:val="20"/>
              </w:rPr>
              <w:t xml:space="preserve"> </w:t>
            </w:r>
            <w:r>
              <w:rPr>
                <w:sz w:val="20"/>
                <w:szCs w:val="20"/>
              </w:rPr>
              <w:t xml:space="preserve">institutional network is visualized in a figure after this table. The mapping is based on interview accounts (see the rest of this section). </w:t>
            </w:r>
          </w:p>
          <w:p w14:paraId="5BAA0BDC" w14:textId="77777777" w:rsidR="003C759A" w:rsidRDefault="003C759A" w:rsidP="00FF7537">
            <w:pPr>
              <w:spacing w:line="276" w:lineRule="auto"/>
              <w:jc w:val="left"/>
              <w:rPr>
                <w:sz w:val="20"/>
                <w:szCs w:val="20"/>
              </w:rPr>
            </w:pPr>
          </w:p>
          <w:p w14:paraId="2595CB5E" w14:textId="77777777" w:rsidR="00717A2F" w:rsidRDefault="00717A2F" w:rsidP="00FF7537">
            <w:pPr>
              <w:spacing w:line="276" w:lineRule="auto"/>
              <w:jc w:val="left"/>
              <w:rPr>
                <w:sz w:val="20"/>
                <w:szCs w:val="20"/>
              </w:rPr>
            </w:pPr>
            <w:r>
              <w:rPr>
                <w:sz w:val="20"/>
                <w:szCs w:val="20"/>
              </w:rPr>
              <w:lastRenderedPageBreak/>
              <w:t>‘…</w:t>
            </w:r>
            <w:r w:rsidRPr="00717A2F">
              <w:rPr>
                <w:sz w:val="20"/>
                <w:szCs w:val="20"/>
              </w:rPr>
              <w:t>the Commission officials started collaborating with their counterparts in the Council Legal Service (CLS). Again, only a very small number of people were involved in these consultations, also from the side of the Council: the cabinet of the European Council President, the Secretary General and a few selected members of the CLS</w:t>
            </w:r>
            <w:r>
              <w:rPr>
                <w:sz w:val="20"/>
                <w:szCs w:val="20"/>
              </w:rPr>
              <w:t>’ (</w:t>
            </w:r>
            <w:r w:rsidR="002D2A20">
              <w:rPr>
                <w:sz w:val="20"/>
                <w:szCs w:val="20"/>
              </w:rPr>
              <w:t>This is confirmed by interviews both from the side of the Council (Secretariat and Legal Service) and the Commission (Author’s interviews, 29-10-2020; 1-2-20202; 19-3-2021)</w:t>
            </w:r>
            <w:r>
              <w:rPr>
                <w:sz w:val="20"/>
                <w:szCs w:val="20"/>
              </w:rPr>
              <w:t>.</w:t>
            </w:r>
          </w:p>
          <w:p w14:paraId="7EA7A3D2" w14:textId="77777777" w:rsidR="00717A2F" w:rsidRDefault="00717A2F" w:rsidP="00FF7537">
            <w:pPr>
              <w:spacing w:line="276" w:lineRule="auto"/>
              <w:jc w:val="left"/>
              <w:rPr>
                <w:sz w:val="20"/>
                <w:szCs w:val="20"/>
              </w:rPr>
            </w:pPr>
          </w:p>
          <w:p w14:paraId="0044A4DB" w14:textId="77777777" w:rsidR="00717A2F" w:rsidRDefault="00717A2F" w:rsidP="00FF7537">
            <w:pPr>
              <w:spacing w:line="276" w:lineRule="auto"/>
              <w:jc w:val="left"/>
              <w:rPr>
                <w:sz w:val="20"/>
                <w:szCs w:val="20"/>
              </w:rPr>
            </w:pPr>
            <w:r>
              <w:rPr>
                <w:sz w:val="20"/>
                <w:szCs w:val="20"/>
              </w:rPr>
              <w:t>‘</w:t>
            </w:r>
            <w:r w:rsidRPr="00717A2F">
              <w:rPr>
                <w:sz w:val="20"/>
                <w:szCs w:val="20"/>
              </w:rPr>
              <w:t>The process was shielded even from the units that were dealing with the new MFF</w:t>
            </w:r>
            <w:r>
              <w:rPr>
                <w:sz w:val="20"/>
                <w:szCs w:val="20"/>
              </w:rPr>
              <w:t>’</w:t>
            </w:r>
            <w:r w:rsidRPr="00717A2F">
              <w:rPr>
                <w:sz w:val="20"/>
                <w:szCs w:val="20"/>
              </w:rPr>
              <w:t xml:space="preserve"> (Author’s interviews, 19-3-2021).</w:t>
            </w:r>
          </w:p>
          <w:p w14:paraId="647518E2" w14:textId="77777777" w:rsidR="00717A2F" w:rsidRDefault="00717A2F" w:rsidP="00FF7537">
            <w:pPr>
              <w:spacing w:line="276" w:lineRule="auto"/>
              <w:jc w:val="left"/>
              <w:rPr>
                <w:sz w:val="20"/>
                <w:szCs w:val="20"/>
              </w:rPr>
            </w:pPr>
          </w:p>
          <w:p w14:paraId="7B488033" w14:textId="77777777" w:rsidR="003B553E" w:rsidRPr="003B553E" w:rsidRDefault="003B553E" w:rsidP="003B553E">
            <w:pPr>
              <w:spacing w:line="276" w:lineRule="auto"/>
              <w:jc w:val="left"/>
              <w:rPr>
                <w:sz w:val="20"/>
                <w:szCs w:val="20"/>
              </w:rPr>
            </w:pPr>
            <w:r>
              <w:rPr>
                <w:sz w:val="20"/>
                <w:szCs w:val="20"/>
              </w:rPr>
              <w:t xml:space="preserve">Ludlow (2020d) </w:t>
            </w:r>
            <w:r w:rsidR="00867E95">
              <w:rPr>
                <w:sz w:val="20"/>
                <w:szCs w:val="20"/>
              </w:rPr>
              <w:t xml:space="preserve">also </w:t>
            </w:r>
            <w:r>
              <w:rPr>
                <w:sz w:val="20"/>
                <w:szCs w:val="20"/>
              </w:rPr>
              <w:t>writes about the small informal network of Commission officials working on drafts. He writes that, ‘…</w:t>
            </w:r>
            <w:r w:rsidRPr="003B553E">
              <w:rPr>
                <w:sz w:val="20"/>
                <w:szCs w:val="20"/>
              </w:rPr>
              <w:t>many</w:t>
            </w:r>
            <w:r>
              <w:rPr>
                <w:sz w:val="20"/>
                <w:szCs w:val="20"/>
              </w:rPr>
              <w:t xml:space="preserve"> </w:t>
            </w:r>
            <w:r w:rsidRPr="003B553E">
              <w:rPr>
                <w:sz w:val="20"/>
                <w:szCs w:val="20"/>
              </w:rPr>
              <w:t>Commission officials were involved in the preparatory process in one way or another. The</w:t>
            </w:r>
          </w:p>
          <w:p w14:paraId="276B148C" w14:textId="77777777" w:rsidR="003B553E" w:rsidRDefault="003B553E" w:rsidP="003B553E">
            <w:pPr>
              <w:spacing w:line="276" w:lineRule="auto"/>
              <w:jc w:val="left"/>
              <w:rPr>
                <w:sz w:val="20"/>
                <w:szCs w:val="20"/>
              </w:rPr>
            </w:pPr>
            <w:r w:rsidRPr="003B553E">
              <w:rPr>
                <w:sz w:val="20"/>
                <w:szCs w:val="20"/>
              </w:rPr>
              <w:t>president ran a tight ship however, particularly when, in early May, she became convinced</w:t>
            </w:r>
            <w:r>
              <w:rPr>
                <w:sz w:val="20"/>
                <w:szCs w:val="20"/>
              </w:rPr>
              <w:t xml:space="preserve"> </w:t>
            </w:r>
            <w:r w:rsidRPr="003B553E">
              <w:rPr>
                <w:sz w:val="20"/>
                <w:szCs w:val="20"/>
              </w:rPr>
              <w:t>that parts of the plan were being leaked. Amongst the commissioners, Paolo Gentiloni was</w:t>
            </w:r>
            <w:r>
              <w:rPr>
                <w:sz w:val="20"/>
                <w:szCs w:val="20"/>
              </w:rPr>
              <w:t xml:space="preserve"> </w:t>
            </w:r>
            <w:r w:rsidRPr="003B553E">
              <w:rPr>
                <w:sz w:val="20"/>
                <w:szCs w:val="20"/>
              </w:rPr>
              <w:t>probably the closest to the action, but most of the groundwork on the overall strategy in</w:t>
            </w:r>
            <w:r>
              <w:rPr>
                <w:sz w:val="20"/>
                <w:szCs w:val="20"/>
              </w:rPr>
              <w:t xml:space="preserve"> </w:t>
            </w:r>
            <w:r w:rsidRPr="003B553E">
              <w:rPr>
                <w:sz w:val="20"/>
                <w:szCs w:val="20"/>
              </w:rPr>
              <w:t>the early stages at least was done by a small group of senior officials headed by Maarten</w:t>
            </w:r>
            <w:r>
              <w:rPr>
                <w:sz w:val="20"/>
                <w:szCs w:val="20"/>
              </w:rPr>
              <w:t xml:space="preserve"> </w:t>
            </w:r>
            <w:r w:rsidRPr="003B553E">
              <w:rPr>
                <w:sz w:val="20"/>
                <w:szCs w:val="20"/>
              </w:rPr>
              <w:t>Verwey in DG ECFIN and Gert-Jan Koopman in DG Budget. As time went by, Björn Seibert,</w:t>
            </w:r>
            <w:r>
              <w:rPr>
                <w:sz w:val="20"/>
                <w:szCs w:val="20"/>
              </w:rPr>
              <w:t xml:space="preserve"> </w:t>
            </w:r>
            <w:r w:rsidRPr="003B553E">
              <w:rPr>
                <w:sz w:val="20"/>
                <w:szCs w:val="20"/>
              </w:rPr>
              <w:t>von der Leyen’s chef de cabinet, the Commission’s secretary general and their officials</w:t>
            </w:r>
            <w:r>
              <w:rPr>
                <w:sz w:val="20"/>
                <w:szCs w:val="20"/>
              </w:rPr>
              <w:t xml:space="preserve"> </w:t>
            </w:r>
            <w:r w:rsidRPr="003B553E">
              <w:rPr>
                <w:sz w:val="20"/>
                <w:szCs w:val="20"/>
              </w:rPr>
              <w:t>became even more important. For obvious reasons. They were very close to the president</w:t>
            </w:r>
            <w:r>
              <w:rPr>
                <w:sz w:val="20"/>
                <w:szCs w:val="20"/>
              </w:rPr>
              <w:t xml:space="preserve"> </w:t>
            </w:r>
            <w:r w:rsidRPr="003B553E">
              <w:rPr>
                <w:sz w:val="20"/>
                <w:szCs w:val="20"/>
              </w:rPr>
              <w:t>and, in the case of Seibert in particular, uniquely well positioned to talk confidentially and</w:t>
            </w:r>
            <w:r>
              <w:rPr>
                <w:sz w:val="20"/>
                <w:szCs w:val="20"/>
              </w:rPr>
              <w:t xml:space="preserve"> </w:t>
            </w:r>
            <w:r w:rsidRPr="003B553E">
              <w:rPr>
                <w:sz w:val="20"/>
                <w:szCs w:val="20"/>
              </w:rPr>
              <w:t>effectively with senior officials in Berlin.</w:t>
            </w:r>
            <w:r>
              <w:rPr>
                <w:sz w:val="20"/>
                <w:szCs w:val="20"/>
              </w:rPr>
              <w:t xml:space="preserve">’ (Ludlow, 2020d: 6). </w:t>
            </w:r>
          </w:p>
          <w:p w14:paraId="5200079D" w14:textId="77777777" w:rsidR="003B553E" w:rsidRDefault="003B553E" w:rsidP="003B553E">
            <w:pPr>
              <w:spacing w:line="276" w:lineRule="auto"/>
              <w:jc w:val="left"/>
              <w:rPr>
                <w:sz w:val="20"/>
                <w:szCs w:val="20"/>
              </w:rPr>
            </w:pPr>
          </w:p>
          <w:p w14:paraId="6630FA2F" w14:textId="77777777" w:rsidR="004E3754" w:rsidRDefault="004E3754" w:rsidP="003B553E">
            <w:pPr>
              <w:spacing w:line="276" w:lineRule="auto"/>
              <w:jc w:val="left"/>
              <w:rPr>
                <w:sz w:val="20"/>
                <w:szCs w:val="20"/>
              </w:rPr>
            </w:pPr>
            <w:r>
              <w:rPr>
                <w:sz w:val="20"/>
                <w:szCs w:val="20"/>
              </w:rPr>
              <w:t>Later collaboration took place between the Commission and Council Secretariat’s Legal Services in defending the legal base used in the 27 May Commission proposal (Ludlow 2020d: 11).</w:t>
            </w:r>
          </w:p>
          <w:p w14:paraId="7FFAC958" w14:textId="77777777" w:rsidR="004E3754" w:rsidRDefault="004E3754" w:rsidP="003B553E">
            <w:pPr>
              <w:spacing w:line="276" w:lineRule="auto"/>
              <w:jc w:val="left"/>
              <w:rPr>
                <w:sz w:val="20"/>
                <w:szCs w:val="20"/>
              </w:rPr>
            </w:pPr>
          </w:p>
          <w:p w14:paraId="530B20DD" w14:textId="77777777" w:rsidR="00FF7537" w:rsidRPr="009A0F5E" w:rsidRDefault="00FF7537" w:rsidP="00FF7537">
            <w:pPr>
              <w:spacing w:line="276" w:lineRule="auto"/>
              <w:jc w:val="left"/>
              <w:rPr>
                <w:sz w:val="20"/>
                <w:szCs w:val="20"/>
              </w:rPr>
            </w:pPr>
            <w:r>
              <w:rPr>
                <w:sz w:val="20"/>
                <w:szCs w:val="20"/>
              </w:rPr>
              <w:t>e3b :</w:t>
            </w:r>
            <w:r w:rsidR="009B4AA4">
              <w:rPr>
                <w:sz w:val="20"/>
                <w:szCs w:val="20"/>
              </w:rPr>
              <w:t xml:space="preserve"> outside normal </w:t>
            </w:r>
            <w:r w:rsidR="003B553E">
              <w:rPr>
                <w:sz w:val="20"/>
                <w:szCs w:val="20"/>
              </w:rPr>
              <w:t xml:space="preserve">machine room </w:t>
            </w:r>
            <w:r w:rsidR="009B4AA4">
              <w:rPr>
                <w:sz w:val="20"/>
                <w:szCs w:val="20"/>
              </w:rPr>
              <w:t>channels</w:t>
            </w:r>
          </w:p>
          <w:p w14:paraId="6CF8ADB3" w14:textId="77777777" w:rsidR="00FF7537" w:rsidRDefault="00FF7537" w:rsidP="00FF7537">
            <w:pPr>
              <w:spacing w:line="276" w:lineRule="auto"/>
              <w:jc w:val="left"/>
              <w:rPr>
                <w:sz w:val="20"/>
                <w:szCs w:val="20"/>
              </w:rPr>
            </w:pPr>
          </w:p>
          <w:p w14:paraId="1B2CB00E" w14:textId="77777777" w:rsidR="003B553E" w:rsidRDefault="003C4CAD" w:rsidP="003B553E">
            <w:pPr>
              <w:spacing w:line="276" w:lineRule="auto"/>
              <w:jc w:val="left"/>
              <w:rPr>
                <w:sz w:val="20"/>
                <w:szCs w:val="20"/>
              </w:rPr>
            </w:pPr>
            <w:r>
              <w:rPr>
                <w:sz w:val="20"/>
                <w:szCs w:val="20"/>
              </w:rPr>
              <w:t>‘</w:t>
            </w:r>
            <w:r w:rsidRPr="003C4CAD">
              <w:rPr>
                <w:sz w:val="20"/>
                <w:szCs w:val="20"/>
              </w:rPr>
              <w:t>Anticipating stalemate at the ministers level, the drafters cleverly suggested that ‘discussions on legal and practical aspects of such a fund, including its relation to the EU budget, its sources of financing’ were ‘subject to guidance from Leaders’</w:t>
            </w:r>
            <w:r>
              <w:rPr>
                <w:sz w:val="20"/>
                <w:szCs w:val="20"/>
              </w:rPr>
              <w:t>’</w:t>
            </w:r>
            <w:r w:rsidRPr="003C4CAD">
              <w:rPr>
                <w:sz w:val="20"/>
                <w:szCs w:val="20"/>
              </w:rPr>
              <w:t xml:space="preserve"> (Author’s interview, 25-2-2021).</w:t>
            </w:r>
            <w:r w:rsidR="00867E95">
              <w:rPr>
                <w:sz w:val="20"/>
                <w:szCs w:val="20"/>
              </w:rPr>
              <w:t xml:space="preserve"> </w:t>
            </w:r>
            <w:r w:rsidR="003B553E">
              <w:rPr>
                <w:sz w:val="20"/>
                <w:szCs w:val="20"/>
              </w:rPr>
              <w:t xml:space="preserve">Ludlow (2020d: 6) </w:t>
            </w:r>
            <w:r w:rsidR="00867E95">
              <w:rPr>
                <w:sz w:val="20"/>
                <w:szCs w:val="20"/>
              </w:rPr>
              <w:t xml:space="preserve">confirms this, writing </w:t>
            </w:r>
            <w:r w:rsidR="003B553E">
              <w:rPr>
                <w:sz w:val="20"/>
                <w:szCs w:val="20"/>
              </w:rPr>
              <w:t>that, ‘</w:t>
            </w:r>
            <w:r w:rsidR="003B553E" w:rsidRPr="003B553E">
              <w:rPr>
                <w:sz w:val="20"/>
                <w:szCs w:val="20"/>
              </w:rPr>
              <w:t>As von der Leyen and her collaborators were rather successful in keeping control of the</w:t>
            </w:r>
            <w:r w:rsidR="003B553E">
              <w:rPr>
                <w:sz w:val="20"/>
                <w:szCs w:val="20"/>
              </w:rPr>
              <w:t xml:space="preserve"> </w:t>
            </w:r>
            <w:r w:rsidR="003B553E" w:rsidRPr="003B553E">
              <w:rPr>
                <w:sz w:val="20"/>
                <w:szCs w:val="20"/>
              </w:rPr>
              <w:t>process, it will be difficult to write a detailed account of how the Commission constructed</w:t>
            </w:r>
            <w:r w:rsidR="003B553E">
              <w:rPr>
                <w:sz w:val="20"/>
                <w:szCs w:val="20"/>
              </w:rPr>
              <w:t xml:space="preserve"> </w:t>
            </w:r>
            <w:r w:rsidR="003B553E" w:rsidRPr="003B553E">
              <w:rPr>
                <w:sz w:val="20"/>
                <w:szCs w:val="20"/>
              </w:rPr>
              <w:t>its proposals until the archives are open.</w:t>
            </w:r>
            <w:r w:rsidR="003B553E">
              <w:rPr>
                <w:sz w:val="20"/>
                <w:szCs w:val="20"/>
              </w:rPr>
              <w:t xml:space="preserve">’ </w:t>
            </w:r>
            <w:r w:rsidR="005D6F72">
              <w:rPr>
                <w:sz w:val="20"/>
                <w:szCs w:val="20"/>
              </w:rPr>
              <w:t>We take this to confirm that the heart of the ‘negotiations’ was the internal formulating process within the Commission.</w:t>
            </w:r>
          </w:p>
          <w:p w14:paraId="1C6ABEAA" w14:textId="77777777" w:rsidR="009846D7" w:rsidRDefault="009846D7" w:rsidP="003B553E">
            <w:pPr>
              <w:spacing w:line="276" w:lineRule="auto"/>
              <w:jc w:val="left"/>
              <w:rPr>
                <w:sz w:val="20"/>
                <w:szCs w:val="20"/>
              </w:rPr>
            </w:pPr>
          </w:p>
          <w:p w14:paraId="46212E5D" w14:textId="77777777" w:rsidR="009846D7" w:rsidRDefault="009846D7" w:rsidP="003B553E">
            <w:pPr>
              <w:spacing w:line="276" w:lineRule="auto"/>
              <w:jc w:val="left"/>
              <w:rPr>
                <w:sz w:val="20"/>
                <w:szCs w:val="20"/>
              </w:rPr>
            </w:pPr>
            <w:r>
              <w:rPr>
                <w:sz w:val="20"/>
                <w:szCs w:val="20"/>
              </w:rPr>
              <w:t xml:space="preserve">After the Commission proposal of 27 May, there were a series of five sessions in </w:t>
            </w:r>
            <w:proofErr w:type="spellStart"/>
            <w:r>
              <w:rPr>
                <w:sz w:val="20"/>
                <w:szCs w:val="20"/>
              </w:rPr>
              <w:t>Coreper’s</w:t>
            </w:r>
            <w:proofErr w:type="spellEnd"/>
            <w:r>
              <w:rPr>
                <w:sz w:val="20"/>
                <w:szCs w:val="20"/>
              </w:rPr>
              <w:t xml:space="preserve"> budget committee that discussed the proposal. In these, the Commission started discussions with a power point presentation (Ludlow, 2020d: 10). However, despite long and lengthy debates, by this time the parameters of the final deal had been set – meaning that negotiations between governmental representatives were more about technicalities than actual substance.</w:t>
            </w:r>
          </w:p>
          <w:p w14:paraId="01FC7EE1" w14:textId="77777777" w:rsidR="00DE2462" w:rsidRDefault="00DE2462" w:rsidP="003B553E">
            <w:pPr>
              <w:spacing w:line="276" w:lineRule="auto"/>
              <w:jc w:val="left"/>
              <w:rPr>
                <w:sz w:val="20"/>
                <w:szCs w:val="20"/>
              </w:rPr>
            </w:pPr>
          </w:p>
          <w:p w14:paraId="4E9C3017" w14:textId="77777777" w:rsidR="00DE2462" w:rsidRDefault="00DE2462" w:rsidP="00DE2462">
            <w:pPr>
              <w:spacing w:line="276" w:lineRule="auto"/>
              <w:jc w:val="left"/>
              <w:rPr>
                <w:sz w:val="20"/>
                <w:szCs w:val="20"/>
              </w:rPr>
            </w:pPr>
            <w:r>
              <w:rPr>
                <w:sz w:val="20"/>
                <w:szCs w:val="20"/>
              </w:rPr>
              <w:t>In the run-up to the final July EUCO Summit, Ludlow (2020d) writes that, ‘…</w:t>
            </w:r>
            <w:r w:rsidRPr="00DE2462">
              <w:rPr>
                <w:sz w:val="20"/>
                <w:szCs w:val="20"/>
              </w:rPr>
              <w:t>The process bore little or no resemblance however to</w:t>
            </w:r>
            <w:r>
              <w:rPr>
                <w:sz w:val="20"/>
                <w:szCs w:val="20"/>
              </w:rPr>
              <w:t xml:space="preserve"> </w:t>
            </w:r>
            <w:r w:rsidRPr="00DE2462">
              <w:rPr>
                <w:sz w:val="20"/>
                <w:szCs w:val="20"/>
              </w:rPr>
              <w:t>the structured process which normally precedes a European Council. Coreper met several</w:t>
            </w:r>
            <w:r>
              <w:rPr>
                <w:sz w:val="20"/>
                <w:szCs w:val="20"/>
              </w:rPr>
              <w:t xml:space="preserve"> </w:t>
            </w:r>
            <w:r w:rsidRPr="00DE2462">
              <w:rPr>
                <w:sz w:val="20"/>
                <w:szCs w:val="20"/>
              </w:rPr>
              <w:t>times, but the meetings were not amending sessions and there was never any suggestion</w:t>
            </w:r>
            <w:r>
              <w:rPr>
                <w:sz w:val="20"/>
                <w:szCs w:val="20"/>
              </w:rPr>
              <w:t xml:space="preserve"> </w:t>
            </w:r>
            <w:r w:rsidRPr="00DE2462">
              <w:rPr>
                <w:sz w:val="20"/>
                <w:szCs w:val="20"/>
              </w:rPr>
              <w:t>that the Presidency would, or indeed should, table a fresh version of its proposal before the</w:t>
            </w:r>
            <w:r>
              <w:rPr>
                <w:sz w:val="20"/>
                <w:szCs w:val="20"/>
              </w:rPr>
              <w:t xml:space="preserve"> </w:t>
            </w:r>
            <w:r w:rsidRPr="00DE2462">
              <w:rPr>
                <w:sz w:val="20"/>
                <w:szCs w:val="20"/>
              </w:rPr>
              <w:t>heads of state and government themselves assembled.</w:t>
            </w:r>
            <w:r>
              <w:rPr>
                <w:sz w:val="20"/>
                <w:szCs w:val="20"/>
              </w:rPr>
              <w:t>’ (p. 28).</w:t>
            </w:r>
          </w:p>
          <w:p w14:paraId="58EDBE98" w14:textId="77777777" w:rsidR="009846D7" w:rsidRDefault="009846D7" w:rsidP="003B553E">
            <w:pPr>
              <w:spacing w:line="276" w:lineRule="auto"/>
              <w:jc w:val="left"/>
              <w:rPr>
                <w:sz w:val="20"/>
                <w:szCs w:val="20"/>
              </w:rPr>
            </w:pPr>
          </w:p>
          <w:p w14:paraId="33B5AEB4" w14:textId="77777777" w:rsidR="00FF7537" w:rsidRPr="009A0F5E" w:rsidRDefault="00FF7537" w:rsidP="00FF7537">
            <w:pPr>
              <w:spacing w:line="276" w:lineRule="auto"/>
              <w:jc w:val="left"/>
              <w:rPr>
                <w:sz w:val="20"/>
                <w:szCs w:val="20"/>
              </w:rPr>
            </w:pPr>
            <w:r>
              <w:rPr>
                <w:sz w:val="20"/>
                <w:szCs w:val="20"/>
              </w:rPr>
              <w:t xml:space="preserve">e3c : </w:t>
            </w:r>
            <w:r w:rsidR="009B4AA4">
              <w:rPr>
                <w:sz w:val="20"/>
                <w:szCs w:val="20"/>
              </w:rPr>
              <w:t>framing discussions</w:t>
            </w:r>
          </w:p>
          <w:p w14:paraId="5BFBEEEE" w14:textId="77777777" w:rsidR="00FF7537" w:rsidRDefault="00FF7537" w:rsidP="00FF7537">
            <w:pPr>
              <w:spacing w:line="276" w:lineRule="auto"/>
              <w:jc w:val="left"/>
              <w:rPr>
                <w:sz w:val="20"/>
                <w:szCs w:val="20"/>
              </w:rPr>
            </w:pPr>
          </w:p>
          <w:p w14:paraId="6B09FB7F" w14:textId="77777777" w:rsidR="004515A0" w:rsidRDefault="004515A0" w:rsidP="00FF7537">
            <w:pPr>
              <w:spacing w:line="276" w:lineRule="auto"/>
              <w:jc w:val="left"/>
              <w:rPr>
                <w:sz w:val="20"/>
                <w:szCs w:val="20"/>
              </w:rPr>
            </w:pPr>
            <w:r>
              <w:rPr>
                <w:sz w:val="20"/>
                <w:szCs w:val="20"/>
              </w:rPr>
              <w:t>‘</w:t>
            </w:r>
            <w:r w:rsidRPr="004515A0">
              <w:rPr>
                <w:sz w:val="20"/>
                <w:szCs w:val="20"/>
              </w:rPr>
              <w:t xml:space="preserve">At the beginning of April, the core network within the Commission was developing the modalities for a Recovery fund linked to the EU budget, to be financed by Commission borrowing and to be paid back by the </w:t>
            </w:r>
            <w:r w:rsidRPr="004515A0">
              <w:rPr>
                <w:sz w:val="20"/>
                <w:szCs w:val="20"/>
              </w:rPr>
              <w:lastRenderedPageBreak/>
              <w:t>member states from 2028 onwards. The substantive elements were ready by Easter</w:t>
            </w:r>
            <w:r>
              <w:rPr>
                <w:sz w:val="20"/>
                <w:szCs w:val="20"/>
              </w:rPr>
              <w:t>’</w:t>
            </w:r>
            <w:r w:rsidRPr="004515A0">
              <w:rPr>
                <w:sz w:val="20"/>
                <w:szCs w:val="20"/>
              </w:rPr>
              <w:t xml:space="preserve"> (Euractiv, 2020a; Author’s interviews, 21-9-2020; 20-1-2021).</w:t>
            </w:r>
          </w:p>
          <w:p w14:paraId="79022B92" w14:textId="77777777" w:rsidR="004515A0" w:rsidRDefault="004515A0" w:rsidP="00FF7537">
            <w:pPr>
              <w:spacing w:line="276" w:lineRule="auto"/>
              <w:jc w:val="left"/>
              <w:rPr>
                <w:sz w:val="20"/>
                <w:szCs w:val="20"/>
              </w:rPr>
            </w:pPr>
          </w:p>
          <w:p w14:paraId="634E8ABB" w14:textId="1CB3D954" w:rsidR="00717A2F" w:rsidRDefault="00717A2F" w:rsidP="00FF7537">
            <w:pPr>
              <w:spacing w:line="276" w:lineRule="auto"/>
              <w:jc w:val="left"/>
              <w:rPr>
                <w:sz w:val="20"/>
                <w:szCs w:val="20"/>
              </w:rPr>
            </w:pPr>
            <w:r>
              <w:rPr>
                <w:sz w:val="20"/>
                <w:szCs w:val="20"/>
              </w:rPr>
              <w:t>‘</w:t>
            </w:r>
            <w:r w:rsidRPr="00717A2F">
              <w:rPr>
                <w:sz w:val="20"/>
                <w:szCs w:val="20"/>
              </w:rPr>
              <w:t>At the preceding Eurogroup Working Group (EWG+) meetings, Commission representatives had also been able to pull the plug on the other option: Corona bonds. Technical talks had been particularly unfruitful due to unwillingness of both proponents and opponents to clearly define what they had in mind with these bonds and which purpose they should serve</w:t>
            </w:r>
            <w:r>
              <w:rPr>
                <w:sz w:val="20"/>
                <w:szCs w:val="20"/>
              </w:rPr>
              <w:t>’</w:t>
            </w:r>
            <w:r w:rsidRPr="00717A2F">
              <w:rPr>
                <w:sz w:val="20"/>
                <w:szCs w:val="20"/>
              </w:rPr>
              <w:t xml:space="preserve"> (Author’s interviews, 31-7, 27-8-2020).</w:t>
            </w:r>
          </w:p>
          <w:p w14:paraId="572D0A2A" w14:textId="77777777" w:rsidR="00717A2F" w:rsidRDefault="00717A2F" w:rsidP="00FF7537">
            <w:pPr>
              <w:spacing w:line="276" w:lineRule="auto"/>
              <w:jc w:val="left"/>
              <w:rPr>
                <w:sz w:val="20"/>
                <w:szCs w:val="20"/>
              </w:rPr>
            </w:pPr>
          </w:p>
          <w:p w14:paraId="75EBCC1D" w14:textId="77777777" w:rsidR="00717A2F" w:rsidRDefault="00717A2F" w:rsidP="00FF7537">
            <w:pPr>
              <w:spacing w:line="276" w:lineRule="auto"/>
              <w:jc w:val="left"/>
              <w:rPr>
                <w:sz w:val="20"/>
                <w:szCs w:val="20"/>
              </w:rPr>
            </w:pPr>
            <w:r>
              <w:rPr>
                <w:sz w:val="20"/>
                <w:szCs w:val="20"/>
              </w:rPr>
              <w:t>‘</w:t>
            </w:r>
            <w:r w:rsidRPr="00717A2F">
              <w:rPr>
                <w:sz w:val="20"/>
                <w:szCs w:val="20"/>
              </w:rPr>
              <w:t>“Innovative financial instruments was understood as common debt issuance. However, debt issuance at a grand scale was not considered compatible with EU Treaties, which is why the second part is in there.” (Author’s interview, 25-2-2021).</w:t>
            </w:r>
          </w:p>
          <w:p w14:paraId="72027316" w14:textId="77777777" w:rsidR="003C4CAD" w:rsidRDefault="003C4CAD" w:rsidP="00FF7537">
            <w:pPr>
              <w:spacing w:line="276" w:lineRule="auto"/>
              <w:jc w:val="left"/>
              <w:rPr>
                <w:sz w:val="20"/>
                <w:szCs w:val="20"/>
              </w:rPr>
            </w:pPr>
          </w:p>
          <w:p w14:paraId="63060B40" w14:textId="77777777" w:rsidR="003C4CAD" w:rsidRDefault="003C4CAD" w:rsidP="00FF7537">
            <w:pPr>
              <w:spacing w:line="276" w:lineRule="auto"/>
              <w:jc w:val="left"/>
              <w:rPr>
                <w:sz w:val="20"/>
                <w:szCs w:val="20"/>
              </w:rPr>
            </w:pPr>
            <w:r>
              <w:rPr>
                <w:sz w:val="20"/>
                <w:szCs w:val="20"/>
              </w:rPr>
              <w:t>‘</w:t>
            </w:r>
            <w:r w:rsidRPr="003C4CAD">
              <w:rPr>
                <w:sz w:val="20"/>
                <w:szCs w:val="20"/>
              </w:rPr>
              <w:t>Unclear to both sides at the time, was that the Commission and Council legal services had found a way to make the two elements compatible</w:t>
            </w:r>
            <w:r>
              <w:rPr>
                <w:sz w:val="20"/>
                <w:szCs w:val="20"/>
              </w:rPr>
              <w:t>’</w:t>
            </w:r>
            <w:r w:rsidRPr="003C4CAD">
              <w:rPr>
                <w:sz w:val="20"/>
                <w:szCs w:val="20"/>
              </w:rPr>
              <w:t xml:space="preserve"> (Author’s interviews, 29-10-2020; 1-2-2021). </w:t>
            </w:r>
          </w:p>
          <w:p w14:paraId="79EA849E" w14:textId="77777777" w:rsidR="003C4CAD" w:rsidRDefault="003C4CAD" w:rsidP="00FF7537">
            <w:pPr>
              <w:spacing w:line="276" w:lineRule="auto"/>
              <w:jc w:val="left"/>
              <w:rPr>
                <w:sz w:val="20"/>
                <w:szCs w:val="20"/>
              </w:rPr>
            </w:pPr>
          </w:p>
          <w:p w14:paraId="34EE9098" w14:textId="77777777" w:rsidR="003C4CAD" w:rsidRDefault="003C4CAD" w:rsidP="00FF7537">
            <w:pPr>
              <w:spacing w:line="276" w:lineRule="auto"/>
              <w:jc w:val="left"/>
              <w:rPr>
                <w:sz w:val="20"/>
                <w:szCs w:val="20"/>
              </w:rPr>
            </w:pPr>
            <w:r>
              <w:rPr>
                <w:sz w:val="20"/>
                <w:szCs w:val="20"/>
              </w:rPr>
              <w:t>‘</w:t>
            </w:r>
            <w:r w:rsidRPr="003C4CAD">
              <w:rPr>
                <w:sz w:val="20"/>
                <w:szCs w:val="20"/>
              </w:rPr>
              <w:t>On 15 April, Von der Leyen declared at a press conference that, ‘the principle-leveraging money that is guaranteed by the member states – the Commission has done before.…never, ever before at that size, but it has the mechanism…a trusted one and a proven one’</w:t>
            </w:r>
            <w:r>
              <w:rPr>
                <w:sz w:val="20"/>
                <w:szCs w:val="20"/>
              </w:rPr>
              <w:t>’</w:t>
            </w:r>
            <w:r w:rsidRPr="003C4CAD">
              <w:rPr>
                <w:sz w:val="20"/>
                <w:szCs w:val="20"/>
              </w:rPr>
              <w:t xml:space="preserve"> (Politico, 2020c). </w:t>
            </w:r>
          </w:p>
          <w:p w14:paraId="3F2DDFF9" w14:textId="77777777" w:rsidR="003C4CAD" w:rsidRDefault="003C4CAD" w:rsidP="00FF7537">
            <w:pPr>
              <w:spacing w:line="276" w:lineRule="auto"/>
              <w:jc w:val="left"/>
              <w:rPr>
                <w:sz w:val="20"/>
                <w:szCs w:val="20"/>
              </w:rPr>
            </w:pPr>
          </w:p>
          <w:p w14:paraId="5DF63B9B" w14:textId="77777777" w:rsidR="003C4CAD" w:rsidRDefault="003C4CAD" w:rsidP="00FF7537">
            <w:pPr>
              <w:spacing w:line="276" w:lineRule="auto"/>
              <w:jc w:val="left"/>
              <w:rPr>
                <w:sz w:val="20"/>
                <w:szCs w:val="20"/>
              </w:rPr>
            </w:pPr>
            <w:r>
              <w:rPr>
                <w:sz w:val="20"/>
                <w:szCs w:val="20"/>
              </w:rPr>
              <w:t>‘</w:t>
            </w:r>
            <w:r w:rsidRPr="003C4CAD">
              <w:rPr>
                <w:sz w:val="20"/>
                <w:szCs w:val="20"/>
              </w:rPr>
              <w:t>At a Coreper meeting on 20 April, Commission Secretary General, Ilze Juhansone, informed the Ambassador that an alternative legal base – which was Article 310 and 311 (dealing with the Community’s</w:t>
            </w:r>
            <w:r>
              <w:rPr>
                <w:sz w:val="20"/>
                <w:szCs w:val="20"/>
              </w:rPr>
              <w:t xml:space="preserve"> own resources) – was available’ (Ludlow, 2020b: 58)</w:t>
            </w:r>
            <w:r w:rsidRPr="003C4CAD">
              <w:rPr>
                <w:sz w:val="20"/>
                <w:szCs w:val="20"/>
              </w:rPr>
              <w:t>.</w:t>
            </w:r>
          </w:p>
          <w:p w14:paraId="4A599594" w14:textId="77777777" w:rsidR="003C4CAD" w:rsidRDefault="003C4CAD" w:rsidP="00FF7537">
            <w:pPr>
              <w:spacing w:line="276" w:lineRule="auto"/>
              <w:jc w:val="left"/>
              <w:rPr>
                <w:sz w:val="20"/>
                <w:szCs w:val="20"/>
              </w:rPr>
            </w:pPr>
          </w:p>
          <w:p w14:paraId="69CC3AA9" w14:textId="77777777" w:rsidR="003B553E" w:rsidRDefault="003B553E" w:rsidP="003B553E">
            <w:pPr>
              <w:spacing w:line="276" w:lineRule="auto"/>
              <w:jc w:val="left"/>
              <w:rPr>
                <w:sz w:val="20"/>
                <w:szCs w:val="20"/>
              </w:rPr>
            </w:pPr>
            <w:r>
              <w:rPr>
                <w:sz w:val="20"/>
                <w:szCs w:val="20"/>
              </w:rPr>
              <w:t>‘…</w:t>
            </w:r>
            <w:r w:rsidRPr="0017468F">
              <w:rPr>
                <w:sz w:val="20"/>
                <w:szCs w:val="20"/>
              </w:rPr>
              <w:t>at this mini-summit Merkel got Sanchez and Conte to definitely drop Corona bonds. In return, Merkel suggested a second major support package, over and on top of the ESM pandemic crisis support which Italy still refused to apply for – in line with the proposals be</w:t>
            </w:r>
            <w:r>
              <w:rPr>
                <w:sz w:val="20"/>
                <w:szCs w:val="20"/>
              </w:rPr>
              <w:t>ing developed by the Commission</w:t>
            </w:r>
            <w:r w:rsidRPr="0017468F">
              <w:rPr>
                <w:sz w:val="20"/>
                <w:szCs w:val="20"/>
              </w:rPr>
              <w:t>. Merkel also openly acknowledged, in the press conference afterwards, the need for a new and very different MFF</w:t>
            </w:r>
            <w:r>
              <w:rPr>
                <w:sz w:val="20"/>
                <w:szCs w:val="20"/>
              </w:rPr>
              <w:t>’</w:t>
            </w:r>
            <w:r w:rsidRPr="0017468F">
              <w:rPr>
                <w:sz w:val="20"/>
                <w:szCs w:val="20"/>
              </w:rPr>
              <w:t xml:space="preserve"> (Ludlow, 2020b: 58-62).</w:t>
            </w:r>
          </w:p>
          <w:p w14:paraId="5AF354D0" w14:textId="77777777" w:rsidR="003B553E" w:rsidRDefault="003B553E" w:rsidP="00FF7537">
            <w:pPr>
              <w:spacing w:line="276" w:lineRule="auto"/>
              <w:jc w:val="left"/>
              <w:rPr>
                <w:sz w:val="20"/>
                <w:szCs w:val="20"/>
              </w:rPr>
            </w:pPr>
          </w:p>
          <w:p w14:paraId="44098D39" w14:textId="77777777" w:rsidR="003B553E" w:rsidRDefault="00101992" w:rsidP="003B553E">
            <w:pPr>
              <w:spacing w:line="276" w:lineRule="auto"/>
              <w:jc w:val="left"/>
              <w:rPr>
                <w:sz w:val="20"/>
                <w:szCs w:val="20"/>
              </w:rPr>
            </w:pPr>
            <w:r>
              <w:rPr>
                <w:sz w:val="20"/>
                <w:szCs w:val="20"/>
              </w:rPr>
              <w:t>‘</w:t>
            </w:r>
            <w:r w:rsidRPr="00101992">
              <w:rPr>
                <w:sz w:val="20"/>
                <w:szCs w:val="20"/>
              </w:rPr>
              <w:t>However, by mid-May the substance and legal framework for the deal had already been firmly laid out within the institutional circles</w:t>
            </w:r>
            <w:r>
              <w:rPr>
                <w:sz w:val="20"/>
                <w:szCs w:val="20"/>
              </w:rPr>
              <w:t>’ (Politico, 2020f)</w:t>
            </w:r>
            <w:r w:rsidRPr="00101992">
              <w:rPr>
                <w:sz w:val="20"/>
                <w:szCs w:val="20"/>
              </w:rPr>
              <w:t>.</w:t>
            </w:r>
            <w:r w:rsidR="003B553E">
              <w:rPr>
                <w:sz w:val="20"/>
                <w:szCs w:val="20"/>
              </w:rPr>
              <w:t xml:space="preserve"> Ludlow (2020d) provides strong corroboration of the role that the Commission and its proposals played after the April 23 Summit until the mid-May Franco-German proposal. He writes that ‘T</w:t>
            </w:r>
            <w:r w:rsidR="003B553E" w:rsidRPr="00B77174">
              <w:rPr>
                <w:sz w:val="20"/>
                <w:szCs w:val="20"/>
              </w:rPr>
              <w:t>he main story between 23 April and</w:t>
            </w:r>
            <w:r w:rsidR="003B553E">
              <w:rPr>
                <w:sz w:val="20"/>
                <w:szCs w:val="20"/>
              </w:rPr>
              <w:t xml:space="preserve"> </w:t>
            </w:r>
            <w:r w:rsidR="003B553E" w:rsidRPr="00B77174">
              <w:rPr>
                <w:sz w:val="20"/>
                <w:szCs w:val="20"/>
              </w:rPr>
              <w:t>27 May is not about the conversation between Berlin and Paris, but about the Commission’s</w:t>
            </w:r>
            <w:r w:rsidR="003B553E">
              <w:rPr>
                <w:sz w:val="20"/>
                <w:szCs w:val="20"/>
              </w:rPr>
              <w:t xml:space="preserve"> </w:t>
            </w:r>
            <w:r w:rsidR="003B553E" w:rsidRPr="00B77174">
              <w:rPr>
                <w:sz w:val="20"/>
                <w:szCs w:val="20"/>
              </w:rPr>
              <w:t>efforts to implement the mandate which it received from the April European Council.</w:t>
            </w:r>
            <w:r w:rsidR="003B553E">
              <w:rPr>
                <w:sz w:val="20"/>
                <w:szCs w:val="20"/>
              </w:rPr>
              <w:t>’ (Ludlow 2020d: 6).</w:t>
            </w:r>
          </w:p>
          <w:p w14:paraId="3D7B9F7F" w14:textId="77777777" w:rsidR="003B553E" w:rsidRDefault="003B553E" w:rsidP="00FF7537">
            <w:pPr>
              <w:spacing w:line="276" w:lineRule="auto"/>
              <w:jc w:val="left"/>
              <w:rPr>
                <w:sz w:val="20"/>
                <w:szCs w:val="20"/>
              </w:rPr>
            </w:pPr>
          </w:p>
          <w:p w14:paraId="4AA2922B" w14:textId="77777777" w:rsidR="005D6F72" w:rsidRDefault="00867E95" w:rsidP="005D6F72">
            <w:pPr>
              <w:spacing w:line="276" w:lineRule="auto"/>
              <w:jc w:val="left"/>
              <w:rPr>
                <w:sz w:val="20"/>
                <w:szCs w:val="20"/>
              </w:rPr>
            </w:pPr>
            <w:r>
              <w:rPr>
                <w:sz w:val="20"/>
                <w:szCs w:val="20"/>
              </w:rPr>
              <w:t xml:space="preserve">Confirming what we also found in interviews, </w:t>
            </w:r>
            <w:r w:rsidR="005D6F72">
              <w:rPr>
                <w:sz w:val="20"/>
                <w:szCs w:val="20"/>
              </w:rPr>
              <w:t>Ludlow (2020d) strongly downplays the role played by the mid-May Franco-German proposal. One piece of evidence he points to is the lack of real negotiations between France and Germany</w:t>
            </w:r>
            <w:r>
              <w:rPr>
                <w:sz w:val="20"/>
                <w:szCs w:val="20"/>
              </w:rPr>
              <w:t xml:space="preserve"> prior to their summit</w:t>
            </w:r>
            <w:r w:rsidR="005D6F72">
              <w:rPr>
                <w:sz w:val="20"/>
                <w:szCs w:val="20"/>
              </w:rPr>
              <w:t>. He writes for instance that, ‘</w:t>
            </w:r>
            <w:r w:rsidR="005D6F72" w:rsidRPr="005D6F72">
              <w:rPr>
                <w:sz w:val="20"/>
                <w:szCs w:val="20"/>
              </w:rPr>
              <w:t>It is possible that Macron persuaded Merkel to go the extra mile on grants versus loans, but even this is far from</w:t>
            </w:r>
            <w:r w:rsidR="005D6F72">
              <w:rPr>
                <w:sz w:val="20"/>
                <w:szCs w:val="20"/>
              </w:rPr>
              <w:t xml:space="preserve"> </w:t>
            </w:r>
            <w:r w:rsidR="005D6F72" w:rsidRPr="005D6F72">
              <w:rPr>
                <w:sz w:val="20"/>
                <w:szCs w:val="20"/>
              </w:rPr>
              <w:t>certain. The domestic debate in Berlin appears to have had a dynamic of its own which was not greatly influenced by views</w:t>
            </w:r>
            <w:r w:rsidR="005D6F72">
              <w:rPr>
                <w:sz w:val="20"/>
                <w:szCs w:val="20"/>
              </w:rPr>
              <w:t xml:space="preserve"> </w:t>
            </w:r>
            <w:r w:rsidR="005D6F72" w:rsidRPr="005D6F72">
              <w:rPr>
                <w:sz w:val="20"/>
                <w:szCs w:val="20"/>
              </w:rPr>
              <w:t>from Paris. One senior German official with whom I spoke subsequently stressed that the bilateral dialogue between</w:t>
            </w:r>
            <w:r w:rsidR="005D6F72">
              <w:rPr>
                <w:sz w:val="20"/>
                <w:szCs w:val="20"/>
              </w:rPr>
              <w:t xml:space="preserve"> </w:t>
            </w:r>
            <w:r w:rsidR="005D6F72" w:rsidRPr="005D6F72">
              <w:rPr>
                <w:sz w:val="20"/>
                <w:szCs w:val="20"/>
              </w:rPr>
              <w:t>Berlin and Paris had been limited in scope and duration. ‘We didn’t really talk to the French in detail until the weekend</w:t>
            </w:r>
            <w:r w:rsidR="005D6F72">
              <w:rPr>
                <w:sz w:val="20"/>
                <w:szCs w:val="20"/>
              </w:rPr>
              <w:t xml:space="preserve"> </w:t>
            </w:r>
            <w:r w:rsidR="005D6F72" w:rsidRPr="005D6F72">
              <w:rPr>
                <w:sz w:val="20"/>
                <w:szCs w:val="20"/>
              </w:rPr>
              <w:t>immediately before the summit, because we assumed that anything that was said would be leaked to the media.’</w:t>
            </w:r>
            <w:r w:rsidR="005D6F72">
              <w:rPr>
                <w:sz w:val="20"/>
                <w:szCs w:val="20"/>
              </w:rPr>
              <w:t xml:space="preserve"> (2020d: 7).</w:t>
            </w:r>
          </w:p>
          <w:p w14:paraId="59CE5CF4" w14:textId="77777777" w:rsidR="005D6F72" w:rsidRDefault="005D6F72" w:rsidP="005D6F72">
            <w:pPr>
              <w:spacing w:line="276" w:lineRule="auto"/>
              <w:jc w:val="left"/>
              <w:rPr>
                <w:sz w:val="20"/>
                <w:szCs w:val="20"/>
              </w:rPr>
            </w:pPr>
          </w:p>
          <w:p w14:paraId="5CD0D49B" w14:textId="77777777" w:rsidR="00F9268A" w:rsidRDefault="00F9268A" w:rsidP="00F9268A">
            <w:pPr>
              <w:spacing w:line="276" w:lineRule="auto"/>
              <w:rPr>
                <w:sz w:val="20"/>
                <w:szCs w:val="20"/>
              </w:rPr>
            </w:pPr>
            <w:r>
              <w:rPr>
                <w:sz w:val="20"/>
                <w:szCs w:val="20"/>
              </w:rPr>
              <w:t>‘</w:t>
            </w:r>
            <w:r w:rsidRPr="00F9268A">
              <w:rPr>
                <w:sz w:val="20"/>
                <w:szCs w:val="20"/>
              </w:rPr>
              <w:t>With regard to the spending part, the Commission might have drawn inspiration from the Eurozone specific negotiations about a ‘Budgetary Instrument for Competitiveness and Convergence’ (BICC), in which France had played a prominent driving role</w:t>
            </w:r>
            <w:r>
              <w:rPr>
                <w:sz w:val="20"/>
                <w:szCs w:val="20"/>
              </w:rPr>
              <w:t>’</w:t>
            </w:r>
            <w:r w:rsidRPr="00F9268A">
              <w:rPr>
                <w:sz w:val="20"/>
                <w:szCs w:val="20"/>
              </w:rPr>
              <w:t xml:space="preserve"> (Author’s interviews, 27-10 &amp; 25-11-2020).</w:t>
            </w:r>
          </w:p>
          <w:p w14:paraId="52792196" w14:textId="77777777" w:rsidR="00F9268A" w:rsidRDefault="00F9268A" w:rsidP="00FF7537">
            <w:pPr>
              <w:spacing w:line="276" w:lineRule="auto"/>
              <w:jc w:val="left"/>
              <w:rPr>
                <w:sz w:val="20"/>
                <w:szCs w:val="20"/>
              </w:rPr>
            </w:pPr>
          </w:p>
          <w:p w14:paraId="0C0A6B2F" w14:textId="24A5DF43" w:rsidR="00FC650F" w:rsidRDefault="00FC650F" w:rsidP="00FF7537">
            <w:pPr>
              <w:spacing w:line="276" w:lineRule="auto"/>
              <w:jc w:val="left"/>
              <w:rPr>
                <w:sz w:val="20"/>
                <w:szCs w:val="20"/>
              </w:rPr>
            </w:pPr>
            <w:r>
              <w:rPr>
                <w:sz w:val="20"/>
                <w:szCs w:val="20"/>
              </w:rPr>
              <w:t xml:space="preserve">EUCO President Michel provided </w:t>
            </w:r>
            <w:r w:rsidR="00DE2462">
              <w:rPr>
                <w:sz w:val="20"/>
                <w:szCs w:val="20"/>
              </w:rPr>
              <w:t>a draft negotiating box on the MFF/Recovery Fund a week prior to the Ju</w:t>
            </w:r>
            <w:r w:rsidR="00584EB1">
              <w:rPr>
                <w:sz w:val="20"/>
                <w:szCs w:val="20"/>
              </w:rPr>
              <w:t>ly</w:t>
            </w:r>
            <w:r w:rsidR="00DE2462">
              <w:rPr>
                <w:sz w:val="20"/>
                <w:szCs w:val="20"/>
              </w:rPr>
              <w:t xml:space="preserve"> 17-21 EUCO Summit. </w:t>
            </w:r>
            <w:r w:rsidR="00264D26">
              <w:rPr>
                <w:sz w:val="20"/>
                <w:szCs w:val="20"/>
              </w:rPr>
              <w:t>(</w:t>
            </w:r>
            <w:r w:rsidR="00DE2462">
              <w:rPr>
                <w:sz w:val="20"/>
                <w:szCs w:val="20"/>
              </w:rPr>
              <w:t>For more details, and debates on it, see Ludlow, 2020d: 25 – 28).</w:t>
            </w:r>
          </w:p>
          <w:p w14:paraId="06BEAEF0" w14:textId="77777777" w:rsidR="00DE2462" w:rsidRDefault="00DE2462" w:rsidP="00FF7537">
            <w:pPr>
              <w:spacing w:line="276" w:lineRule="auto"/>
              <w:jc w:val="left"/>
              <w:rPr>
                <w:sz w:val="20"/>
                <w:szCs w:val="20"/>
              </w:rPr>
            </w:pPr>
          </w:p>
          <w:p w14:paraId="5C49DDE4" w14:textId="77777777" w:rsidR="00FF7537" w:rsidRDefault="0017468F" w:rsidP="00FF7537">
            <w:pPr>
              <w:spacing w:line="276" w:lineRule="auto"/>
              <w:jc w:val="left"/>
              <w:rPr>
                <w:sz w:val="20"/>
                <w:szCs w:val="20"/>
              </w:rPr>
            </w:pPr>
            <w:r>
              <w:rPr>
                <w:sz w:val="20"/>
                <w:szCs w:val="20"/>
              </w:rPr>
              <w:t xml:space="preserve">All of the above was </w:t>
            </w:r>
            <w:r w:rsidR="00264D26">
              <w:rPr>
                <w:sz w:val="20"/>
                <w:szCs w:val="20"/>
              </w:rPr>
              <w:t>confirmed using</w:t>
            </w:r>
            <w:r w:rsidR="00FF7537">
              <w:rPr>
                <w:sz w:val="20"/>
                <w:szCs w:val="20"/>
              </w:rPr>
              <w:t xml:space="preserve"> accounts from Ludlow (2020b</w:t>
            </w:r>
            <w:r w:rsidR="005D6F72">
              <w:rPr>
                <w:sz w:val="20"/>
                <w:szCs w:val="20"/>
              </w:rPr>
              <w:t>, 2020d</w:t>
            </w:r>
            <w:r w:rsidR="00FF7537">
              <w:rPr>
                <w:sz w:val="20"/>
                <w:szCs w:val="20"/>
              </w:rPr>
              <w:t>) and Politico (</w:t>
            </w:r>
            <w:r w:rsidR="007F3709">
              <w:rPr>
                <w:sz w:val="20"/>
                <w:szCs w:val="20"/>
              </w:rPr>
              <w:t>Politico, 2020f</w:t>
            </w:r>
            <w:r w:rsidR="00FF7537">
              <w:rPr>
                <w:sz w:val="20"/>
                <w:szCs w:val="20"/>
              </w:rPr>
              <w:t>).</w:t>
            </w:r>
          </w:p>
          <w:p w14:paraId="18D25038" w14:textId="77777777" w:rsidR="00FF7537" w:rsidRDefault="00FF7537" w:rsidP="00FF7537">
            <w:pPr>
              <w:spacing w:line="276" w:lineRule="auto"/>
              <w:jc w:val="left"/>
              <w:rPr>
                <w:sz w:val="20"/>
                <w:szCs w:val="20"/>
              </w:rPr>
            </w:pPr>
          </w:p>
          <w:p w14:paraId="575C2665" w14:textId="77777777" w:rsidR="009B4AA4" w:rsidRDefault="00FF7537" w:rsidP="00FF7537">
            <w:pPr>
              <w:spacing w:line="276" w:lineRule="auto"/>
              <w:jc w:val="left"/>
              <w:rPr>
                <w:sz w:val="20"/>
                <w:szCs w:val="20"/>
              </w:rPr>
            </w:pPr>
            <w:r>
              <w:rPr>
                <w:sz w:val="20"/>
                <w:szCs w:val="20"/>
              </w:rPr>
              <w:t xml:space="preserve">e3d : </w:t>
            </w:r>
            <w:r w:rsidR="009B4AA4">
              <w:rPr>
                <w:sz w:val="20"/>
                <w:szCs w:val="20"/>
              </w:rPr>
              <w:t>back to EUCO</w:t>
            </w:r>
          </w:p>
          <w:p w14:paraId="0539D76C" w14:textId="77777777" w:rsidR="009B4AA4" w:rsidRDefault="009B4AA4" w:rsidP="00FF7537">
            <w:pPr>
              <w:spacing w:line="276" w:lineRule="auto"/>
              <w:jc w:val="left"/>
              <w:rPr>
                <w:sz w:val="20"/>
                <w:szCs w:val="20"/>
              </w:rPr>
            </w:pPr>
          </w:p>
          <w:p w14:paraId="1709FED6" w14:textId="77777777" w:rsidR="00717A2F" w:rsidRDefault="00717A2F" w:rsidP="00FF7537">
            <w:pPr>
              <w:spacing w:line="276" w:lineRule="auto"/>
              <w:jc w:val="left"/>
              <w:rPr>
                <w:sz w:val="20"/>
                <w:szCs w:val="20"/>
              </w:rPr>
            </w:pPr>
            <w:r>
              <w:rPr>
                <w:sz w:val="20"/>
                <w:szCs w:val="20"/>
              </w:rPr>
              <w:t>‘</w:t>
            </w:r>
            <w:r w:rsidRPr="00717A2F">
              <w:rPr>
                <w:sz w:val="20"/>
                <w:szCs w:val="20"/>
              </w:rPr>
              <w:t>Early consultations with Berlin had revealed that Germany was hesitant about using Article 122, which based the Recovery fund on a Council decision and was subject to QMV . Germany wanted a stronger legal base, to ensure that the fund could not be changed or extended by means of a Council decision, but would require unanimity and ratification</w:t>
            </w:r>
            <w:r>
              <w:rPr>
                <w:sz w:val="20"/>
                <w:szCs w:val="20"/>
              </w:rPr>
              <w:t>’</w:t>
            </w:r>
            <w:r w:rsidRPr="00717A2F">
              <w:rPr>
                <w:sz w:val="20"/>
                <w:szCs w:val="20"/>
              </w:rPr>
              <w:t xml:space="preserve"> (Author’s interviews, 20-1 &amp; 29-3-2021)</w:t>
            </w:r>
            <w:r>
              <w:rPr>
                <w:sz w:val="20"/>
                <w:szCs w:val="20"/>
              </w:rPr>
              <w:t>.</w:t>
            </w:r>
          </w:p>
          <w:p w14:paraId="75821ED9" w14:textId="77777777" w:rsidR="00101992" w:rsidRDefault="00101992" w:rsidP="00FF7537">
            <w:pPr>
              <w:spacing w:line="276" w:lineRule="auto"/>
              <w:jc w:val="left"/>
              <w:rPr>
                <w:sz w:val="20"/>
                <w:szCs w:val="20"/>
              </w:rPr>
            </w:pPr>
          </w:p>
          <w:p w14:paraId="1BE65322" w14:textId="3AA523F0" w:rsidR="00F73AA0" w:rsidRDefault="00101992" w:rsidP="003B553E">
            <w:pPr>
              <w:spacing w:line="276" w:lineRule="auto"/>
              <w:jc w:val="left"/>
              <w:rPr>
                <w:sz w:val="20"/>
                <w:szCs w:val="20"/>
              </w:rPr>
            </w:pPr>
            <w:r>
              <w:rPr>
                <w:sz w:val="20"/>
                <w:szCs w:val="20"/>
              </w:rPr>
              <w:t>‘</w:t>
            </w:r>
            <w:r w:rsidRPr="00101992">
              <w:rPr>
                <w:sz w:val="20"/>
                <w:szCs w:val="20"/>
              </w:rPr>
              <w:t xml:space="preserve">There had been close consultations with the French </w:t>
            </w:r>
            <w:proofErr w:type="spellStart"/>
            <w:r w:rsidRPr="00101992">
              <w:rPr>
                <w:sz w:val="20"/>
                <w:szCs w:val="20"/>
              </w:rPr>
              <w:t>Elysee</w:t>
            </w:r>
            <w:proofErr w:type="spellEnd"/>
            <w:r w:rsidRPr="00101992">
              <w:rPr>
                <w:sz w:val="20"/>
                <w:szCs w:val="20"/>
              </w:rPr>
              <w:t xml:space="preserve"> and German Chancellery, but primarily at the higher (Sherpa) level, which had discussed it in terms of political feasibility rather than technical design</w:t>
            </w:r>
            <w:r>
              <w:rPr>
                <w:sz w:val="20"/>
                <w:szCs w:val="20"/>
              </w:rPr>
              <w:t>’</w:t>
            </w:r>
            <w:r w:rsidRPr="00101992">
              <w:rPr>
                <w:sz w:val="20"/>
                <w:szCs w:val="20"/>
              </w:rPr>
              <w:t xml:space="preserve"> (Author’s interviews, 29-5, 4-6, 25-6-2020).</w:t>
            </w:r>
            <w:r w:rsidR="00264D26">
              <w:rPr>
                <w:sz w:val="20"/>
                <w:szCs w:val="20"/>
              </w:rPr>
              <w:t xml:space="preserve"> C</w:t>
            </w:r>
            <w:r w:rsidR="00FF7537">
              <w:rPr>
                <w:sz w:val="20"/>
                <w:szCs w:val="20"/>
              </w:rPr>
              <w:t>orroborated with accounts from Ludlow (2020b</w:t>
            </w:r>
            <w:r w:rsidR="003B553E">
              <w:rPr>
                <w:sz w:val="20"/>
                <w:szCs w:val="20"/>
              </w:rPr>
              <w:t>, 2020d: 6</w:t>
            </w:r>
            <w:r w:rsidR="00FF7537">
              <w:rPr>
                <w:sz w:val="20"/>
                <w:szCs w:val="20"/>
              </w:rPr>
              <w:t>) and Politico (</w:t>
            </w:r>
            <w:r w:rsidR="007F3709">
              <w:rPr>
                <w:sz w:val="20"/>
                <w:szCs w:val="20"/>
              </w:rPr>
              <w:t>Politico, 2020f</w:t>
            </w:r>
            <w:r w:rsidR="00FF7537">
              <w:rPr>
                <w:sz w:val="20"/>
                <w:szCs w:val="20"/>
              </w:rPr>
              <w:t>).</w:t>
            </w:r>
            <w:r w:rsidR="003B553E">
              <w:rPr>
                <w:sz w:val="20"/>
                <w:szCs w:val="20"/>
              </w:rPr>
              <w:t xml:space="preserve"> Ludlow (2020d) writes that ‘</w:t>
            </w:r>
            <w:r w:rsidR="003B553E" w:rsidRPr="003B553E">
              <w:rPr>
                <w:sz w:val="20"/>
                <w:szCs w:val="20"/>
              </w:rPr>
              <w:t>As von der Leyen’s remarks on</w:t>
            </w:r>
            <w:r w:rsidR="003B553E">
              <w:rPr>
                <w:sz w:val="20"/>
                <w:szCs w:val="20"/>
              </w:rPr>
              <w:t xml:space="preserve"> </w:t>
            </w:r>
            <w:r w:rsidR="003B553E" w:rsidRPr="003B553E">
              <w:rPr>
                <w:sz w:val="20"/>
                <w:szCs w:val="20"/>
              </w:rPr>
              <w:t>18 May confirm, commissioners and officials were aware of and sensitive to what leading</w:t>
            </w:r>
            <w:r w:rsidR="003B553E">
              <w:rPr>
                <w:sz w:val="20"/>
                <w:szCs w:val="20"/>
              </w:rPr>
              <w:t xml:space="preserve"> </w:t>
            </w:r>
            <w:r w:rsidR="003B553E" w:rsidRPr="003B553E">
              <w:rPr>
                <w:sz w:val="20"/>
                <w:szCs w:val="20"/>
              </w:rPr>
              <w:t>figures in the member states were saying. The Commission or, more accurately, the president</w:t>
            </w:r>
            <w:r w:rsidR="003B553E">
              <w:rPr>
                <w:sz w:val="20"/>
                <w:szCs w:val="20"/>
              </w:rPr>
              <w:t xml:space="preserve"> </w:t>
            </w:r>
            <w:r w:rsidR="003B553E" w:rsidRPr="003B553E">
              <w:rPr>
                <w:sz w:val="20"/>
                <w:szCs w:val="20"/>
              </w:rPr>
              <w:t>and a relatively small group of her collaborators were nevertheless the principal</w:t>
            </w:r>
            <w:r w:rsidR="003B553E">
              <w:rPr>
                <w:sz w:val="20"/>
                <w:szCs w:val="20"/>
              </w:rPr>
              <w:t xml:space="preserve"> </w:t>
            </w:r>
            <w:r w:rsidR="003B553E" w:rsidRPr="003B553E">
              <w:rPr>
                <w:sz w:val="20"/>
                <w:szCs w:val="20"/>
              </w:rPr>
              <w:t>actors throughout.</w:t>
            </w:r>
            <w:r w:rsidR="003B553E">
              <w:rPr>
                <w:sz w:val="20"/>
                <w:szCs w:val="20"/>
              </w:rPr>
              <w:t>’ (Ludlow, 2020d: 6).</w:t>
            </w:r>
          </w:p>
          <w:p w14:paraId="6E101332" w14:textId="77777777" w:rsidR="009846D7" w:rsidRDefault="009846D7" w:rsidP="003B553E">
            <w:pPr>
              <w:spacing w:line="276" w:lineRule="auto"/>
              <w:jc w:val="left"/>
              <w:rPr>
                <w:sz w:val="20"/>
                <w:szCs w:val="20"/>
              </w:rPr>
            </w:pPr>
          </w:p>
          <w:p w14:paraId="79BD48D1" w14:textId="77777777" w:rsidR="004E3754" w:rsidRDefault="009846D7" w:rsidP="004E3754">
            <w:pPr>
              <w:spacing w:line="276" w:lineRule="auto"/>
              <w:jc w:val="left"/>
              <w:rPr>
                <w:sz w:val="20"/>
                <w:szCs w:val="20"/>
              </w:rPr>
            </w:pPr>
            <w:r>
              <w:rPr>
                <w:sz w:val="20"/>
                <w:szCs w:val="20"/>
              </w:rPr>
              <w:t xml:space="preserve">After the Commission’s May 27 proposal, there were a series of five sessions in </w:t>
            </w:r>
            <w:proofErr w:type="spellStart"/>
            <w:r>
              <w:rPr>
                <w:sz w:val="20"/>
                <w:szCs w:val="20"/>
              </w:rPr>
              <w:t>Coreper’s</w:t>
            </w:r>
            <w:proofErr w:type="spellEnd"/>
            <w:r>
              <w:rPr>
                <w:sz w:val="20"/>
                <w:szCs w:val="20"/>
              </w:rPr>
              <w:t xml:space="preserve"> budget committee that prepared the </w:t>
            </w:r>
            <w:r w:rsidR="004E3754">
              <w:rPr>
                <w:sz w:val="20"/>
                <w:szCs w:val="20"/>
              </w:rPr>
              <w:t>agenda for the June 19 European Council Summit. Ludlow (2020d: 8) writes that, ‘</w:t>
            </w:r>
            <w:r w:rsidR="004E3754" w:rsidRPr="004E3754">
              <w:rPr>
                <w:sz w:val="20"/>
                <w:szCs w:val="20"/>
              </w:rPr>
              <w:t>The debate did not arrive at any definite conclusions. It was not intended to. It was an</w:t>
            </w:r>
            <w:r w:rsidR="004E3754">
              <w:rPr>
                <w:sz w:val="20"/>
                <w:szCs w:val="20"/>
              </w:rPr>
              <w:t xml:space="preserve"> </w:t>
            </w:r>
            <w:r w:rsidR="004E3754" w:rsidRPr="004E3754">
              <w:rPr>
                <w:sz w:val="20"/>
                <w:szCs w:val="20"/>
              </w:rPr>
              <w:t>exploratory process which was meant to prepare, but not to pre-empt, the ground which</w:t>
            </w:r>
            <w:r w:rsidR="004E3754">
              <w:rPr>
                <w:sz w:val="20"/>
                <w:szCs w:val="20"/>
              </w:rPr>
              <w:t xml:space="preserve"> </w:t>
            </w:r>
            <w:r w:rsidR="004E3754" w:rsidRPr="004E3754">
              <w:rPr>
                <w:sz w:val="20"/>
                <w:szCs w:val="20"/>
              </w:rPr>
              <w:t>the heads of state and government were going to cover on 19 June. It highlighted large</w:t>
            </w:r>
            <w:r w:rsidR="004E3754">
              <w:rPr>
                <w:sz w:val="20"/>
                <w:szCs w:val="20"/>
              </w:rPr>
              <w:t xml:space="preserve"> </w:t>
            </w:r>
            <w:r w:rsidR="004E3754" w:rsidRPr="004E3754">
              <w:rPr>
                <w:sz w:val="20"/>
                <w:szCs w:val="20"/>
              </w:rPr>
              <w:t>areas of agreement, but it also flagged significant concerns felt by one or more of the member</w:t>
            </w:r>
            <w:r w:rsidR="004E3754">
              <w:rPr>
                <w:sz w:val="20"/>
                <w:szCs w:val="20"/>
              </w:rPr>
              <w:t xml:space="preserve"> </w:t>
            </w:r>
            <w:r w:rsidR="004E3754" w:rsidRPr="004E3754">
              <w:rPr>
                <w:sz w:val="20"/>
                <w:szCs w:val="20"/>
              </w:rPr>
              <w:t>states.</w:t>
            </w:r>
            <w:r w:rsidR="004E3754">
              <w:rPr>
                <w:sz w:val="20"/>
                <w:szCs w:val="20"/>
              </w:rPr>
              <w:t>’ In the meetings, the Commission defended the legal base, supported by the Council’s Legal Services. Ludlow writes that, ‘</w:t>
            </w:r>
            <w:r w:rsidR="004E3754" w:rsidRPr="004E3754">
              <w:rPr>
                <w:sz w:val="20"/>
                <w:szCs w:val="20"/>
              </w:rPr>
              <w:t>The doubters were still not satisfied however, and after this meeting the Council’s</w:t>
            </w:r>
            <w:r w:rsidR="004E3754">
              <w:rPr>
                <w:sz w:val="20"/>
                <w:szCs w:val="20"/>
              </w:rPr>
              <w:t xml:space="preserve"> </w:t>
            </w:r>
            <w:r w:rsidR="004E3754" w:rsidRPr="004E3754">
              <w:rPr>
                <w:sz w:val="20"/>
                <w:szCs w:val="20"/>
              </w:rPr>
              <w:t>secretary general instructed the head of the Legal Services to draft a written</w:t>
            </w:r>
            <w:r w:rsidR="004E3754">
              <w:rPr>
                <w:sz w:val="20"/>
                <w:szCs w:val="20"/>
              </w:rPr>
              <w:t xml:space="preserve"> </w:t>
            </w:r>
            <w:r w:rsidR="004E3754" w:rsidRPr="004E3754">
              <w:rPr>
                <w:sz w:val="20"/>
                <w:szCs w:val="20"/>
              </w:rPr>
              <w:t>explanation of how the proposal could be justified in law.</w:t>
            </w:r>
            <w:r w:rsidR="004E3754">
              <w:rPr>
                <w:sz w:val="20"/>
                <w:szCs w:val="20"/>
              </w:rPr>
              <w:t>’ (Ludlow 2020d: 11).</w:t>
            </w:r>
          </w:p>
          <w:p w14:paraId="6D9F6A3E" w14:textId="77777777" w:rsidR="00FC650F" w:rsidRDefault="00FC650F" w:rsidP="004E3754">
            <w:pPr>
              <w:spacing w:line="276" w:lineRule="auto"/>
              <w:jc w:val="left"/>
              <w:rPr>
                <w:sz w:val="20"/>
                <w:szCs w:val="20"/>
              </w:rPr>
            </w:pPr>
          </w:p>
          <w:p w14:paraId="17BBB128" w14:textId="77777777" w:rsidR="00FC650F" w:rsidRDefault="00FC650F" w:rsidP="004E3754">
            <w:pPr>
              <w:spacing w:line="276" w:lineRule="auto"/>
              <w:jc w:val="left"/>
              <w:rPr>
                <w:sz w:val="20"/>
                <w:szCs w:val="20"/>
              </w:rPr>
            </w:pPr>
            <w:r>
              <w:rPr>
                <w:sz w:val="20"/>
                <w:szCs w:val="20"/>
              </w:rPr>
              <w:t>In the run-up to the July EUCO Summit, there was a series of contacts between Michel and his close advisers and governments at multiple levels (Ludlow, 2020d: 22-24).</w:t>
            </w:r>
          </w:p>
          <w:p w14:paraId="1687FCE9" w14:textId="77777777" w:rsidR="004E3754" w:rsidRDefault="004E3754" w:rsidP="004E3754">
            <w:pPr>
              <w:spacing w:line="276" w:lineRule="auto"/>
              <w:jc w:val="left"/>
              <w:rPr>
                <w:sz w:val="20"/>
                <w:szCs w:val="20"/>
              </w:rPr>
            </w:pPr>
          </w:p>
        </w:tc>
      </w:tr>
      <w:tr w:rsidR="001A12D0" w:rsidRPr="006D06FC" w14:paraId="705C0109" w14:textId="77777777" w:rsidTr="00BA6357">
        <w:trPr>
          <w:trHeight w:val="289"/>
        </w:trPr>
        <w:tc>
          <w:tcPr>
            <w:tcW w:w="5000" w:type="pct"/>
            <w:shd w:val="clear" w:color="auto" w:fill="FFFFFF" w:themeFill="background1"/>
            <w:vAlign w:val="center"/>
          </w:tcPr>
          <w:p w14:paraId="2AAAAA82" w14:textId="3B71F466" w:rsidR="001A12D0" w:rsidRDefault="00F73AA0" w:rsidP="00FF7537">
            <w:pPr>
              <w:spacing w:line="276" w:lineRule="auto"/>
              <w:jc w:val="left"/>
              <w:rPr>
                <w:sz w:val="20"/>
                <w:szCs w:val="20"/>
              </w:rPr>
            </w:pPr>
            <w:r>
              <w:rPr>
                <w:sz w:val="20"/>
                <w:szCs w:val="20"/>
              </w:rPr>
              <w:lastRenderedPageBreak/>
              <w:t xml:space="preserve">Part 4 – </w:t>
            </w:r>
            <w:r w:rsidR="00B16176">
              <w:rPr>
                <w:sz w:val="20"/>
                <w:szCs w:val="20"/>
              </w:rPr>
              <w:t>Negotiations in the control room</w:t>
            </w:r>
          </w:p>
        </w:tc>
      </w:tr>
      <w:tr w:rsidR="00F73AA0" w:rsidRPr="006D06FC" w14:paraId="099FE1F7" w14:textId="77777777" w:rsidTr="00667F38">
        <w:trPr>
          <w:trHeight w:val="519"/>
        </w:trPr>
        <w:tc>
          <w:tcPr>
            <w:tcW w:w="5000" w:type="pct"/>
            <w:shd w:val="clear" w:color="auto" w:fill="F2F2F2" w:themeFill="background1" w:themeFillShade="F2"/>
          </w:tcPr>
          <w:p w14:paraId="14A09EDF" w14:textId="77777777" w:rsidR="00286DE1" w:rsidRDefault="00286DE1" w:rsidP="00022D64">
            <w:pPr>
              <w:spacing w:line="276" w:lineRule="auto"/>
              <w:rPr>
                <w:sz w:val="20"/>
                <w:szCs w:val="20"/>
              </w:rPr>
            </w:pPr>
            <w:r>
              <w:rPr>
                <w:sz w:val="20"/>
                <w:szCs w:val="20"/>
              </w:rPr>
              <w:t>e4a: governments (Heads) supply political leadership (account)</w:t>
            </w:r>
          </w:p>
          <w:p w14:paraId="70FB9A5D" w14:textId="77777777" w:rsidR="00022D64" w:rsidRPr="00022D64" w:rsidRDefault="00022D64" w:rsidP="00022D64">
            <w:pPr>
              <w:spacing w:line="276" w:lineRule="auto"/>
              <w:rPr>
                <w:sz w:val="20"/>
                <w:szCs w:val="20"/>
              </w:rPr>
            </w:pPr>
            <w:r w:rsidRPr="00022D64">
              <w:rPr>
                <w:sz w:val="20"/>
                <w:szCs w:val="20"/>
              </w:rPr>
              <w:t>e4</w:t>
            </w:r>
            <w:r w:rsidR="00286DE1">
              <w:rPr>
                <w:sz w:val="20"/>
                <w:szCs w:val="20"/>
              </w:rPr>
              <w:t>b</w:t>
            </w:r>
            <w:r w:rsidRPr="00022D64">
              <w:rPr>
                <w:sz w:val="20"/>
                <w:szCs w:val="20"/>
              </w:rPr>
              <w:t>: institutions (COM and EUCO Presidents) supply process management type leadership to EUCO and Heads (account)</w:t>
            </w:r>
          </w:p>
          <w:p w14:paraId="7F5DDB51" w14:textId="77777777" w:rsidR="00022D64" w:rsidRPr="00022D64" w:rsidRDefault="00286DE1" w:rsidP="00022D64">
            <w:pPr>
              <w:spacing w:line="276" w:lineRule="auto"/>
              <w:rPr>
                <w:sz w:val="20"/>
                <w:szCs w:val="20"/>
              </w:rPr>
            </w:pPr>
            <w:r>
              <w:rPr>
                <w:sz w:val="20"/>
                <w:szCs w:val="20"/>
              </w:rPr>
              <w:t>e4c</w:t>
            </w:r>
            <w:r w:rsidR="00022D64" w:rsidRPr="00022D64">
              <w:rPr>
                <w:sz w:val="20"/>
                <w:szCs w:val="20"/>
              </w:rPr>
              <w:t>: re-mandating of institutional network by EUCO (account)</w:t>
            </w:r>
          </w:p>
          <w:p w14:paraId="4EB3A43E" w14:textId="77777777" w:rsidR="00F73AA0" w:rsidRDefault="00286DE1" w:rsidP="00022D64">
            <w:pPr>
              <w:spacing w:line="276" w:lineRule="auto"/>
              <w:rPr>
                <w:sz w:val="20"/>
                <w:szCs w:val="20"/>
              </w:rPr>
            </w:pPr>
            <w:r>
              <w:rPr>
                <w:sz w:val="20"/>
                <w:szCs w:val="20"/>
              </w:rPr>
              <w:t>e4d</w:t>
            </w:r>
            <w:r w:rsidR="00022D64" w:rsidRPr="00022D64">
              <w:rPr>
                <w:sz w:val="20"/>
                <w:szCs w:val="20"/>
              </w:rPr>
              <w:t>: deadlines for decisions in EUCO conclusions</w:t>
            </w:r>
            <w:r w:rsidR="00022D64">
              <w:rPr>
                <w:sz w:val="20"/>
                <w:szCs w:val="20"/>
              </w:rPr>
              <w:t xml:space="preserve"> </w:t>
            </w:r>
            <w:r w:rsidR="00022D64" w:rsidRPr="00022D64">
              <w:rPr>
                <w:sz w:val="20"/>
                <w:szCs w:val="20"/>
              </w:rPr>
              <w:t>(trace)</w:t>
            </w:r>
          </w:p>
          <w:p w14:paraId="5CB0B510" w14:textId="77777777" w:rsidR="00F73AA0" w:rsidRDefault="00F73AA0" w:rsidP="00FF7537">
            <w:pPr>
              <w:spacing w:line="276" w:lineRule="auto"/>
              <w:rPr>
                <w:sz w:val="20"/>
                <w:szCs w:val="20"/>
              </w:rPr>
            </w:pPr>
          </w:p>
          <w:p w14:paraId="021F1F27" w14:textId="77777777" w:rsidR="00F73AA0" w:rsidRPr="00C830C8" w:rsidRDefault="00F73AA0" w:rsidP="00FF7537">
            <w:pPr>
              <w:spacing w:line="276" w:lineRule="auto"/>
              <w:jc w:val="left"/>
              <w:rPr>
                <w:sz w:val="20"/>
                <w:szCs w:val="20"/>
                <w:u w:val="single"/>
              </w:rPr>
            </w:pPr>
            <w:r>
              <w:rPr>
                <w:sz w:val="20"/>
                <w:szCs w:val="20"/>
                <w:u w:val="single"/>
              </w:rPr>
              <w:t>Justification for the probative value of evidence</w:t>
            </w:r>
          </w:p>
          <w:p w14:paraId="7EFAC3B3" w14:textId="77777777" w:rsidR="00286DE1" w:rsidRDefault="00A12A3F" w:rsidP="00FF7537">
            <w:pPr>
              <w:spacing w:line="276" w:lineRule="auto"/>
              <w:jc w:val="left"/>
              <w:rPr>
                <w:sz w:val="20"/>
                <w:szCs w:val="20"/>
              </w:rPr>
            </w:pPr>
            <w:r>
              <w:rPr>
                <w:sz w:val="20"/>
                <w:szCs w:val="20"/>
              </w:rPr>
              <w:t xml:space="preserve">The process management activities involve </w:t>
            </w:r>
            <w:r w:rsidR="007504EC">
              <w:rPr>
                <w:sz w:val="20"/>
                <w:szCs w:val="20"/>
              </w:rPr>
              <w:t xml:space="preserve">chairing meetings and preparing draft texts. </w:t>
            </w:r>
            <w:r w:rsidR="00286DE1">
              <w:rPr>
                <w:sz w:val="20"/>
                <w:szCs w:val="20"/>
              </w:rPr>
              <w:t>In contrast, political leadership involves open attempts to push own positions, including through speech acts and proposals.</w:t>
            </w:r>
          </w:p>
          <w:p w14:paraId="7532B47F" w14:textId="77777777" w:rsidR="00286DE1" w:rsidRDefault="00286DE1" w:rsidP="00FF7537">
            <w:pPr>
              <w:spacing w:line="276" w:lineRule="auto"/>
              <w:jc w:val="left"/>
              <w:rPr>
                <w:sz w:val="20"/>
                <w:szCs w:val="20"/>
              </w:rPr>
            </w:pPr>
          </w:p>
          <w:p w14:paraId="35435077" w14:textId="77777777" w:rsidR="00286DE1" w:rsidRDefault="00286DE1" w:rsidP="00FF7537">
            <w:pPr>
              <w:spacing w:line="276" w:lineRule="auto"/>
              <w:jc w:val="left"/>
              <w:rPr>
                <w:sz w:val="20"/>
                <w:szCs w:val="20"/>
              </w:rPr>
            </w:pPr>
            <w:r>
              <w:rPr>
                <w:sz w:val="20"/>
                <w:szCs w:val="20"/>
              </w:rPr>
              <w:t>e4a is evidenced using account evidence, coupled with any proposals from governments that were put forward during the negotiations.</w:t>
            </w:r>
          </w:p>
          <w:p w14:paraId="7272C775" w14:textId="77777777" w:rsidR="00286DE1" w:rsidRDefault="00286DE1" w:rsidP="00FF7537">
            <w:pPr>
              <w:spacing w:line="276" w:lineRule="auto"/>
              <w:jc w:val="left"/>
              <w:rPr>
                <w:sz w:val="20"/>
                <w:szCs w:val="20"/>
              </w:rPr>
            </w:pPr>
          </w:p>
          <w:p w14:paraId="385AD8BA" w14:textId="77777777" w:rsidR="00F73AA0" w:rsidRDefault="00286DE1" w:rsidP="00FF7537">
            <w:pPr>
              <w:spacing w:line="276" w:lineRule="auto"/>
              <w:jc w:val="left"/>
              <w:rPr>
                <w:sz w:val="20"/>
                <w:szCs w:val="20"/>
              </w:rPr>
            </w:pPr>
            <w:r>
              <w:rPr>
                <w:sz w:val="20"/>
                <w:szCs w:val="20"/>
              </w:rPr>
              <w:lastRenderedPageBreak/>
              <w:t xml:space="preserve">e4b. </w:t>
            </w:r>
            <w:r w:rsidR="00A50CD3">
              <w:rPr>
                <w:sz w:val="20"/>
                <w:szCs w:val="20"/>
              </w:rPr>
              <w:t xml:space="preserve">The EUCO President’s role is to supply process management to the EUCO, although </w:t>
            </w:r>
            <w:r w:rsidR="007672BD">
              <w:rPr>
                <w:sz w:val="20"/>
                <w:szCs w:val="20"/>
              </w:rPr>
              <w:t>this does not mean that this succeeds, as governments can for example rebuff attempts to exclude particular issues from the discussions during a summit. Ideally, Antici notes would be used to evidence e4</w:t>
            </w:r>
            <w:r>
              <w:rPr>
                <w:sz w:val="20"/>
                <w:szCs w:val="20"/>
              </w:rPr>
              <w:t>b</w:t>
            </w:r>
            <w:r w:rsidR="007672BD">
              <w:rPr>
                <w:sz w:val="20"/>
                <w:szCs w:val="20"/>
              </w:rPr>
              <w:t xml:space="preserve">, coupled with interview accounts of what activities took place in the run-up and during summits. </w:t>
            </w:r>
            <w:r w:rsidR="007504EC">
              <w:rPr>
                <w:sz w:val="20"/>
                <w:szCs w:val="20"/>
              </w:rPr>
              <w:t>Further evidence of e4</w:t>
            </w:r>
            <w:r>
              <w:rPr>
                <w:sz w:val="20"/>
                <w:szCs w:val="20"/>
              </w:rPr>
              <w:t>b</w:t>
            </w:r>
            <w:r w:rsidR="007504EC">
              <w:rPr>
                <w:sz w:val="20"/>
                <w:szCs w:val="20"/>
              </w:rPr>
              <w:t xml:space="preserve"> is draft texts prepared by institutions (e.g. non-papers). </w:t>
            </w:r>
            <w:r w:rsidR="007672BD">
              <w:rPr>
                <w:sz w:val="20"/>
                <w:szCs w:val="20"/>
              </w:rPr>
              <w:t>If evidence is found that institutions attempted to supply more political leadership – for example by openly backing particular delegations positions – this would be disconfirming of part 4 occurring.</w:t>
            </w:r>
            <w:r>
              <w:rPr>
                <w:sz w:val="20"/>
                <w:szCs w:val="20"/>
              </w:rPr>
              <w:t xml:space="preserve"> </w:t>
            </w:r>
          </w:p>
          <w:p w14:paraId="10392FEA" w14:textId="77777777" w:rsidR="00A12A3F" w:rsidRDefault="00A12A3F" w:rsidP="00FF7537">
            <w:pPr>
              <w:spacing w:line="276" w:lineRule="auto"/>
              <w:jc w:val="left"/>
              <w:rPr>
                <w:sz w:val="20"/>
                <w:szCs w:val="20"/>
              </w:rPr>
            </w:pPr>
          </w:p>
          <w:p w14:paraId="7CEFDD66" w14:textId="77777777" w:rsidR="00396C87" w:rsidRDefault="00286DE1" w:rsidP="00FF7537">
            <w:pPr>
              <w:spacing w:line="276" w:lineRule="auto"/>
              <w:jc w:val="left"/>
              <w:rPr>
                <w:sz w:val="20"/>
                <w:szCs w:val="20"/>
              </w:rPr>
            </w:pPr>
            <w:r>
              <w:rPr>
                <w:sz w:val="20"/>
                <w:szCs w:val="20"/>
              </w:rPr>
              <w:t>e4c</w:t>
            </w:r>
            <w:r w:rsidR="007672BD">
              <w:rPr>
                <w:sz w:val="20"/>
                <w:szCs w:val="20"/>
              </w:rPr>
              <w:t xml:space="preserve"> is evidenced using </w:t>
            </w:r>
            <w:r w:rsidR="00396C87">
              <w:rPr>
                <w:sz w:val="20"/>
                <w:szCs w:val="20"/>
              </w:rPr>
              <w:t>interview accounts from participants. As with e4a, ideally Antici notes would also be consulted – but these are confidential, with very limited access to them. In isolated instances, e4</w:t>
            </w:r>
            <w:r>
              <w:rPr>
                <w:sz w:val="20"/>
                <w:szCs w:val="20"/>
              </w:rPr>
              <w:t>c</w:t>
            </w:r>
            <w:r w:rsidR="00396C87">
              <w:rPr>
                <w:sz w:val="20"/>
                <w:szCs w:val="20"/>
              </w:rPr>
              <w:t xml:space="preserve"> might also manifest itself in the form of statements in actual EUCO conclusions. Finding e4</w:t>
            </w:r>
            <w:r>
              <w:rPr>
                <w:sz w:val="20"/>
                <w:szCs w:val="20"/>
              </w:rPr>
              <w:t>c</w:t>
            </w:r>
            <w:r w:rsidR="00396C87">
              <w:rPr>
                <w:sz w:val="20"/>
                <w:szCs w:val="20"/>
              </w:rPr>
              <w:t xml:space="preserve"> is confirming of support for the machine room process – but not of Heads supplying political leadership. </w:t>
            </w:r>
          </w:p>
          <w:p w14:paraId="190D9781" w14:textId="77777777" w:rsidR="00396C87" w:rsidRDefault="00396C87" w:rsidP="00FF7537">
            <w:pPr>
              <w:spacing w:line="276" w:lineRule="auto"/>
              <w:jc w:val="left"/>
              <w:rPr>
                <w:sz w:val="20"/>
                <w:szCs w:val="20"/>
              </w:rPr>
            </w:pPr>
          </w:p>
          <w:p w14:paraId="3979F6AC" w14:textId="77777777" w:rsidR="007672BD" w:rsidRDefault="00286DE1" w:rsidP="00FF7537">
            <w:pPr>
              <w:spacing w:line="276" w:lineRule="auto"/>
              <w:jc w:val="left"/>
              <w:rPr>
                <w:sz w:val="20"/>
                <w:szCs w:val="20"/>
              </w:rPr>
            </w:pPr>
            <w:r>
              <w:rPr>
                <w:sz w:val="20"/>
                <w:szCs w:val="20"/>
              </w:rPr>
              <w:t>e4d</w:t>
            </w:r>
            <w:r w:rsidR="00396C87">
              <w:rPr>
                <w:sz w:val="20"/>
                <w:szCs w:val="20"/>
              </w:rPr>
              <w:t xml:space="preserve"> can be confirmed by assessing whether deadlines for the resolution of issues are included in EUCO conclusions.</w:t>
            </w:r>
            <w:r w:rsidR="007672BD">
              <w:rPr>
                <w:sz w:val="20"/>
                <w:szCs w:val="20"/>
              </w:rPr>
              <w:t xml:space="preserve"> </w:t>
            </w:r>
            <w:r>
              <w:rPr>
                <w:sz w:val="20"/>
                <w:szCs w:val="20"/>
              </w:rPr>
              <w:t>Finding e4d</w:t>
            </w:r>
            <w:r w:rsidR="00396C87">
              <w:rPr>
                <w:sz w:val="20"/>
                <w:szCs w:val="20"/>
              </w:rPr>
              <w:t xml:space="preserve"> is indirect evidence of the Heads supporting a machine room process, but not finding it in conclusions can also be due to more informal deadlines being given. </w:t>
            </w:r>
          </w:p>
          <w:p w14:paraId="16F8F0EA" w14:textId="77777777" w:rsidR="00A560A1" w:rsidRDefault="00A560A1" w:rsidP="00FF7537">
            <w:pPr>
              <w:spacing w:line="276" w:lineRule="auto"/>
              <w:jc w:val="left"/>
              <w:rPr>
                <w:sz w:val="20"/>
                <w:szCs w:val="20"/>
                <w:u w:val="single"/>
              </w:rPr>
            </w:pPr>
          </w:p>
          <w:p w14:paraId="673EFEF9" w14:textId="77777777" w:rsidR="00A560A1" w:rsidRPr="00C830C8" w:rsidRDefault="00A560A1" w:rsidP="00FF7537">
            <w:pPr>
              <w:spacing w:line="276" w:lineRule="auto"/>
              <w:jc w:val="left"/>
              <w:rPr>
                <w:sz w:val="20"/>
                <w:szCs w:val="20"/>
                <w:u w:val="single"/>
              </w:rPr>
            </w:pPr>
            <w:r w:rsidRPr="00C830C8">
              <w:rPr>
                <w:sz w:val="20"/>
                <w:szCs w:val="20"/>
                <w:u w:val="single"/>
              </w:rPr>
              <w:t>Actual sources</w:t>
            </w:r>
            <w:r>
              <w:rPr>
                <w:sz w:val="20"/>
                <w:szCs w:val="20"/>
                <w:u w:val="single"/>
              </w:rPr>
              <w:t xml:space="preserve"> and source criticism</w:t>
            </w:r>
          </w:p>
          <w:p w14:paraId="76C8789C" w14:textId="77777777" w:rsidR="00D82842" w:rsidRDefault="00D82842" w:rsidP="00D82842">
            <w:pPr>
              <w:spacing w:line="276" w:lineRule="auto"/>
              <w:jc w:val="left"/>
              <w:rPr>
                <w:sz w:val="20"/>
                <w:szCs w:val="20"/>
              </w:rPr>
            </w:pPr>
            <w:r>
              <w:rPr>
                <w:sz w:val="20"/>
                <w:szCs w:val="20"/>
              </w:rPr>
              <w:t>e4a :</w:t>
            </w:r>
            <w:r w:rsidR="0017468F">
              <w:rPr>
                <w:sz w:val="20"/>
                <w:szCs w:val="20"/>
              </w:rPr>
              <w:t xml:space="preserve"> </w:t>
            </w:r>
            <w:r w:rsidR="009B4AA4">
              <w:rPr>
                <w:sz w:val="20"/>
                <w:szCs w:val="20"/>
              </w:rPr>
              <w:t>political leadership</w:t>
            </w:r>
          </w:p>
          <w:p w14:paraId="03C7F6EE" w14:textId="77777777" w:rsidR="0017468F" w:rsidRDefault="0017468F" w:rsidP="00D82842">
            <w:pPr>
              <w:spacing w:line="276" w:lineRule="auto"/>
              <w:jc w:val="left"/>
              <w:rPr>
                <w:sz w:val="20"/>
                <w:szCs w:val="20"/>
              </w:rPr>
            </w:pPr>
          </w:p>
          <w:p w14:paraId="2958BE7C" w14:textId="77777777" w:rsidR="007A37A7" w:rsidRDefault="0017468F" w:rsidP="00D82842">
            <w:pPr>
              <w:spacing w:line="276" w:lineRule="auto"/>
              <w:jc w:val="left"/>
              <w:rPr>
                <w:sz w:val="20"/>
                <w:szCs w:val="20"/>
              </w:rPr>
            </w:pPr>
            <w:r>
              <w:rPr>
                <w:sz w:val="20"/>
                <w:szCs w:val="20"/>
              </w:rPr>
              <w:t>‘</w:t>
            </w:r>
            <w:r w:rsidR="007A37A7">
              <w:rPr>
                <w:sz w:val="20"/>
                <w:szCs w:val="20"/>
              </w:rPr>
              <w:t>The Franco-German initiative in May 2020 is the best example of open political leadership during the negotiations</w:t>
            </w:r>
            <w:r>
              <w:rPr>
                <w:sz w:val="20"/>
                <w:szCs w:val="20"/>
              </w:rPr>
              <w:t>’</w:t>
            </w:r>
            <w:r w:rsidR="007A37A7">
              <w:rPr>
                <w:sz w:val="20"/>
                <w:szCs w:val="20"/>
              </w:rPr>
              <w:t xml:space="preserve"> (</w:t>
            </w:r>
            <w:proofErr w:type="spellStart"/>
            <w:r w:rsidR="007A37A7" w:rsidRPr="007A37A7">
              <w:rPr>
                <w:sz w:val="20"/>
                <w:szCs w:val="20"/>
              </w:rPr>
              <w:t>Bundesregierung</w:t>
            </w:r>
            <w:proofErr w:type="spellEnd"/>
            <w:r w:rsidR="007A37A7">
              <w:rPr>
                <w:sz w:val="20"/>
                <w:szCs w:val="20"/>
              </w:rPr>
              <w:t xml:space="preserve"> 2020).</w:t>
            </w:r>
          </w:p>
          <w:p w14:paraId="4C907376" w14:textId="77777777" w:rsidR="0017468F" w:rsidRDefault="0017468F" w:rsidP="00D82842">
            <w:pPr>
              <w:spacing w:line="276" w:lineRule="auto"/>
              <w:jc w:val="left"/>
              <w:rPr>
                <w:sz w:val="20"/>
                <w:szCs w:val="20"/>
              </w:rPr>
            </w:pPr>
          </w:p>
          <w:p w14:paraId="5CAA5C98" w14:textId="77777777" w:rsidR="0017468F" w:rsidRDefault="0017468F" w:rsidP="00D82842">
            <w:pPr>
              <w:spacing w:line="276" w:lineRule="auto"/>
              <w:jc w:val="left"/>
              <w:rPr>
                <w:sz w:val="20"/>
                <w:szCs w:val="20"/>
              </w:rPr>
            </w:pPr>
            <w:r>
              <w:rPr>
                <w:sz w:val="20"/>
                <w:szCs w:val="20"/>
              </w:rPr>
              <w:t>‘…</w:t>
            </w:r>
            <w:r w:rsidRPr="0017468F">
              <w:rPr>
                <w:sz w:val="20"/>
                <w:szCs w:val="20"/>
              </w:rPr>
              <w:t>at this mini-summit Merkel got Sanchez and Conte to definit</w:t>
            </w:r>
            <w:r>
              <w:rPr>
                <w:sz w:val="20"/>
                <w:szCs w:val="20"/>
              </w:rPr>
              <w:t>ely drop Corona bonds’ (Ludlow 2020b)</w:t>
            </w:r>
            <w:r w:rsidRPr="0017468F">
              <w:rPr>
                <w:sz w:val="20"/>
                <w:szCs w:val="20"/>
              </w:rPr>
              <w:t>.</w:t>
            </w:r>
          </w:p>
          <w:p w14:paraId="0EAF0E2F" w14:textId="77777777" w:rsidR="007A37A7" w:rsidRDefault="007A37A7" w:rsidP="00D82842">
            <w:pPr>
              <w:spacing w:line="276" w:lineRule="auto"/>
              <w:jc w:val="left"/>
              <w:rPr>
                <w:sz w:val="20"/>
                <w:szCs w:val="20"/>
              </w:rPr>
            </w:pPr>
          </w:p>
          <w:p w14:paraId="6CBFE82E" w14:textId="77777777" w:rsidR="00D82842" w:rsidRDefault="0017468F" w:rsidP="00D82842">
            <w:pPr>
              <w:spacing w:line="276" w:lineRule="auto"/>
              <w:jc w:val="left"/>
              <w:rPr>
                <w:sz w:val="20"/>
                <w:szCs w:val="20"/>
              </w:rPr>
            </w:pPr>
            <w:r>
              <w:rPr>
                <w:sz w:val="20"/>
                <w:szCs w:val="20"/>
              </w:rPr>
              <w:t xml:space="preserve">‘ </w:t>
            </w:r>
            <w:r w:rsidRPr="0017468F">
              <w:rPr>
                <w:sz w:val="20"/>
                <w:szCs w:val="20"/>
              </w:rPr>
              <w:t>The course that had been charted out by the German Chancellor at the political level, and by the Commission on the technical level, was to be endorsed by the European Council at their 4th VTC meeting on 23 April</w:t>
            </w:r>
            <w:r>
              <w:rPr>
                <w:sz w:val="20"/>
                <w:szCs w:val="20"/>
              </w:rPr>
              <w:t>’ (</w:t>
            </w:r>
            <w:r w:rsidR="00D82842">
              <w:rPr>
                <w:sz w:val="20"/>
                <w:szCs w:val="20"/>
              </w:rPr>
              <w:t>Ludlow 2020b</w:t>
            </w:r>
            <w:r>
              <w:rPr>
                <w:sz w:val="20"/>
                <w:szCs w:val="20"/>
              </w:rPr>
              <w:t xml:space="preserve">; </w:t>
            </w:r>
            <w:r w:rsidR="007F3709">
              <w:rPr>
                <w:sz w:val="20"/>
                <w:szCs w:val="20"/>
              </w:rPr>
              <w:t>Politico, 2020f</w:t>
            </w:r>
            <w:r w:rsidR="00D82842">
              <w:rPr>
                <w:sz w:val="20"/>
                <w:szCs w:val="20"/>
              </w:rPr>
              <w:t>).</w:t>
            </w:r>
          </w:p>
          <w:p w14:paraId="193B1504" w14:textId="77777777" w:rsidR="00330C5D" w:rsidRDefault="00330C5D" w:rsidP="00D82842">
            <w:pPr>
              <w:spacing w:line="276" w:lineRule="auto"/>
              <w:jc w:val="left"/>
              <w:rPr>
                <w:sz w:val="20"/>
                <w:szCs w:val="20"/>
              </w:rPr>
            </w:pPr>
          </w:p>
          <w:p w14:paraId="0AA1E7F0" w14:textId="77777777" w:rsidR="00330C5D" w:rsidRDefault="00330C5D" w:rsidP="00D82842">
            <w:pPr>
              <w:spacing w:line="276" w:lineRule="auto"/>
              <w:jc w:val="left"/>
              <w:rPr>
                <w:sz w:val="20"/>
                <w:szCs w:val="20"/>
              </w:rPr>
            </w:pPr>
            <w:r>
              <w:rPr>
                <w:sz w:val="20"/>
                <w:szCs w:val="20"/>
              </w:rPr>
              <w:t>On the political leadership by Heads – in particular Merkel – at the June 19 EUCO Summit, see Ludlow (2020d: 16-19).</w:t>
            </w:r>
          </w:p>
          <w:p w14:paraId="004B9F7C" w14:textId="77777777" w:rsidR="00DE2462" w:rsidRDefault="00DE2462" w:rsidP="00D82842">
            <w:pPr>
              <w:spacing w:line="276" w:lineRule="auto"/>
              <w:jc w:val="left"/>
              <w:rPr>
                <w:sz w:val="20"/>
                <w:szCs w:val="20"/>
              </w:rPr>
            </w:pPr>
          </w:p>
          <w:p w14:paraId="7031FB7C" w14:textId="77777777" w:rsidR="00DE2462" w:rsidRDefault="00DE2462" w:rsidP="00D82842">
            <w:pPr>
              <w:spacing w:line="276" w:lineRule="auto"/>
              <w:jc w:val="left"/>
              <w:rPr>
                <w:sz w:val="20"/>
                <w:szCs w:val="20"/>
              </w:rPr>
            </w:pPr>
            <w:r>
              <w:rPr>
                <w:sz w:val="20"/>
                <w:szCs w:val="20"/>
              </w:rPr>
              <w:t xml:space="preserve">In the run-up to the July EUCO Summit, there was close collaboration between Michel and his advisers and the German Presidency of the Council, within which Merkel herself played a key role together with her close EU adviser Uwe </w:t>
            </w:r>
            <w:proofErr w:type="spellStart"/>
            <w:r>
              <w:rPr>
                <w:sz w:val="20"/>
                <w:szCs w:val="20"/>
              </w:rPr>
              <w:t>Corsepius</w:t>
            </w:r>
            <w:proofErr w:type="spellEnd"/>
            <w:r>
              <w:rPr>
                <w:sz w:val="20"/>
                <w:szCs w:val="20"/>
              </w:rPr>
              <w:t xml:space="preserve"> (Ludlow, 2020d: 29-30).</w:t>
            </w:r>
          </w:p>
          <w:p w14:paraId="4889C107" w14:textId="77777777" w:rsidR="00330C5D" w:rsidRDefault="00330C5D" w:rsidP="00D82842">
            <w:pPr>
              <w:spacing w:line="276" w:lineRule="auto"/>
              <w:jc w:val="left"/>
              <w:rPr>
                <w:sz w:val="20"/>
                <w:szCs w:val="20"/>
              </w:rPr>
            </w:pPr>
          </w:p>
          <w:p w14:paraId="67BF10DE" w14:textId="77777777" w:rsidR="00286DE1" w:rsidRDefault="00286DE1" w:rsidP="00286DE1">
            <w:pPr>
              <w:spacing w:line="276" w:lineRule="auto"/>
              <w:jc w:val="left"/>
              <w:rPr>
                <w:sz w:val="20"/>
                <w:szCs w:val="20"/>
              </w:rPr>
            </w:pPr>
            <w:r>
              <w:rPr>
                <w:sz w:val="20"/>
                <w:szCs w:val="20"/>
              </w:rPr>
              <w:t xml:space="preserve">e4b : </w:t>
            </w:r>
            <w:r w:rsidR="009B4AA4">
              <w:rPr>
                <w:sz w:val="20"/>
                <w:szCs w:val="20"/>
              </w:rPr>
              <w:t>instrumental leadership</w:t>
            </w:r>
          </w:p>
          <w:p w14:paraId="27F700FF" w14:textId="77777777" w:rsidR="0017468F" w:rsidRDefault="0017468F" w:rsidP="00286DE1">
            <w:pPr>
              <w:spacing w:line="276" w:lineRule="auto"/>
              <w:jc w:val="left"/>
              <w:rPr>
                <w:sz w:val="20"/>
                <w:szCs w:val="20"/>
              </w:rPr>
            </w:pPr>
          </w:p>
          <w:p w14:paraId="49EE0323" w14:textId="77777777" w:rsidR="0017468F" w:rsidRDefault="0017468F" w:rsidP="0017468F">
            <w:pPr>
              <w:spacing w:line="276" w:lineRule="auto"/>
              <w:jc w:val="left"/>
              <w:rPr>
                <w:sz w:val="20"/>
                <w:szCs w:val="20"/>
              </w:rPr>
            </w:pPr>
            <w:r>
              <w:rPr>
                <w:sz w:val="20"/>
                <w:szCs w:val="20"/>
              </w:rPr>
              <w:t xml:space="preserve">‘ </w:t>
            </w:r>
            <w:r w:rsidRPr="0017468F">
              <w:rPr>
                <w:sz w:val="20"/>
                <w:szCs w:val="20"/>
              </w:rPr>
              <w:t>The course that had been charted out by the German Chancellor at the political level, and by the Commission on the technical level, was to be endorsed by the European Council at their 4th VTC meeting on 23 April</w:t>
            </w:r>
            <w:r>
              <w:rPr>
                <w:sz w:val="20"/>
                <w:szCs w:val="20"/>
              </w:rPr>
              <w:t>’ (Ludlow 2020b; Politico, 2020f).</w:t>
            </w:r>
          </w:p>
          <w:p w14:paraId="4AFB4103" w14:textId="77777777" w:rsidR="0017468F" w:rsidRDefault="0017468F" w:rsidP="00286DE1">
            <w:pPr>
              <w:spacing w:line="276" w:lineRule="auto"/>
              <w:jc w:val="left"/>
              <w:rPr>
                <w:sz w:val="20"/>
                <w:szCs w:val="20"/>
              </w:rPr>
            </w:pPr>
          </w:p>
          <w:p w14:paraId="23F9EE20" w14:textId="77777777" w:rsidR="0017468F" w:rsidRDefault="0017468F" w:rsidP="00286DE1">
            <w:pPr>
              <w:spacing w:line="276" w:lineRule="auto"/>
              <w:jc w:val="left"/>
              <w:rPr>
                <w:sz w:val="20"/>
                <w:szCs w:val="20"/>
              </w:rPr>
            </w:pPr>
            <w:r>
              <w:rPr>
                <w:sz w:val="20"/>
                <w:szCs w:val="20"/>
              </w:rPr>
              <w:t>‘</w:t>
            </w:r>
            <w:r w:rsidRPr="0017468F">
              <w:rPr>
                <w:sz w:val="20"/>
                <w:szCs w:val="20"/>
              </w:rPr>
              <w:t>To avoid the kind of bad press that had surrounded the meeting of 26 March, where clashes between the Heads had been very exposed, President Michel decided that there would not be any European Council conclusions this time</w:t>
            </w:r>
            <w:r>
              <w:rPr>
                <w:sz w:val="20"/>
                <w:szCs w:val="20"/>
              </w:rPr>
              <w:t>’ (Ludlow 2020b)</w:t>
            </w:r>
            <w:r w:rsidRPr="0017468F">
              <w:rPr>
                <w:sz w:val="20"/>
                <w:szCs w:val="20"/>
              </w:rPr>
              <w:t>.</w:t>
            </w:r>
          </w:p>
          <w:p w14:paraId="463119E4" w14:textId="77777777" w:rsidR="009B4AA4" w:rsidRDefault="009B4AA4" w:rsidP="00286DE1">
            <w:pPr>
              <w:spacing w:line="276" w:lineRule="auto"/>
              <w:jc w:val="left"/>
              <w:rPr>
                <w:sz w:val="20"/>
                <w:szCs w:val="20"/>
              </w:rPr>
            </w:pPr>
          </w:p>
          <w:p w14:paraId="64BB189E" w14:textId="6C607F68" w:rsidR="009B4AA4" w:rsidRDefault="009B4AA4" w:rsidP="00286DE1">
            <w:pPr>
              <w:spacing w:line="276" w:lineRule="auto"/>
              <w:jc w:val="left"/>
              <w:rPr>
                <w:sz w:val="20"/>
                <w:szCs w:val="20"/>
              </w:rPr>
            </w:pPr>
            <w:r>
              <w:rPr>
                <w:sz w:val="20"/>
                <w:szCs w:val="20"/>
              </w:rPr>
              <w:t>‘</w:t>
            </w:r>
            <w:r w:rsidRPr="009B4AA4">
              <w:rPr>
                <w:sz w:val="20"/>
                <w:szCs w:val="20"/>
              </w:rPr>
              <w:t>Initially, Von der Leyen suggested that a full proposal could be readied in a week or two. The speed with which the institutional machinery was moving, prompted even the German Chancellor to intervene and remind the Commission President</w:t>
            </w:r>
            <w:r>
              <w:rPr>
                <w:sz w:val="20"/>
                <w:szCs w:val="20"/>
              </w:rPr>
              <w:t xml:space="preserve"> ‘do not forget to talk to us’’</w:t>
            </w:r>
            <w:r w:rsidRPr="009B4AA4">
              <w:rPr>
                <w:sz w:val="20"/>
                <w:szCs w:val="20"/>
              </w:rPr>
              <w:t xml:space="preserve"> (</w:t>
            </w:r>
            <w:r w:rsidR="00264D26" w:rsidRPr="009B4AA4">
              <w:rPr>
                <w:sz w:val="20"/>
                <w:szCs w:val="20"/>
              </w:rPr>
              <w:t>Author’s interview, 23-06-20</w:t>
            </w:r>
            <w:r w:rsidR="00264D26">
              <w:rPr>
                <w:sz w:val="20"/>
                <w:szCs w:val="20"/>
              </w:rPr>
              <w:t xml:space="preserve">; </w:t>
            </w:r>
            <w:r w:rsidRPr="009B4AA4">
              <w:rPr>
                <w:sz w:val="20"/>
                <w:szCs w:val="20"/>
              </w:rPr>
              <w:t>Politico, 2020).</w:t>
            </w:r>
          </w:p>
          <w:p w14:paraId="78AC489A" w14:textId="77777777" w:rsidR="00201E28" w:rsidRDefault="00201E28" w:rsidP="00286DE1">
            <w:pPr>
              <w:spacing w:line="276" w:lineRule="auto"/>
              <w:jc w:val="left"/>
              <w:rPr>
                <w:sz w:val="20"/>
                <w:szCs w:val="20"/>
              </w:rPr>
            </w:pPr>
          </w:p>
          <w:p w14:paraId="046A28AC" w14:textId="77777777" w:rsidR="00201E28" w:rsidRDefault="00201E28" w:rsidP="00286DE1">
            <w:pPr>
              <w:spacing w:line="276" w:lineRule="auto"/>
              <w:jc w:val="left"/>
              <w:rPr>
                <w:sz w:val="20"/>
                <w:szCs w:val="20"/>
              </w:rPr>
            </w:pPr>
            <w:r>
              <w:rPr>
                <w:sz w:val="20"/>
                <w:szCs w:val="20"/>
              </w:rPr>
              <w:t xml:space="preserve">Ludlow (2020d: 14) notes that responsibility for deciding what discussions about the MFF and the recovery fund that should be held at the European Council Summit on June 19 was solely with Michel and his advisers. </w:t>
            </w:r>
          </w:p>
          <w:p w14:paraId="77A6F12C" w14:textId="77777777" w:rsidR="00330C5D" w:rsidRDefault="00330C5D" w:rsidP="00286DE1">
            <w:pPr>
              <w:spacing w:line="276" w:lineRule="auto"/>
              <w:jc w:val="left"/>
              <w:rPr>
                <w:sz w:val="20"/>
                <w:szCs w:val="20"/>
              </w:rPr>
            </w:pPr>
          </w:p>
          <w:p w14:paraId="5A7F2902" w14:textId="77777777" w:rsidR="00330C5D" w:rsidRDefault="00330C5D" w:rsidP="00330C5D">
            <w:pPr>
              <w:spacing w:line="276" w:lineRule="auto"/>
              <w:jc w:val="left"/>
              <w:rPr>
                <w:sz w:val="20"/>
                <w:szCs w:val="20"/>
              </w:rPr>
            </w:pPr>
            <w:r>
              <w:rPr>
                <w:sz w:val="20"/>
                <w:szCs w:val="20"/>
              </w:rPr>
              <w:t>On the instrumental leadership by institutions during the June 19 EUCO summit, Ludlow writes that, ‘</w:t>
            </w:r>
            <w:r w:rsidRPr="00330C5D">
              <w:rPr>
                <w:sz w:val="20"/>
                <w:szCs w:val="20"/>
              </w:rPr>
              <w:t>The format of the debate was simple. Von der Leyen made an introductory statement,</w:t>
            </w:r>
            <w:r>
              <w:rPr>
                <w:sz w:val="20"/>
                <w:szCs w:val="20"/>
              </w:rPr>
              <w:t xml:space="preserve"> </w:t>
            </w:r>
            <w:r w:rsidRPr="00330C5D">
              <w:rPr>
                <w:sz w:val="20"/>
                <w:szCs w:val="20"/>
              </w:rPr>
              <w:t>Michel invited everybody to speak and everybody did. After which Michel asked von der</w:t>
            </w:r>
            <w:r>
              <w:rPr>
                <w:sz w:val="20"/>
                <w:szCs w:val="20"/>
              </w:rPr>
              <w:t xml:space="preserve"> </w:t>
            </w:r>
            <w:r w:rsidRPr="00330C5D">
              <w:rPr>
                <w:sz w:val="20"/>
                <w:szCs w:val="20"/>
              </w:rPr>
              <w:t>Leyen to make the concluding remarks</w:t>
            </w:r>
            <w:r>
              <w:rPr>
                <w:sz w:val="20"/>
                <w:szCs w:val="20"/>
              </w:rPr>
              <w:t>.’ (Ludlow, 2020d: 15). Michel decided to not make any summarizing conclusions at the end (Ibid, p. 18).</w:t>
            </w:r>
          </w:p>
          <w:p w14:paraId="5B550DAA" w14:textId="77777777" w:rsidR="004E3754" w:rsidRDefault="004E3754" w:rsidP="00286DE1">
            <w:pPr>
              <w:spacing w:line="276" w:lineRule="auto"/>
              <w:jc w:val="left"/>
              <w:rPr>
                <w:sz w:val="20"/>
                <w:szCs w:val="20"/>
              </w:rPr>
            </w:pPr>
          </w:p>
          <w:p w14:paraId="68FA07B9" w14:textId="77777777" w:rsidR="00DE2462" w:rsidRDefault="00DE2462" w:rsidP="00DE2462">
            <w:pPr>
              <w:spacing w:line="276" w:lineRule="auto"/>
              <w:jc w:val="left"/>
              <w:rPr>
                <w:sz w:val="20"/>
                <w:szCs w:val="20"/>
              </w:rPr>
            </w:pPr>
            <w:r>
              <w:rPr>
                <w:sz w:val="20"/>
                <w:szCs w:val="20"/>
              </w:rPr>
              <w:t xml:space="preserve">In the run-up to the July EUCO Summit, there was close collaboration between Michel and his advisers and the German Presidency of the Council, within which Merkel herself played a key role together with her close EU adviser Uwe </w:t>
            </w:r>
            <w:proofErr w:type="spellStart"/>
            <w:r>
              <w:rPr>
                <w:sz w:val="20"/>
                <w:szCs w:val="20"/>
              </w:rPr>
              <w:t>Corsepius</w:t>
            </w:r>
            <w:proofErr w:type="spellEnd"/>
            <w:r>
              <w:rPr>
                <w:sz w:val="20"/>
                <w:szCs w:val="20"/>
              </w:rPr>
              <w:t xml:space="preserve"> (Ludlow, 2020d: 29-30).</w:t>
            </w:r>
          </w:p>
          <w:p w14:paraId="5B0743A9" w14:textId="77777777" w:rsidR="00DE2462" w:rsidRDefault="00DE2462" w:rsidP="00286DE1">
            <w:pPr>
              <w:spacing w:line="276" w:lineRule="auto"/>
              <w:jc w:val="left"/>
              <w:rPr>
                <w:sz w:val="20"/>
                <w:szCs w:val="20"/>
              </w:rPr>
            </w:pPr>
          </w:p>
          <w:p w14:paraId="40BB831C" w14:textId="77777777" w:rsidR="0017468F" w:rsidRDefault="006D219E" w:rsidP="00286DE1">
            <w:pPr>
              <w:spacing w:line="276" w:lineRule="auto"/>
              <w:jc w:val="left"/>
              <w:rPr>
                <w:sz w:val="20"/>
                <w:szCs w:val="20"/>
              </w:rPr>
            </w:pPr>
            <w:r>
              <w:rPr>
                <w:sz w:val="20"/>
                <w:szCs w:val="20"/>
              </w:rPr>
              <w:t xml:space="preserve">This is confirmed by interviews both from the side of the institutions (European Council President Cabinet) and member states (Author’s interviews, 20-1-2021; 29-3-2021). Contacts with the German representatives primarily took place at the highest political levels and via the Chancellery, with the German Coreper Ambassador, Michael </w:t>
            </w:r>
            <w:proofErr w:type="spellStart"/>
            <w:r>
              <w:rPr>
                <w:sz w:val="20"/>
                <w:szCs w:val="20"/>
              </w:rPr>
              <w:t>Clauss</w:t>
            </w:r>
            <w:proofErr w:type="spellEnd"/>
            <w:r>
              <w:rPr>
                <w:sz w:val="20"/>
                <w:szCs w:val="20"/>
              </w:rPr>
              <w:t xml:space="preserve"> and German Sherpa, Uwe </w:t>
            </w:r>
            <w:proofErr w:type="spellStart"/>
            <w:r>
              <w:rPr>
                <w:sz w:val="20"/>
                <w:szCs w:val="20"/>
              </w:rPr>
              <w:t>Corsepius</w:t>
            </w:r>
            <w:proofErr w:type="spellEnd"/>
            <w:r>
              <w:rPr>
                <w:sz w:val="20"/>
                <w:szCs w:val="20"/>
              </w:rPr>
              <w:t xml:space="preserve"> as key nodes. </w:t>
            </w:r>
          </w:p>
          <w:p w14:paraId="74A1A568" w14:textId="77777777" w:rsidR="006D219E" w:rsidRDefault="006D219E" w:rsidP="00D82842">
            <w:pPr>
              <w:spacing w:line="276" w:lineRule="auto"/>
              <w:jc w:val="left"/>
              <w:rPr>
                <w:sz w:val="20"/>
                <w:szCs w:val="20"/>
              </w:rPr>
            </w:pPr>
          </w:p>
          <w:p w14:paraId="7853779F" w14:textId="77777777" w:rsidR="00D82842" w:rsidRPr="009A0F5E" w:rsidRDefault="00286DE1" w:rsidP="00D82842">
            <w:pPr>
              <w:spacing w:line="276" w:lineRule="auto"/>
              <w:jc w:val="left"/>
              <w:rPr>
                <w:sz w:val="20"/>
                <w:szCs w:val="20"/>
              </w:rPr>
            </w:pPr>
            <w:r>
              <w:rPr>
                <w:sz w:val="20"/>
                <w:szCs w:val="20"/>
              </w:rPr>
              <w:t>e4c</w:t>
            </w:r>
            <w:r w:rsidR="00D82842">
              <w:rPr>
                <w:sz w:val="20"/>
                <w:szCs w:val="20"/>
              </w:rPr>
              <w:t xml:space="preserve"> : </w:t>
            </w:r>
            <w:r w:rsidR="009B4AA4">
              <w:rPr>
                <w:sz w:val="20"/>
                <w:szCs w:val="20"/>
              </w:rPr>
              <w:t>re-mandating</w:t>
            </w:r>
          </w:p>
          <w:p w14:paraId="3520FDE2" w14:textId="77777777" w:rsidR="00D82842" w:rsidRDefault="00D82842" w:rsidP="00D82842">
            <w:pPr>
              <w:spacing w:line="276" w:lineRule="auto"/>
              <w:jc w:val="left"/>
              <w:rPr>
                <w:sz w:val="20"/>
                <w:szCs w:val="20"/>
              </w:rPr>
            </w:pPr>
          </w:p>
          <w:p w14:paraId="4DB888F7" w14:textId="77777777" w:rsidR="009B4AA4" w:rsidRDefault="009B4AA4" w:rsidP="00D82842">
            <w:pPr>
              <w:spacing w:line="276" w:lineRule="auto"/>
              <w:jc w:val="left"/>
              <w:rPr>
                <w:sz w:val="20"/>
                <w:szCs w:val="20"/>
              </w:rPr>
            </w:pPr>
            <w:r>
              <w:rPr>
                <w:sz w:val="20"/>
                <w:szCs w:val="20"/>
              </w:rPr>
              <w:t xml:space="preserve">‘The 23 April EUCO conclusions invited the </w:t>
            </w:r>
            <w:r w:rsidRPr="00D82842">
              <w:rPr>
                <w:sz w:val="20"/>
                <w:szCs w:val="20"/>
              </w:rPr>
              <w:t>Commission ‘to urgently come up with a proposal’ that inter alia ‘should clarify the link with the MFF, which in any event will need to be adjusted to deal with the current crisis and its aftermath’</w:t>
            </w:r>
            <w:r>
              <w:rPr>
                <w:sz w:val="20"/>
                <w:szCs w:val="20"/>
              </w:rPr>
              <w:t xml:space="preserve"> (European Council, 2020d)</w:t>
            </w:r>
            <w:r w:rsidRPr="00D82842">
              <w:rPr>
                <w:sz w:val="20"/>
                <w:szCs w:val="20"/>
              </w:rPr>
              <w:t>.</w:t>
            </w:r>
          </w:p>
          <w:p w14:paraId="3B6B389C" w14:textId="77777777" w:rsidR="009B4AA4" w:rsidRDefault="009B4AA4" w:rsidP="00D82842">
            <w:pPr>
              <w:spacing w:line="276" w:lineRule="auto"/>
              <w:jc w:val="left"/>
              <w:rPr>
                <w:sz w:val="20"/>
                <w:szCs w:val="20"/>
              </w:rPr>
            </w:pPr>
          </w:p>
          <w:p w14:paraId="1B677A16" w14:textId="4D04B516" w:rsidR="009B4AA4" w:rsidRDefault="009B4AA4" w:rsidP="009B4AA4">
            <w:pPr>
              <w:spacing w:line="276" w:lineRule="auto"/>
              <w:jc w:val="left"/>
              <w:rPr>
                <w:sz w:val="20"/>
                <w:szCs w:val="20"/>
              </w:rPr>
            </w:pPr>
            <w:r>
              <w:rPr>
                <w:sz w:val="20"/>
                <w:szCs w:val="20"/>
              </w:rPr>
              <w:t>‘</w:t>
            </w:r>
            <w:r w:rsidRPr="009B4AA4">
              <w:rPr>
                <w:sz w:val="20"/>
                <w:szCs w:val="20"/>
              </w:rPr>
              <w:t>Initially, Von der Leyen suggested that a full proposal could be readied in a week or two. The speed with which the institutional machinery was moving, prompted even the German Chancellor to intervene and remind the Commission President</w:t>
            </w:r>
            <w:r>
              <w:rPr>
                <w:sz w:val="20"/>
                <w:szCs w:val="20"/>
              </w:rPr>
              <w:t xml:space="preserve"> ‘do not forget to talk to us’’</w:t>
            </w:r>
            <w:r w:rsidRPr="009B4AA4">
              <w:rPr>
                <w:sz w:val="20"/>
                <w:szCs w:val="20"/>
              </w:rPr>
              <w:t xml:space="preserve"> (Author’s interview, 23-06-2</w:t>
            </w:r>
            <w:r w:rsidR="00264D26">
              <w:rPr>
                <w:sz w:val="20"/>
                <w:szCs w:val="20"/>
              </w:rPr>
              <w:t xml:space="preserve">0; </w:t>
            </w:r>
            <w:r w:rsidR="00264D26" w:rsidRPr="009B4AA4">
              <w:rPr>
                <w:sz w:val="20"/>
                <w:szCs w:val="20"/>
              </w:rPr>
              <w:t xml:space="preserve">Politico, </w:t>
            </w:r>
            <w:r w:rsidR="00264D26">
              <w:rPr>
                <w:sz w:val="20"/>
                <w:szCs w:val="20"/>
              </w:rPr>
              <w:t>2020f</w:t>
            </w:r>
            <w:r w:rsidRPr="009B4AA4">
              <w:rPr>
                <w:sz w:val="20"/>
                <w:szCs w:val="20"/>
              </w:rPr>
              <w:t>).</w:t>
            </w:r>
          </w:p>
          <w:p w14:paraId="6BC3676B" w14:textId="77777777" w:rsidR="009B4AA4" w:rsidRDefault="009B4AA4" w:rsidP="00D82842">
            <w:pPr>
              <w:spacing w:line="276" w:lineRule="auto"/>
              <w:jc w:val="left"/>
              <w:rPr>
                <w:sz w:val="20"/>
                <w:szCs w:val="20"/>
              </w:rPr>
            </w:pPr>
          </w:p>
          <w:p w14:paraId="42637460" w14:textId="48A3F405" w:rsidR="00101992" w:rsidRDefault="00101992" w:rsidP="00101992">
            <w:pPr>
              <w:spacing w:line="276" w:lineRule="auto"/>
              <w:jc w:val="left"/>
              <w:rPr>
                <w:sz w:val="20"/>
                <w:szCs w:val="20"/>
              </w:rPr>
            </w:pPr>
            <w:r>
              <w:rPr>
                <w:sz w:val="20"/>
                <w:szCs w:val="20"/>
              </w:rPr>
              <w:t>‘</w:t>
            </w:r>
            <w:r w:rsidRPr="00101992">
              <w:rPr>
                <w:sz w:val="20"/>
                <w:szCs w:val="20"/>
              </w:rPr>
              <w:t xml:space="preserve">There had been close consultations with the French </w:t>
            </w:r>
            <w:proofErr w:type="spellStart"/>
            <w:r w:rsidRPr="00101992">
              <w:rPr>
                <w:sz w:val="20"/>
                <w:szCs w:val="20"/>
              </w:rPr>
              <w:t>Elysee</w:t>
            </w:r>
            <w:proofErr w:type="spellEnd"/>
            <w:r w:rsidRPr="00101992">
              <w:rPr>
                <w:sz w:val="20"/>
                <w:szCs w:val="20"/>
              </w:rPr>
              <w:t xml:space="preserve"> and German Chancellery, but primarily at the higher (Sherpa) level, which had discussed it in terms of political feasibility rather than technical design</w:t>
            </w:r>
            <w:r>
              <w:rPr>
                <w:sz w:val="20"/>
                <w:szCs w:val="20"/>
              </w:rPr>
              <w:t>’</w:t>
            </w:r>
            <w:r w:rsidRPr="00101992">
              <w:rPr>
                <w:sz w:val="20"/>
                <w:szCs w:val="20"/>
              </w:rPr>
              <w:t xml:space="preserve"> (Author’s interviews, 29-5, 4-6, 25-6-2020).</w:t>
            </w:r>
          </w:p>
          <w:p w14:paraId="7C744E21" w14:textId="77777777" w:rsidR="00101992" w:rsidRDefault="00101992" w:rsidP="00D82842">
            <w:pPr>
              <w:spacing w:line="276" w:lineRule="auto"/>
              <w:jc w:val="left"/>
              <w:rPr>
                <w:sz w:val="20"/>
                <w:szCs w:val="20"/>
              </w:rPr>
            </w:pPr>
          </w:p>
          <w:p w14:paraId="14E63E3A" w14:textId="77777777" w:rsidR="00B77174" w:rsidRDefault="00B77174" w:rsidP="00B77174">
            <w:pPr>
              <w:spacing w:line="276" w:lineRule="auto"/>
              <w:jc w:val="left"/>
              <w:rPr>
                <w:sz w:val="20"/>
                <w:szCs w:val="20"/>
              </w:rPr>
            </w:pPr>
            <w:r>
              <w:rPr>
                <w:sz w:val="20"/>
                <w:szCs w:val="20"/>
              </w:rPr>
              <w:t>A very strong mandate was given by the EUCO to the Commission at the summit (Ludlow, 2020d: 4-5). This can be seen in Michel’s oral summary of the conclusions of the April meeting. ‘</w:t>
            </w:r>
            <w:r w:rsidRPr="00B77174">
              <w:rPr>
                <w:sz w:val="20"/>
                <w:szCs w:val="20"/>
              </w:rPr>
              <w:t>We also agreed to work towards establishing a Recovery Fund, which is needed</w:t>
            </w:r>
            <w:r>
              <w:rPr>
                <w:sz w:val="20"/>
                <w:szCs w:val="20"/>
              </w:rPr>
              <w:t xml:space="preserve"> </w:t>
            </w:r>
            <w:r w:rsidRPr="00B77174">
              <w:rPr>
                <w:sz w:val="20"/>
                <w:szCs w:val="20"/>
              </w:rPr>
              <w:t xml:space="preserve">and urgent. This </w:t>
            </w:r>
            <w:r w:rsidRPr="00B77174">
              <w:rPr>
                <w:i/>
                <w:sz w:val="20"/>
                <w:szCs w:val="20"/>
              </w:rPr>
              <w:t>fund shall be of sufficient magnitude, targeted towards the sectors and geographical parts of Europe most affected, and be dedicated to dealing with this unprecedented crisis</w:t>
            </w:r>
            <w:r w:rsidRPr="00B77174">
              <w:rPr>
                <w:sz w:val="20"/>
                <w:szCs w:val="20"/>
              </w:rPr>
              <w:t>.</w:t>
            </w:r>
            <w:r>
              <w:rPr>
                <w:sz w:val="20"/>
                <w:szCs w:val="20"/>
              </w:rPr>
              <w:t xml:space="preserve"> </w:t>
            </w:r>
            <w:r w:rsidRPr="00B77174">
              <w:rPr>
                <w:sz w:val="20"/>
                <w:szCs w:val="20"/>
              </w:rPr>
              <w:t xml:space="preserve">We have therefore tasked the Commission to </w:t>
            </w:r>
            <w:proofErr w:type="spellStart"/>
            <w:r w:rsidRPr="00B77174">
              <w:rPr>
                <w:sz w:val="20"/>
                <w:szCs w:val="20"/>
              </w:rPr>
              <w:t>analyse</w:t>
            </w:r>
            <w:proofErr w:type="spellEnd"/>
            <w:r w:rsidRPr="00B77174">
              <w:rPr>
                <w:sz w:val="20"/>
                <w:szCs w:val="20"/>
              </w:rPr>
              <w:t xml:space="preserve"> the exact needs and to</w:t>
            </w:r>
            <w:r>
              <w:rPr>
                <w:sz w:val="20"/>
                <w:szCs w:val="20"/>
              </w:rPr>
              <w:t xml:space="preserve"> </w:t>
            </w:r>
            <w:r w:rsidRPr="00B77174">
              <w:rPr>
                <w:sz w:val="20"/>
                <w:szCs w:val="20"/>
              </w:rPr>
              <w:t xml:space="preserve">urgently </w:t>
            </w:r>
            <w:r w:rsidRPr="00B77174">
              <w:rPr>
                <w:i/>
                <w:sz w:val="20"/>
                <w:szCs w:val="20"/>
              </w:rPr>
              <w:t>come up with a proposal that is commensurate with the challenge we are facing</w:t>
            </w:r>
            <w:r w:rsidRPr="00B77174">
              <w:rPr>
                <w:sz w:val="20"/>
                <w:szCs w:val="20"/>
              </w:rPr>
              <w:t>.</w:t>
            </w:r>
            <w:r>
              <w:rPr>
                <w:sz w:val="20"/>
                <w:szCs w:val="20"/>
              </w:rPr>
              <w:t xml:space="preserve"> </w:t>
            </w:r>
            <w:r w:rsidRPr="00B77174">
              <w:rPr>
                <w:sz w:val="20"/>
                <w:szCs w:val="20"/>
              </w:rPr>
              <w:t xml:space="preserve">The Commission proposal should </w:t>
            </w:r>
            <w:r w:rsidRPr="00B77174">
              <w:rPr>
                <w:i/>
                <w:sz w:val="20"/>
                <w:szCs w:val="20"/>
              </w:rPr>
              <w:t>clarify the link with the MFF, which in any event will need to be adjusted to deal with the current crisis and its aftermath</w:t>
            </w:r>
            <w:r w:rsidRPr="00B77174">
              <w:rPr>
                <w:sz w:val="20"/>
                <w:szCs w:val="20"/>
              </w:rPr>
              <w:t>.</w:t>
            </w:r>
            <w:r>
              <w:rPr>
                <w:sz w:val="20"/>
                <w:szCs w:val="20"/>
              </w:rPr>
              <w:t xml:space="preserve">’ (quoted in Ludlow 2020d: 5, italics added). </w:t>
            </w:r>
          </w:p>
          <w:p w14:paraId="5FEE02D2" w14:textId="77777777" w:rsidR="00D82842" w:rsidRDefault="00D82842" w:rsidP="00D82842">
            <w:pPr>
              <w:spacing w:line="276" w:lineRule="auto"/>
              <w:jc w:val="left"/>
              <w:rPr>
                <w:sz w:val="20"/>
                <w:szCs w:val="20"/>
              </w:rPr>
            </w:pPr>
          </w:p>
          <w:p w14:paraId="48EF24A1" w14:textId="77777777" w:rsidR="00D82842" w:rsidRDefault="00286DE1" w:rsidP="00D82842">
            <w:pPr>
              <w:spacing w:line="276" w:lineRule="auto"/>
              <w:jc w:val="left"/>
              <w:rPr>
                <w:sz w:val="20"/>
                <w:szCs w:val="20"/>
              </w:rPr>
            </w:pPr>
            <w:r>
              <w:rPr>
                <w:sz w:val="20"/>
                <w:szCs w:val="20"/>
              </w:rPr>
              <w:t>e4d</w:t>
            </w:r>
            <w:r w:rsidR="00D82842">
              <w:rPr>
                <w:sz w:val="20"/>
                <w:szCs w:val="20"/>
              </w:rPr>
              <w:t xml:space="preserve"> : </w:t>
            </w:r>
            <w:r w:rsidR="00201E28">
              <w:rPr>
                <w:sz w:val="20"/>
                <w:szCs w:val="20"/>
              </w:rPr>
              <w:t>deadlines</w:t>
            </w:r>
          </w:p>
          <w:p w14:paraId="195D1560" w14:textId="77777777" w:rsidR="00D82842" w:rsidRDefault="00D82842" w:rsidP="00D82842">
            <w:pPr>
              <w:spacing w:line="276" w:lineRule="auto"/>
              <w:jc w:val="left"/>
              <w:rPr>
                <w:sz w:val="20"/>
                <w:szCs w:val="20"/>
              </w:rPr>
            </w:pPr>
          </w:p>
          <w:p w14:paraId="2309B208" w14:textId="64963D00" w:rsidR="00D82842" w:rsidRDefault="00D82842" w:rsidP="00D82842">
            <w:pPr>
              <w:spacing w:line="276" w:lineRule="auto"/>
              <w:jc w:val="left"/>
              <w:rPr>
                <w:sz w:val="20"/>
                <w:szCs w:val="20"/>
              </w:rPr>
            </w:pPr>
            <w:r w:rsidRPr="00264D26">
              <w:rPr>
                <w:sz w:val="20"/>
                <w:szCs w:val="20"/>
              </w:rPr>
              <w:t xml:space="preserve">26 March EUCO </w:t>
            </w:r>
            <w:r w:rsidR="00264D26">
              <w:rPr>
                <w:sz w:val="20"/>
                <w:szCs w:val="20"/>
              </w:rPr>
              <w:t>gives instructions to the</w:t>
            </w:r>
            <w:r w:rsidRPr="00264D26">
              <w:rPr>
                <w:sz w:val="20"/>
                <w:szCs w:val="20"/>
              </w:rPr>
              <w:t xml:space="preserve"> Eurogroup </w:t>
            </w:r>
            <w:r w:rsidR="00264D26">
              <w:rPr>
                <w:sz w:val="20"/>
                <w:szCs w:val="20"/>
              </w:rPr>
              <w:t xml:space="preserve">to </w:t>
            </w:r>
            <w:r w:rsidRPr="00264D26">
              <w:rPr>
                <w:sz w:val="20"/>
                <w:szCs w:val="20"/>
              </w:rPr>
              <w:t>conclude first package by April 9</w:t>
            </w:r>
            <w:r w:rsidR="00264D26">
              <w:rPr>
                <w:sz w:val="20"/>
                <w:szCs w:val="20"/>
              </w:rPr>
              <w:t>. Paragraph 14 of the EUCO statements mandates that, ‘</w:t>
            </w:r>
            <w:r w:rsidR="00264D26" w:rsidRPr="00264D26">
              <w:rPr>
                <w:sz w:val="20"/>
                <w:szCs w:val="20"/>
              </w:rPr>
              <w:t>We take note of the progress made by the Eurogroup. At this stage, we invite the Eurogroup to present proposals to us within two weeks. These proposals should take into account the</w:t>
            </w:r>
            <w:r w:rsidR="00EC713B">
              <w:rPr>
                <w:sz w:val="20"/>
                <w:szCs w:val="20"/>
              </w:rPr>
              <w:t xml:space="preserve"> </w:t>
            </w:r>
            <w:r w:rsidR="00264D26">
              <w:rPr>
                <w:sz w:val="20"/>
                <w:szCs w:val="20"/>
              </w:rPr>
              <w:t>u</w:t>
            </w:r>
            <w:r w:rsidR="00264D26" w:rsidRPr="00264D26">
              <w:rPr>
                <w:sz w:val="20"/>
                <w:szCs w:val="20"/>
              </w:rPr>
              <w:t>nprecedented nature of the COVID-19 shock affecting all our countries and our response will be stepped up, as necessary, with further action in an inclusive way, in light of developments, in order to deliver a comprehensive response.</w:t>
            </w:r>
            <w:r w:rsidR="00264D26">
              <w:rPr>
                <w:sz w:val="20"/>
                <w:szCs w:val="20"/>
              </w:rPr>
              <w:t>’ (European Council, 2020b).</w:t>
            </w:r>
          </w:p>
          <w:p w14:paraId="45FFB28D" w14:textId="77777777" w:rsidR="00D82842" w:rsidRDefault="00D82842" w:rsidP="00D82842">
            <w:pPr>
              <w:spacing w:line="276" w:lineRule="auto"/>
              <w:jc w:val="left"/>
              <w:rPr>
                <w:sz w:val="20"/>
                <w:szCs w:val="20"/>
              </w:rPr>
            </w:pPr>
          </w:p>
          <w:p w14:paraId="7D71964C" w14:textId="77777777" w:rsidR="009B4AA4" w:rsidRPr="009B4AA4" w:rsidRDefault="009B4AA4" w:rsidP="00D82842">
            <w:pPr>
              <w:spacing w:line="276" w:lineRule="auto"/>
              <w:jc w:val="left"/>
              <w:rPr>
                <w:sz w:val="20"/>
                <w:szCs w:val="20"/>
              </w:rPr>
            </w:pPr>
            <w:r>
              <w:rPr>
                <w:sz w:val="20"/>
                <w:szCs w:val="20"/>
              </w:rPr>
              <w:t>‘</w:t>
            </w:r>
            <w:r w:rsidR="00D82842">
              <w:rPr>
                <w:sz w:val="20"/>
                <w:szCs w:val="20"/>
              </w:rPr>
              <w:t xml:space="preserve">The 23 April EUCO conclusions invited the </w:t>
            </w:r>
            <w:r w:rsidR="00D82842" w:rsidRPr="00D82842">
              <w:rPr>
                <w:sz w:val="20"/>
                <w:szCs w:val="20"/>
              </w:rPr>
              <w:t>Commission ‘to urgently come up with a proposal’ that inter alia ‘should clarify the link with the MFF, which in any event will need to be adjusted to deal with the current crisis and its aftermath’</w:t>
            </w:r>
            <w:r w:rsidR="00D82842">
              <w:rPr>
                <w:sz w:val="20"/>
                <w:szCs w:val="20"/>
              </w:rPr>
              <w:t xml:space="preserve"> (European Council, 2020d)</w:t>
            </w:r>
            <w:r w:rsidR="00D82842" w:rsidRPr="00D82842">
              <w:rPr>
                <w:sz w:val="20"/>
                <w:szCs w:val="20"/>
              </w:rPr>
              <w:t>.</w:t>
            </w:r>
          </w:p>
        </w:tc>
      </w:tr>
      <w:tr w:rsidR="00F73AA0" w:rsidRPr="006D06FC" w14:paraId="54D31CD6" w14:textId="77777777" w:rsidTr="00BA6357">
        <w:trPr>
          <w:trHeight w:val="231"/>
        </w:trPr>
        <w:tc>
          <w:tcPr>
            <w:tcW w:w="5000" w:type="pct"/>
            <w:shd w:val="clear" w:color="auto" w:fill="FFFFFF" w:themeFill="background1"/>
            <w:vAlign w:val="center"/>
          </w:tcPr>
          <w:p w14:paraId="55AC7A0D" w14:textId="0326A99B" w:rsidR="00F73AA0" w:rsidRDefault="00F73AA0" w:rsidP="00FF7537">
            <w:pPr>
              <w:spacing w:line="276" w:lineRule="auto"/>
              <w:jc w:val="left"/>
              <w:rPr>
                <w:sz w:val="20"/>
                <w:szCs w:val="20"/>
              </w:rPr>
            </w:pPr>
            <w:r>
              <w:rPr>
                <w:sz w:val="20"/>
                <w:szCs w:val="20"/>
              </w:rPr>
              <w:lastRenderedPageBreak/>
              <w:t xml:space="preserve">Part 5 – </w:t>
            </w:r>
            <w:r w:rsidR="00B16176">
              <w:rPr>
                <w:sz w:val="20"/>
                <w:szCs w:val="20"/>
              </w:rPr>
              <w:t xml:space="preserve">Endgame in </w:t>
            </w:r>
            <w:r w:rsidR="00620B9B">
              <w:rPr>
                <w:sz w:val="20"/>
                <w:szCs w:val="20"/>
              </w:rPr>
              <w:t xml:space="preserve">the </w:t>
            </w:r>
            <w:r w:rsidR="00B16176">
              <w:rPr>
                <w:sz w:val="20"/>
                <w:szCs w:val="20"/>
              </w:rPr>
              <w:t>control room</w:t>
            </w:r>
          </w:p>
        </w:tc>
      </w:tr>
      <w:tr w:rsidR="00F73AA0" w:rsidRPr="006D06FC" w14:paraId="65A89114" w14:textId="77777777" w:rsidTr="00667F38">
        <w:trPr>
          <w:trHeight w:val="519"/>
        </w:trPr>
        <w:tc>
          <w:tcPr>
            <w:tcW w:w="5000" w:type="pct"/>
            <w:shd w:val="clear" w:color="auto" w:fill="F2F2F2" w:themeFill="background1" w:themeFillShade="F2"/>
          </w:tcPr>
          <w:p w14:paraId="42062EF6" w14:textId="77777777" w:rsidR="00937754" w:rsidRPr="00937754" w:rsidRDefault="00937754" w:rsidP="00937754">
            <w:pPr>
              <w:spacing w:line="276" w:lineRule="auto"/>
              <w:rPr>
                <w:sz w:val="20"/>
                <w:szCs w:val="20"/>
              </w:rPr>
            </w:pPr>
            <w:r w:rsidRPr="00937754">
              <w:rPr>
                <w:sz w:val="20"/>
                <w:szCs w:val="20"/>
              </w:rPr>
              <w:t>e5a: matter brought to EUCO when ripe for resolution (account)</w:t>
            </w:r>
          </w:p>
          <w:p w14:paraId="02445875" w14:textId="77777777" w:rsidR="00937754" w:rsidRPr="00937754" w:rsidRDefault="00937754" w:rsidP="00937754">
            <w:pPr>
              <w:spacing w:line="276" w:lineRule="auto"/>
              <w:rPr>
                <w:sz w:val="20"/>
                <w:szCs w:val="20"/>
              </w:rPr>
            </w:pPr>
            <w:r w:rsidRPr="00937754">
              <w:rPr>
                <w:sz w:val="20"/>
                <w:szCs w:val="20"/>
              </w:rPr>
              <w:t>e5b: institutional network provides creative fixes that resolve key issues of contention</w:t>
            </w:r>
            <w:r>
              <w:rPr>
                <w:sz w:val="20"/>
                <w:szCs w:val="20"/>
              </w:rPr>
              <w:t xml:space="preserve"> </w:t>
            </w:r>
            <w:r w:rsidRPr="00937754">
              <w:rPr>
                <w:sz w:val="20"/>
                <w:szCs w:val="20"/>
              </w:rPr>
              <w:t>(account)</w:t>
            </w:r>
          </w:p>
          <w:p w14:paraId="13021FC1" w14:textId="77777777" w:rsidR="00F73AA0" w:rsidRDefault="00937754" w:rsidP="00937754">
            <w:pPr>
              <w:spacing w:line="276" w:lineRule="auto"/>
              <w:rPr>
                <w:sz w:val="20"/>
                <w:szCs w:val="20"/>
              </w:rPr>
            </w:pPr>
            <w:r w:rsidRPr="00937754">
              <w:rPr>
                <w:sz w:val="20"/>
                <w:szCs w:val="20"/>
              </w:rPr>
              <w:t>e5c: facilitative leadership (chairing, drafting) to iron out a deal (account, trace)</w:t>
            </w:r>
          </w:p>
          <w:p w14:paraId="5388D8C6" w14:textId="77777777" w:rsidR="00937754" w:rsidRDefault="00937754" w:rsidP="00937754">
            <w:pPr>
              <w:spacing w:line="276" w:lineRule="auto"/>
              <w:rPr>
                <w:sz w:val="20"/>
                <w:szCs w:val="20"/>
              </w:rPr>
            </w:pPr>
          </w:p>
          <w:p w14:paraId="43F11479" w14:textId="77777777" w:rsidR="00F73AA0" w:rsidRPr="00C830C8" w:rsidRDefault="00F73AA0" w:rsidP="00FF7537">
            <w:pPr>
              <w:spacing w:line="276" w:lineRule="auto"/>
              <w:jc w:val="left"/>
              <w:rPr>
                <w:sz w:val="20"/>
                <w:szCs w:val="20"/>
                <w:u w:val="single"/>
              </w:rPr>
            </w:pPr>
            <w:r>
              <w:rPr>
                <w:sz w:val="20"/>
                <w:szCs w:val="20"/>
                <w:u w:val="single"/>
              </w:rPr>
              <w:t>Justification for the probative value of evidence</w:t>
            </w:r>
          </w:p>
          <w:p w14:paraId="12AB390E" w14:textId="77777777" w:rsidR="00F73AA0" w:rsidRDefault="00937754" w:rsidP="00FF7537">
            <w:pPr>
              <w:spacing w:line="276" w:lineRule="auto"/>
              <w:jc w:val="left"/>
              <w:rPr>
                <w:sz w:val="20"/>
                <w:szCs w:val="20"/>
              </w:rPr>
            </w:pPr>
            <w:r>
              <w:rPr>
                <w:sz w:val="20"/>
                <w:szCs w:val="20"/>
              </w:rPr>
              <w:t xml:space="preserve">e5a can only be directly evidenced using relatively qualitative assessments of the ‘ripeness’ of negotiations from key insiders, although more indirect evidence could be finding that a summit that was intended to settle an issue is unable to seal the deal. However, while summits on the most contentious issues often spark heated exchanges, and can result in vaguely formulated conclusions that paper over disagreements, it is rare that concluding summits collapse in acrimony (the Rome EUCO Summit that was intended to conclude the Constitutional Treaty in December 2003 is one exception). </w:t>
            </w:r>
            <w:r w:rsidR="00F44CE3" w:rsidRPr="003C759A">
              <w:rPr>
                <w:sz w:val="20"/>
                <w:szCs w:val="20"/>
              </w:rPr>
              <w:t>The July 17-21 EUCO Summit was intended to adopt the overall principles of the RFF, which it succeeded in doing – although certain issues continued to be negotiated until December 2020.</w:t>
            </w:r>
          </w:p>
          <w:p w14:paraId="4DB8926C" w14:textId="77777777" w:rsidR="00937754" w:rsidRDefault="00937754" w:rsidP="00FF7537">
            <w:pPr>
              <w:spacing w:line="276" w:lineRule="auto"/>
              <w:jc w:val="left"/>
              <w:rPr>
                <w:sz w:val="20"/>
                <w:szCs w:val="20"/>
              </w:rPr>
            </w:pPr>
          </w:p>
          <w:p w14:paraId="3CD605E3" w14:textId="77777777" w:rsidR="00937754" w:rsidRDefault="00F44CE3" w:rsidP="00FF7537">
            <w:pPr>
              <w:spacing w:line="276" w:lineRule="auto"/>
              <w:jc w:val="left"/>
              <w:rPr>
                <w:sz w:val="20"/>
                <w:szCs w:val="20"/>
              </w:rPr>
            </w:pPr>
            <w:r>
              <w:rPr>
                <w:sz w:val="20"/>
                <w:szCs w:val="20"/>
              </w:rPr>
              <w:t>e5b would ideally be evidenced using a combination of participant accounts and all of the draft documents in the run-up and actual concluding summit. Finding evidence of e5b does not confirm that the Heads resolved final issues.</w:t>
            </w:r>
          </w:p>
          <w:p w14:paraId="79ACA855" w14:textId="77777777" w:rsidR="00F44CE3" w:rsidRDefault="00F44CE3" w:rsidP="00FF7537">
            <w:pPr>
              <w:spacing w:line="276" w:lineRule="auto"/>
              <w:jc w:val="left"/>
              <w:rPr>
                <w:sz w:val="20"/>
                <w:szCs w:val="20"/>
              </w:rPr>
            </w:pPr>
          </w:p>
          <w:p w14:paraId="6FC2C108" w14:textId="77777777" w:rsidR="00F44CE3" w:rsidRDefault="00F44CE3" w:rsidP="00FF7537">
            <w:pPr>
              <w:spacing w:line="276" w:lineRule="auto"/>
              <w:jc w:val="left"/>
              <w:rPr>
                <w:sz w:val="20"/>
                <w:szCs w:val="20"/>
              </w:rPr>
            </w:pPr>
            <w:r>
              <w:rPr>
                <w:sz w:val="20"/>
                <w:szCs w:val="20"/>
              </w:rPr>
              <w:t>e5c can be evidenced using accounts from participants, coupled with documents such as non-papers by institutional actors.</w:t>
            </w:r>
          </w:p>
          <w:p w14:paraId="1D744F5D" w14:textId="77777777" w:rsidR="00F73AA0" w:rsidRDefault="00F73AA0" w:rsidP="00FF7537">
            <w:pPr>
              <w:spacing w:line="276" w:lineRule="auto"/>
              <w:jc w:val="left"/>
              <w:rPr>
                <w:sz w:val="20"/>
                <w:szCs w:val="20"/>
              </w:rPr>
            </w:pPr>
          </w:p>
          <w:p w14:paraId="12155537" w14:textId="77777777" w:rsidR="00A560A1" w:rsidRPr="00C830C8" w:rsidRDefault="00A560A1" w:rsidP="00FF7537">
            <w:pPr>
              <w:spacing w:line="276" w:lineRule="auto"/>
              <w:jc w:val="left"/>
              <w:rPr>
                <w:sz w:val="20"/>
                <w:szCs w:val="20"/>
                <w:u w:val="single"/>
              </w:rPr>
            </w:pPr>
            <w:r w:rsidRPr="00C830C8">
              <w:rPr>
                <w:sz w:val="20"/>
                <w:szCs w:val="20"/>
                <w:u w:val="single"/>
              </w:rPr>
              <w:t>Actual sources</w:t>
            </w:r>
            <w:r>
              <w:rPr>
                <w:sz w:val="20"/>
                <w:szCs w:val="20"/>
                <w:u w:val="single"/>
              </w:rPr>
              <w:t xml:space="preserve"> and source criticism</w:t>
            </w:r>
          </w:p>
          <w:p w14:paraId="5772DBD2" w14:textId="77777777" w:rsidR="00F44CE3" w:rsidRPr="009A0F5E" w:rsidRDefault="00F44CE3" w:rsidP="00F44CE3">
            <w:pPr>
              <w:spacing w:line="276" w:lineRule="auto"/>
              <w:jc w:val="left"/>
              <w:rPr>
                <w:sz w:val="20"/>
                <w:szCs w:val="20"/>
              </w:rPr>
            </w:pPr>
            <w:r>
              <w:rPr>
                <w:sz w:val="20"/>
                <w:szCs w:val="20"/>
              </w:rPr>
              <w:t>e5a :</w:t>
            </w:r>
            <w:r w:rsidR="00F9279A">
              <w:rPr>
                <w:sz w:val="20"/>
                <w:szCs w:val="20"/>
              </w:rPr>
              <w:t xml:space="preserve"> ripeness</w:t>
            </w:r>
          </w:p>
          <w:p w14:paraId="6C67F402" w14:textId="77777777" w:rsidR="00F44CE3" w:rsidRDefault="00F44CE3" w:rsidP="00F44CE3">
            <w:pPr>
              <w:spacing w:line="276" w:lineRule="auto"/>
              <w:jc w:val="left"/>
              <w:rPr>
                <w:sz w:val="20"/>
                <w:szCs w:val="20"/>
              </w:rPr>
            </w:pPr>
          </w:p>
          <w:p w14:paraId="6B08E011" w14:textId="77777777" w:rsidR="00A560A1" w:rsidRDefault="00F9279A" w:rsidP="00F9279A">
            <w:pPr>
              <w:spacing w:line="276" w:lineRule="auto"/>
              <w:jc w:val="left"/>
              <w:rPr>
                <w:sz w:val="20"/>
                <w:szCs w:val="20"/>
              </w:rPr>
            </w:pPr>
            <w:r>
              <w:rPr>
                <w:sz w:val="20"/>
                <w:szCs w:val="20"/>
              </w:rPr>
              <w:t>‘</w:t>
            </w:r>
            <w:r w:rsidRPr="00F9279A">
              <w:rPr>
                <w:sz w:val="20"/>
                <w:szCs w:val="20"/>
              </w:rPr>
              <w:t>By the time the Heads would get involved, the negotiations were no longer about general principles, but about limiting specific implications and placating member states concerns (Tweede Kamer, 2020). In terms of process management, one open question was when to bring in the Heads.</w:t>
            </w:r>
            <w:r>
              <w:rPr>
                <w:sz w:val="20"/>
                <w:szCs w:val="20"/>
              </w:rPr>
              <w:t xml:space="preserve">’ (Ludlow, 2020c, 2020d). </w:t>
            </w:r>
          </w:p>
          <w:p w14:paraId="4E88E961" w14:textId="77777777" w:rsidR="00F9279A" w:rsidRDefault="00F9279A" w:rsidP="00F9279A">
            <w:pPr>
              <w:spacing w:line="276" w:lineRule="auto"/>
              <w:jc w:val="left"/>
              <w:rPr>
                <w:sz w:val="20"/>
                <w:szCs w:val="20"/>
              </w:rPr>
            </w:pPr>
          </w:p>
          <w:p w14:paraId="756E1C28" w14:textId="77777777" w:rsidR="00201E28" w:rsidRPr="00201E28" w:rsidRDefault="00201E28" w:rsidP="00330C5D">
            <w:pPr>
              <w:spacing w:line="276" w:lineRule="auto"/>
              <w:jc w:val="left"/>
              <w:rPr>
                <w:sz w:val="20"/>
                <w:szCs w:val="20"/>
              </w:rPr>
            </w:pPr>
            <w:r>
              <w:rPr>
                <w:sz w:val="20"/>
                <w:szCs w:val="20"/>
              </w:rPr>
              <w:t>Michel brought the MFF/Recovery Fund issue to the June 19</w:t>
            </w:r>
            <w:r w:rsidRPr="00201E28">
              <w:rPr>
                <w:sz w:val="20"/>
                <w:szCs w:val="20"/>
                <w:vertAlign w:val="superscript"/>
              </w:rPr>
              <w:t>th</w:t>
            </w:r>
            <w:r>
              <w:rPr>
                <w:sz w:val="20"/>
                <w:szCs w:val="20"/>
              </w:rPr>
              <w:t xml:space="preserve"> EUCO Summit. In his invitation, he wrote that the </w:t>
            </w:r>
            <w:r w:rsidRPr="00201E28">
              <w:rPr>
                <w:sz w:val="20"/>
                <w:szCs w:val="20"/>
              </w:rPr>
              <w:t>‘ultimate goal’ was to reach an agreement</w:t>
            </w:r>
            <w:r>
              <w:rPr>
                <w:sz w:val="20"/>
                <w:szCs w:val="20"/>
              </w:rPr>
              <w:t xml:space="preserve"> as soon as possible, but that t</w:t>
            </w:r>
            <w:r w:rsidRPr="00201E28">
              <w:rPr>
                <w:sz w:val="20"/>
                <w:szCs w:val="20"/>
              </w:rPr>
              <w:t>here was ‘still qu</w:t>
            </w:r>
            <w:r>
              <w:rPr>
                <w:sz w:val="20"/>
                <w:szCs w:val="20"/>
              </w:rPr>
              <w:t xml:space="preserve">ite some way to go’. </w:t>
            </w:r>
            <w:r w:rsidR="00330C5D">
              <w:rPr>
                <w:sz w:val="20"/>
                <w:szCs w:val="20"/>
              </w:rPr>
              <w:t xml:space="preserve">The 19 June summit was to be a </w:t>
            </w:r>
            <w:r w:rsidR="00330C5D" w:rsidRPr="00201E28">
              <w:rPr>
                <w:sz w:val="20"/>
                <w:szCs w:val="20"/>
              </w:rPr>
              <w:t>‘a stepping stone towards an agreement at</w:t>
            </w:r>
            <w:r w:rsidR="00330C5D">
              <w:rPr>
                <w:sz w:val="20"/>
                <w:szCs w:val="20"/>
              </w:rPr>
              <w:t xml:space="preserve"> a subsequent physical meeting’ </w:t>
            </w:r>
            <w:r>
              <w:rPr>
                <w:sz w:val="20"/>
                <w:szCs w:val="20"/>
              </w:rPr>
              <w:t>(quoted in Ludlow, 2020d: 15).</w:t>
            </w:r>
          </w:p>
          <w:p w14:paraId="1C3B1648" w14:textId="77777777" w:rsidR="00330C5D" w:rsidRDefault="00330C5D" w:rsidP="00F9279A">
            <w:pPr>
              <w:spacing w:line="276" w:lineRule="auto"/>
              <w:jc w:val="left"/>
              <w:rPr>
                <w:sz w:val="20"/>
                <w:szCs w:val="20"/>
              </w:rPr>
            </w:pPr>
          </w:p>
          <w:p w14:paraId="21D2836D" w14:textId="77777777" w:rsidR="00F9268A" w:rsidRDefault="00F9268A" w:rsidP="00F9279A">
            <w:pPr>
              <w:spacing w:line="276" w:lineRule="auto"/>
              <w:jc w:val="left"/>
              <w:rPr>
                <w:sz w:val="20"/>
                <w:szCs w:val="20"/>
              </w:rPr>
            </w:pPr>
            <w:r>
              <w:rPr>
                <w:sz w:val="20"/>
                <w:szCs w:val="20"/>
              </w:rPr>
              <w:t>‘</w:t>
            </w:r>
            <w:r w:rsidRPr="00F9268A">
              <w:rPr>
                <w:sz w:val="20"/>
                <w:szCs w:val="20"/>
              </w:rPr>
              <w:t xml:space="preserve">Many things still needed to be hammered out at the </w:t>
            </w:r>
            <w:r w:rsidR="00201E28">
              <w:rPr>
                <w:sz w:val="20"/>
                <w:szCs w:val="20"/>
              </w:rPr>
              <w:t xml:space="preserve">[July] </w:t>
            </w:r>
            <w:r w:rsidRPr="00F9268A">
              <w:rPr>
                <w:sz w:val="20"/>
                <w:szCs w:val="20"/>
              </w:rPr>
              <w:t>Summit itself, for instance whether the next European Council should ‘exhaustively’ or ‘decisively’ discuss unwarranted disbursements</w:t>
            </w:r>
            <w:r>
              <w:rPr>
                <w:sz w:val="20"/>
                <w:szCs w:val="20"/>
              </w:rPr>
              <w:t>’</w:t>
            </w:r>
            <w:r w:rsidRPr="00F9268A">
              <w:rPr>
                <w:sz w:val="20"/>
                <w:szCs w:val="20"/>
              </w:rPr>
              <w:t xml:space="preserve"> (Author’s interviews, 1-2 &amp; 26-6-2021; </w:t>
            </w:r>
            <w:r w:rsidR="003C759A">
              <w:rPr>
                <w:sz w:val="20"/>
                <w:szCs w:val="20"/>
              </w:rPr>
              <w:t xml:space="preserve">confirmed by </w:t>
            </w:r>
            <w:r w:rsidRPr="00F9268A">
              <w:rPr>
                <w:sz w:val="20"/>
                <w:szCs w:val="20"/>
              </w:rPr>
              <w:t>Ludlow 2020b: 37)</w:t>
            </w:r>
            <w:r>
              <w:rPr>
                <w:sz w:val="20"/>
                <w:szCs w:val="20"/>
              </w:rPr>
              <w:t>.</w:t>
            </w:r>
          </w:p>
          <w:p w14:paraId="2408BA13" w14:textId="77777777" w:rsidR="00F9268A" w:rsidRDefault="00F9268A" w:rsidP="00F9279A">
            <w:pPr>
              <w:spacing w:line="276" w:lineRule="auto"/>
              <w:jc w:val="left"/>
              <w:rPr>
                <w:sz w:val="20"/>
                <w:szCs w:val="20"/>
              </w:rPr>
            </w:pPr>
          </w:p>
          <w:p w14:paraId="7DD73DB2" w14:textId="77777777" w:rsidR="00330C5D" w:rsidRDefault="00FC650F" w:rsidP="00FC650F">
            <w:pPr>
              <w:spacing w:line="276" w:lineRule="auto"/>
              <w:jc w:val="left"/>
              <w:rPr>
                <w:sz w:val="20"/>
                <w:szCs w:val="20"/>
              </w:rPr>
            </w:pPr>
            <w:r>
              <w:rPr>
                <w:sz w:val="20"/>
                <w:szCs w:val="20"/>
              </w:rPr>
              <w:t xml:space="preserve">Ludlow (2020d: 21) </w:t>
            </w:r>
            <w:r w:rsidR="003C759A">
              <w:rPr>
                <w:sz w:val="20"/>
                <w:szCs w:val="20"/>
              </w:rPr>
              <w:t xml:space="preserve">confirms that the RFF was ‘ripe’, writing </w:t>
            </w:r>
            <w:r>
              <w:rPr>
                <w:sz w:val="20"/>
                <w:szCs w:val="20"/>
              </w:rPr>
              <w:t>that, ‘</w:t>
            </w:r>
            <w:r w:rsidRPr="00FC650F">
              <w:rPr>
                <w:sz w:val="20"/>
                <w:szCs w:val="20"/>
              </w:rPr>
              <w:t>In the last ten days of June and the first ten days of July, Michel and his team therefore</w:t>
            </w:r>
            <w:r>
              <w:rPr>
                <w:sz w:val="20"/>
                <w:szCs w:val="20"/>
              </w:rPr>
              <w:t xml:space="preserve"> </w:t>
            </w:r>
            <w:r w:rsidRPr="00FC650F">
              <w:rPr>
                <w:sz w:val="20"/>
                <w:szCs w:val="20"/>
              </w:rPr>
              <w:t>developed and implemented a carefully crafted plan aimed at clarifying some of the issues</w:t>
            </w:r>
            <w:r>
              <w:rPr>
                <w:sz w:val="20"/>
                <w:szCs w:val="20"/>
              </w:rPr>
              <w:t xml:space="preserve"> </w:t>
            </w:r>
            <w:r w:rsidRPr="00FC650F">
              <w:rPr>
                <w:sz w:val="20"/>
                <w:szCs w:val="20"/>
              </w:rPr>
              <w:t>still outstanding, sounded out every member of the European Council individually and</w:t>
            </w:r>
            <w:r>
              <w:rPr>
                <w:sz w:val="20"/>
                <w:szCs w:val="20"/>
              </w:rPr>
              <w:t xml:space="preserve"> </w:t>
            </w:r>
            <w:r w:rsidRPr="00FC650F">
              <w:rPr>
                <w:sz w:val="20"/>
                <w:szCs w:val="20"/>
              </w:rPr>
              <w:t>Coreper collectively, and, in the light of these consultations, assembled draft European</w:t>
            </w:r>
            <w:r>
              <w:rPr>
                <w:sz w:val="20"/>
                <w:szCs w:val="20"/>
              </w:rPr>
              <w:t xml:space="preserve"> </w:t>
            </w:r>
            <w:r w:rsidRPr="00FC650F">
              <w:rPr>
                <w:sz w:val="20"/>
                <w:szCs w:val="20"/>
              </w:rPr>
              <w:t xml:space="preserve">Council Conclusions incorporating both the Next Generation EU (NGEU) Recovery </w:t>
            </w:r>
            <w:proofErr w:type="spellStart"/>
            <w:r w:rsidRPr="00FC650F">
              <w:rPr>
                <w:sz w:val="20"/>
                <w:szCs w:val="20"/>
              </w:rPr>
              <w:t>Programme</w:t>
            </w:r>
            <w:proofErr w:type="spellEnd"/>
            <w:r>
              <w:rPr>
                <w:sz w:val="20"/>
                <w:szCs w:val="20"/>
              </w:rPr>
              <w:t xml:space="preserve"> </w:t>
            </w:r>
            <w:r w:rsidRPr="00FC650F">
              <w:rPr>
                <w:sz w:val="20"/>
                <w:szCs w:val="20"/>
              </w:rPr>
              <w:t>and a new MFF Negotiating Box.</w:t>
            </w:r>
            <w:r>
              <w:rPr>
                <w:sz w:val="20"/>
                <w:szCs w:val="20"/>
              </w:rPr>
              <w:t>’</w:t>
            </w:r>
          </w:p>
          <w:p w14:paraId="4566CADA" w14:textId="77777777" w:rsidR="00FC650F" w:rsidRDefault="00FC650F" w:rsidP="00FC650F">
            <w:pPr>
              <w:spacing w:line="276" w:lineRule="auto"/>
              <w:jc w:val="left"/>
              <w:rPr>
                <w:sz w:val="20"/>
                <w:szCs w:val="20"/>
              </w:rPr>
            </w:pPr>
          </w:p>
          <w:p w14:paraId="1380EA56" w14:textId="77777777" w:rsidR="00A12A3F" w:rsidRPr="009A0F5E" w:rsidRDefault="00A12A3F" w:rsidP="00A12A3F">
            <w:pPr>
              <w:spacing w:line="276" w:lineRule="auto"/>
              <w:jc w:val="left"/>
              <w:rPr>
                <w:sz w:val="20"/>
                <w:szCs w:val="20"/>
              </w:rPr>
            </w:pPr>
            <w:r>
              <w:rPr>
                <w:sz w:val="20"/>
                <w:szCs w:val="20"/>
              </w:rPr>
              <w:lastRenderedPageBreak/>
              <w:t>e5b :</w:t>
            </w:r>
            <w:r w:rsidR="00F9279A">
              <w:rPr>
                <w:sz w:val="20"/>
                <w:szCs w:val="20"/>
              </w:rPr>
              <w:t xml:space="preserve"> creative fixes</w:t>
            </w:r>
          </w:p>
          <w:p w14:paraId="53AA9040" w14:textId="77777777" w:rsidR="00A12A3F" w:rsidRDefault="00A12A3F" w:rsidP="00A12A3F">
            <w:pPr>
              <w:spacing w:line="276" w:lineRule="auto"/>
              <w:jc w:val="left"/>
              <w:rPr>
                <w:sz w:val="20"/>
                <w:szCs w:val="20"/>
              </w:rPr>
            </w:pPr>
          </w:p>
          <w:p w14:paraId="516CCB21" w14:textId="77777777" w:rsidR="00F9279A" w:rsidRDefault="00F9279A" w:rsidP="00A12A3F">
            <w:pPr>
              <w:spacing w:line="276" w:lineRule="auto"/>
              <w:jc w:val="left"/>
              <w:rPr>
                <w:sz w:val="20"/>
                <w:szCs w:val="20"/>
              </w:rPr>
            </w:pPr>
            <w:r>
              <w:rPr>
                <w:sz w:val="20"/>
                <w:szCs w:val="20"/>
              </w:rPr>
              <w:t>‘</w:t>
            </w:r>
            <w:r w:rsidRPr="00F9279A">
              <w:rPr>
                <w:sz w:val="20"/>
                <w:szCs w:val="20"/>
              </w:rPr>
              <w:t>While the proposals were extensively discussed at Coreper level, it was clear to all involved that this was Chefsache. Most of the time was spend asking the Commission and the CLS for further clarifications about the set-up and the legal base</w:t>
            </w:r>
            <w:r w:rsidR="001B1CC5">
              <w:rPr>
                <w:sz w:val="20"/>
                <w:szCs w:val="20"/>
              </w:rPr>
              <w:t>’</w:t>
            </w:r>
            <w:r w:rsidRPr="00F9279A">
              <w:rPr>
                <w:sz w:val="20"/>
                <w:szCs w:val="20"/>
              </w:rPr>
              <w:t>.</w:t>
            </w:r>
            <w:r w:rsidR="001B1CC5">
              <w:rPr>
                <w:sz w:val="20"/>
                <w:szCs w:val="20"/>
              </w:rPr>
              <w:t xml:space="preserve"> This was confirmed in various interviews with member states representatives, Commission and Council Legal Service Officials (Author’s interviews, 21-9-2020; 29-10-2020; 1-2-2021). </w:t>
            </w:r>
          </w:p>
          <w:p w14:paraId="55B98FB2" w14:textId="77777777" w:rsidR="00F9279A" w:rsidRDefault="00F9279A" w:rsidP="00A12A3F">
            <w:pPr>
              <w:spacing w:line="276" w:lineRule="auto"/>
              <w:jc w:val="left"/>
              <w:rPr>
                <w:sz w:val="20"/>
                <w:szCs w:val="20"/>
              </w:rPr>
            </w:pPr>
          </w:p>
          <w:p w14:paraId="4ACA9048" w14:textId="77777777" w:rsidR="00F9279A" w:rsidRDefault="00F9279A" w:rsidP="00A12A3F">
            <w:pPr>
              <w:spacing w:line="276" w:lineRule="auto"/>
              <w:jc w:val="left"/>
              <w:rPr>
                <w:sz w:val="20"/>
                <w:szCs w:val="20"/>
              </w:rPr>
            </w:pPr>
            <w:r>
              <w:rPr>
                <w:sz w:val="20"/>
                <w:szCs w:val="20"/>
              </w:rPr>
              <w:t>‘</w:t>
            </w:r>
            <w:r w:rsidRPr="00F9279A">
              <w:rPr>
                <w:sz w:val="20"/>
                <w:szCs w:val="20"/>
              </w:rPr>
              <w:t>On 26 June, the CLS presented its ‘Opinion on the Commission NGEU package’, to reassure member states (and national parliaments) of the legality of the proposals</w:t>
            </w:r>
            <w:r>
              <w:rPr>
                <w:sz w:val="20"/>
                <w:szCs w:val="20"/>
              </w:rPr>
              <w:t>’ (</w:t>
            </w:r>
            <w:r w:rsidRPr="00F9279A">
              <w:rPr>
                <w:sz w:val="20"/>
                <w:szCs w:val="20"/>
              </w:rPr>
              <w:t>Council, 2020</w:t>
            </w:r>
            <w:r>
              <w:rPr>
                <w:sz w:val="20"/>
                <w:szCs w:val="20"/>
              </w:rPr>
              <w:t>).</w:t>
            </w:r>
          </w:p>
          <w:p w14:paraId="580DF438" w14:textId="77777777" w:rsidR="00F9279A" w:rsidRDefault="00F9279A" w:rsidP="00A12A3F">
            <w:pPr>
              <w:spacing w:line="276" w:lineRule="auto"/>
              <w:jc w:val="left"/>
              <w:rPr>
                <w:sz w:val="20"/>
                <w:szCs w:val="20"/>
              </w:rPr>
            </w:pPr>
          </w:p>
          <w:p w14:paraId="2A5EEEEC" w14:textId="77777777" w:rsidR="00F9279A" w:rsidRDefault="00F9279A" w:rsidP="00A12A3F">
            <w:pPr>
              <w:spacing w:line="276" w:lineRule="auto"/>
              <w:jc w:val="left"/>
              <w:rPr>
                <w:sz w:val="20"/>
                <w:szCs w:val="20"/>
              </w:rPr>
            </w:pPr>
            <w:r>
              <w:rPr>
                <w:sz w:val="20"/>
                <w:szCs w:val="20"/>
              </w:rPr>
              <w:t>‘</w:t>
            </w:r>
            <w:r w:rsidRPr="00F9279A">
              <w:rPr>
                <w:sz w:val="20"/>
                <w:szCs w:val="20"/>
              </w:rPr>
              <w:t>The CLS thereby helped to pave an, arguably quite narrow, legal pathway towards a final deal</w:t>
            </w:r>
            <w:r>
              <w:rPr>
                <w:sz w:val="20"/>
                <w:szCs w:val="20"/>
              </w:rPr>
              <w:t>’</w:t>
            </w:r>
            <w:r w:rsidRPr="00F9279A">
              <w:rPr>
                <w:sz w:val="20"/>
                <w:szCs w:val="20"/>
              </w:rPr>
              <w:t xml:space="preserve"> (Author’s interviews, 1-2-2021).</w:t>
            </w:r>
          </w:p>
          <w:p w14:paraId="1700A0C3" w14:textId="77777777" w:rsidR="00F9279A" w:rsidRDefault="00F9279A" w:rsidP="00A12A3F">
            <w:pPr>
              <w:spacing w:line="276" w:lineRule="auto"/>
              <w:jc w:val="left"/>
              <w:rPr>
                <w:sz w:val="20"/>
                <w:szCs w:val="20"/>
              </w:rPr>
            </w:pPr>
          </w:p>
          <w:p w14:paraId="0E242831" w14:textId="77777777" w:rsidR="00F9268A" w:rsidRDefault="00F9268A" w:rsidP="00A12A3F">
            <w:pPr>
              <w:spacing w:line="276" w:lineRule="auto"/>
              <w:jc w:val="left"/>
              <w:rPr>
                <w:sz w:val="20"/>
                <w:szCs w:val="20"/>
              </w:rPr>
            </w:pPr>
            <w:r>
              <w:rPr>
                <w:sz w:val="20"/>
                <w:szCs w:val="20"/>
              </w:rPr>
              <w:t>‘</w:t>
            </w:r>
            <w:r w:rsidRPr="00F9268A">
              <w:rPr>
                <w:sz w:val="20"/>
                <w:szCs w:val="20"/>
              </w:rPr>
              <w:t>In terms of substance, the President’s draft proposal of 10 July 2020, which in MFF terminology is referred to as the ‘Nego box’, provided the creative fixes on key contentious issues: the division between loans and grants, (A14), the degree to which these grants would be pre-allocated (A15) , the size of the rebates (‘lump sum corrections’ 152) and the VAT retention r</w:t>
            </w:r>
            <w:r>
              <w:rPr>
                <w:sz w:val="20"/>
                <w:szCs w:val="20"/>
              </w:rPr>
              <w:t>ate (143)</w:t>
            </w:r>
            <w:r w:rsidRPr="00F9268A">
              <w:rPr>
                <w:sz w:val="20"/>
                <w:szCs w:val="20"/>
              </w:rPr>
              <w:t>.</w:t>
            </w:r>
            <w:r>
              <w:rPr>
                <w:sz w:val="20"/>
                <w:szCs w:val="20"/>
              </w:rPr>
              <w:t>’ (</w:t>
            </w:r>
            <w:r w:rsidR="001B1CC5">
              <w:rPr>
                <w:sz w:val="20"/>
                <w:szCs w:val="20"/>
              </w:rPr>
              <w:t>Author’s interviews 19-3-2021; 29-3-2021</w:t>
            </w:r>
            <w:r>
              <w:rPr>
                <w:sz w:val="20"/>
                <w:szCs w:val="20"/>
              </w:rPr>
              <w:t>).</w:t>
            </w:r>
          </w:p>
          <w:p w14:paraId="1C26A0FE" w14:textId="77777777" w:rsidR="00F9268A" w:rsidRDefault="00F9268A" w:rsidP="00A12A3F">
            <w:pPr>
              <w:spacing w:line="276" w:lineRule="auto"/>
              <w:jc w:val="left"/>
              <w:rPr>
                <w:sz w:val="20"/>
                <w:szCs w:val="20"/>
              </w:rPr>
            </w:pPr>
          </w:p>
          <w:p w14:paraId="10FAE4CD" w14:textId="3F5A6049" w:rsidR="00A12A3F" w:rsidRDefault="00DE501E" w:rsidP="00A12A3F">
            <w:pPr>
              <w:spacing w:line="276" w:lineRule="auto"/>
              <w:jc w:val="left"/>
              <w:rPr>
                <w:sz w:val="20"/>
                <w:szCs w:val="20"/>
              </w:rPr>
            </w:pPr>
            <w:r>
              <w:rPr>
                <w:sz w:val="20"/>
                <w:szCs w:val="20"/>
              </w:rPr>
              <w:t xml:space="preserve">The President’s </w:t>
            </w:r>
            <w:r w:rsidR="001B1CC5">
              <w:rPr>
                <w:sz w:val="20"/>
                <w:szCs w:val="20"/>
              </w:rPr>
              <w:t xml:space="preserve">compromise </w:t>
            </w:r>
            <w:r>
              <w:rPr>
                <w:sz w:val="20"/>
                <w:szCs w:val="20"/>
              </w:rPr>
              <w:t xml:space="preserve">proposals were based on the drafts and outcomes of the </w:t>
            </w:r>
            <w:r w:rsidR="001B1CC5">
              <w:rPr>
                <w:sz w:val="20"/>
                <w:szCs w:val="20"/>
              </w:rPr>
              <w:t xml:space="preserve">European Council Summit of 20 and 21 </w:t>
            </w:r>
            <w:r>
              <w:rPr>
                <w:sz w:val="20"/>
                <w:szCs w:val="20"/>
              </w:rPr>
              <w:t>February</w:t>
            </w:r>
            <w:r w:rsidR="001B1CC5">
              <w:rPr>
                <w:sz w:val="20"/>
                <w:szCs w:val="20"/>
              </w:rPr>
              <w:t>, rather than the Commission’s proposals of 27, 28 May.</w:t>
            </w:r>
            <w:r w:rsidR="00EC713B">
              <w:rPr>
                <w:sz w:val="20"/>
                <w:szCs w:val="20"/>
              </w:rPr>
              <w:t xml:space="preserve"> </w:t>
            </w:r>
            <w:r w:rsidR="00A12A3F">
              <w:rPr>
                <w:sz w:val="20"/>
                <w:szCs w:val="20"/>
              </w:rPr>
              <w:t>Corroborated with accounts from Ludlow (2020c, 2020d).</w:t>
            </w:r>
          </w:p>
          <w:p w14:paraId="04284C9E" w14:textId="77777777" w:rsidR="00F73AA0" w:rsidRDefault="00F73AA0" w:rsidP="00FF7537">
            <w:pPr>
              <w:spacing w:line="276" w:lineRule="auto"/>
              <w:rPr>
                <w:sz w:val="20"/>
                <w:szCs w:val="20"/>
              </w:rPr>
            </w:pPr>
          </w:p>
          <w:p w14:paraId="190FE919" w14:textId="77777777" w:rsidR="00A12A3F" w:rsidRPr="009A0F5E" w:rsidRDefault="00A12A3F" w:rsidP="00A12A3F">
            <w:pPr>
              <w:spacing w:line="276" w:lineRule="auto"/>
              <w:jc w:val="left"/>
              <w:rPr>
                <w:sz w:val="20"/>
                <w:szCs w:val="20"/>
              </w:rPr>
            </w:pPr>
            <w:r>
              <w:rPr>
                <w:sz w:val="20"/>
                <w:szCs w:val="20"/>
              </w:rPr>
              <w:t>e5c :</w:t>
            </w:r>
            <w:r w:rsidR="00F9279A">
              <w:rPr>
                <w:sz w:val="20"/>
                <w:szCs w:val="20"/>
              </w:rPr>
              <w:t xml:space="preserve"> instrumental leadership</w:t>
            </w:r>
          </w:p>
          <w:p w14:paraId="126E1131" w14:textId="77777777" w:rsidR="00A12A3F" w:rsidRDefault="00A12A3F" w:rsidP="00A12A3F">
            <w:pPr>
              <w:spacing w:line="276" w:lineRule="auto"/>
              <w:jc w:val="left"/>
              <w:rPr>
                <w:sz w:val="20"/>
                <w:szCs w:val="20"/>
              </w:rPr>
            </w:pPr>
          </w:p>
          <w:p w14:paraId="2396459E" w14:textId="77777777" w:rsidR="00F9268A" w:rsidRDefault="00F9268A" w:rsidP="00A12A3F">
            <w:pPr>
              <w:spacing w:line="276" w:lineRule="auto"/>
              <w:jc w:val="left"/>
              <w:rPr>
                <w:sz w:val="20"/>
                <w:szCs w:val="20"/>
              </w:rPr>
            </w:pPr>
            <w:r>
              <w:rPr>
                <w:sz w:val="20"/>
                <w:szCs w:val="20"/>
              </w:rPr>
              <w:t>‘</w:t>
            </w:r>
            <w:r w:rsidRPr="00F9268A">
              <w:rPr>
                <w:sz w:val="20"/>
                <w:szCs w:val="20"/>
              </w:rPr>
              <w:t>The Commission and Council Legal Service dealt with the Dutch and Italians who held opposite views on the inclusion of an ‘emergency brake procedure’ which would allow individual member states to bring unwarranted disbursements from the fund to the attention of the European Council</w:t>
            </w:r>
            <w:r>
              <w:rPr>
                <w:sz w:val="20"/>
                <w:szCs w:val="20"/>
              </w:rPr>
              <w:t>’</w:t>
            </w:r>
            <w:r w:rsidRPr="00F9268A">
              <w:rPr>
                <w:sz w:val="20"/>
                <w:szCs w:val="20"/>
              </w:rPr>
              <w:t xml:space="preserve"> (European Council, 2020: A</w:t>
            </w:r>
            <w:r>
              <w:rPr>
                <w:sz w:val="20"/>
                <w:szCs w:val="20"/>
              </w:rPr>
              <w:t xml:space="preserve">19; </w:t>
            </w:r>
            <w:r w:rsidR="00DE501E">
              <w:rPr>
                <w:sz w:val="20"/>
                <w:szCs w:val="20"/>
              </w:rPr>
              <w:t>This was confirmed in interviews with institutional officials and member states representatives (Author’s interviews, 26-2-2021; 29-3-2021).</w:t>
            </w:r>
          </w:p>
          <w:p w14:paraId="56F97672" w14:textId="77777777" w:rsidR="00F9268A" w:rsidRDefault="00F9268A" w:rsidP="00A12A3F">
            <w:pPr>
              <w:spacing w:line="276" w:lineRule="auto"/>
              <w:jc w:val="left"/>
              <w:rPr>
                <w:sz w:val="20"/>
                <w:szCs w:val="20"/>
              </w:rPr>
            </w:pPr>
          </w:p>
          <w:p w14:paraId="3B41C829" w14:textId="77777777" w:rsidR="00DE2462" w:rsidRDefault="00FC650F" w:rsidP="003C759A">
            <w:pPr>
              <w:spacing w:line="276" w:lineRule="auto"/>
              <w:jc w:val="left"/>
              <w:rPr>
                <w:sz w:val="20"/>
                <w:szCs w:val="20"/>
              </w:rPr>
            </w:pPr>
            <w:r>
              <w:rPr>
                <w:sz w:val="20"/>
                <w:szCs w:val="20"/>
              </w:rPr>
              <w:t>On the instrumental leadership role played by Michel in the run-up to the July EUCO summit, Ludlow (2020d) writes that, ‘</w:t>
            </w:r>
            <w:r w:rsidRPr="00FC650F">
              <w:rPr>
                <w:sz w:val="20"/>
                <w:szCs w:val="20"/>
              </w:rPr>
              <w:t>In the last ten days of June and the first ten days of July, Michel and his team therefore</w:t>
            </w:r>
            <w:r>
              <w:rPr>
                <w:sz w:val="20"/>
                <w:szCs w:val="20"/>
              </w:rPr>
              <w:t xml:space="preserve"> </w:t>
            </w:r>
            <w:r w:rsidRPr="00FC650F">
              <w:rPr>
                <w:sz w:val="20"/>
                <w:szCs w:val="20"/>
              </w:rPr>
              <w:t>developed and implemented a carefully crafted plan aimed at clarifying some of the issues</w:t>
            </w:r>
            <w:r>
              <w:rPr>
                <w:sz w:val="20"/>
                <w:szCs w:val="20"/>
              </w:rPr>
              <w:t xml:space="preserve"> </w:t>
            </w:r>
            <w:r w:rsidRPr="00FC650F">
              <w:rPr>
                <w:sz w:val="20"/>
                <w:szCs w:val="20"/>
              </w:rPr>
              <w:t>still outstanding, sounded out every member of the European Council individually and</w:t>
            </w:r>
            <w:r>
              <w:rPr>
                <w:sz w:val="20"/>
                <w:szCs w:val="20"/>
              </w:rPr>
              <w:t xml:space="preserve"> </w:t>
            </w:r>
            <w:r w:rsidRPr="00FC650F">
              <w:rPr>
                <w:sz w:val="20"/>
                <w:szCs w:val="20"/>
              </w:rPr>
              <w:t>Coreper collectively, and, in the light of these consultations, assembled draft European</w:t>
            </w:r>
            <w:r>
              <w:rPr>
                <w:sz w:val="20"/>
                <w:szCs w:val="20"/>
              </w:rPr>
              <w:t xml:space="preserve"> </w:t>
            </w:r>
            <w:r w:rsidRPr="00FC650F">
              <w:rPr>
                <w:sz w:val="20"/>
                <w:szCs w:val="20"/>
              </w:rPr>
              <w:t xml:space="preserve">Council Conclusions incorporating both the Next Generation EU (NGEU) Recovery </w:t>
            </w:r>
            <w:proofErr w:type="spellStart"/>
            <w:r w:rsidRPr="00FC650F">
              <w:rPr>
                <w:sz w:val="20"/>
                <w:szCs w:val="20"/>
              </w:rPr>
              <w:t>Programme</w:t>
            </w:r>
            <w:proofErr w:type="spellEnd"/>
            <w:r>
              <w:rPr>
                <w:sz w:val="20"/>
                <w:szCs w:val="20"/>
              </w:rPr>
              <w:t xml:space="preserve"> </w:t>
            </w:r>
            <w:r w:rsidRPr="00FC650F">
              <w:rPr>
                <w:sz w:val="20"/>
                <w:szCs w:val="20"/>
              </w:rPr>
              <w:t>and a new MFF Negotiating Box</w:t>
            </w:r>
            <w:r>
              <w:rPr>
                <w:sz w:val="20"/>
                <w:szCs w:val="20"/>
              </w:rPr>
              <w:t>….(p. 21)…</w:t>
            </w:r>
            <w:r w:rsidRPr="00FC650F">
              <w:rPr>
                <w:sz w:val="20"/>
                <w:szCs w:val="20"/>
              </w:rPr>
              <w:t>he</w:t>
            </w:r>
            <w:r>
              <w:rPr>
                <w:sz w:val="20"/>
                <w:szCs w:val="20"/>
              </w:rPr>
              <w:t xml:space="preserve"> </w:t>
            </w:r>
            <w:r w:rsidRPr="00FC650F">
              <w:rPr>
                <w:sz w:val="20"/>
                <w:szCs w:val="20"/>
              </w:rPr>
              <w:t>and his closest associates, Jeppe Tranholm Mikkelsen and Frédéric Bernard, devoted most</w:t>
            </w:r>
            <w:r>
              <w:rPr>
                <w:sz w:val="20"/>
                <w:szCs w:val="20"/>
              </w:rPr>
              <w:t xml:space="preserve"> </w:t>
            </w:r>
            <w:r w:rsidRPr="00FC650F">
              <w:rPr>
                <w:sz w:val="20"/>
                <w:szCs w:val="20"/>
              </w:rPr>
              <w:t>of the three weeks after the 19 June meeting to trying to resolve the more important open</w:t>
            </w:r>
            <w:r>
              <w:rPr>
                <w:sz w:val="20"/>
                <w:szCs w:val="20"/>
              </w:rPr>
              <w:t xml:space="preserve"> </w:t>
            </w:r>
            <w:r w:rsidRPr="00FC650F">
              <w:rPr>
                <w:sz w:val="20"/>
                <w:szCs w:val="20"/>
              </w:rPr>
              <w:t>questions. This involved inter alia sounding out every member of the European Council at</w:t>
            </w:r>
            <w:r>
              <w:rPr>
                <w:sz w:val="20"/>
                <w:szCs w:val="20"/>
              </w:rPr>
              <w:t xml:space="preserve"> </w:t>
            </w:r>
            <w:r w:rsidRPr="00FC650F">
              <w:rPr>
                <w:sz w:val="20"/>
                <w:szCs w:val="20"/>
              </w:rPr>
              <w:t>least once and some of them more than once.</w:t>
            </w:r>
            <w:r>
              <w:rPr>
                <w:sz w:val="20"/>
                <w:szCs w:val="20"/>
              </w:rPr>
              <w:t xml:space="preserve"> (p. 22)’</w:t>
            </w:r>
            <w:r w:rsidR="003C759A">
              <w:rPr>
                <w:sz w:val="20"/>
                <w:szCs w:val="20"/>
              </w:rPr>
              <w:t xml:space="preserve"> </w:t>
            </w:r>
            <w:r w:rsidR="00DE2462">
              <w:rPr>
                <w:sz w:val="20"/>
                <w:szCs w:val="20"/>
              </w:rPr>
              <w:t>For a comprehensive and authoritative account of the role played by Michel and his team during the July Summit, see Ludlow, 2020d.</w:t>
            </w:r>
          </w:p>
        </w:tc>
      </w:tr>
      <w:tr w:rsidR="00F73AA0" w:rsidRPr="006D06FC" w14:paraId="3F1EB815" w14:textId="77777777" w:rsidTr="00BA6357">
        <w:trPr>
          <w:trHeight w:val="331"/>
        </w:trPr>
        <w:tc>
          <w:tcPr>
            <w:tcW w:w="5000" w:type="pct"/>
            <w:shd w:val="clear" w:color="auto" w:fill="FFFFFF" w:themeFill="background1"/>
            <w:vAlign w:val="center"/>
          </w:tcPr>
          <w:p w14:paraId="0ED29159" w14:textId="77777777" w:rsidR="00F73AA0" w:rsidRDefault="00F73AA0" w:rsidP="00FF7537">
            <w:pPr>
              <w:spacing w:line="276" w:lineRule="auto"/>
              <w:jc w:val="left"/>
              <w:rPr>
                <w:sz w:val="20"/>
                <w:szCs w:val="20"/>
              </w:rPr>
            </w:pPr>
            <w:r>
              <w:rPr>
                <w:sz w:val="20"/>
                <w:szCs w:val="20"/>
              </w:rPr>
              <w:lastRenderedPageBreak/>
              <w:t>Outcome – more ambitious final reform</w:t>
            </w:r>
          </w:p>
        </w:tc>
      </w:tr>
      <w:tr w:rsidR="00F73AA0" w:rsidRPr="006D06FC" w14:paraId="4121B908" w14:textId="77777777" w:rsidTr="00667F38">
        <w:trPr>
          <w:trHeight w:val="519"/>
        </w:trPr>
        <w:tc>
          <w:tcPr>
            <w:tcW w:w="5000" w:type="pct"/>
            <w:shd w:val="clear" w:color="auto" w:fill="F2F2F2" w:themeFill="background1" w:themeFillShade="F2"/>
          </w:tcPr>
          <w:p w14:paraId="1888D2AD" w14:textId="77777777" w:rsidR="007504EC" w:rsidRPr="007504EC" w:rsidRDefault="007504EC" w:rsidP="007504EC">
            <w:pPr>
              <w:spacing w:line="276" w:lineRule="auto"/>
              <w:rPr>
                <w:sz w:val="20"/>
                <w:szCs w:val="20"/>
              </w:rPr>
            </w:pPr>
            <w:proofErr w:type="spellStart"/>
            <w:r w:rsidRPr="007504EC">
              <w:rPr>
                <w:sz w:val="20"/>
                <w:szCs w:val="20"/>
              </w:rPr>
              <w:t>eO</w:t>
            </w:r>
            <w:proofErr w:type="spellEnd"/>
            <w:r w:rsidRPr="007504EC">
              <w:rPr>
                <w:sz w:val="20"/>
                <w:szCs w:val="20"/>
              </w:rPr>
              <w:t>: choices about content made at critical junctures on:</w:t>
            </w:r>
          </w:p>
          <w:p w14:paraId="5406F08B" w14:textId="77777777" w:rsidR="007504EC" w:rsidRPr="007504EC" w:rsidRDefault="007504EC" w:rsidP="007504EC">
            <w:pPr>
              <w:spacing w:line="276" w:lineRule="auto"/>
              <w:rPr>
                <w:sz w:val="20"/>
                <w:szCs w:val="20"/>
              </w:rPr>
            </w:pPr>
            <w:r w:rsidRPr="007504EC">
              <w:rPr>
                <w:sz w:val="20"/>
                <w:szCs w:val="20"/>
              </w:rPr>
              <w:t>- legal form</w:t>
            </w:r>
          </w:p>
          <w:p w14:paraId="2946D918" w14:textId="77777777" w:rsidR="00F73AA0" w:rsidRDefault="007504EC" w:rsidP="007504EC">
            <w:pPr>
              <w:spacing w:line="276" w:lineRule="auto"/>
              <w:rPr>
                <w:sz w:val="20"/>
                <w:szCs w:val="20"/>
              </w:rPr>
            </w:pPr>
            <w:r w:rsidRPr="007504EC">
              <w:rPr>
                <w:sz w:val="20"/>
                <w:szCs w:val="20"/>
              </w:rPr>
              <w:t>- scope of agreement</w:t>
            </w:r>
            <w:r>
              <w:rPr>
                <w:sz w:val="20"/>
                <w:szCs w:val="20"/>
              </w:rPr>
              <w:t xml:space="preserve"> </w:t>
            </w:r>
            <w:r w:rsidRPr="007504EC">
              <w:rPr>
                <w:sz w:val="20"/>
                <w:szCs w:val="20"/>
              </w:rPr>
              <w:t>(account and sequence)</w:t>
            </w:r>
          </w:p>
          <w:p w14:paraId="1E0323F8" w14:textId="77777777" w:rsidR="00F73AA0" w:rsidRDefault="00F73AA0" w:rsidP="00FF7537">
            <w:pPr>
              <w:spacing w:line="276" w:lineRule="auto"/>
              <w:rPr>
                <w:sz w:val="20"/>
                <w:szCs w:val="20"/>
              </w:rPr>
            </w:pPr>
          </w:p>
          <w:p w14:paraId="7987A80C" w14:textId="77777777" w:rsidR="00F73AA0" w:rsidRPr="00C830C8" w:rsidRDefault="00F73AA0" w:rsidP="00FF7537">
            <w:pPr>
              <w:spacing w:line="276" w:lineRule="auto"/>
              <w:jc w:val="left"/>
              <w:rPr>
                <w:sz w:val="20"/>
                <w:szCs w:val="20"/>
                <w:u w:val="single"/>
              </w:rPr>
            </w:pPr>
            <w:r>
              <w:rPr>
                <w:sz w:val="20"/>
                <w:szCs w:val="20"/>
                <w:u w:val="single"/>
              </w:rPr>
              <w:t>Justification for the probative value of evidence</w:t>
            </w:r>
          </w:p>
          <w:p w14:paraId="6446D516" w14:textId="77777777" w:rsidR="00465F24" w:rsidRDefault="00465F24" w:rsidP="00FF7537">
            <w:pPr>
              <w:spacing w:line="276" w:lineRule="auto"/>
              <w:jc w:val="left"/>
              <w:rPr>
                <w:sz w:val="20"/>
                <w:szCs w:val="20"/>
              </w:rPr>
            </w:pPr>
            <w:r>
              <w:rPr>
                <w:sz w:val="20"/>
                <w:szCs w:val="20"/>
              </w:rPr>
              <w:t xml:space="preserve">Ideally, </w:t>
            </w:r>
            <w:proofErr w:type="spellStart"/>
            <w:r>
              <w:rPr>
                <w:sz w:val="20"/>
                <w:szCs w:val="20"/>
              </w:rPr>
              <w:t>eO</w:t>
            </w:r>
            <w:proofErr w:type="spellEnd"/>
            <w:r>
              <w:rPr>
                <w:sz w:val="20"/>
                <w:szCs w:val="20"/>
              </w:rPr>
              <w:t xml:space="preserve"> would be evidenced using a controlled comparison of the actual with a non-treated control case. Given that this is impossible, we utilize a second-best strategy of tracing the activities of the network, </w:t>
            </w:r>
          </w:p>
          <w:p w14:paraId="0C69893B" w14:textId="77777777" w:rsidR="00465F24" w:rsidRDefault="00465F24" w:rsidP="00FF7537">
            <w:pPr>
              <w:spacing w:line="276" w:lineRule="auto"/>
              <w:jc w:val="left"/>
              <w:rPr>
                <w:sz w:val="20"/>
                <w:szCs w:val="20"/>
              </w:rPr>
            </w:pPr>
            <w:r>
              <w:rPr>
                <w:sz w:val="20"/>
                <w:szCs w:val="20"/>
              </w:rPr>
              <w:lastRenderedPageBreak/>
              <w:t>focusing in particular on critical junctures in the process in order to assess the fingerprints in terms of legal form and scope on the reform agreed upon by the EUCO.</w:t>
            </w:r>
          </w:p>
          <w:p w14:paraId="47C266EA" w14:textId="77777777" w:rsidR="00465F24" w:rsidRDefault="00465F24" w:rsidP="00FF7537">
            <w:pPr>
              <w:spacing w:line="276" w:lineRule="auto"/>
              <w:jc w:val="left"/>
              <w:rPr>
                <w:sz w:val="20"/>
                <w:szCs w:val="20"/>
              </w:rPr>
            </w:pPr>
          </w:p>
          <w:p w14:paraId="07F2E79E" w14:textId="77777777" w:rsidR="00F73AA0" w:rsidRPr="00C830C8" w:rsidRDefault="00286DE1" w:rsidP="00FF7537">
            <w:pPr>
              <w:spacing w:line="276" w:lineRule="auto"/>
              <w:jc w:val="left"/>
              <w:rPr>
                <w:sz w:val="20"/>
                <w:szCs w:val="20"/>
                <w:u w:val="single"/>
              </w:rPr>
            </w:pPr>
            <w:r>
              <w:rPr>
                <w:sz w:val="20"/>
                <w:szCs w:val="20"/>
                <w:u w:val="single"/>
              </w:rPr>
              <w:t>A</w:t>
            </w:r>
            <w:r w:rsidR="00F73AA0" w:rsidRPr="00C830C8">
              <w:rPr>
                <w:sz w:val="20"/>
                <w:szCs w:val="20"/>
                <w:u w:val="single"/>
              </w:rPr>
              <w:t>ctual sources</w:t>
            </w:r>
          </w:p>
          <w:p w14:paraId="0CAC4C41" w14:textId="77777777" w:rsidR="00F73AA0" w:rsidRDefault="00F73AA0" w:rsidP="00FF7537">
            <w:pPr>
              <w:spacing w:line="276" w:lineRule="auto"/>
              <w:rPr>
                <w:sz w:val="20"/>
                <w:szCs w:val="20"/>
              </w:rPr>
            </w:pPr>
          </w:p>
          <w:p w14:paraId="48F60166" w14:textId="77777777" w:rsidR="00F9268A" w:rsidRDefault="00F9268A" w:rsidP="00FF7537">
            <w:pPr>
              <w:spacing w:line="276" w:lineRule="auto"/>
              <w:rPr>
                <w:sz w:val="20"/>
                <w:szCs w:val="20"/>
              </w:rPr>
            </w:pPr>
            <w:r>
              <w:rPr>
                <w:sz w:val="20"/>
                <w:szCs w:val="20"/>
              </w:rPr>
              <w:t>‘</w:t>
            </w:r>
            <w:r w:rsidRPr="00F9268A">
              <w:rPr>
                <w:sz w:val="20"/>
                <w:szCs w:val="20"/>
              </w:rPr>
              <w:t>With regard to the spending part, the Commission might have drawn inspiration from the Eurozone specific negotiations about a ‘Budgetary Instrument for Competitiveness and Convergence’ (BICC), in which France had played a prominent driving role</w:t>
            </w:r>
            <w:r>
              <w:rPr>
                <w:sz w:val="20"/>
                <w:szCs w:val="20"/>
              </w:rPr>
              <w:t>’</w:t>
            </w:r>
            <w:r w:rsidRPr="00F9268A">
              <w:rPr>
                <w:sz w:val="20"/>
                <w:szCs w:val="20"/>
              </w:rPr>
              <w:t xml:space="preserve"> (Author’s interviews, 27-10 &amp; 25-11-2020).</w:t>
            </w:r>
          </w:p>
          <w:p w14:paraId="20A09134" w14:textId="77777777" w:rsidR="00F9268A" w:rsidRDefault="00F9268A" w:rsidP="00FF7537">
            <w:pPr>
              <w:spacing w:line="276" w:lineRule="auto"/>
              <w:rPr>
                <w:sz w:val="20"/>
                <w:szCs w:val="20"/>
              </w:rPr>
            </w:pPr>
          </w:p>
          <w:p w14:paraId="4AEF47FD" w14:textId="77777777" w:rsidR="00EB2CEB" w:rsidRDefault="00EB2CEB" w:rsidP="00EB2CEB">
            <w:pPr>
              <w:spacing w:line="276" w:lineRule="auto"/>
              <w:rPr>
                <w:sz w:val="20"/>
                <w:szCs w:val="20"/>
                <w:lang w:val="en-GB"/>
              </w:rPr>
            </w:pPr>
            <w:r>
              <w:rPr>
                <w:sz w:val="20"/>
                <w:szCs w:val="20"/>
                <w:lang w:val="en-GB"/>
              </w:rPr>
              <w:t>‘…</w:t>
            </w:r>
            <w:r w:rsidRPr="00EB2CEB">
              <w:rPr>
                <w:sz w:val="20"/>
                <w:szCs w:val="20"/>
                <w:lang w:val="en-GB"/>
              </w:rPr>
              <w:t xml:space="preserve">transcends the lowest common denominator response, and that the institutional actors paved </w:t>
            </w:r>
            <w:r>
              <w:rPr>
                <w:sz w:val="20"/>
                <w:szCs w:val="20"/>
                <w:lang w:val="en-GB"/>
              </w:rPr>
              <w:t>the way towards reaching it’</w:t>
            </w:r>
            <w:r w:rsidRPr="00EB2CEB">
              <w:rPr>
                <w:sz w:val="20"/>
                <w:szCs w:val="20"/>
                <w:lang w:val="en-GB"/>
              </w:rPr>
              <w:t>.</w:t>
            </w:r>
            <w:r>
              <w:rPr>
                <w:sz w:val="20"/>
                <w:szCs w:val="20"/>
                <w:lang w:val="en-GB"/>
              </w:rPr>
              <w:t xml:space="preserve"> A comprehensive review of the Commission’s influence can be found in Ludlow (2020d). Note that he concludes also that the Commission did </w:t>
            </w:r>
            <w:r w:rsidRPr="003C759A">
              <w:rPr>
                <w:sz w:val="20"/>
                <w:szCs w:val="20"/>
                <w:u w:val="single"/>
                <w:lang w:val="en-GB"/>
              </w:rPr>
              <w:t>not</w:t>
            </w:r>
            <w:r>
              <w:rPr>
                <w:sz w:val="20"/>
                <w:szCs w:val="20"/>
                <w:lang w:val="en-GB"/>
              </w:rPr>
              <w:t xml:space="preserve"> get everything it proposed. He writes that, ‘</w:t>
            </w:r>
            <w:r w:rsidRPr="00EB2CEB">
              <w:rPr>
                <w:sz w:val="20"/>
                <w:szCs w:val="20"/>
                <w:lang w:val="en-GB"/>
              </w:rPr>
              <w:t>When the deal was done, von der Leyen was nevertheless disappointed. Large chunks of</w:t>
            </w:r>
            <w:r>
              <w:rPr>
                <w:sz w:val="20"/>
                <w:szCs w:val="20"/>
                <w:lang w:val="en-GB"/>
              </w:rPr>
              <w:t xml:space="preserve"> </w:t>
            </w:r>
            <w:r w:rsidRPr="00EB2CEB">
              <w:rPr>
                <w:sz w:val="20"/>
                <w:szCs w:val="20"/>
                <w:lang w:val="en-GB"/>
              </w:rPr>
              <w:t>the funding which the Commission had earmarked for Commission-managed, EU level</w:t>
            </w:r>
            <w:r>
              <w:rPr>
                <w:sz w:val="20"/>
                <w:szCs w:val="20"/>
                <w:lang w:val="en-GB"/>
              </w:rPr>
              <w:t xml:space="preserve"> </w:t>
            </w:r>
            <w:r w:rsidRPr="00EB2CEB">
              <w:rPr>
                <w:sz w:val="20"/>
                <w:szCs w:val="20"/>
                <w:lang w:val="en-GB"/>
              </w:rPr>
              <w:t>programmes were reallocated to the RRF and therefore to the member states. Instead of</w:t>
            </w:r>
            <w:r>
              <w:rPr>
                <w:sz w:val="20"/>
                <w:szCs w:val="20"/>
                <w:lang w:val="en-GB"/>
              </w:rPr>
              <w:t xml:space="preserve"> </w:t>
            </w:r>
            <w:r w:rsidRPr="00EB2CEB">
              <w:rPr>
                <w:sz w:val="20"/>
                <w:szCs w:val="20"/>
                <w:lang w:val="en-GB"/>
              </w:rPr>
              <w:t>a 190 billion euro ‘top-up’ of the EU budget, which would have enabled the Commission</w:t>
            </w:r>
            <w:r>
              <w:rPr>
                <w:sz w:val="20"/>
                <w:szCs w:val="20"/>
                <w:lang w:val="en-GB"/>
              </w:rPr>
              <w:t xml:space="preserve"> </w:t>
            </w:r>
            <w:r w:rsidRPr="00EB2CEB">
              <w:rPr>
                <w:sz w:val="20"/>
                <w:szCs w:val="20"/>
                <w:lang w:val="en-GB"/>
              </w:rPr>
              <w:t>to develop entirely new initiatives, such as the Solvency Support Instrument, and spend</w:t>
            </w:r>
            <w:r>
              <w:rPr>
                <w:sz w:val="20"/>
                <w:szCs w:val="20"/>
                <w:lang w:val="en-GB"/>
              </w:rPr>
              <w:t xml:space="preserve"> </w:t>
            </w:r>
            <w:r w:rsidRPr="00EB2CEB">
              <w:rPr>
                <w:sz w:val="20"/>
                <w:szCs w:val="20"/>
                <w:lang w:val="en-GB"/>
              </w:rPr>
              <w:t>significantly more on existing programmes, such as Horizon, the Commission had to make</w:t>
            </w:r>
            <w:r>
              <w:rPr>
                <w:sz w:val="20"/>
                <w:szCs w:val="20"/>
                <w:lang w:val="en-GB"/>
              </w:rPr>
              <w:t xml:space="preserve"> </w:t>
            </w:r>
            <w:r w:rsidRPr="00EB2CEB">
              <w:rPr>
                <w:sz w:val="20"/>
                <w:szCs w:val="20"/>
                <w:lang w:val="en-GB"/>
              </w:rPr>
              <w:t>do with 72.5 billion euros. It was also obliged to concede ground on governance.</w:t>
            </w:r>
            <w:r>
              <w:rPr>
                <w:sz w:val="20"/>
                <w:szCs w:val="20"/>
                <w:lang w:val="en-GB"/>
              </w:rPr>
              <w:t xml:space="preserve"> </w:t>
            </w:r>
            <w:r w:rsidRPr="00EB2CEB">
              <w:rPr>
                <w:sz w:val="20"/>
                <w:szCs w:val="20"/>
                <w:lang w:val="en-GB"/>
              </w:rPr>
              <w:t>The package was still however worth 750 billion euros, as the Commission had proposed,</w:t>
            </w:r>
            <w:r>
              <w:rPr>
                <w:sz w:val="20"/>
                <w:szCs w:val="20"/>
                <w:lang w:val="en-GB"/>
              </w:rPr>
              <w:t xml:space="preserve"> </w:t>
            </w:r>
            <w:r w:rsidRPr="00EB2CEB">
              <w:rPr>
                <w:sz w:val="20"/>
                <w:szCs w:val="20"/>
                <w:lang w:val="en-GB"/>
              </w:rPr>
              <w:t>rather than 500 billion, as Merkel and Macron had suggested, and the idea of financing it</w:t>
            </w:r>
            <w:r>
              <w:rPr>
                <w:sz w:val="20"/>
                <w:szCs w:val="20"/>
                <w:lang w:val="en-GB"/>
              </w:rPr>
              <w:t xml:space="preserve"> </w:t>
            </w:r>
            <w:r w:rsidRPr="00EB2CEB">
              <w:rPr>
                <w:sz w:val="20"/>
                <w:szCs w:val="20"/>
                <w:lang w:val="en-GB"/>
              </w:rPr>
              <w:t>through the issue by the Commission of member-state-guaranteed EU debt was maintained.</w:t>
            </w:r>
            <w:r>
              <w:rPr>
                <w:sz w:val="20"/>
                <w:szCs w:val="20"/>
                <w:lang w:val="en-GB"/>
              </w:rPr>
              <w:t>’ (p. 51).</w:t>
            </w:r>
          </w:p>
          <w:p w14:paraId="58A9956B" w14:textId="77777777" w:rsidR="00EB2CEB" w:rsidRDefault="00EB2CEB" w:rsidP="00FF7537">
            <w:pPr>
              <w:spacing w:line="276" w:lineRule="auto"/>
              <w:rPr>
                <w:sz w:val="20"/>
                <w:szCs w:val="20"/>
                <w:lang w:val="en-GB"/>
              </w:rPr>
            </w:pPr>
          </w:p>
          <w:p w14:paraId="7CD601E9" w14:textId="12149726" w:rsidR="0020174D" w:rsidRDefault="0020174D" w:rsidP="00FF7537">
            <w:pPr>
              <w:spacing w:line="276" w:lineRule="auto"/>
              <w:rPr>
                <w:sz w:val="20"/>
                <w:szCs w:val="20"/>
                <w:lang w:val="en-GB"/>
              </w:rPr>
            </w:pPr>
            <w:r>
              <w:rPr>
                <w:sz w:val="20"/>
                <w:szCs w:val="20"/>
                <w:lang w:val="en-GB"/>
              </w:rPr>
              <w:t>This was confirmed in various interviews with institution</w:t>
            </w:r>
            <w:r w:rsidR="00DE501E">
              <w:rPr>
                <w:sz w:val="20"/>
                <w:szCs w:val="20"/>
                <w:lang w:val="en-GB"/>
              </w:rPr>
              <w:t>al</w:t>
            </w:r>
            <w:r>
              <w:rPr>
                <w:sz w:val="20"/>
                <w:szCs w:val="20"/>
                <w:lang w:val="en-GB"/>
              </w:rPr>
              <w:t xml:space="preserve"> officials and member states representatives from various sides:. This refers to the prominent/dominant role of France (as driver) and the Netherlands (as their counterparts) in BICC related plans and discussions. </w:t>
            </w:r>
            <w:r w:rsidR="00DE501E">
              <w:rPr>
                <w:sz w:val="20"/>
                <w:szCs w:val="20"/>
                <w:lang w:val="en-GB"/>
              </w:rPr>
              <w:t xml:space="preserve">But mostly, it </w:t>
            </w:r>
            <w:r>
              <w:rPr>
                <w:sz w:val="20"/>
                <w:szCs w:val="20"/>
                <w:lang w:val="en-GB"/>
              </w:rPr>
              <w:t xml:space="preserve">refers to the acknowledgment that the funding part was the truly revolutionary aspect of the package. </w:t>
            </w:r>
            <w:r w:rsidR="00796E4C">
              <w:rPr>
                <w:sz w:val="20"/>
                <w:szCs w:val="20"/>
                <w:lang w:val="en-GB"/>
              </w:rPr>
              <w:t>There were some differences of opinion as to whether</w:t>
            </w:r>
            <w:r>
              <w:rPr>
                <w:sz w:val="20"/>
                <w:szCs w:val="20"/>
                <w:lang w:val="en-GB"/>
              </w:rPr>
              <w:t xml:space="preserve"> this was revolutionary from a </w:t>
            </w:r>
            <w:r w:rsidRPr="0020174D">
              <w:rPr>
                <w:i/>
                <w:sz w:val="20"/>
                <w:szCs w:val="20"/>
                <w:lang w:val="en-GB"/>
              </w:rPr>
              <w:t>purely legal</w:t>
            </w:r>
            <w:r>
              <w:rPr>
                <w:sz w:val="20"/>
                <w:szCs w:val="20"/>
                <w:lang w:val="en-GB"/>
              </w:rPr>
              <w:t xml:space="preserve"> perspective</w:t>
            </w:r>
            <w:r w:rsidR="00796E4C">
              <w:rPr>
                <w:sz w:val="20"/>
                <w:szCs w:val="20"/>
                <w:lang w:val="en-GB"/>
              </w:rPr>
              <w:t xml:space="preserve"> (although the majority considers it a legal breakthrough)</w:t>
            </w:r>
            <w:r>
              <w:rPr>
                <w:sz w:val="20"/>
                <w:szCs w:val="20"/>
                <w:lang w:val="en-GB"/>
              </w:rPr>
              <w:t xml:space="preserve">, but all sides agree that it constituted an unprecedented </w:t>
            </w:r>
            <w:r>
              <w:rPr>
                <w:i/>
                <w:sz w:val="20"/>
                <w:szCs w:val="20"/>
                <w:lang w:val="en-GB"/>
              </w:rPr>
              <w:t xml:space="preserve">political </w:t>
            </w:r>
            <w:r>
              <w:rPr>
                <w:sz w:val="20"/>
                <w:szCs w:val="20"/>
                <w:lang w:val="en-GB"/>
              </w:rPr>
              <w:t>step</w:t>
            </w:r>
            <w:r w:rsidR="00796E4C">
              <w:rPr>
                <w:sz w:val="20"/>
                <w:szCs w:val="20"/>
                <w:lang w:val="en-GB"/>
              </w:rPr>
              <w:t>. The lowest common denominator was transcended in terms of the sheer size of External Assigned Revenue (EAR) in combination with the ‘borrowing from spending’ principle</w:t>
            </w:r>
            <w:r w:rsidR="00EC713B">
              <w:rPr>
                <w:sz w:val="20"/>
                <w:szCs w:val="20"/>
                <w:lang w:val="en-GB"/>
              </w:rPr>
              <w:t xml:space="preserve"> </w:t>
            </w:r>
            <w:r>
              <w:rPr>
                <w:sz w:val="20"/>
                <w:szCs w:val="20"/>
                <w:lang w:val="en-GB"/>
              </w:rPr>
              <w:t>(Author’s interviews, 27-8-2020; 27-10-2020; 25-11-2020; 25-1-2021; 1-2-2021; 25-2-2021</w:t>
            </w:r>
            <w:r w:rsidR="00796E4C">
              <w:rPr>
                <w:sz w:val="20"/>
                <w:szCs w:val="20"/>
                <w:lang w:val="en-GB"/>
              </w:rPr>
              <w:t>, 26-2-2021</w:t>
            </w:r>
            <w:r>
              <w:rPr>
                <w:sz w:val="20"/>
                <w:szCs w:val="20"/>
                <w:lang w:val="en-GB"/>
              </w:rPr>
              <w:t>).</w:t>
            </w:r>
          </w:p>
          <w:p w14:paraId="391431E5" w14:textId="77777777" w:rsidR="007F3709" w:rsidRDefault="007F3709" w:rsidP="00286DE1">
            <w:pPr>
              <w:spacing w:line="276" w:lineRule="auto"/>
              <w:rPr>
                <w:sz w:val="20"/>
                <w:szCs w:val="20"/>
              </w:rPr>
            </w:pPr>
          </w:p>
          <w:p w14:paraId="56CAE78C" w14:textId="77777777" w:rsidR="007F3709" w:rsidRDefault="003C759A" w:rsidP="003C759A">
            <w:pPr>
              <w:spacing w:line="276" w:lineRule="auto"/>
              <w:rPr>
                <w:sz w:val="20"/>
                <w:szCs w:val="20"/>
              </w:rPr>
            </w:pPr>
            <w:r>
              <w:rPr>
                <w:sz w:val="20"/>
                <w:szCs w:val="20"/>
              </w:rPr>
              <w:t xml:space="preserve">Further confirmation using </w:t>
            </w:r>
            <w:r w:rsidR="007F3709">
              <w:rPr>
                <w:sz w:val="20"/>
                <w:szCs w:val="20"/>
              </w:rPr>
              <w:t>Politico article (Politico, 2020f).</w:t>
            </w:r>
          </w:p>
        </w:tc>
      </w:tr>
    </w:tbl>
    <w:p w14:paraId="45C43336" w14:textId="77777777" w:rsidR="00577307" w:rsidRDefault="00577307" w:rsidP="00FF7537">
      <w:pPr>
        <w:pStyle w:val="Heading3"/>
        <w:spacing w:before="0"/>
        <w:rPr>
          <w:sz w:val="22"/>
        </w:rPr>
      </w:pPr>
    </w:p>
    <w:p w14:paraId="12ED6727" w14:textId="77777777" w:rsidR="0020174D" w:rsidRDefault="0020174D">
      <w:pPr>
        <w:spacing w:after="160" w:line="259" w:lineRule="auto"/>
        <w:jc w:val="left"/>
        <w:rPr>
          <w:i/>
          <w:sz w:val="22"/>
          <w:lang w:val="en-GB"/>
        </w:rPr>
      </w:pPr>
      <w:r>
        <w:rPr>
          <w:i/>
          <w:sz w:val="22"/>
          <w:lang w:val="en-GB"/>
        </w:rPr>
        <w:br w:type="page"/>
      </w:r>
    </w:p>
    <w:p w14:paraId="389AF00D" w14:textId="77777777" w:rsidR="00577307" w:rsidRPr="00166CBA" w:rsidRDefault="00577307" w:rsidP="00577307">
      <w:pPr>
        <w:rPr>
          <w:i/>
          <w:sz w:val="22"/>
          <w:lang w:val="en-GB"/>
        </w:rPr>
      </w:pPr>
      <w:r>
        <w:rPr>
          <w:i/>
          <w:sz w:val="22"/>
          <w:lang w:val="en-GB"/>
        </w:rPr>
        <w:lastRenderedPageBreak/>
        <w:t>M</w:t>
      </w:r>
      <w:r w:rsidRPr="00166CBA">
        <w:rPr>
          <w:i/>
          <w:sz w:val="22"/>
          <w:lang w:val="en-GB"/>
        </w:rPr>
        <w:t xml:space="preserve">ap of the inter-institutional network </w:t>
      </w:r>
    </w:p>
    <w:p w14:paraId="2AF7F4FF" w14:textId="77777777" w:rsidR="00577307" w:rsidRPr="00166CBA" w:rsidRDefault="00577307" w:rsidP="00577307">
      <w:pPr>
        <w:rPr>
          <w:szCs w:val="24"/>
          <w:lang w:val="en-GB"/>
        </w:rPr>
      </w:pPr>
      <w:r w:rsidRPr="00166CBA">
        <w:rPr>
          <w:noProof/>
          <w:szCs w:val="24"/>
          <w:lang w:val="nl-NL" w:eastAsia="nl-NL"/>
        </w:rPr>
        <mc:AlternateContent>
          <mc:Choice Requires="wpg">
            <w:drawing>
              <wp:anchor distT="0" distB="0" distL="114300" distR="114300" simplePos="0" relativeHeight="251659264" behindDoc="0" locked="0" layoutInCell="1" allowOverlap="1" wp14:anchorId="7D7795FE" wp14:editId="6FC22DCD">
                <wp:simplePos x="0" y="0"/>
                <wp:positionH relativeFrom="column">
                  <wp:posOffset>41910</wp:posOffset>
                </wp:positionH>
                <wp:positionV relativeFrom="paragraph">
                  <wp:posOffset>209550</wp:posOffset>
                </wp:positionV>
                <wp:extent cx="6134100" cy="4758689"/>
                <wp:effectExtent l="0" t="0" r="38100" b="23495"/>
                <wp:wrapNone/>
                <wp:docPr id="3" name="Group 3"/>
                <wp:cNvGraphicFramePr/>
                <a:graphic xmlns:a="http://schemas.openxmlformats.org/drawingml/2006/main">
                  <a:graphicData uri="http://schemas.microsoft.com/office/word/2010/wordprocessingGroup">
                    <wpg:wgp>
                      <wpg:cNvGrpSpPr/>
                      <wpg:grpSpPr>
                        <a:xfrm>
                          <a:off x="0" y="0"/>
                          <a:ext cx="6134100" cy="4758689"/>
                          <a:chOff x="-222113" y="-254504"/>
                          <a:chExt cx="6060575" cy="4435357"/>
                        </a:xfrm>
                      </wpg:grpSpPr>
                      <wps:wsp>
                        <wps:cNvPr id="14" name="Rectangle 14"/>
                        <wps:cNvSpPr/>
                        <wps:spPr>
                          <a:xfrm>
                            <a:off x="1349495" y="1229583"/>
                            <a:ext cx="4197230" cy="2951270"/>
                          </a:xfrm>
                          <a:prstGeom prst="rect">
                            <a:avLst/>
                          </a:prstGeom>
                          <a:solidFill>
                            <a:schemeClr val="bg1"/>
                          </a:solidFill>
                          <a:ln>
                            <a:solidFill>
                              <a:schemeClr val="bg1">
                                <a:lumMod val="50000"/>
                              </a:schemeClr>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5" name="Text Box 15"/>
                        <wps:cNvSpPr txBox="1"/>
                        <wps:spPr>
                          <a:xfrm>
                            <a:off x="1914146" y="269421"/>
                            <a:ext cx="1844523" cy="435012"/>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5B7CD198" w14:textId="77777777" w:rsidR="00902AE9" w:rsidRPr="001241C5" w:rsidRDefault="00902AE9" w:rsidP="00577307">
                              <w:pPr>
                                <w:jc w:val="center"/>
                                <w:rPr>
                                  <w:sz w:val="18"/>
                                  <w:szCs w:val="18"/>
                                  <w:lang w:val="en-GB"/>
                                </w:rPr>
                              </w:pPr>
                              <w:r w:rsidRPr="001241C5">
                                <w:rPr>
                                  <w:sz w:val="18"/>
                                  <w:szCs w:val="18"/>
                                  <w:lang w:val="en-GB"/>
                                </w:rPr>
                                <w:t xml:space="preserve">European Council President </w:t>
                              </w:r>
                              <w:r>
                                <w:rPr>
                                  <w:sz w:val="18"/>
                                  <w:szCs w:val="18"/>
                                  <w:lang w:val="en-GB"/>
                                </w:rPr>
                                <w:t>cabinet (Bernard, Schmidt-Faber)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Text Box 16"/>
                        <wps:cNvSpPr txBox="1"/>
                        <wps:spPr>
                          <a:xfrm>
                            <a:off x="116677" y="62336"/>
                            <a:ext cx="1308105" cy="571059"/>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2B9562BA" w14:textId="77777777" w:rsidR="00902AE9" w:rsidRPr="00577307" w:rsidRDefault="00902AE9" w:rsidP="00577307">
                              <w:pPr>
                                <w:jc w:val="center"/>
                                <w:rPr>
                                  <w:sz w:val="18"/>
                                  <w:szCs w:val="18"/>
                                  <w:lang w:val="fr-FR"/>
                                </w:rPr>
                              </w:pPr>
                              <w:r w:rsidRPr="00577307">
                                <w:rPr>
                                  <w:sz w:val="18"/>
                                  <w:szCs w:val="18"/>
                                  <w:lang w:val="fr-FR"/>
                                </w:rPr>
                                <w:t xml:space="preserve">Heads </w:t>
                              </w:r>
                            </w:p>
                            <w:p w14:paraId="1CF939F0" w14:textId="77777777" w:rsidR="00902AE9" w:rsidRPr="00577307" w:rsidRDefault="00902AE9" w:rsidP="00577307">
                              <w:pPr>
                                <w:jc w:val="center"/>
                                <w:rPr>
                                  <w:sz w:val="18"/>
                                  <w:szCs w:val="18"/>
                                  <w:lang w:val="fr-FR"/>
                                </w:rPr>
                              </w:pPr>
                              <w:r>
                                <w:rPr>
                                  <w:sz w:val="18"/>
                                  <w:szCs w:val="18"/>
                                  <w:lang w:val="fr-FR"/>
                                </w:rPr>
                                <w:t>(</w:t>
                              </w:r>
                              <w:r w:rsidRPr="00577307">
                                <w:rPr>
                                  <w:sz w:val="18"/>
                                  <w:szCs w:val="18"/>
                                  <w:lang w:val="fr-FR"/>
                                </w:rPr>
                                <w:t>Merkel, Macron, Rutte, Conte, Sanchez</w:t>
                              </w:r>
                              <w:r>
                                <w:rPr>
                                  <w:sz w:val="18"/>
                                  <w:szCs w:val="18"/>
                                  <w:lang w:val="fr-FR"/>
                                </w:rPr>
                                <w:t>)</w:t>
                              </w:r>
                            </w:p>
                            <w:p w14:paraId="203060CA" w14:textId="77777777" w:rsidR="00902AE9" w:rsidRPr="00577307" w:rsidRDefault="00902AE9" w:rsidP="00577307">
                              <w:pPr>
                                <w:jc w:val="center"/>
                                <w:rPr>
                                  <w:sz w:val="18"/>
                                  <w:szCs w:val="18"/>
                                  <w:lang w:val="fr-FR"/>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 name="Text Box 22"/>
                        <wps:cNvSpPr txBox="1"/>
                        <wps:spPr>
                          <a:xfrm>
                            <a:off x="-222113" y="-254504"/>
                            <a:ext cx="1176354" cy="361157"/>
                          </a:xfrm>
                          <a:prstGeom prst="rect">
                            <a:avLst/>
                          </a:prstGeom>
                          <a:noFill/>
                          <a:ln>
                            <a:noFill/>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7A665FB5" w14:textId="77777777" w:rsidR="00902AE9" w:rsidRPr="00614620" w:rsidRDefault="00902AE9" w:rsidP="00577307">
                              <w:pPr>
                                <w:jc w:val="left"/>
                                <w:rPr>
                                  <w:i/>
                                  <w:sz w:val="18"/>
                                  <w:szCs w:val="18"/>
                                </w:rPr>
                              </w:pPr>
                              <w:r w:rsidRPr="00614620">
                                <w:rPr>
                                  <w:i/>
                                  <w:sz w:val="18"/>
                                  <w:szCs w:val="18"/>
                                </w:rPr>
                                <w:t>Control Room</w:t>
                              </w:r>
                              <w:r>
                                <w:rPr>
                                  <w:i/>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3" name="Text Box 23"/>
                        <wps:cNvSpPr txBox="1"/>
                        <wps:spPr>
                          <a:xfrm>
                            <a:off x="-184470" y="1114170"/>
                            <a:ext cx="1072835" cy="457200"/>
                          </a:xfrm>
                          <a:prstGeom prst="rect">
                            <a:avLst/>
                          </a:prstGeom>
                          <a:noFill/>
                          <a:ln>
                            <a:noFill/>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7BFC6D18" w14:textId="77777777" w:rsidR="00902AE9" w:rsidRPr="00614620" w:rsidRDefault="00902AE9" w:rsidP="00577307">
                              <w:pPr>
                                <w:jc w:val="left"/>
                                <w:rPr>
                                  <w:i/>
                                  <w:sz w:val="18"/>
                                  <w:szCs w:val="18"/>
                                </w:rPr>
                              </w:pPr>
                              <w:r>
                                <w:rPr>
                                  <w:i/>
                                  <w:sz w:val="18"/>
                                  <w:szCs w:val="18"/>
                                </w:rPr>
                                <w:t>Machine</w:t>
                              </w:r>
                              <w:r w:rsidRPr="00614620">
                                <w:rPr>
                                  <w:i/>
                                  <w:sz w:val="18"/>
                                  <w:szCs w:val="18"/>
                                </w:rPr>
                                <w:t xml:space="preserve"> Room</w:t>
                              </w:r>
                              <w:r>
                                <w:rPr>
                                  <w:i/>
                                  <w:sz w:val="18"/>
                                  <w:szCs w:val="18"/>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7" name="Text Box 27"/>
                        <wps:cNvSpPr txBox="1"/>
                        <wps:spPr>
                          <a:xfrm>
                            <a:off x="2252941" y="1296159"/>
                            <a:ext cx="1308100" cy="633279"/>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6E162C34" w14:textId="77777777" w:rsidR="00902AE9" w:rsidRDefault="00902AE9" w:rsidP="00577307">
                              <w:pPr>
                                <w:jc w:val="center"/>
                                <w:rPr>
                                  <w:sz w:val="18"/>
                                  <w:szCs w:val="18"/>
                                  <w:lang w:val="en-GB"/>
                                </w:rPr>
                              </w:pPr>
                              <w:r>
                                <w:rPr>
                                  <w:sz w:val="18"/>
                                  <w:szCs w:val="18"/>
                                  <w:lang w:val="en-GB"/>
                                </w:rPr>
                                <w:t>General Secretariat</w:t>
                              </w:r>
                            </w:p>
                            <w:p w14:paraId="63AAAE24" w14:textId="77777777" w:rsidR="00902AE9" w:rsidRDefault="00902AE9" w:rsidP="00577307">
                              <w:pPr>
                                <w:jc w:val="center"/>
                                <w:rPr>
                                  <w:sz w:val="18"/>
                                  <w:szCs w:val="18"/>
                                  <w:lang w:val="en-GB"/>
                                </w:rPr>
                              </w:pPr>
                              <w:r>
                                <w:rPr>
                                  <w:sz w:val="18"/>
                                  <w:szCs w:val="18"/>
                                  <w:lang w:val="en-GB"/>
                                </w:rPr>
                                <w:t>(Tranholm-Mikkelsen)</w:t>
                              </w:r>
                            </w:p>
                            <w:p w14:paraId="25E7809C" w14:textId="77777777" w:rsidR="00902AE9" w:rsidRPr="00D046AC" w:rsidRDefault="00902AE9" w:rsidP="00577307">
                              <w:pPr>
                                <w:jc w:val="center"/>
                                <w:rPr>
                                  <w:sz w:val="18"/>
                                  <w:szCs w:val="18"/>
                                  <w:lang w:val="en-GB"/>
                                </w:rPr>
                              </w:pPr>
                              <w:r>
                                <w:rPr>
                                  <w:sz w:val="18"/>
                                  <w:szCs w:val="18"/>
                                  <w:lang w:val="en-GB"/>
                                </w:rPr>
                                <w:t xml:space="preserve">Gen and </w:t>
                              </w:r>
                              <w:proofErr w:type="spellStart"/>
                              <w:r>
                                <w:rPr>
                                  <w:sz w:val="18"/>
                                  <w:szCs w:val="18"/>
                                  <w:lang w:val="en-GB"/>
                                </w:rPr>
                                <w:t>Instit</w:t>
                              </w:r>
                              <w:proofErr w:type="spellEnd"/>
                              <w:r>
                                <w:rPr>
                                  <w:sz w:val="18"/>
                                  <w:szCs w:val="18"/>
                                  <w:lang w:val="en-GB"/>
                                </w:rPr>
                                <w:t>. Affairs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92" name="Text Box 192"/>
                        <wps:cNvSpPr txBox="1"/>
                        <wps:spPr>
                          <a:xfrm>
                            <a:off x="4327525" y="3252234"/>
                            <a:ext cx="1219200" cy="576513"/>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7F1E5F53" w14:textId="77777777" w:rsidR="00902AE9" w:rsidRDefault="00902AE9" w:rsidP="00577307">
                              <w:pPr>
                                <w:jc w:val="center"/>
                                <w:rPr>
                                  <w:sz w:val="18"/>
                                  <w:szCs w:val="18"/>
                                </w:rPr>
                              </w:pPr>
                              <w:r>
                                <w:rPr>
                                  <w:sz w:val="18"/>
                                  <w:szCs w:val="18"/>
                                </w:rPr>
                                <w:t>Commission</w:t>
                              </w:r>
                            </w:p>
                            <w:p w14:paraId="4B3BFBD2" w14:textId="77777777" w:rsidR="00902AE9" w:rsidRDefault="00902AE9" w:rsidP="00577307">
                              <w:pPr>
                                <w:jc w:val="center"/>
                                <w:rPr>
                                  <w:sz w:val="18"/>
                                  <w:szCs w:val="18"/>
                                </w:rPr>
                              </w:pPr>
                              <w:r>
                                <w:rPr>
                                  <w:sz w:val="18"/>
                                  <w:szCs w:val="18"/>
                                </w:rPr>
                                <w:t>Legal Service</w:t>
                              </w:r>
                            </w:p>
                            <w:p w14:paraId="57388D1E" w14:textId="77777777" w:rsidR="00902AE9" w:rsidRPr="00854FA8" w:rsidRDefault="00902AE9" w:rsidP="00577307">
                              <w:pPr>
                                <w:jc w:val="center"/>
                                <w:rPr>
                                  <w:sz w:val="18"/>
                                  <w:szCs w:val="18"/>
                                </w:rPr>
                              </w:pPr>
                              <w:r>
                                <w:rPr>
                                  <w:sz w:val="18"/>
                                  <w:szCs w:val="18"/>
                                </w:rPr>
                                <w:t>(Keppenne)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00" name="Text Box 200"/>
                        <wps:cNvSpPr txBox="1"/>
                        <wps:spPr>
                          <a:xfrm>
                            <a:off x="3975118" y="52267"/>
                            <a:ext cx="1552787" cy="394411"/>
                          </a:xfrm>
                          <a:prstGeom prst="rect">
                            <a:avLst/>
                          </a:prstGeom>
                          <a:ln/>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2">
                            <a:schemeClr val="dk1"/>
                          </a:lnRef>
                          <a:fillRef idx="1">
                            <a:schemeClr val="lt1"/>
                          </a:fillRef>
                          <a:effectRef idx="0">
                            <a:schemeClr val="dk1"/>
                          </a:effectRef>
                          <a:fontRef idx="minor">
                            <a:schemeClr val="dk1"/>
                          </a:fontRef>
                        </wps:style>
                        <wps:txbx>
                          <w:txbxContent>
                            <w:p w14:paraId="71287B4A" w14:textId="77777777" w:rsidR="00902AE9" w:rsidRPr="00854FA8" w:rsidRDefault="00902AE9" w:rsidP="00577307">
                              <w:pPr>
                                <w:jc w:val="center"/>
                                <w:rPr>
                                  <w:sz w:val="18"/>
                                  <w:szCs w:val="18"/>
                                </w:rPr>
                              </w:pPr>
                              <w:r>
                                <w:rPr>
                                  <w:sz w:val="18"/>
                                  <w:szCs w:val="18"/>
                                </w:rPr>
                                <w:t>Commission President cabinet (Seibert, Riso)</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 name="Straight Connector 21"/>
                        <wps:cNvCnPr/>
                        <wps:spPr>
                          <a:xfrm>
                            <a:off x="239930" y="1020052"/>
                            <a:ext cx="5598532" cy="0"/>
                          </a:xfrm>
                          <a:prstGeom prst="line">
                            <a:avLst/>
                          </a:prstGeom>
                          <a:ln>
                            <a:solidFill>
                              <a:srgbClr val="7F7F7F"/>
                            </a:solidFill>
                            <a:prstDash val="dash"/>
                          </a:ln>
                        </wps:spPr>
                        <wps:style>
                          <a:lnRef idx="2">
                            <a:schemeClr val="dk1"/>
                          </a:lnRef>
                          <a:fillRef idx="0">
                            <a:schemeClr val="dk1"/>
                          </a:fillRef>
                          <a:effectRef idx="1">
                            <a:schemeClr val="dk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D7795FE" id="Group 3" o:spid="_x0000_s1026" style="position:absolute;left:0;text-align:left;margin-left:3.3pt;margin-top:16.5pt;width:483pt;height:374.7pt;z-index:251659264;mso-width-relative:margin;mso-height-relative:margin" coordorigin="-2221,-2545" coordsize="60605,443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">
                <v:rect id="Rectangle 14" o:spid="_x0000_s1027" style="position:absolute;left:13494;top:12295;width:41973;height:2951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" fillcolor="white [3212]" strokecolor="#7f7f7f [1612]" strokeweight=".5pt"/>
                <v:shapetype id="_x0000_t202" coordsize="21600,21600" o:spt="202" path="m,l,21600r21600,l21600,xe">
                  <v:stroke joinstyle="miter"/>
                  <v:path gradientshapeok="t" o:connecttype="rect"/>
                </v:shapetype>
                <v:shape id="Text Box 15" o:spid="_x0000_s1028" type="#_x0000_t202" style="position:absolute;left:19141;top:2694;width:18445;height:43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" fillcolor="white [3201]" strokecolor="black [3200]" strokeweight="1pt">
                  <v:textbox>
                    <w:txbxContent>
                      <w:p w14:paraId="5B7CD198" w14:textId="77777777" w:rsidR="00902AE9" w:rsidRPr="001241C5" w:rsidRDefault="00902AE9" w:rsidP="00577307">
                        <w:pPr>
                          <w:jc w:val="center"/>
                          <w:rPr>
                            <w:sz w:val="18"/>
                            <w:szCs w:val="18"/>
                            <w:lang w:val="en-GB"/>
                          </w:rPr>
                        </w:pPr>
                        <w:r w:rsidRPr="001241C5">
                          <w:rPr>
                            <w:sz w:val="18"/>
                            <w:szCs w:val="18"/>
                            <w:lang w:val="en-GB"/>
                          </w:rPr>
                          <w:t xml:space="preserve">European Council President </w:t>
                        </w:r>
                        <w:r>
                          <w:rPr>
                            <w:sz w:val="18"/>
                            <w:szCs w:val="18"/>
                            <w:lang w:val="en-GB"/>
                          </w:rPr>
                          <w:t>cabinet (Bernard, Schmidt-Faber)</w:t>
                        </w:r>
                      </w:p>
                    </w:txbxContent>
                  </v:textbox>
                </v:shape>
                <v:shape id="Text Box 16" o:spid="_x0000_s1029" type="#_x0000_t202" style="position:absolute;left:1166;top:623;width:13081;height:571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" fillcolor="white [3201]" strokecolor="black [3200]" strokeweight="1pt">
                  <v:textbox>
                    <w:txbxContent>
                      <w:p w14:paraId="2B9562BA" w14:textId="77777777" w:rsidR="00902AE9" w:rsidRPr="00577307" w:rsidRDefault="00902AE9" w:rsidP="00577307">
                        <w:pPr>
                          <w:jc w:val="center"/>
                          <w:rPr>
                            <w:sz w:val="18"/>
                            <w:szCs w:val="18"/>
                            <w:lang w:val="fr-FR"/>
                          </w:rPr>
                        </w:pPr>
                        <w:r w:rsidRPr="00577307">
                          <w:rPr>
                            <w:sz w:val="18"/>
                            <w:szCs w:val="18"/>
                            <w:lang w:val="fr-FR"/>
                          </w:rPr>
                          <w:t xml:space="preserve">Heads </w:t>
                        </w:r>
                      </w:p>
                      <w:p w14:paraId="1CF939F0" w14:textId="77777777" w:rsidR="00902AE9" w:rsidRPr="00577307" w:rsidRDefault="00902AE9" w:rsidP="00577307">
                        <w:pPr>
                          <w:jc w:val="center"/>
                          <w:rPr>
                            <w:sz w:val="18"/>
                            <w:szCs w:val="18"/>
                            <w:lang w:val="fr-FR"/>
                          </w:rPr>
                        </w:pPr>
                        <w:r>
                          <w:rPr>
                            <w:sz w:val="18"/>
                            <w:szCs w:val="18"/>
                            <w:lang w:val="fr-FR"/>
                          </w:rPr>
                          <w:t>(</w:t>
                        </w:r>
                        <w:r w:rsidRPr="00577307">
                          <w:rPr>
                            <w:sz w:val="18"/>
                            <w:szCs w:val="18"/>
                            <w:lang w:val="fr-FR"/>
                          </w:rPr>
                          <w:t>Merkel, Macron, Rutte, Conte, Sanchez</w:t>
                        </w:r>
                        <w:r>
                          <w:rPr>
                            <w:sz w:val="18"/>
                            <w:szCs w:val="18"/>
                            <w:lang w:val="fr-FR"/>
                          </w:rPr>
                          <w:t>)</w:t>
                        </w:r>
                      </w:p>
                      <w:p w14:paraId="203060CA" w14:textId="77777777" w:rsidR="00902AE9" w:rsidRPr="00577307" w:rsidRDefault="00902AE9" w:rsidP="00577307">
                        <w:pPr>
                          <w:jc w:val="center"/>
                          <w:rPr>
                            <w:sz w:val="18"/>
                            <w:szCs w:val="18"/>
                            <w:lang w:val="fr-FR"/>
                          </w:rPr>
                        </w:pPr>
                      </w:p>
                    </w:txbxContent>
                  </v:textbox>
                </v:shape>
                <v:shape id="Text Box 22" o:spid="_x0000_s1030" type="#_x0000_t202" style="position:absolute;left:-2221;top:-2545;width:11763;height:361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" filled="f" stroked="f" strokeweight="1pt">
                  <v:textbox>
                    <w:txbxContent>
                      <w:p w14:paraId="7A665FB5" w14:textId="77777777" w:rsidR="00902AE9" w:rsidRPr="00614620" w:rsidRDefault="00902AE9" w:rsidP="00577307">
                        <w:pPr>
                          <w:jc w:val="left"/>
                          <w:rPr>
                            <w:i/>
                            <w:sz w:val="18"/>
                            <w:szCs w:val="18"/>
                          </w:rPr>
                        </w:pPr>
                        <w:r w:rsidRPr="00614620">
                          <w:rPr>
                            <w:i/>
                            <w:sz w:val="18"/>
                            <w:szCs w:val="18"/>
                          </w:rPr>
                          <w:t>Control Room</w:t>
                        </w:r>
                        <w:r>
                          <w:rPr>
                            <w:i/>
                            <w:sz w:val="18"/>
                            <w:szCs w:val="18"/>
                          </w:rPr>
                          <w:t xml:space="preserve"> </w:t>
                        </w:r>
                      </w:p>
                    </w:txbxContent>
                  </v:textbox>
                </v:shape>
                <v:shape id="Text Box 23" o:spid="_x0000_s1031" type="#_x0000_t202" style="position:absolute;left:-1844;top:11141;width:10727;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" filled="f" stroked="f" strokeweight="1pt">
                  <v:textbox>
                    <w:txbxContent>
                      <w:p w14:paraId="7BFC6D18" w14:textId="77777777" w:rsidR="00902AE9" w:rsidRPr="00614620" w:rsidRDefault="00902AE9" w:rsidP="00577307">
                        <w:pPr>
                          <w:jc w:val="left"/>
                          <w:rPr>
                            <w:i/>
                            <w:sz w:val="18"/>
                            <w:szCs w:val="18"/>
                          </w:rPr>
                        </w:pPr>
                        <w:r>
                          <w:rPr>
                            <w:i/>
                            <w:sz w:val="18"/>
                            <w:szCs w:val="18"/>
                          </w:rPr>
                          <w:t>Machine</w:t>
                        </w:r>
                        <w:r w:rsidRPr="00614620">
                          <w:rPr>
                            <w:i/>
                            <w:sz w:val="18"/>
                            <w:szCs w:val="18"/>
                          </w:rPr>
                          <w:t xml:space="preserve"> Room</w:t>
                        </w:r>
                        <w:r>
                          <w:rPr>
                            <w:i/>
                            <w:sz w:val="18"/>
                            <w:szCs w:val="18"/>
                          </w:rPr>
                          <w:t xml:space="preserve"> </w:t>
                        </w:r>
                      </w:p>
                    </w:txbxContent>
                  </v:textbox>
                </v:shape>
                <v:shape id="Text Box 27" o:spid="_x0000_s1032" type="#_x0000_t202" style="position:absolute;left:22529;top:12961;width:13081;height:633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" fillcolor="white [3201]" strokecolor="black [3200]" strokeweight="1pt">
                  <v:textbox>
                    <w:txbxContent>
                      <w:p w14:paraId="6E162C34" w14:textId="77777777" w:rsidR="00902AE9" w:rsidRDefault="00902AE9" w:rsidP="00577307">
                        <w:pPr>
                          <w:jc w:val="center"/>
                          <w:rPr>
                            <w:sz w:val="18"/>
                            <w:szCs w:val="18"/>
                            <w:lang w:val="en-GB"/>
                          </w:rPr>
                        </w:pPr>
                        <w:r>
                          <w:rPr>
                            <w:sz w:val="18"/>
                            <w:szCs w:val="18"/>
                            <w:lang w:val="en-GB"/>
                          </w:rPr>
                          <w:t>General Secretariat</w:t>
                        </w:r>
                      </w:p>
                      <w:p w14:paraId="63AAAE24" w14:textId="77777777" w:rsidR="00902AE9" w:rsidRDefault="00902AE9" w:rsidP="00577307">
                        <w:pPr>
                          <w:jc w:val="center"/>
                          <w:rPr>
                            <w:sz w:val="18"/>
                            <w:szCs w:val="18"/>
                            <w:lang w:val="en-GB"/>
                          </w:rPr>
                        </w:pPr>
                        <w:r>
                          <w:rPr>
                            <w:sz w:val="18"/>
                            <w:szCs w:val="18"/>
                            <w:lang w:val="en-GB"/>
                          </w:rPr>
                          <w:t>(Tranholm-Mikkelsen)</w:t>
                        </w:r>
                      </w:p>
                      <w:p w14:paraId="25E7809C" w14:textId="77777777" w:rsidR="00902AE9" w:rsidRPr="00D046AC" w:rsidRDefault="00902AE9" w:rsidP="00577307">
                        <w:pPr>
                          <w:jc w:val="center"/>
                          <w:rPr>
                            <w:sz w:val="18"/>
                            <w:szCs w:val="18"/>
                            <w:lang w:val="en-GB"/>
                          </w:rPr>
                        </w:pPr>
                        <w:r>
                          <w:rPr>
                            <w:sz w:val="18"/>
                            <w:szCs w:val="18"/>
                            <w:lang w:val="en-GB"/>
                          </w:rPr>
                          <w:t>Gen and Instit. Affairs</w:t>
                        </w:r>
                      </w:p>
                    </w:txbxContent>
                  </v:textbox>
                </v:shape>
                <v:shape id="Text Box 192" o:spid="_x0000_s1033" type="#_x0000_t202" style="position:absolute;left:43275;top:32522;width:12192;height:57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" fillcolor="white [3201]" strokecolor="black [3200]" strokeweight="1pt">
                  <v:textbox>
                    <w:txbxContent>
                      <w:p w14:paraId="7F1E5F53" w14:textId="77777777" w:rsidR="00902AE9" w:rsidRDefault="00902AE9" w:rsidP="00577307">
                        <w:pPr>
                          <w:jc w:val="center"/>
                          <w:rPr>
                            <w:sz w:val="18"/>
                            <w:szCs w:val="18"/>
                          </w:rPr>
                        </w:pPr>
                        <w:r>
                          <w:rPr>
                            <w:sz w:val="18"/>
                            <w:szCs w:val="18"/>
                          </w:rPr>
                          <w:t>Commission</w:t>
                        </w:r>
                      </w:p>
                      <w:p w14:paraId="4B3BFBD2" w14:textId="77777777" w:rsidR="00902AE9" w:rsidRDefault="00902AE9" w:rsidP="00577307">
                        <w:pPr>
                          <w:jc w:val="center"/>
                          <w:rPr>
                            <w:sz w:val="18"/>
                            <w:szCs w:val="18"/>
                          </w:rPr>
                        </w:pPr>
                        <w:r>
                          <w:rPr>
                            <w:sz w:val="18"/>
                            <w:szCs w:val="18"/>
                          </w:rPr>
                          <w:t>Legal Service</w:t>
                        </w:r>
                      </w:p>
                      <w:p w14:paraId="57388D1E" w14:textId="77777777" w:rsidR="00902AE9" w:rsidRPr="00854FA8" w:rsidRDefault="00902AE9" w:rsidP="00577307">
                        <w:pPr>
                          <w:jc w:val="center"/>
                          <w:rPr>
                            <w:sz w:val="18"/>
                            <w:szCs w:val="18"/>
                          </w:rPr>
                        </w:pPr>
                        <w:r>
                          <w:rPr>
                            <w:sz w:val="18"/>
                            <w:szCs w:val="18"/>
                          </w:rPr>
                          <w:t>(Keppenne)</w:t>
                        </w:r>
                      </w:p>
                    </w:txbxContent>
                  </v:textbox>
                </v:shape>
                <v:shape id="Text Box 200" o:spid="_x0000_s1034" type="#_x0000_t202" style="position:absolute;left:39751;top:522;width:15528;height:39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" fillcolor="white [3201]" strokecolor="black [3200]" strokeweight="1pt">
                  <v:textbox>
                    <w:txbxContent>
                      <w:p w14:paraId="71287B4A" w14:textId="77777777" w:rsidR="00902AE9" w:rsidRPr="00854FA8" w:rsidRDefault="00902AE9" w:rsidP="00577307">
                        <w:pPr>
                          <w:jc w:val="center"/>
                          <w:rPr>
                            <w:sz w:val="18"/>
                            <w:szCs w:val="18"/>
                          </w:rPr>
                        </w:pPr>
                        <w:r>
                          <w:rPr>
                            <w:sz w:val="18"/>
                            <w:szCs w:val="18"/>
                          </w:rPr>
                          <w:t>Commission President cabinet (Seibert, Riso)</w:t>
                        </w:r>
                      </w:p>
                    </w:txbxContent>
                  </v:textbox>
                </v:shape>
                <v:line id="Straight Connector 21" o:spid="_x0000_s1035" style="position:absolute;visibility:visible;mso-wrap-style:square" from="2399,10200" to="58384,1020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" strokecolor="#7f7f7f" strokeweight="1pt">
                  <v:stroke dashstyle="dash" joinstyle="miter"/>
                </v:line>
              </v:group>
            </w:pict>
          </mc:Fallback>
        </mc:AlternateContent>
      </w:r>
    </w:p>
    <w:p w14:paraId="057E9F0D" w14:textId="77777777" w:rsidR="00577307" w:rsidRPr="00166CBA" w:rsidRDefault="00577307" w:rsidP="00577307">
      <w:pPr>
        <w:rPr>
          <w:szCs w:val="24"/>
          <w:lang w:val="en-GB"/>
        </w:rPr>
      </w:pPr>
    </w:p>
    <w:p w14:paraId="65A862FA" w14:textId="77777777" w:rsidR="00577307" w:rsidRPr="00166CBA" w:rsidRDefault="00823C36" w:rsidP="00577307">
      <w:pPr>
        <w:rPr>
          <w:szCs w:val="24"/>
          <w:lang w:val="en-GB"/>
        </w:rPr>
      </w:pPr>
      <w:r w:rsidRPr="00166CBA">
        <w:rPr>
          <w:noProof/>
          <w:szCs w:val="24"/>
          <w:lang w:val="nl-NL" w:eastAsia="nl-NL"/>
        </w:rPr>
        <mc:AlternateContent>
          <mc:Choice Requires="wps">
            <w:drawing>
              <wp:anchor distT="0" distB="0" distL="114300" distR="114300" simplePos="0" relativeHeight="251698176" behindDoc="0" locked="0" layoutInCell="1" allowOverlap="1" wp14:anchorId="07640D7C" wp14:editId="2465F2D7">
                <wp:simplePos x="0" y="0"/>
                <wp:positionH relativeFrom="column">
                  <wp:posOffset>1784985</wp:posOffset>
                </wp:positionH>
                <wp:positionV relativeFrom="paragraph">
                  <wp:posOffset>130175</wp:posOffset>
                </wp:positionV>
                <wp:extent cx="2457450" cy="0"/>
                <wp:effectExtent l="19050" t="19050" r="0" b="19050"/>
                <wp:wrapNone/>
                <wp:docPr id="19" name="Straight Connector 19"/>
                <wp:cNvGraphicFramePr/>
                <a:graphic xmlns:a="http://schemas.openxmlformats.org/drawingml/2006/main">
                  <a:graphicData uri="http://schemas.microsoft.com/office/word/2010/wordprocessingShape">
                    <wps:wsp>
                      <wps:cNvCnPr/>
                      <wps:spPr>
                        <a:xfrm flipH="1">
                          <a:off x="0" y="0"/>
                          <a:ext cx="2457450" cy="0"/>
                        </a:xfrm>
                        <a:prstGeom prst="line">
                          <a:avLst/>
                        </a:prstGeom>
                        <a:noFill/>
                        <a:ln w="38100" cap="flat" cmpd="dbl" algn="ctr">
                          <a:solidFill>
                            <a:srgbClr val="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769CFBB" id="Straight Connector 19" o:spid="_x0000_s1026" style="position:absolute;flip:x;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0.55pt,10.25pt" to="334.05pt,10.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" strokeweight="3pt">
                <v:stroke linestyle="thinThin" joinstyle="miter"/>
              </v:line>
            </w:pict>
          </mc:Fallback>
        </mc:AlternateContent>
      </w:r>
    </w:p>
    <w:p w14:paraId="07EA05F0" w14:textId="77777777" w:rsidR="00577307" w:rsidRPr="00166CBA" w:rsidRDefault="007624C7" w:rsidP="00577307">
      <w:pPr>
        <w:rPr>
          <w:szCs w:val="24"/>
          <w:lang w:val="en-GB"/>
        </w:rPr>
      </w:pPr>
      <w:r w:rsidRPr="00166CBA">
        <w:rPr>
          <w:noProof/>
          <w:szCs w:val="24"/>
          <w:lang w:val="nl-NL" w:eastAsia="nl-NL"/>
        </w:rPr>
        <mc:AlternateContent>
          <mc:Choice Requires="wps">
            <w:drawing>
              <wp:anchor distT="0" distB="0" distL="114300" distR="114300" simplePos="0" relativeHeight="251712512" behindDoc="0" locked="0" layoutInCell="1" allowOverlap="1" wp14:anchorId="7621DCB2" wp14:editId="0C1C9A85">
                <wp:simplePos x="0" y="0"/>
                <wp:positionH relativeFrom="column">
                  <wp:posOffset>4699635</wp:posOffset>
                </wp:positionH>
                <wp:positionV relativeFrom="paragraph">
                  <wp:posOffset>214630</wp:posOffset>
                </wp:positionV>
                <wp:extent cx="0" cy="782438"/>
                <wp:effectExtent l="19050" t="0" r="19050" b="36830"/>
                <wp:wrapNone/>
                <wp:docPr id="31" name="Straight Connector 31"/>
                <wp:cNvGraphicFramePr/>
                <a:graphic xmlns:a="http://schemas.openxmlformats.org/drawingml/2006/main">
                  <a:graphicData uri="http://schemas.microsoft.com/office/word/2010/wordprocessingShape">
                    <wps:wsp>
                      <wps:cNvCnPr/>
                      <wps:spPr>
                        <a:xfrm>
                          <a:off x="0" y="0"/>
                          <a:ext cx="0" cy="782438"/>
                        </a:xfrm>
                        <a:prstGeom prst="line">
                          <a:avLst/>
                        </a:prstGeom>
                        <a:noFill/>
                        <a:ln w="38100" cap="flat" cmpd="dbl" algn="ctr">
                          <a:solidFill>
                            <a:srgbClr val="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00DCEA3" id="Straight Connector 31" o:spid="_x0000_s1026" style="position:absolute;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70.05pt,16.9pt" to="370.05pt,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" strokeweight="3pt">
                <v:stroke linestyle="thinThin" joinstyle="miter"/>
              </v:line>
            </w:pict>
          </mc:Fallback>
        </mc:AlternateContent>
      </w:r>
      <w:r w:rsidRPr="00166CBA">
        <w:rPr>
          <w:noProof/>
          <w:szCs w:val="24"/>
          <w:lang w:val="nl-NL" w:eastAsia="nl-NL"/>
        </w:rPr>
        <mc:AlternateContent>
          <mc:Choice Requires="wps">
            <w:drawing>
              <wp:anchor distT="0" distB="0" distL="114300" distR="114300" simplePos="0" relativeHeight="251661823" behindDoc="0" locked="0" layoutInCell="1" allowOverlap="1" wp14:anchorId="40608B8D" wp14:editId="52D672A5">
                <wp:simplePos x="0" y="0"/>
                <wp:positionH relativeFrom="column">
                  <wp:posOffset>5347335</wp:posOffset>
                </wp:positionH>
                <wp:positionV relativeFrom="paragraph">
                  <wp:posOffset>205105</wp:posOffset>
                </wp:positionV>
                <wp:extent cx="0" cy="1428750"/>
                <wp:effectExtent l="19050" t="0" r="19050" b="19050"/>
                <wp:wrapNone/>
                <wp:docPr id="222" name="Straight Connector 222"/>
                <wp:cNvGraphicFramePr/>
                <a:graphic xmlns:a="http://schemas.openxmlformats.org/drawingml/2006/main">
                  <a:graphicData uri="http://schemas.microsoft.com/office/word/2010/wordprocessingShape">
                    <wps:wsp>
                      <wps:cNvCnPr/>
                      <wps:spPr>
                        <a:xfrm>
                          <a:off x="0" y="0"/>
                          <a:ext cx="0" cy="1428750"/>
                        </a:xfrm>
                        <a:prstGeom prst="line">
                          <a:avLst/>
                        </a:prstGeom>
                        <a:noFill/>
                        <a:ln w="38100" cap="flat" cmpd="dbl" algn="ctr">
                          <a:solidFill>
                            <a:srgbClr val="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EEC3F65" id="Straight Connector 222" o:spid="_x0000_s1026" style="position:absolute;z-index:2516618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1.05pt,16.15pt" to="421.05pt,12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" strokeweight="3pt">
                <v:stroke linestyle="thinThin" joinstyle="miter"/>
              </v:line>
            </w:pict>
          </mc:Fallback>
        </mc:AlternateContent>
      </w:r>
      <w:r w:rsidR="009D073A" w:rsidRPr="00166CBA">
        <w:rPr>
          <w:noProof/>
          <w:szCs w:val="24"/>
          <w:lang w:val="nl-NL" w:eastAsia="nl-NL"/>
        </w:rPr>
        <mc:AlternateContent>
          <mc:Choice Requires="wps">
            <w:drawing>
              <wp:anchor distT="0" distB="0" distL="114300" distR="114300" simplePos="0" relativeHeight="251704320" behindDoc="0" locked="0" layoutInCell="1" allowOverlap="1" wp14:anchorId="07F8F64B" wp14:editId="750D4042">
                <wp:simplePos x="0" y="0"/>
                <wp:positionH relativeFrom="column">
                  <wp:posOffset>1784985</wp:posOffset>
                </wp:positionH>
                <wp:positionV relativeFrom="paragraph">
                  <wp:posOffset>24129</wp:posOffset>
                </wp:positionV>
                <wp:extent cx="352425" cy="180975"/>
                <wp:effectExtent l="19050" t="19050" r="9525" b="28575"/>
                <wp:wrapNone/>
                <wp:docPr id="25" name="Straight Connector 25"/>
                <wp:cNvGraphicFramePr/>
                <a:graphic xmlns:a="http://schemas.openxmlformats.org/drawingml/2006/main">
                  <a:graphicData uri="http://schemas.microsoft.com/office/word/2010/wordprocessingShape">
                    <wps:wsp>
                      <wps:cNvCnPr/>
                      <wps:spPr>
                        <a:xfrm flipH="1" flipV="1">
                          <a:off x="0" y="0"/>
                          <a:ext cx="352425" cy="180975"/>
                        </a:xfrm>
                        <a:prstGeom prst="line">
                          <a:avLst/>
                        </a:prstGeom>
                        <a:noFill/>
                        <a:ln w="38100" cap="flat" cmpd="dbl" algn="ctr">
                          <a:solidFill>
                            <a:srgbClr val="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E62883" id="Straight Connector 25" o:spid="_x0000_s1026" style="position:absolute;flip:x y;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0.55pt,1.9pt" to="168.3pt,1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" strokeweight="3pt">
                <v:stroke linestyle="thinThin" joinstyle="miter"/>
              </v:line>
            </w:pict>
          </mc:Fallback>
        </mc:AlternateContent>
      </w:r>
      <w:r w:rsidR="00823C36" w:rsidRPr="00166CBA">
        <w:rPr>
          <w:noProof/>
          <w:szCs w:val="24"/>
          <w:lang w:val="nl-NL" w:eastAsia="nl-NL"/>
        </w:rPr>
        <mc:AlternateContent>
          <mc:Choice Requires="wps">
            <w:drawing>
              <wp:anchor distT="0" distB="0" distL="114300" distR="114300" simplePos="0" relativeHeight="251675648" behindDoc="0" locked="0" layoutInCell="1" allowOverlap="1" wp14:anchorId="186719D7" wp14:editId="46571C4E">
                <wp:simplePos x="0" y="0"/>
                <wp:positionH relativeFrom="column">
                  <wp:posOffset>3919855</wp:posOffset>
                </wp:positionH>
                <wp:positionV relativeFrom="paragraph">
                  <wp:posOffset>200660</wp:posOffset>
                </wp:positionV>
                <wp:extent cx="704850" cy="876300"/>
                <wp:effectExtent l="19050" t="19050" r="19050" b="19050"/>
                <wp:wrapNone/>
                <wp:docPr id="1" name="Straight Connector 1"/>
                <wp:cNvGraphicFramePr/>
                <a:graphic xmlns:a="http://schemas.openxmlformats.org/drawingml/2006/main">
                  <a:graphicData uri="http://schemas.microsoft.com/office/word/2010/wordprocessingShape">
                    <wps:wsp>
                      <wps:cNvCnPr/>
                      <wps:spPr>
                        <a:xfrm flipH="1">
                          <a:off x="0" y="0"/>
                          <a:ext cx="704850" cy="876300"/>
                        </a:xfrm>
                        <a:prstGeom prst="line">
                          <a:avLst/>
                        </a:prstGeom>
                        <a:noFill/>
                        <a:ln w="38100" cap="flat" cmpd="dbl"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1A74B3D" id="Straight Connector 1" o:spid="_x0000_s1026" style="position:absolute;flip:x;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8.65pt,15.8pt" to="364.15pt,8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" strokecolor="windowText" strokeweight="3pt">
                <v:stroke linestyle="thinThin" joinstyle="miter"/>
              </v:line>
            </w:pict>
          </mc:Fallback>
        </mc:AlternateContent>
      </w:r>
    </w:p>
    <w:p w14:paraId="37F277FE" w14:textId="77777777" w:rsidR="00577307" w:rsidRPr="00577307" w:rsidRDefault="003C759A" w:rsidP="00577307">
      <w:pPr>
        <w:rPr>
          <w:b/>
          <w:szCs w:val="24"/>
          <w:lang w:val="en-GB"/>
        </w:rPr>
      </w:pPr>
      <w:r w:rsidRPr="00577307">
        <w:rPr>
          <w:b/>
          <w:noProof/>
          <w:szCs w:val="24"/>
          <w:lang w:val="nl-NL" w:eastAsia="nl-NL"/>
        </w:rPr>
        <mc:AlternateContent>
          <mc:Choice Requires="wps">
            <w:drawing>
              <wp:anchor distT="0" distB="0" distL="114300" distR="114300" simplePos="0" relativeHeight="251713536" behindDoc="0" locked="0" layoutInCell="1" allowOverlap="1" wp14:anchorId="16E5B5F4" wp14:editId="05820E69">
                <wp:simplePos x="0" y="0"/>
                <wp:positionH relativeFrom="column">
                  <wp:posOffset>4652010</wp:posOffset>
                </wp:positionH>
                <wp:positionV relativeFrom="paragraph">
                  <wp:posOffset>40640</wp:posOffset>
                </wp:positionV>
                <wp:extent cx="1085850" cy="433838"/>
                <wp:effectExtent l="0" t="0" r="19050" b="23495"/>
                <wp:wrapNone/>
                <wp:docPr id="218" name="Text Box 218"/>
                <wp:cNvGraphicFramePr/>
                <a:graphic xmlns:a="http://schemas.openxmlformats.org/drawingml/2006/main">
                  <a:graphicData uri="http://schemas.microsoft.com/office/word/2010/wordprocessingShape">
                    <wps:wsp>
                      <wps:cNvSpPr txBox="1"/>
                      <wps:spPr>
                        <a:xfrm>
                          <a:off x="0" y="0"/>
                          <a:ext cx="1085850" cy="433838"/>
                        </a:xfrm>
                        <a:prstGeom prst="rect">
                          <a:avLst/>
                        </a:prstGeom>
                        <a:solidFill>
                          <a:schemeClr val="bg1">
                            <a:lumMod val="85000"/>
                            <a:alpha val="30000"/>
                          </a:schemeClr>
                        </a:solidFill>
                        <a:ln w="12700" cap="flat" cmpd="sng" algn="ctr">
                          <a:solidFill>
                            <a:sysClr val="windowText" lastClr="000000"/>
                          </a:solidFill>
                          <a:prstDash val="lgDash"/>
                          <a:miter lim="800000"/>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02909CAF" w14:textId="77777777" w:rsidR="00902AE9" w:rsidRPr="007424F1" w:rsidRDefault="00902AE9" w:rsidP="00577307">
                            <w:pPr>
                              <w:jc w:val="center"/>
                              <w:rPr>
                                <w:sz w:val="18"/>
                                <w:szCs w:val="18"/>
                              </w:rPr>
                            </w:pPr>
                            <w:r w:rsidRPr="007424F1">
                              <w:rPr>
                                <w:sz w:val="18"/>
                                <w:szCs w:val="18"/>
                              </w:rPr>
                              <w:t xml:space="preserve">Commissioners </w:t>
                            </w:r>
                          </w:p>
                          <w:p w14:paraId="00D78D97" w14:textId="77777777" w:rsidR="00902AE9" w:rsidRPr="007424F1" w:rsidRDefault="00902AE9" w:rsidP="00577307">
                            <w:pPr>
                              <w:jc w:val="center"/>
                              <w:rPr>
                                <w:sz w:val="18"/>
                                <w:szCs w:val="18"/>
                              </w:rPr>
                            </w:pPr>
                            <w:r w:rsidRPr="007424F1">
                              <w:rPr>
                                <w:sz w:val="18"/>
                                <w:szCs w:val="18"/>
                              </w:rPr>
                              <w:t>(Hahn, Gentiloni)</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E5B5F4" id="Text Box 218" o:spid="_x0000_s1036" type="#_x0000_t202" style="position:absolute;left:0;text-align:left;margin-left:366.3pt;margin-top:3.2pt;width:85.5pt;height:34.1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" fillcolor="#d8d8d8 [2732]" strokecolor="windowText" strokeweight="1pt">
                <v:fill opacity="19789f"/>
                <v:stroke dashstyle="longDash"/>
                <v:textbox>
                  <w:txbxContent>
                    <w:p w14:paraId="02909CAF" w14:textId="77777777" w:rsidR="00902AE9" w:rsidRPr="007424F1" w:rsidRDefault="00902AE9" w:rsidP="00577307">
                      <w:pPr>
                        <w:jc w:val="center"/>
                        <w:rPr>
                          <w:sz w:val="18"/>
                          <w:szCs w:val="18"/>
                        </w:rPr>
                      </w:pPr>
                      <w:r w:rsidRPr="007424F1">
                        <w:rPr>
                          <w:sz w:val="18"/>
                          <w:szCs w:val="18"/>
                        </w:rPr>
                        <w:t xml:space="preserve">Commissioners </w:t>
                      </w:r>
                    </w:p>
                    <w:p w14:paraId="00D78D97" w14:textId="77777777" w:rsidR="00902AE9" w:rsidRPr="007424F1" w:rsidRDefault="00902AE9" w:rsidP="00577307">
                      <w:pPr>
                        <w:jc w:val="center"/>
                        <w:rPr>
                          <w:sz w:val="18"/>
                          <w:szCs w:val="18"/>
                        </w:rPr>
                      </w:pPr>
                      <w:r w:rsidRPr="007424F1">
                        <w:rPr>
                          <w:sz w:val="18"/>
                          <w:szCs w:val="18"/>
                        </w:rPr>
                        <w:t>(Hahn, Gentiloni)</w:t>
                      </w:r>
                    </w:p>
                  </w:txbxContent>
                </v:textbox>
              </v:shape>
            </w:pict>
          </mc:Fallback>
        </mc:AlternateContent>
      </w:r>
      <w:r w:rsidR="00CB4F12" w:rsidRPr="00166CBA">
        <w:rPr>
          <w:noProof/>
          <w:szCs w:val="24"/>
          <w:lang w:val="nl-NL" w:eastAsia="nl-NL"/>
        </w:rPr>
        <mc:AlternateContent>
          <mc:Choice Requires="wps">
            <w:drawing>
              <wp:anchor distT="0" distB="0" distL="114300" distR="114300" simplePos="0" relativeHeight="251671552" behindDoc="0" locked="0" layoutInCell="1" allowOverlap="1" wp14:anchorId="696F9188" wp14:editId="782F01DE">
                <wp:simplePos x="0" y="0"/>
                <wp:positionH relativeFrom="column">
                  <wp:posOffset>918210</wp:posOffset>
                </wp:positionH>
                <wp:positionV relativeFrom="paragraph">
                  <wp:posOffset>165735</wp:posOffset>
                </wp:positionV>
                <wp:extent cx="0" cy="1657350"/>
                <wp:effectExtent l="19050" t="0" r="19050" b="19050"/>
                <wp:wrapNone/>
                <wp:docPr id="7" name="Straight Connector 7"/>
                <wp:cNvGraphicFramePr/>
                <a:graphic xmlns:a="http://schemas.openxmlformats.org/drawingml/2006/main">
                  <a:graphicData uri="http://schemas.microsoft.com/office/word/2010/wordprocessingShape">
                    <wps:wsp>
                      <wps:cNvCnPr/>
                      <wps:spPr>
                        <a:xfrm flipH="1">
                          <a:off x="0" y="0"/>
                          <a:ext cx="0" cy="1657350"/>
                        </a:xfrm>
                        <a:prstGeom prst="line">
                          <a:avLst/>
                        </a:prstGeom>
                        <a:noFill/>
                        <a:ln w="38100" cap="flat" cmpd="dbl"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F7EF67F" id="Straight Connector 7" o:spid="_x0000_s1026" style="position:absolute;flip:x;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2.3pt,13.05pt" to="72.3pt,14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" strokecolor="windowText" strokeweight="3pt">
                <v:stroke linestyle="thinThin" joinstyle="miter"/>
              </v:line>
            </w:pict>
          </mc:Fallback>
        </mc:AlternateContent>
      </w:r>
      <w:r w:rsidR="00CB4F12" w:rsidRPr="00166CBA">
        <w:rPr>
          <w:rFonts w:eastAsia="Calibri"/>
          <w:noProof/>
          <w:lang w:val="nl-NL" w:eastAsia="nl-NL"/>
        </w:rPr>
        <mc:AlternateContent>
          <mc:Choice Requires="wps">
            <w:drawing>
              <wp:anchor distT="0" distB="0" distL="114300" distR="114300" simplePos="0" relativeHeight="251702272" behindDoc="0" locked="0" layoutInCell="1" allowOverlap="1" wp14:anchorId="3E679E54" wp14:editId="2831DFF2">
                <wp:simplePos x="0" y="0"/>
                <wp:positionH relativeFrom="column">
                  <wp:posOffset>1070610</wp:posOffset>
                </wp:positionH>
                <wp:positionV relativeFrom="paragraph">
                  <wp:posOffset>156211</wp:posOffset>
                </wp:positionV>
                <wp:extent cx="161925" cy="133350"/>
                <wp:effectExtent l="0" t="0" r="66675" b="57150"/>
                <wp:wrapNone/>
                <wp:docPr id="24" name="Straight Arrow Connector 24"/>
                <wp:cNvGraphicFramePr/>
                <a:graphic xmlns:a="http://schemas.openxmlformats.org/drawingml/2006/main">
                  <a:graphicData uri="http://schemas.microsoft.com/office/word/2010/wordprocessingShape">
                    <wps:wsp>
                      <wps:cNvCnPr/>
                      <wps:spPr>
                        <a:xfrm>
                          <a:off x="0" y="0"/>
                          <a:ext cx="161925" cy="133350"/>
                        </a:xfrm>
                        <a:prstGeom prst="straightConnector1">
                          <a:avLst/>
                        </a:prstGeom>
                        <a:noFill/>
                        <a:ln w="12700" cap="flat" cmpd="sng" algn="ctr">
                          <a:solidFill>
                            <a:sysClr val="window" lastClr="FFFFFF">
                              <a:lumMod val="50000"/>
                            </a:sysClr>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type w14:anchorId="19AB9AFE" id="_x0000_t32" coordsize="21600,21600" o:spt="32" o:oned="t" path="m,l21600,21600e" filled="f">
                <v:path arrowok="t" fillok="f" o:connecttype="none"/>
                <o:lock v:ext="edit" shapetype="t"/>
              </v:shapetype>
              <v:shape id="Straight Arrow Connector 24" o:spid="_x0000_s1026" type="#_x0000_t32" style="position:absolute;margin-left:84.3pt;margin-top:12.3pt;width:12.75pt;height:10.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" strokecolor="#7f7f7f" strokeweight="1pt">
                <v:stroke endarrow="open" joinstyle="miter"/>
              </v:shape>
            </w:pict>
          </mc:Fallback>
        </mc:AlternateContent>
      </w:r>
      <w:r w:rsidR="00CB4F12" w:rsidRPr="00166CBA">
        <w:rPr>
          <w:rFonts w:eastAsia="Calibri"/>
          <w:noProof/>
          <w:lang w:val="nl-NL" w:eastAsia="nl-NL"/>
        </w:rPr>
        <mc:AlternateContent>
          <mc:Choice Requires="wps">
            <w:drawing>
              <wp:anchor distT="0" distB="0" distL="114300" distR="114300" simplePos="0" relativeHeight="251700224" behindDoc="0" locked="0" layoutInCell="1" allowOverlap="1" wp14:anchorId="1C69222E" wp14:editId="0850FB55">
                <wp:simplePos x="0" y="0"/>
                <wp:positionH relativeFrom="column">
                  <wp:posOffset>1194434</wp:posOffset>
                </wp:positionH>
                <wp:positionV relativeFrom="paragraph">
                  <wp:posOffset>89535</wp:posOffset>
                </wp:positionV>
                <wp:extent cx="171450" cy="133350"/>
                <wp:effectExtent l="38100" t="38100" r="19050" b="19050"/>
                <wp:wrapNone/>
                <wp:docPr id="20" name="Straight Arrow Connector 20"/>
                <wp:cNvGraphicFramePr/>
                <a:graphic xmlns:a="http://schemas.openxmlformats.org/drawingml/2006/main">
                  <a:graphicData uri="http://schemas.microsoft.com/office/word/2010/wordprocessingShape">
                    <wps:wsp>
                      <wps:cNvCnPr/>
                      <wps:spPr>
                        <a:xfrm>
                          <a:off x="0" y="0"/>
                          <a:ext cx="171450" cy="133350"/>
                        </a:xfrm>
                        <a:prstGeom prst="straightConnector1">
                          <a:avLst/>
                        </a:prstGeom>
                        <a:noFill/>
                        <a:ln w="12700" cap="flat" cmpd="sng" algn="ctr">
                          <a:solidFill>
                            <a:sysClr val="window" lastClr="FFFFFF">
                              <a:lumMod val="50000"/>
                            </a:sysClr>
                          </a:solidFill>
                          <a:prstDash val="solid"/>
                          <a:miter lim="800000"/>
                          <a:headEnd type="arrow"/>
                          <a:tailEnd type="none"/>
                        </a:ln>
                        <a:effectLst/>
                      </wps:spPr>
                      <wps:bodyPr/>
                    </wps:wsp>
                  </a:graphicData>
                </a:graphic>
                <wp14:sizeRelH relativeFrom="margin">
                  <wp14:pctWidth>0</wp14:pctWidth>
                </wp14:sizeRelH>
                <wp14:sizeRelV relativeFrom="margin">
                  <wp14:pctHeight>0</wp14:pctHeight>
                </wp14:sizeRelV>
              </wp:anchor>
            </w:drawing>
          </mc:Choice>
          <mc:Fallback>
            <w:pict>
              <v:shape w14:anchorId="5B9DAD24" id="Straight Arrow Connector 20" o:spid="_x0000_s1026" type="#_x0000_t32" style="position:absolute;margin-left:94.05pt;margin-top:7.05pt;width:13.5pt;height:10.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" strokecolor="#7f7f7f" strokeweight="1pt">
                <v:stroke startarrow="open" joinstyle="miter"/>
              </v:shape>
            </w:pict>
          </mc:Fallback>
        </mc:AlternateContent>
      </w:r>
      <w:r w:rsidR="00CB4F12" w:rsidRPr="00166CBA">
        <w:rPr>
          <w:rFonts w:eastAsia="Calibri"/>
          <w:noProof/>
          <w:lang w:val="nl-NL" w:eastAsia="nl-NL"/>
        </w:rPr>
        <mc:AlternateContent>
          <mc:Choice Requires="wps">
            <w:drawing>
              <wp:anchor distT="0" distB="0" distL="114300" distR="114300" simplePos="0" relativeHeight="251672576" behindDoc="0" locked="0" layoutInCell="1" allowOverlap="1" wp14:anchorId="25C69D55" wp14:editId="4F8E9B39">
                <wp:simplePos x="0" y="0"/>
                <wp:positionH relativeFrom="column">
                  <wp:posOffset>2310130</wp:posOffset>
                </wp:positionH>
                <wp:positionV relativeFrom="paragraph">
                  <wp:posOffset>185426</wp:posOffset>
                </wp:positionV>
                <wp:extent cx="152400" cy="171450"/>
                <wp:effectExtent l="38100" t="0" r="19050" b="57150"/>
                <wp:wrapNone/>
                <wp:docPr id="237" name="Straight Arrow Connector 237"/>
                <wp:cNvGraphicFramePr/>
                <a:graphic xmlns:a="http://schemas.openxmlformats.org/drawingml/2006/main">
                  <a:graphicData uri="http://schemas.microsoft.com/office/word/2010/wordprocessingShape">
                    <wps:wsp>
                      <wps:cNvCnPr/>
                      <wps:spPr>
                        <a:xfrm flipH="1">
                          <a:off x="0" y="0"/>
                          <a:ext cx="152400" cy="171450"/>
                        </a:xfrm>
                        <a:prstGeom prst="straightConnector1">
                          <a:avLst/>
                        </a:prstGeom>
                        <a:noFill/>
                        <a:ln w="12700" cap="flat" cmpd="sng" algn="ctr">
                          <a:solidFill>
                            <a:sysClr val="window" lastClr="FFFFFF">
                              <a:lumMod val="50000"/>
                            </a:sysClr>
                          </a:solidFill>
                          <a:prstDash val="solid"/>
                          <a:miter lim="800000"/>
                          <a:tailEnd type="arrow"/>
                        </a:ln>
                        <a:effectLst/>
                      </wps:spPr>
                      <wps:bodyPr/>
                    </wps:wsp>
                  </a:graphicData>
                </a:graphic>
                <wp14:sizeRelH relativeFrom="margin">
                  <wp14:pctWidth>0</wp14:pctWidth>
                </wp14:sizeRelH>
                <wp14:sizeRelV relativeFrom="margin">
                  <wp14:pctHeight>0</wp14:pctHeight>
                </wp14:sizeRelV>
              </wp:anchor>
            </w:drawing>
          </mc:Choice>
          <mc:Fallback>
            <w:pict>
              <v:shape w14:anchorId="5C3CDED0" id="Straight Arrow Connector 237" o:spid="_x0000_s1026" type="#_x0000_t32" style="position:absolute;margin-left:181.9pt;margin-top:14.6pt;width:12pt;height:13.5pt;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" strokecolor="#7f7f7f" strokeweight="1pt">
                <v:stroke endarrow="open" joinstyle="miter"/>
              </v:shape>
            </w:pict>
          </mc:Fallback>
        </mc:AlternateContent>
      </w:r>
      <w:r w:rsidR="00CB4F12" w:rsidRPr="00166CBA">
        <w:rPr>
          <w:rFonts w:eastAsia="Calibri"/>
          <w:noProof/>
          <w:lang w:val="nl-NL" w:eastAsia="nl-NL"/>
        </w:rPr>
        <mc:AlternateContent>
          <mc:Choice Requires="wps">
            <w:drawing>
              <wp:anchor distT="0" distB="0" distL="114300" distR="114300" simplePos="0" relativeHeight="251674624" behindDoc="0" locked="0" layoutInCell="1" allowOverlap="1" wp14:anchorId="2CE5AF47" wp14:editId="0281FAE8">
                <wp:simplePos x="0" y="0"/>
                <wp:positionH relativeFrom="column">
                  <wp:posOffset>2404745</wp:posOffset>
                </wp:positionH>
                <wp:positionV relativeFrom="paragraph">
                  <wp:posOffset>222885</wp:posOffset>
                </wp:positionV>
                <wp:extent cx="180975" cy="200025"/>
                <wp:effectExtent l="0" t="38100" r="47625" b="28575"/>
                <wp:wrapNone/>
                <wp:docPr id="238" name="Straight Arrow Connector 238"/>
                <wp:cNvGraphicFramePr/>
                <a:graphic xmlns:a="http://schemas.openxmlformats.org/drawingml/2006/main">
                  <a:graphicData uri="http://schemas.microsoft.com/office/word/2010/wordprocessingShape">
                    <wps:wsp>
                      <wps:cNvCnPr/>
                      <wps:spPr>
                        <a:xfrm flipH="1">
                          <a:off x="0" y="0"/>
                          <a:ext cx="180975" cy="200025"/>
                        </a:xfrm>
                        <a:prstGeom prst="straightConnector1">
                          <a:avLst/>
                        </a:prstGeom>
                        <a:noFill/>
                        <a:ln w="12700" cap="flat" cmpd="sng" algn="ctr">
                          <a:solidFill>
                            <a:sysClr val="window" lastClr="FFFFFF">
                              <a:lumMod val="50000"/>
                            </a:sysClr>
                          </a:solidFill>
                          <a:prstDash val="solid"/>
                          <a:miter lim="800000"/>
                          <a:headEnd type="arrow"/>
                          <a:tailEnd type="none"/>
                        </a:ln>
                        <a:effectLst/>
                      </wps:spPr>
                      <wps:bodyPr/>
                    </wps:wsp>
                  </a:graphicData>
                </a:graphic>
                <wp14:sizeRelH relativeFrom="margin">
                  <wp14:pctWidth>0</wp14:pctWidth>
                </wp14:sizeRelH>
                <wp14:sizeRelV relativeFrom="margin">
                  <wp14:pctHeight>0</wp14:pctHeight>
                </wp14:sizeRelV>
              </wp:anchor>
            </w:drawing>
          </mc:Choice>
          <mc:Fallback>
            <w:pict>
              <v:shape w14:anchorId="4CEFE360" id="Straight Arrow Connector 238" o:spid="_x0000_s1026" type="#_x0000_t32" style="position:absolute;margin-left:189.35pt;margin-top:17.55pt;width:14.25pt;height:15.75pt;flip:x;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" strokecolor="#7f7f7f" strokeweight="1pt">
                <v:stroke startarrow="open" joinstyle="miter"/>
              </v:shape>
            </w:pict>
          </mc:Fallback>
        </mc:AlternateContent>
      </w:r>
      <w:r w:rsidR="00CB4F12" w:rsidRPr="00166CBA">
        <w:rPr>
          <w:noProof/>
          <w:szCs w:val="24"/>
          <w:lang w:val="nl-NL" w:eastAsia="nl-NL"/>
        </w:rPr>
        <mc:AlternateContent>
          <mc:Choice Requires="wps">
            <w:drawing>
              <wp:anchor distT="0" distB="0" distL="114300" distR="114300" simplePos="0" relativeHeight="251668480" behindDoc="0" locked="0" layoutInCell="1" allowOverlap="1" wp14:anchorId="4F834E07" wp14:editId="7B5541C7">
                <wp:simplePos x="0" y="0"/>
                <wp:positionH relativeFrom="column">
                  <wp:posOffset>3128009</wp:posOffset>
                </wp:positionH>
                <wp:positionV relativeFrom="paragraph">
                  <wp:posOffset>203834</wp:posOffset>
                </wp:positionV>
                <wp:extent cx="0" cy="530225"/>
                <wp:effectExtent l="19050" t="0" r="19050" b="22225"/>
                <wp:wrapNone/>
                <wp:docPr id="239" name="Straight Connector 239"/>
                <wp:cNvGraphicFramePr/>
                <a:graphic xmlns:a="http://schemas.openxmlformats.org/drawingml/2006/main">
                  <a:graphicData uri="http://schemas.microsoft.com/office/word/2010/wordprocessingShape">
                    <wps:wsp>
                      <wps:cNvCnPr/>
                      <wps:spPr>
                        <a:xfrm flipH="1">
                          <a:off x="0" y="0"/>
                          <a:ext cx="0" cy="530225"/>
                        </a:xfrm>
                        <a:prstGeom prst="line">
                          <a:avLst/>
                        </a:prstGeom>
                        <a:noFill/>
                        <a:ln w="38100" cap="flat" cmpd="dbl"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B31DCF8" id="Straight Connector 239" o:spid="_x0000_s1026" style="position:absolute;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6.3pt,16.05pt" to="246.3pt,5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" strokecolor="windowText" strokeweight="3pt">
                <v:stroke linestyle="thinThin" joinstyle="miter"/>
              </v:line>
            </w:pict>
          </mc:Fallback>
        </mc:AlternateContent>
      </w:r>
    </w:p>
    <w:p w14:paraId="6BF220C4" w14:textId="77777777" w:rsidR="00577307" w:rsidRPr="00577307" w:rsidRDefault="00CB4F12" w:rsidP="00577307">
      <w:pPr>
        <w:rPr>
          <w:b/>
          <w:szCs w:val="24"/>
          <w:lang w:val="en-GB"/>
        </w:rPr>
      </w:pPr>
      <w:r w:rsidRPr="00166CBA">
        <w:rPr>
          <w:noProof/>
          <w:szCs w:val="24"/>
          <w:lang w:val="nl-NL" w:eastAsia="nl-NL"/>
        </w:rPr>
        <mc:AlternateContent>
          <mc:Choice Requires="wps">
            <w:drawing>
              <wp:anchor distT="0" distB="0" distL="114300" distR="114300" simplePos="0" relativeHeight="251660288" behindDoc="0" locked="0" layoutInCell="1" allowOverlap="1" wp14:anchorId="10C95AF8" wp14:editId="17B39052">
                <wp:simplePos x="0" y="0"/>
                <wp:positionH relativeFrom="column">
                  <wp:posOffset>1508759</wp:posOffset>
                </wp:positionH>
                <wp:positionV relativeFrom="paragraph">
                  <wp:posOffset>21591</wp:posOffset>
                </wp:positionV>
                <wp:extent cx="1400175" cy="1686560"/>
                <wp:effectExtent l="19050" t="19050" r="28575" b="27940"/>
                <wp:wrapNone/>
                <wp:docPr id="211" name="Straight Connector 211"/>
                <wp:cNvGraphicFramePr/>
                <a:graphic xmlns:a="http://schemas.openxmlformats.org/drawingml/2006/main">
                  <a:graphicData uri="http://schemas.microsoft.com/office/word/2010/wordprocessingShape">
                    <wps:wsp>
                      <wps:cNvCnPr/>
                      <wps:spPr>
                        <a:xfrm flipH="1">
                          <a:off x="0" y="0"/>
                          <a:ext cx="1400175" cy="1686560"/>
                        </a:xfrm>
                        <a:prstGeom prst="line">
                          <a:avLst/>
                        </a:prstGeom>
                        <a:noFill/>
                        <a:ln w="38100" cap="flat" cmpd="dbl" algn="ctr">
                          <a:solidFill>
                            <a:srgbClr val="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A09720B" id="Straight Connector 211"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8.8pt,1.7pt" to="229.05pt,1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" strokeweight="3pt">
                <v:stroke linestyle="thinThin" joinstyle="miter"/>
              </v:line>
            </w:pict>
          </mc:Fallback>
        </mc:AlternateContent>
      </w:r>
      <w:r w:rsidR="00827EF1" w:rsidRPr="00166CBA">
        <w:rPr>
          <w:noProof/>
          <w:szCs w:val="24"/>
          <w:lang w:val="nl-NL" w:eastAsia="nl-NL"/>
        </w:rPr>
        <mc:AlternateContent>
          <mc:Choice Requires="wps">
            <w:drawing>
              <wp:anchor distT="0" distB="0" distL="114300" distR="114300" simplePos="0" relativeHeight="251667456" behindDoc="0" locked="0" layoutInCell="1" allowOverlap="1" wp14:anchorId="5EB4646B" wp14:editId="497D336A">
                <wp:simplePos x="0" y="0"/>
                <wp:positionH relativeFrom="column">
                  <wp:posOffset>1169035</wp:posOffset>
                </wp:positionH>
                <wp:positionV relativeFrom="paragraph">
                  <wp:posOffset>23495</wp:posOffset>
                </wp:positionV>
                <wp:extent cx="1162050" cy="314325"/>
                <wp:effectExtent l="0" t="0" r="19050" b="14605"/>
                <wp:wrapNone/>
                <wp:docPr id="236" name="Text Box 236"/>
                <wp:cNvGraphicFramePr/>
                <a:graphic xmlns:a="http://schemas.openxmlformats.org/drawingml/2006/main">
                  <a:graphicData uri="http://schemas.microsoft.com/office/word/2010/wordprocessingShape">
                    <wps:wsp>
                      <wps:cNvSpPr txBox="1"/>
                      <wps:spPr>
                        <a:xfrm>
                          <a:off x="0" y="0"/>
                          <a:ext cx="1162050" cy="314325"/>
                        </a:xfrm>
                        <a:prstGeom prst="rect">
                          <a:avLst/>
                        </a:prstGeom>
                        <a:solidFill>
                          <a:sysClr val="window" lastClr="FFFFFF"/>
                        </a:solidFill>
                        <a:ln w="12700" cap="flat" cmpd="sng" algn="ctr">
                          <a:solidFill>
                            <a:sysClr val="windowText" lastClr="000000"/>
                          </a:solidFill>
                          <a:prstDash val="solid"/>
                          <a:miter lim="800000"/>
                        </a:ln>
                        <a:effectLst>
                          <a:softEdge rad="12700"/>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4B81ECF" w14:textId="77777777" w:rsidR="00902AE9" w:rsidRPr="002A403D" w:rsidRDefault="00902AE9" w:rsidP="00577307">
                            <w:pPr>
                              <w:jc w:val="center"/>
                              <w:rPr>
                                <w:sz w:val="18"/>
                                <w:szCs w:val="18"/>
                                <w:lang w:val="nl-NL"/>
                              </w:rPr>
                            </w:pPr>
                            <w:r>
                              <w:rPr>
                                <w:sz w:val="18"/>
                                <w:szCs w:val="18"/>
                                <w:lang w:val="nl-NL"/>
                              </w:rPr>
                              <w:t>Sherpa’s</w:t>
                            </w:r>
                          </w:p>
                          <w:p w14:paraId="1682B0A9" w14:textId="77777777" w:rsidR="00902AE9" w:rsidRPr="00854FA8" w:rsidRDefault="00902AE9" w:rsidP="00577307">
                            <w:pPr>
                              <w:jc w:val="cente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EB4646B" id="Text Box 236" o:spid="_x0000_s1037" type="#_x0000_t202" style="position:absolute;left:0;text-align:left;margin-left:92.05pt;margin-top:1.85pt;width:91.5pt;height:24.75pt;z-index:2516674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" fillcolor="window" strokecolor="windowText" strokeweight="1pt">
                <v:textbox>
                  <w:txbxContent>
                    <w:p w14:paraId="34B81ECF" w14:textId="77777777" w:rsidR="00902AE9" w:rsidRPr="002A403D" w:rsidRDefault="00902AE9" w:rsidP="00577307">
                      <w:pPr>
                        <w:jc w:val="center"/>
                        <w:rPr>
                          <w:sz w:val="18"/>
                          <w:szCs w:val="18"/>
                          <w:lang w:val="nl-NL"/>
                        </w:rPr>
                      </w:pPr>
                      <w:r>
                        <w:rPr>
                          <w:sz w:val="18"/>
                          <w:szCs w:val="18"/>
                          <w:lang w:val="nl-NL"/>
                        </w:rPr>
                        <w:t>Sherpa’s</w:t>
                      </w:r>
                    </w:p>
                    <w:p w14:paraId="1682B0A9" w14:textId="77777777" w:rsidR="00902AE9" w:rsidRPr="00854FA8" w:rsidRDefault="00902AE9" w:rsidP="00577307">
                      <w:pPr>
                        <w:jc w:val="center"/>
                        <w:rPr>
                          <w:sz w:val="18"/>
                          <w:szCs w:val="18"/>
                        </w:rPr>
                      </w:pPr>
                    </w:p>
                  </w:txbxContent>
                </v:textbox>
              </v:shape>
            </w:pict>
          </mc:Fallback>
        </mc:AlternateContent>
      </w:r>
    </w:p>
    <w:p w14:paraId="42DFE2B5" w14:textId="77777777" w:rsidR="00577307" w:rsidRPr="00166CBA" w:rsidRDefault="003C759A" w:rsidP="00577307">
      <w:pPr>
        <w:tabs>
          <w:tab w:val="left" w:pos="7140"/>
        </w:tabs>
        <w:rPr>
          <w:szCs w:val="24"/>
          <w:lang w:val="en-GB"/>
        </w:rPr>
      </w:pPr>
      <w:r w:rsidRPr="00166CBA">
        <w:rPr>
          <w:noProof/>
          <w:szCs w:val="24"/>
          <w:lang w:val="nl-NL" w:eastAsia="nl-NL"/>
        </w:rPr>
        <mc:AlternateContent>
          <mc:Choice Requires="wps">
            <w:drawing>
              <wp:anchor distT="0" distB="0" distL="114300" distR="114300" simplePos="0" relativeHeight="251666432" behindDoc="0" locked="0" layoutInCell="1" allowOverlap="1" wp14:anchorId="632A3B7A" wp14:editId="6638AC95">
                <wp:simplePos x="0" y="0"/>
                <wp:positionH relativeFrom="column">
                  <wp:posOffset>1617345</wp:posOffset>
                </wp:positionH>
                <wp:positionV relativeFrom="paragraph">
                  <wp:posOffset>158750</wp:posOffset>
                </wp:positionV>
                <wp:extent cx="933450" cy="490220"/>
                <wp:effectExtent l="0" t="0" r="0" b="0"/>
                <wp:wrapNone/>
                <wp:docPr id="223" name="Text Box 223"/>
                <wp:cNvGraphicFramePr/>
                <a:graphic xmlns:a="http://schemas.openxmlformats.org/drawingml/2006/main">
                  <a:graphicData uri="http://schemas.microsoft.com/office/word/2010/wordprocessingShape">
                    <wps:wsp>
                      <wps:cNvSpPr txBox="1"/>
                      <wps:spPr>
                        <a:xfrm>
                          <a:off x="0" y="0"/>
                          <a:ext cx="933450" cy="490220"/>
                        </a:xfrm>
                        <a:prstGeom prst="rect">
                          <a:avLst/>
                        </a:prstGeom>
                        <a:noFill/>
                        <a:ln w="12700" cap="flat" cmpd="sng" algn="ctr">
                          <a:noFill/>
                          <a:prstDash val="solid"/>
                          <a:miter lim="800000"/>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179F2178" w14:textId="77777777" w:rsidR="00902AE9" w:rsidRPr="00614620" w:rsidRDefault="00902AE9" w:rsidP="00577307">
                            <w:pPr>
                              <w:jc w:val="left"/>
                              <w:rPr>
                                <w:i/>
                                <w:sz w:val="18"/>
                                <w:szCs w:val="18"/>
                              </w:rPr>
                            </w:pPr>
                            <w:r>
                              <w:rPr>
                                <w:i/>
                                <w:sz w:val="18"/>
                                <w:szCs w:val="18"/>
                              </w:rPr>
                              <w:t>Community framework</w:t>
                            </w:r>
                          </w:p>
                          <w:p w14:paraId="4ED3ADA4" w14:textId="77777777" w:rsidR="00902AE9" w:rsidRPr="00614620" w:rsidRDefault="00902AE9" w:rsidP="00577307">
                            <w:pPr>
                              <w:jc w:val="left"/>
                              <w:rPr>
                                <w:i/>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632A3B7A" id="Text Box 223" o:spid="_x0000_s1038" type="#_x0000_t202" style="position:absolute;left:0;text-align:left;margin-left:127.35pt;margin-top:12.5pt;width:73.5pt;height:38.6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" filled="f" stroked="f" strokeweight="1pt">
                <v:textbox>
                  <w:txbxContent>
                    <w:p w14:paraId="179F2178" w14:textId="77777777" w:rsidR="00902AE9" w:rsidRPr="00614620" w:rsidRDefault="00902AE9" w:rsidP="00577307">
                      <w:pPr>
                        <w:jc w:val="left"/>
                        <w:rPr>
                          <w:i/>
                          <w:sz w:val="18"/>
                          <w:szCs w:val="18"/>
                        </w:rPr>
                      </w:pPr>
                      <w:r>
                        <w:rPr>
                          <w:i/>
                          <w:sz w:val="18"/>
                          <w:szCs w:val="18"/>
                        </w:rPr>
                        <w:t>Community framework</w:t>
                      </w:r>
                    </w:p>
                    <w:p w14:paraId="4ED3ADA4" w14:textId="77777777" w:rsidR="00902AE9" w:rsidRPr="00614620" w:rsidRDefault="00902AE9" w:rsidP="00577307">
                      <w:pPr>
                        <w:jc w:val="left"/>
                        <w:rPr>
                          <w:i/>
                          <w:sz w:val="18"/>
                          <w:szCs w:val="18"/>
                        </w:rPr>
                      </w:pPr>
                    </w:p>
                  </w:txbxContent>
                </v:textbox>
              </v:shape>
            </w:pict>
          </mc:Fallback>
        </mc:AlternateContent>
      </w:r>
      <w:r w:rsidR="007624C7" w:rsidRPr="007624C7">
        <w:rPr>
          <w:noProof/>
          <w:lang w:val="nl-NL" w:eastAsia="nl-NL"/>
        </w:rPr>
        <mc:AlternateContent>
          <mc:Choice Requires="wps">
            <w:drawing>
              <wp:anchor distT="0" distB="0" distL="114300" distR="114300" simplePos="0" relativeHeight="251708416" behindDoc="0" locked="0" layoutInCell="1" allowOverlap="1" wp14:anchorId="2741B43C" wp14:editId="1EAC2F0D">
                <wp:simplePos x="0" y="0"/>
                <wp:positionH relativeFrom="column">
                  <wp:posOffset>4156710</wp:posOffset>
                </wp:positionH>
                <wp:positionV relativeFrom="paragraph">
                  <wp:posOffset>267970</wp:posOffset>
                </wp:positionV>
                <wp:extent cx="1085850" cy="438150"/>
                <wp:effectExtent l="0" t="0" r="19050" b="19050"/>
                <wp:wrapNone/>
                <wp:docPr id="28" name="Text Box 28"/>
                <wp:cNvGraphicFramePr/>
                <a:graphic xmlns:a="http://schemas.openxmlformats.org/drawingml/2006/main">
                  <a:graphicData uri="http://schemas.microsoft.com/office/word/2010/wordprocessingShape">
                    <wps:wsp>
                      <wps:cNvSpPr txBox="1"/>
                      <wps:spPr>
                        <a:xfrm>
                          <a:off x="0" y="0"/>
                          <a:ext cx="1085850" cy="438150"/>
                        </a:xfrm>
                        <a:prstGeom prst="rect">
                          <a:avLst/>
                        </a:prstGeom>
                        <a:solidFill>
                          <a:sysClr val="window" lastClr="FFFFFF"/>
                        </a:solidFill>
                        <a:ln w="12700" cap="flat" cmpd="sng" algn="ctr">
                          <a:solidFill>
                            <a:sysClr val="windowText" lastClr="000000"/>
                          </a:solidFill>
                          <a:prstDash val="solid"/>
                          <a:miter lim="800000"/>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744A0B6" w14:textId="77777777" w:rsidR="00902AE9" w:rsidRPr="00D046AC" w:rsidRDefault="00902AE9" w:rsidP="007624C7">
                            <w:pPr>
                              <w:jc w:val="center"/>
                              <w:rPr>
                                <w:sz w:val="18"/>
                                <w:szCs w:val="18"/>
                                <w:lang w:val="en-GB"/>
                              </w:rPr>
                            </w:pPr>
                            <w:r>
                              <w:rPr>
                                <w:sz w:val="18"/>
                                <w:szCs w:val="18"/>
                                <w:lang w:val="en-GB"/>
                              </w:rPr>
                              <w:t>Commission Sec Gen (Juhansone)</w:t>
                            </w:r>
                          </w:p>
                          <w:p w14:paraId="2ED63C36" w14:textId="77777777" w:rsidR="00902AE9" w:rsidRPr="00D046AC" w:rsidRDefault="00902AE9" w:rsidP="007624C7">
                            <w:pPr>
                              <w:jc w:val="center"/>
                              <w:rPr>
                                <w:sz w:val="18"/>
                                <w:szCs w:val="18"/>
                                <w:lang w:val="en-G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41B43C" id="Text Box 28" o:spid="_x0000_s1039" type="#_x0000_t202" style="position:absolute;left:0;text-align:left;margin-left:327.3pt;margin-top:21.1pt;width:85.5pt;height:34.5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" fillcolor="window" strokecolor="windowText" strokeweight="1pt">
                <v:textbox>
                  <w:txbxContent>
                    <w:p w14:paraId="4744A0B6" w14:textId="77777777" w:rsidR="00902AE9" w:rsidRPr="00D046AC" w:rsidRDefault="00902AE9" w:rsidP="007624C7">
                      <w:pPr>
                        <w:jc w:val="center"/>
                        <w:rPr>
                          <w:sz w:val="18"/>
                          <w:szCs w:val="18"/>
                          <w:lang w:val="en-GB"/>
                        </w:rPr>
                      </w:pPr>
                      <w:r>
                        <w:rPr>
                          <w:sz w:val="18"/>
                          <w:szCs w:val="18"/>
                          <w:lang w:val="en-GB"/>
                        </w:rPr>
                        <w:t>Commission Sec Gen (Juhansone)</w:t>
                      </w:r>
                    </w:p>
                    <w:p w14:paraId="2ED63C36" w14:textId="77777777" w:rsidR="00902AE9" w:rsidRPr="00D046AC" w:rsidRDefault="00902AE9" w:rsidP="007624C7">
                      <w:pPr>
                        <w:jc w:val="center"/>
                        <w:rPr>
                          <w:sz w:val="18"/>
                          <w:szCs w:val="18"/>
                          <w:lang w:val="en-GB"/>
                        </w:rPr>
                      </w:pPr>
                    </w:p>
                  </w:txbxContent>
                </v:textbox>
              </v:shape>
            </w:pict>
          </mc:Fallback>
        </mc:AlternateContent>
      </w:r>
    </w:p>
    <w:p w14:paraId="22091BFD" w14:textId="77777777" w:rsidR="00577307" w:rsidRPr="00166CBA" w:rsidRDefault="007624C7" w:rsidP="00577307">
      <w:pPr>
        <w:rPr>
          <w:szCs w:val="24"/>
          <w:lang w:val="en-GB"/>
        </w:rPr>
      </w:pPr>
      <w:r w:rsidRPr="00166CBA">
        <w:rPr>
          <w:noProof/>
          <w:szCs w:val="24"/>
          <w:lang w:val="nl-NL" w:eastAsia="nl-NL"/>
        </w:rPr>
        <mc:AlternateContent>
          <mc:Choice Requires="wps">
            <w:drawing>
              <wp:anchor distT="0" distB="0" distL="114300" distR="114300" simplePos="0" relativeHeight="251710464" behindDoc="0" locked="0" layoutInCell="1" allowOverlap="1" wp14:anchorId="4E95C39D" wp14:editId="627E3939">
                <wp:simplePos x="0" y="0"/>
                <wp:positionH relativeFrom="column">
                  <wp:posOffset>3917950</wp:posOffset>
                </wp:positionH>
                <wp:positionV relativeFrom="paragraph">
                  <wp:posOffset>228600</wp:posOffset>
                </wp:positionV>
                <wp:extent cx="200025" cy="0"/>
                <wp:effectExtent l="19050" t="19050" r="9525" b="19050"/>
                <wp:wrapNone/>
                <wp:docPr id="29" name="Straight Connector 29"/>
                <wp:cNvGraphicFramePr/>
                <a:graphic xmlns:a="http://schemas.openxmlformats.org/drawingml/2006/main">
                  <a:graphicData uri="http://schemas.microsoft.com/office/word/2010/wordprocessingShape">
                    <wps:wsp>
                      <wps:cNvCnPr/>
                      <wps:spPr>
                        <a:xfrm flipH="1">
                          <a:off x="0" y="0"/>
                          <a:ext cx="200025" cy="0"/>
                        </a:xfrm>
                        <a:prstGeom prst="line">
                          <a:avLst/>
                        </a:prstGeom>
                        <a:noFill/>
                        <a:ln w="38100" cap="flat" cmpd="dbl"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5F02343" id="Straight Connector 29" o:spid="_x0000_s1026" style="position:absolute;flip:x;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8.5pt,18pt" to="324.25pt,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" strokecolor="windowText" strokeweight="3pt">
                <v:stroke linestyle="thinThin" joinstyle="miter"/>
              </v:line>
            </w:pict>
          </mc:Fallback>
        </mc:AlternateContent>
      </w:r>
    </w:p>
    <w:p w14:paraId="52837168" w14:textId="77777777" w:rsidR="00577307" w:rsidRPr="00166CBA" w:rsidRDefault="007624C7" w:rsidP="00577307">
      <w:pPr>
        <w:rPr>
          <w:szCs w:val="24"/>
          <w:lang w:val="en-GB"/>
        </w:rPr>
      </w:pPr>
      <w:r w:rsidRPr="00166CBA">
        <w:rPr>
          <w:noProof/>
          <w:szCs w:val="24"/>
          <w:lang w:val="nl-NL" w:eastAsia="nl-NL"/>
        </w:rPr>
        <mc:AlternateContent>
          <mc:Choice Requires="wps">
            <w:drawing>
              <wp:anchor distT="0" distB="0" distL="114300" distR="114300" simplePos="0" relativeHeight="251669504" behindDoc="0" locked="0" layoutInCell="1" allowOverlap="1" wp14:anchorId="1F661BB9" wp14:editId="2B423DC8">
                <wp:simplePos x="0" y="0"/>
                <wp:positionH relativeFrom="column">
                  <wp:posOffset>3956685</wp:posOffset>
                </wp:positionH>
                <wp:positionV relativeFrom="paragraph">
                  <wp:posOffset>241300</wp:posOffset>
                </wp:positionV>
                <wp:extent cx="657225" cy="419100"/>
                <wp:effectExtent l="19050" t="19050" r="28575" b="19050"/>
                <wp:wrapNone/>
                <wp:docPr id="208" name="Straight Connector 208"/>
                <wp:cNvGraphicFramePr/>
                <a:graphic xmlns:a="http://schemas.openxmlformats.org/drawingml/2006/main">
                  <a:graphicData uri="http://schemas.microsoft.com/office/word/2010/wordprocessingShape">
                    <wps:wsp>
                      <wps:cNvCnPr/>
                      <wps:spPr>
                        <a:xfrm flipH="1" flipV="1">
                          <a:off x="0" y="0"/>
                          <a:ext cx="657225" cy="419100"/>
                        </a:xfrm>
                        <a:prstGeom prst="line">
                          <a:avLst/>
                        </a:prstGeom>
                        <a:noFill/>
                        <a:ln w="38100" cap="flat" cmpd="dbl" algn="ctr">
                          <a:solidFill>
                            <a:srgbClr val="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34DD88B" id="Straight Connector 208" o:spid="_x0000_s1026" style="position:absolute;flip:x 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1.55pt,19pt" to="363.3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" strokeweight="3pt">
                <v:stroke linestyle="thinThin" joinstyle="miter"/>
              </v:line>
            </w:pict>
          </mc:Fallback>
        </mc:AlternateContent>
      </w:r>
    </w:p>
    <w:p w14:paraId="17A27AFA" w14:textId="77777777" w:rsidR="00577307" w:rsidRPr="00166CBA" w:rsidRDefault="007624C7" w:rsidP="00577307">
      <w:pPr>
        <w:rPr>
          <w:szCs w:val="24"/>
          <w:lang w:val="en-GB"/>
        </w:rPr>
      </w:pPr>
      <w:r w:rsidRPr="00166CBA">
        <w:rPr>
          <w:noProof/>
          <w:szCs w:val="24"/>
          <w:lang w:val="nl-NL" w:eastAsia="nl-NL"/>
        </w:rPr>
        <mc:AlternateContent>
          <mc:Choice Requires="wps">
            <w:drawing>
              <wp:anchor distT="0" distB="0" distL="114300" distR="114300" simplePos="0" relativeHeight="251670528" behindDoc="0" locked="0" layoutInCell="1" allowOverlap="1" wp14:anchorId="2748F6A0" wp14:editId="352A3137">
                <wp:simplePos x="0" y="0"/>
                <wp:positionH relativeFrom="column">
                  <wp:posOffset>4646743</wp:posOffset>
                </wp:positionH>
                <wp:positionV relativeFrom="paragraph">
                  <wp:posOffset>73660</wp:posOffset>
                </wp:positionV>
                <wp:extent cx="1219200" cy="552450"/>
                <wp:effectExtent l="0" t="0" r="19050" b="19050"/>
                <wp:wrapNone/>
                <wp:docPr id="215" name="Text Box 215"/>
                <wp:cNvGraphicFramePr/>
                <a:graphic xmlns:a="http://schemas.openxmlformats.org/drawingml/2006/main">
                  <a:graphicData uri="http://schemas.microsoft.com/office/word/2010/wordprocessingShape">
                    <wps:wsp>
                      <wps:cNvSpPr txBox="1"/>
                      <wps:spPr>
                        <a:xfrm>
                          <a:off x="0" y="0"/>
                          <a:ext cx="1219200" cy="552450"/>
                        </a:xfrm>
                        <a:prstGeom prst="rect">
                          <a:avLst/>
                        </a:prstGeom>
                        <a:solidFill>
                          <a:sysClr val="window" lastClr="FFFFFF"/>
                        </a:solidFill>
                        <a:ln w="12700" cap="flat" cmpd="sng" algn="ctr">
                          <a:solidFill>
                            <a:sysClr val="windowText" lastClr="000000"/>
                          </a:solidFill>
                          <a:prstDash val="solid"/>
                          <a:miter lim="800000"/>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404EF6B4" w14:textId="77777777" w:rsidR="00902AE9" w:rsidRDefault="00902AE9" w:rsidP="00577307">
                            <w:pPr>
                              <w:jc w:val="center"/>
                              <w:rPr>
                                <w:sz w:val="18"/>
                                <w:szCs w:val="18"/>
                                <w:lang w:val="nl-NL"/>
                              </w:rPr>
                            </w:pPr>
                            <w:r>
                              <w:rPr>
                                <w:sz w:val="18"/>
                                <w:szCs w:val="18"/>
                                <w:lang w:val="nl-NL"/>
                              </w:rPr>
                              <w:t>DG Ecfin DG Budget</w:t>
                            </w:r>
                          </w:p>
                          <w:p w14:paraId="305B3953" w14:textId="77777777" w:rsidR="00902AE9" w:rsidRPr="00D046AC" w:rsidRDefault="00902AE9" w:rsidP="00577307">
                            <w:pPr>
                              <w:jc w:val="center"/>
                              <w:rPr>
                                <w:sz w:val="18"/>
                                <w:szCs w:val="18"/>
                                <w:lang w:val="nl-NL"/>
                              </w:rPr>
                            </w:pPr>
                            <w:r>
                              <w:rPr>
                                <w:sz w:val="18"/>
                                <w:szCs w:val="18"/>
                                <w:lang w:val="nl-NL"/>
                              </w:rPr>
                              <w:t xml:space="preserve">(Verwey, Koopman)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748F6A0" id="Text Box 215" o:spid="_x0000_s1040" type="#_x0000_t202" style="position:absolute;left:0;text-align:left;margin-left:365.9pt;margin-top:5.8pt;width:96pt;height:43.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" fillcolor="window" strokecolor="windowText" strokeweight="1pt">
                <v:textbox>
                  <w:txbxContent>
                    <w:p w14:paraId="404EF6B4" w14:textId="77777777" w:rsidR="00902AE9" w:rsidRDefault="00902AE9" w:rsidP="00577307">
                      <w:pPr>
                        <w:jc w:val="center"/>
                        <w:rPr>
                          <w:sz w:val="18"/>
                          <w:szCs w:val="18"/>
                          <w:lang w:val="nl-NL"/>
                        </w:rPr>
                      </w:pPr>
                      <w:r>
                        <w:rPr>
                          <w:sz w:val="18"/>
                          <w:szCs w:val="18"/>
                          <w:lang w:val="nl-NL"/>
                        </w:rPr>
                        <w:t>DG Ecfin DG Budget</w:t>
                      </w:r>
                    </w:p>
                    <w:p w14:paraId="305B3953" w14:textId="77777777" w:rsidR="00902AE9" w:rsidRPr="00D046AC" w:rsidRDefault="00902AE9" w:rsidP="00577307">
                      <w:pPr>
                        <w:jc w:val="center"/>
                        <w:rPr>
                          <w:sz w:val="18"/>
                          <w:szCs w:val="18"/>
                          <w:lang w:val="nl-NL"/>
                        </w:rPr>
                      </w:pPr>
                      <w:r>
                        <w:rPr>
                          <w:sz w:val="18"/>
                          <w:szCs w:val="18"/>
                          <w:lang w:val="nl-NL"/>
                        </w:rPr>
                        <w:t xml:space="preserve">(Verwey, Koopman) </w:t>
                      </w:r>
                    </w:p>
                  </w:txbxContent>
                </v:textbox>
              </v:shape>
            </w:pict>
          </mc:Fallback>
        </mc:AlternateContent>
      </w:r>
      <w:r w:rsidR="00823C36" w:rsidRPr="00166CBA">
        <w:rPr>
          <w:noProof/>
          <w:szCs w:val="24"/>
          <w:lang w:val="nl-NL" w:eastAsia="nl-NL"/>
        </w:rPr>
        <mc:AlternateContent>
          <mc:Choice Requires="wps">
            <w:drawing>
              <wp:anchor distT="0" distB="0" distL="114300" distR="114300" simplePos="0" relativeHeight="251694080" behindDoc="0" locked="0" layoutInCell="1" allowOverlap="1" wp14:anchorId="2EAEE3B2" wp14:editId="0661FFE8">
                <wp:simplePos x="0" y="0"/>
                <wp:positionH relativeFrom="column">
                  <wp:posOffset>2908935</wp:posOffset>
                </wp:positionH>
                <wp:positionV relativeFrom="paragraph">
                  <wp:posOffset>168910</wp:posOffset>
                </wp:positionV>
                <wp:extent cx="0" cy="1304925"/>
                <wp:effectExtent l="19050" t="0" r="19050" b="28575"/>
                <wp:wrapNone/>
                <wp:docPr id="17" name="Straight Connector 17"/>
                <wp:cNvGraphicFramePr/>
                <a:graphic xmlns:a="http://schemas.openxmlformats.org/drawingml/2006/main">
                  <a:graphicData uri="http://schemas.microsoft.com/office/word/2010/wordprocessingShape">
                    <wps:wsp>
                      <wps:cNvCnPr/>
                      <wps:spPr>
                        <a:xfrm>
                          <a:off x="0" y="0"/>
                          <a:ext cx="0" cy="1304925"/>
                        </a:xfrm>
                        <a:prstGeom prst="line">
                          <a:avLst/>
                        </a:prstGeom>
                        <a:noFill/>
                        <a:ln w="38100" cap="flat" cmpd="dbl"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026F2682" id="Straight Connector 17" o:spid="_x0000_s1026" style="position:absolute;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29.05pt,13.3pt" to="229.05pt,11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" strokecolor="windowText" strokeweight="3pt">
                <v:stroke linestyle="thinThin" joinstyle="miter"/>
              </v:line>
            </w:pict>
          </mc:Fallback>
        </mc:AlternateContent>
      </w:r>
    </w:p>
    <w:p w14:paraId="4F547447" w14:textId="77777777" w:rsidR="00577307" w:rsidRPr="00166CBA" w:rsidRDefault="00CB4F12" w:rsidP="00577307">
      <w:pPr>
        <w:rPr>
          <w:szCs w:val="24"/>
          <w:lang w:val="en-GB"/>
        </w:rPr>
      </w:pPr>
      <w:r w:rsidRPr="00166CBA">
        <w:rPr>
          <w:noProof/>
          <w:szCs w:val="24"/>
          <w:lang w:val="nl-NL" w:eastAsia="nl-NL"/>
        </w:rPr>
        <mc:AlternateContent>
          <mc:Choice Requires="wps">
            <w:drawing>
              <wp:anchor distT="0" distB="0" distL="114300" distR="114300" simplePos="0" relativeHeight="251663360" behindDoc="0" locked="0" layoutInCell="1" allowOverlap="1" wp14:anchorId="78A30B65" wp14:editId="21F910AA">
                <wp:simplePos x="0" y="0"/>
                <wp:positionH relativeFrom="column">
                  <wp:posOffset>384810</wp:posOffset>
                </wp:positionH>
                <wp:positionV relativeFrom="paragraph">
                  <wp:posOffset>262890</wp:posOffset>
                </wp:positionV>
                <wp:extent cx="1046480" cy="676275"/>
                <wp:effectExtent l="0" t="0" r="20320" b="28575"/>
                <wp:wrapNone/>
                <wp:docPr id="204" name="Text Box 204"/>
                <wp:cNvGraphicFramePr/>
                <a:graphic xmlns:a="http://schemas.openxmlformats.org/drawingml/2006/main">
                  <a:graphicData uri="http://schemas.microsoft.com/office/word/2010/wordprocessingShape">
                    <wps:wsp>
                      <wps:cNvSpPr txBox="1"/>
                      <wps:spPr>
                        <a:xfrm>
                          <a:off x="0" y="0"/>
                          <a:ext cx="1046480" cy="676275"/>
                        </a:xfrm>
                        <a:prstGeom prst="rect">
                          <a:avLst/>
                        </a:prstGeom>
                        <a:solidFill>
                          <a:sysClr val="window" lastClr="FFFFFF"/>
                        </a:solidFill>
                        <a:ln w="12700" cap="flat" cmpd="sng" algn="ctr">
                          <a:solidFill>
                            <a:sysClr val="windowText" lastClr="000000"/>
                          </a:solidFill>
                          <a:prstDash val="solid"/>
                          <a:miter lim="800000"/>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08806F65" w14:textId="77777777" w:rsidR="00902AE9" w:rsidRPr="00D046AC" w:rsidRDefault="00902AE9" w:rsidP="00577307">
                            <w:pPr>
                              <w:jc w:val="center"/>
                              <w:rPr>
                                <w:sz w:val="18"/>
                                <w:szCs w:val="18"/>
                                <w:lang w:val="en-GB"/>
                              </w:rPr>
                            </w:pPr>
                            <w:r w:rsidRPr="00D046AC">
                              <w:rPr>
                                <w:sz w:val="18"/>
                                <w:szCs w:val="18"/>
                                <w:lang w:val="en-GB"/>
                              </w:rPr>
                              <w:t xml:space="preserve">German Chancellery and </w:t>
                            </w:r>
                            <w:r>
                              <w:rPr>
                                <w:sz w:val="18"/>
                                <w:szCs w:val="18"/>
                                <w:lang w:val="en-GB"/>
                              </w:rPr>
                              <w:t xml:space="preserve">French </w:t>
                            </w:r>
                            <w:proofErr w:type="spellStart"/>
                            <w:r>
                              <w:rPr>
                                <w:sz w:val="18"/>
                                <w:szCs w:val="18"/>
                                <w:lang w:val="en-GB"/>
                              </w:rPr>
                              <w:t>Elysee</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A30B65" id="Text Box 204" o:spid="_x0000_s1041" type="#_x0000_t202" style="position:absolute;left:0;text-align:left;margin-left:30.3pt;margin-top:20.7pt;width:82.4pt;height:53.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" fillcolor="window" strokecolor="windowText" strokeweight="1pt">
                <v:textbox>
                  <w:txbxContent>
                    <w:p w14:paraId="08806F65" w14:textId="77777777" w:rsidR="00902AE9" w:rsidRPr="00D046AC" w:rsidRDefault="00902AE9" w:rsidP="00577307">
                      <w:pPr>
                        <w:jc w:val="center"/>
                        <w:rPr>
                          <w:sz w:val="18"/>
                          <w:szCs w:val="18"/>
                          <w:lang w:val="en-GB"/>
                        </w:rPr>
                      </w:pPr>
                      <w:r w:rsidRPr="00D046AC">
                        <w:rPr>
                          <w:sz w:val="18"/>
                          <w:szCs w:val="18"/>
                          <w:lang w:val="en-GB"/>
                        </w:rPr>
                        <w:t xml:space="preserve">German Chancellery and </w:t>
                      </w:r>
                      <w:r>
                        <w:rPr>
                          <w:sz w:val="18"/>
                          <w:szCs w:val="18"/>
                          <w:lang w:val="en-GB"/>
                        </w:rPr>
                        <w:t>French Elysee</w:t>
                      </w:r>
                    </w:p>
                  </w:txbxContent>
                </v:textbox>
              </v:shape>
            </w:pict>
          </mc:Fallback>
        </mc:AlternateContent>
      </w:r>
    </w:p>
    <w:p w14:paraId="75FDAF1E" w14:textId="77777777" w:rsidR="00577307" w:rsidRPr="00166CBA" w:rsidRDefault="007624C7" w:rsidP="00577307">
      <w:pPr>
        <w:rPr>
          <w:szCs w:val="24"/>
          <w:lang w:val="en-GB"/>
        </w:rPr>
      </w:pPr>
      <w:r w:rsidRPr="00166CBA">
        <w:rPr>
          <w:noProof/>
          <w:szCs w:val="24"/>
          <w:lang w:val="nl-NL" w:eastAsia="nl-NL"/>
        </w:rPr>
        <mc:AlternateContent>
          <mc:Choice Requires="wps">
            <w:drawing>
              <wp:anchor distT="0" distB="0" distL="114300" distR="114300" simplePos="0" relativeHeight="251673600" behindDoc="0" locked="0" layoutInCell="1" allowOverlap="1" wp14:anchorId="6B00FDAE" wp14:editId="2010F7B2">
                <wp:simplePos x="0" y="0"/>
                <wp:positionH relativeFrom="column">
                  <wp:posOffset>5347335</wp:posOffset>
                </wp:positionH>
                <wp:positionV relativeFrom="paragraph">
                  <wp:posOffset>109855</wp:posOffset>
                </wp:positionV>
                <wp:extent cx="0" cy="924560"/>
                <wp:effectExtent l="19050" t="0" r="19050" b="27940"/>
                <wp:wrapNone/>
                <wp:docPr id="220" name="Straight Connector 220"/>
                <wp:cNvGraphicFramePr/>
                <a:graphic xmlns:a="http://schemas.openxmlformats.org/drawingml/2006/main">
                  <a:graphicData uri="http://schemas.microsoft.com/office/word/2010/wordprocessingShape">
                    <wps:wsp>
                      <wps:cNvCnPr/>
                      <wps:spPr>
                        <a:xfrm>
                          <a:off x="0" y="0"/>
                          <a:ext cx="0" cy="924560"/>
                        </a:xfrm>
                        <a:prstGeom prst="line">
                          <a:avLst/>
                        </a:prstGeom>
                        <a:noFill/>
                        <a:ln w="38100" cap="flat" cmpd="dbl" algn="ctr">
                          <a:solidFill>
                            <a:srgbClr val="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4C84418" id="Straight Connector 220" o:spid="_x0000_s1026" style="position:absolute;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21.05pt,8.65pt" to="421.05pt,8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" strokeweight="3pt">
                <v:stroke linestyle="thinThin" joinstyle="miter"/>
              </v:line>
            </w:pict>
          </mc:Fallback>
        </mc:AlternateContent>
      </w:r>
      <w:r w:rsidRPr="00166CBA">
        <w:rPr>
          <w:noProof/>
          <w:szCs w:val="24"/>
          <w:lang w:val="nl-NL" w:eastAsia="nl-NL"/>
        </w:rPr>
        <mc:AlternateContent>
          <mc:Choice Requires="wps">
            <w:drawing>
              <wp:anchor distT="0" distB="0" distL="114300" distR="114300" simplePos="0" relativeHeight="251689984" behindDoc="0" locked="0" layoutInCell="1" allowOverlap="1" wp14:anchorId="45FB2854" wp14:editId="4F46EEFD">
                <wp:simplePos x="0" y="0"/>
                <wp:positionH relativeFrom="column">
                  <wp:posOffset>4394835</wp:posOffset>
                </wp:positionH>
                <wp:positionV relativeFrom="paragraph">
                  <wp:posOffset>166370</wp:posOffset>
                </wp:positionV>
                <wp:extent cx="742950" cy="219075"/>
                <wp:effectExtent l="19050" t="19050" r="19050" b="28575"/>
                <wp:wrapNone/>
                <wp:docPr id="12" name="Straight Connector 12"/>
                <wp:cNvGraphicFramePr/>
                <a:graphic xmlns:a="http://schemas.openxmlformats.org/drawingml/2006/main">
                  <a:graphicData uri="http://schemas.microsoft.com/office/word/2010/wordprocessingShape">
                    <wps:wsp>
                      <wps:cNvCnPr/>
                      <wps:spPr>
                        <a:xfrm flipH="1">
                          <a:off x="0" y="0"/>
                          <a:ext cx="742950" cy="219075"/>
                        </a:xfrm>
                        <a:prstGeom prst="line">
                          <a:avLst/>
                        </a:prstGeom>
                        <a:noFill/>
                        <a:ln w="38100" cap="flat" cmpd="dbl" algn="ctr">
                          <a:solidFill>
                            <a:srgbClr val="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1680555" id="Straight Connector 12" o:spid="_x0000_s1026" style="position:absolute;flip:x;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46.05pt,13.1pt" to="404.55pt,3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" strokeweight="3pt">
                <v:stroke linestyle="thinThin" joinstyle="miter"/>
              </v:line>
            </w:pict>
          </mc:Fallback>
        </mc:AlternateContent>
      </w:r>
      <w:r w:rsidRPr="00823C36">
        <w:rPr>
          <w:noProof/>
          <w:szCs w:val="24"/>
          <w:lang w:val="nl-NL" w:eastAsia="nl-NL"/>
        </w:rPr>
        <mc:AlternateContent>
          <mc:Choice Requires="wps">
            <w:drawing>
              <wp:anchor distT="0" distB="0" distL="114300" distR="114300" simplePos="0" relativeHeight="251687936" behindDoc="0" locked="0" layoutInCell="1" allowOverlap="1" wp14:anchorId="6F4B3CE5" wp14:editId="346C06FE">
                <wp:simplePos x="0" y="0"/>
                <wp:positionH relativeFrom="column">
                  <wp:posOffset>3128010</wp:posOffset>
                </wp:positionH>
                <wp:positionV relativeFrom="paragraph">
                  <wp:posOffset>100330</wp:posOffset>
                </wp:positionV>
                <wp:extent cx="1219200" cy="638175"/>
                <wp:effectExtent l="0" t="0" r="19050" b="28575"/>
                <wp:wrapNone/>
                <wp:docPr id="11" name="Text Box 11"/>
                <wp:cNvGraphicFramePr/>
                <a:graphic xmlns:a="http://schemas.openxmlformats.org/drawingml/2006/main">
                  <a:graphicData uri="http://schemas.microsoft.com/office/word/2010/wordprocessingShape">
                    <wps:wsp>
                      <wps:cNvSpPr txBox="1"/>
                      <wps:spPr>
                        <a:xfrm>
                          <a:off x="0" y="0"/>
                          <a:ext cx="1219200" cy="638175"/>
                        </a:xfrm>
                        <a:prstGeom prst="rect">
                          <a:avLst/>
                        </a:prstGeom>
                        <a:solidFill>
                          <a:sysClr val="window" lastClr="FFFFFF"/>
                        </a:solidFill>
                        <a:ln w="12700" cap="flat" cmpd="sng" algn="ctr">
                          <a:solidFill>
                            <a:sysClr val="windowText" lastClr="000000"/>
                          </a:solidFill>
                          <a:prstDash val="solid"/>
                          <a:miter lim="800000"/>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645118B7" w14:textId="77777777" w:rsidR="00902AE9" w:rsidRDefault="00902AE9" w:rsidP="00823C36">
                            <w:pPr>
                              <w:jc w:val="center"/>
                              <w:rPr>
                                <w:sz w:val="18"/>
                                <w:szCs w:val="18"/>
                                <w:lang w:val="nl-NL"/>
                              </w:rPr>
                            </w:pPr>
                            <w:proofErr w:type="spellStart"/>
                            <w:r>
                              <w:rPr>
                                <w:sz w:val="18"/>
                                <w:szCs w:val="18"/>
                                <w:lang w:val="nl-NL"/>
                              </w:rPr>
                              <w:t>Eurogroup</w:t>
                            </w:r>
                            <w:proofErr w:type="spellEnd"/>
                            <w:r>
                              <w:rPr>
                                <w:sz w:val="18"/>
                                <w:szCs w:val="18"/>
                                <w:lang w:val="nl-NL"/>
                              </w:rPr>
                              <w:t>/EWG+</w:t>
                            </w:r>
                          </w:p>
                          <w:p w14:paraId="162E1686" w14:textId="652D0EC3" w:rsidR="00902AE9" w:rsidRPr="00D046AC" w:rsidRDefault="00902AE9" w:rsidP="00823C36">
                            <w:pPr>
                              <w:jc w:val="center"/>
                              <w:rPr>
                                <w:sz w:val="18"/>
                                <w:szCs w:val="18"/>
                                <w:lang w:val="nl-NL"/>
                              </w:rPr>
                            </w:pPr>
                            <w:r>
                              <w:rPr>
                                <w:sz w:val="18"/>
                                <w:szCs w:val="18"/>
                                <w:lang w:val="nl-NL"/>
                              </w:rPr>
                              <w:t>(</w:t>
                            </w:r>
                            <w:proofErr w:type="spellStart"/>
                            <w:r>
                              <w:rPr>
                                <w:sz w:val="18"/>
                                <w:szCs w:val="18"/>
                                <w:lang w:val="nl-NL"/>
                              </w:rPr>
                              <w:t>Centeno</w:t>
                            </w:r>
                            <w:proofErr w:type="spellEnd"/>
                            <w:r>
                              <w:rPr>
                                <w:sz w:val="18"/>
                                <w:szCs w:val="18"/>
                                <w:lang w:val="nl-NL"/>
                              </w:rPr>
                              <w:t>,</w:t>
                            </w:r>
                            <w:r w:rsidR="00EC713B">
                              <w:rPr>
                                <w:sz w:val="18"/>
                                <w:szCs w:val="18"/>
                                <w:lang w:val="nl-NL"/>
                              </w:rPr>
                              <w:t xml:space="preserve"> </w:t>
                            </w:r>
                            <w:proofErr w:type="spellStart"/>
                            <w:r>
                              <w:rPr>
                                <w:sz w:val="18"/>
                                <w:szCs w:val="18"/>
                                <w:lang w:val="nl-NL"/>
                              </w:rPr>
                              <w:t>Renaud</w:t>
                            </w:r>
                            <w:proofErr w:type="spellEnd"/>
                            <w:r>
                              <w:rPr>
                                <w:sz w:val="18"/>
                                <w:szCs w:val="18"/>
                                <w:lang w:val="nl-NL"/>
                              </w:rPr>
                              <w:t xml:space="preserve"> Basso, </w:t>
                            </w:r>
                            <w:proofErr w:type="spellStart"/>
                            <w:r>
                              <w:rPr>
                                <w:sz w:val="18"/>
                                <w:szCs w:val="18"/>
                                <w:lang w:val="nl-NL"/>
                              </w:rPr>
                              <w:t>Pflüger</w:t>
                            </w:r>
                            <w:proofErr w:type="spellEnd"/>
                            <w:r>
                              <w:rPr>
                                <w:sz w:val="18"/>
                                <w:szCs w:val="18"/>
                                <w:lang w:val="nl-N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F4B3CE5" id="Text Box 11" o:spid="_x0000_s1042" type="#_x0000_t202" style="position:absolute;left:0;text-align:left;margin-left:246.3pt;margin-top:7.9pt;width:96pt;height:50.25pt;z-index:2516879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" fillcolor="window" strokecolor="windowText" strokeweight="1pt">
                <v:textbox>
                  <w:txbxContent>
                    <w:p w14:paraId="645118B7" w14:textId="77777777" w:rsidR="00902AE9" w:rsidRDefault="00902AE9" w:rsidP="00823C36">
                      <w:pPr>
                        <w:jc w:val="center"/>
                        <w:rPr>
                          <w:sz w:val="18"/>
                          <w:szCs w:val="18"/>
                          <w:lang w:val="nl-NL"/>
                        </w:rPr>
                      </w:pPr>
                      <w:r>
                        <w:rPr>
                          <w:sz w:val="18"/>
                          <w:szCs w:val="18"/>
                          <w:lang w:val="nl-NL"/>
                        </w:rPr>
                        <w:t>Eurogroup/EWG+</w:t>
                      </w:r>
                    </w:p>
                    <w:p w14:paraId="162E1686" w14:textId="652D0EC3" w:rsidR="00902AE9" w:rsidRPr="00D046AC" w:rsidRDefault="00902AE9" w:rsidP="00823C36">
                      <w:pPr>
                        <w:jc w:val="center"/>
                        <w:rPr>
                          <w:sz w:val="18"/>
                          <w:szCs w:val="18"/>
                          <w:lang w:val="nl-NL"/>
                        </w:rPr>
                      </w:pPr>
                      <w:r>
                        <w:rPr>
                          <w:sz w:val="18"/>
                          <w:szCs w:val="18"/>
                          <w:lang w:val="nl-NL"/>
                        </w:rPr>
                        <w:t>(Centeno,</w:t>
                      </w:r>
                      <w:r w:rsidR="00EC713B">
                        <w:rPr>
                          <w:sz w:val="18"/>
                          <w:szCs w:val="18"/>
                          <w:lang w:val="nl-NL"/>
                        </w:rPr>
                        <w:t xml:space="preserve"> </w:t>
                      </w:r>
                      <w:r>
                        <w:rPr>
                          <w:sz w:val="18"/>
                          <w:szCs w:val="18"/>
                          <w:lang w:val="nl-NL"/>
                        </w:rPr>
                        <w:t xml:space="preserve">Renaud Basso, Pflüger) </w:t>
                      </w:r>
                    </w:p>
                  </w:txbxContent>
                </v:textbox>
              </v:shape>
            </w:pict>
          </mc:Fallback>
        </mc:AlternateContent>
      </w:r>
    </w:p>
    <w:p w14:paraId="2033FE3F" w14:textId="77777777" w:rsidR="00577307" w:rsidRPr="00166CBA" w:rsidRDefault="00827EF1" w:rsidP="00577307">
      <w:pPr>
        <w:rPr>
          <w:szCs w:val="24"/>
          <w:lang w:val="en-GB"/>
        </w:rPr>
      </w:pPr>
      <w:r w:rsidRPr="00166CBA">
        <w:rPr>
          <w:noProof/>
          <w:szCs w:val="24"/>
          <w:lang w:val="nl-NL" w:eastAsia="nl-NL"/>
        </w:rPr>
        <mc:AlternateContent>
          <mc:Choice Requires="wps">
            <w:drawing>
              <wp:anchor distT="0" distB="0" distL="114300" distR="114300" simplePos="0" relativeHeight="251683840" behindDoc="0" locked="0" layoutInCell="1" allowOverlap="1" wp14:anchorId="2F550408" wp14:editId="6B8884DD">
                <wp:simplePos x="0" y="0"/>
                <wp:positionH relativeFrom="column">
                  <wp:posOffset>1508760</wp:posOffset>
                </wp:positionH>
                <wp:positionV relativeFrom="paragraph">
                  <wp:posOffset>193675</wp:posOffset>
                </wp:positionV>
                <wp:extent cx="952500" cy="866775"/>
                <wp:effectExtent l="19050" t="19050" r="19050" b="28575"/>
                <wp:wrapNone/>
                <wp:docPr id="9" name="Straight Connector 9"/>
                <wp:cNvGraphicFramePr/>
                <a:graphic xmlns:a="http://schemas.openxmlformats.org/drawingml/2006/main">
                  <a:graphicData uri="http://schemas.microsoft.com/office/word/2010/wordprocessingShape">
                    <wps:wsp>
                      <wps:cNvCnPr/>
                      <wps:spPr>
                        <a:xfrm flipH="1" flipV="1">
                          <a:off x="0" y="0"/>
                          <a:ext cx="952500" cy="866775"/>
                        </a:xfrm>
                        <a:prstGeom prst="line">
                          <a:avLst/>
                        </a:prstGeom>
                        <a:noFill/>
                        <a:ln w="38100" cap="flat" cmpd="dbl" algn="ctr">
                          <a:solidFill>
                            <a:srgbClr val="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C99D790" id="Straight Connector 9" o:spid="_x0000_s1026" style="position:absolute;flip:x y;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8.8pt,15.25pt" to="193.8pt,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" strokeweight="3pt">
                <v:stroke linestyle="thinThin" joinstyle="miter"/>
              </v:line>
            </w:pict>
          </mc:Fallback>
        </mc:AlternateContent>
      </w:r>
    </w:p>
    <w:p w14:paraId="05AD838B" w14:textId="77777777" w:rsidR="00577307" w:rsidRPr="00166CBA" w:rsidRDefault="007B152E" w:rsidP="00577307">
      <w:pPr>
        <w:rPr>
          <w:szCs w:val="24"/>
          <w:lang w:val="en-GB"/>
        </w:rPr>
      </w:pPr>
      <w:r w:rsidRPr="00166CBA">
        <w:rPr>
          <w:noProof/>
          <w:szCs w:val="24"/>
          <w:lang w:val="nl-NL" w:eastAsia="nl-NL"/>
        </w:rPr>
        <mc:AlternateContent>
          <mc:Choice Requires="wps">
            <w:drawing>
              <wp:anchor distT="0" distB="0" distL="114300" distR="114300" simplePos="0" relativeHeight="251692032" behindDoc="0" locked="0" layoutInCell="1" allowOverlap="1" wp14:anchorId="6F5E09F1" wp14:editId="05B065E7">
                <wp:simplePos x="0" y="0"/>
                <wp:positionH relativeFrom="column">
                  <wp:posOffset>1432559</wp:posOffset>
                </wp:positionH>
                <wp:positionV relativeFrom="paragraph">
                  <wp:posOffset>87630</wp:posOffset>
                </wp:positionV>
                <wp:extent cx="1647825" cy="657225"/>
                <wp:effectExtent l="19050" t="19050" r="9525" b="28575"/>
                <wp:wrapNone/>
                <wp:docPr id="13" name="Straight Connector 13"/>
                <wp:cNvGraphicFramePr/>
                <a:graphic xmlns:a="http://schemas.openxmlformats.org/drawingml/2006/main">
                  <a:graphicData uri="http://schemas.microsoft.com/office/word/2010/wordprocessingShape">
                    <wps:wsp>
                      <wps:cNvCnPr/>
                      <wps:spPr>
                        <a:xfrm flipH="1">
                          <a:off x="0" y="0"/>
                          <a:ext cx="1647825" cy="657225"/>
                        </a:xfrm>
                        <a:prstGeom prst="line">
                          <a:avLst/>
                        </a:prstGeom>
                        <a:noFill/>
                        <a:ln w="38100" cap="flat" cmpd="dbl" algn="ctr">
                          <a:solidFill>
                            <a:srgbClr val="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012B688" id="Straight Connector 13" o:spid="_x0000_s1026" style="position:absolute;flip:x;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2.8pt,6.9pt" to="242.55pt,5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" strokeweight="3pt">
                <v:stroke linestyle="thinThin" joinstyle="miter"/>
              </v:line>
            </w:pict>
          </mc:Fallback>
        </mc:AlternateContent>
      </w:r>
      <w:r w:rsidR="009D073A" w:rsidRPr="00166CBA">
        <w:rPr>
          <w:noProof/>
          <w:szCs w:val="24"/>
          <w:lang w:val="nl-NL" w:eastAsia="nl-NL"/>
        </w:rPr>
        <mc:AlternateContent>
          <mc:Choice Requires="wps">
            <w:drawing>
              <wp:anchor distT="0" distB="0" distL="114300" distR="114300" simplePos="0" relativeHeight="251706368" behindDoc="0" locked="0" layoutInCell="1" allowOverlap="1" wp14:anchorId="5B42126D" wp14:editId="10C9D2B1">
                <wp:simplePos x="0" y="0"/>
                <wp:positionH relativeFrom="column">
                  <wp:posOffset>908685</wp:posOffset>
                </wp:positionH>
                <wp:positionV relativeFrom="paragraph">
                  <wp:posOffset>220980</wp:posOffset>
                </wp:positionV>
                <wp:extent cx="0" cy="180975"/>
                <wp:effectExtent l="19050" t="0" r="19050" b="28575"/>
                <wp:wrapNone/>
                <wp:docPr id="26" name="Straight Connector 26"/>
                <wp:cNvGraphicFramePr/>
                <a:graphic xmlns:a="http://schemas.openxmlformats.org/drawingml/2006/main">
                  <a:graphicData uri="http://schemas.microsoft.com/office/word/2010/wordprocessingShape">
                    <wps:wsp>
                      <wps:cNvCnPr/>
                      <wps:spPr>
                        <a:xfrm flipH="1">
                          <a:off x="0" y="0"/>
                          <a:ext cx="0" cy="180975"/>
                        </a:xfrm>
                        <a:prstGeom prst="line">
                          <a:avLst/>
                        </a:prstGeom>
                        <a:noFill/>
                        <a:ln w="38100" cap="flat" cmpd="dbl"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EF5D354" id="Straight Connector 26" o:spid="_x0000_s1026" style="position:absolute;flip:x;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71.55pt,17.4pt" to="71.55pt,3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" strokecolor="windowText" strokeweight="3pt">
                <v:stroke linestyle="thinThin" joinstyle="miter"/>
              </v:line>
            </w:pict>
          </mc:Fallback>
        </mc:AlternateContent>
      </w:r>
    </w:p>
    <w:p w14:paraId="6C9C1800" w14:textId="77777777" w:rsidR="00577307" w:rsidRPr="00166CBA" w:rsidRDefault="00823C36" w:rsidP="00577307">
      <w:pPr>
        <w:rPr>
          <w:szCs w:val="24"/>
          <w:lang w:val="en-GB"/>
        </w:rPr>
      </w:pPr>
      <w:r w:rsidRPr="00827EF1">
        <w:rPr>
          <w:b/>
          <w:noProof/>
          <w:szCs w:val="24"/>
          <w:lang w:val="nl-NL" w:eastAsia="nl-NL"/>
        </w:rPr>
        <mc:AlternateContent>
          <mc:Choice Requires="wps">
            <w:drawing>
              <wp:anchor distT="0" distB="0" distL="114300" distR="114300" simplePos="0" relativeHeight="251685888" behindDoc="1" locked="0" layoutInCell="1" allowOverlap="1" wp14:anchorId="29A483C7" wp14:editId="27603AF7">
                <wp:simplePos x="0" y="0"/>
                <wp:positionH relativeFrom="column">
                  <wp:posOffset>384810</wp:posOffset>
                </wp:positionH>
                <wp:positionV relativeFrom="paragraph">
                  <wp:posOffset>200660</wp:posOffset>
                </wp:positionV>
                <wp:extent cx="981075" cy="636905"/>
                <wp:effectExtent l="0" t="0" r="28575" b="10795"/>
                <wp:wrapNone/>
                <wp:docPr id="10" name="Text Box 10"/>
                <wp:cNvGraphicFramePr/>
                <a:graphic xmlns:a="http://schemas.openxmlformats.org/drawingml/2006/main">
                  <a:graphicData uri="http://schemas.microsoft.com/office/word/2010/wordprocessingShape">
                    <wps:wsp>
                      <wps:cNvSpPr txBox="1"/>
                      <wps:spPr>
                        <a:xfrm>
                          <a:off x="0" y="0"/>
                          <a:ext cx="981075" cy="636905"/>
                        </a:xfrm>
                        <a:prstGeom prst="rect">
                          <a:avLst/>
                        </a:prstGeom>
                        <a:solidFill>
                          <a:sysClr val="window" lastClr="FFFFFF"/>
                        </a:solidFill>
                        <a:ln w="12700" cap="flat" cmpd="sng" algn="ctr">
                          <a:solidFill>
                            <a:sysClr val="windowText" lastClr="000000"/>
                          </a:solidFill>
                          <a:prstDash val="lgDash"/>
                          <a:miter lim="800000"/>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0B95FF1" w14:textId="77777777" w:rsidR="00902AE9" w:rsidRDefault="00902AE9" w:rsidP="00827EF1">
                            <w:pPr>
                              <w:jc w:val="center"/>
                              <w:rPr>
                                <w:sz w:val="18"/>
                                <w:szCs w:val="18"/>
                              </w:rPr>
                            </w:pPr>
                            <w:r>
                              <w:rPr>
                                <w:sz w:val="18"/>
                                <w:szCs w:val="18"/>
                              </w:rPr>
                              <w:t>Line Ministries</w:t>
                            </w:r>
                          </w:p>
                          <w:p w14:paraId="52A274B2" w14:textId="77777777" w:rsidR="00902AE9" w:rsidRPr="00854FA8" w:rsidRDefault="00902AE9" w:rsidP="00827EF1">
                            <w:pPr>
                              <w:jc w:val="center"/>
                              <w:rPr>
                                <w:sz w:val="18"/>
                                <w:szCs w:val="18"/>
                              </w:rPr>
                            </w:pPr>
                            <w:r>
                              <w:rPr>
                                <w:sz w:val="18"/>
                                <w:szCs w:val="18"/>
                              </w:rPr>
                              <w:t>Finance, Foreign Affairs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A483C7" id="Text Box 10" o:spid="_x0000_s1043" type="#_x0000_t202" style="position:absolute;left:0;text-align:left;margin-left:30.3pt;margin-top:15.8pt;width:77.25pt;height:50.15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" fillcolor="window" strokecolor="windowText" strokeweight="1pt">
                <v:stroke dashstyle="longDash"/>
                <v:textbox>
                  <w:txbxContent>
                    <w:p w14:paraId="30B95FF1" w14:textId="77777777" w:rsidR="00902AE9" w:rsidRDefault="00902AE9" w:rsidP="00827EF1">
                      <w:pPr>
                        <w:jc w:val="center"/>
                        <w:rPr>
                          <w:sz w:val="18"/>
                          <w:szCs w:val="18"/>
                        </w:rPr>
                      </w:pPr>
                      <w:r>
                        <w:rPr>
                          <w:sz w:val="18"/>
                          <w:szCs w:val="18"/>
                        </w:rPr>
                        <w:t>Line Ministries</w:t>
                      </w:r>
                    </w:p>
                    <w:p w14:paraId="52A274B2" w14:textId="77777777" w:rsidR="00902AE9" w:rsidRPr="00854FA8" w:rsidRDefault="00902AE9" w:rsidP="00827EF1">
                      <w:pPr>
                        <w:jc w:val="center"/>
                        <w:rPr>
                          <w:sz w:val="18"/>
                          <w:szCs w:val="18"/>
                        </w:rPr>
                      </w:pPr>
                      <w:r>
                        <w:rPr>
                          <w:sz w:val="18"/>
                          <w:szCs w:val="18"/>
                        </w:rPr>
                        <w:t>Finance, Foreign Affairs</w:t>
                      </w:r>
                    </w:p>
                  </w:txbxContent>
                </v:textbox>
              </v:shape>
            </w:pict>
          </mc:Fallback>
        </mc:AlternateContent>
      </w:r>
      <w:r w:rsidR="00577307" w:rsidRPr="00577307">
        <w:rPr>
          <w:noProof/>
          <w:lang w:val="nl-NL" w:eastAsia="nl-NL"/>
        </w:rPr>
        <mc:AlternateContent>
          <mc:Choice Requires="wps">
            <w:drawing>
              <wp:anchor distT="0" distB="0" distL="114300" distR="114300" simplePos="0" relativeHeight="251679744" behindDoc="0" locked="0" layoutInCell="1" allowOverlap="1" wp14:anchorId="31C2EF1F" wp14:editId="1E5C467D">
                <wp:simplePos x="0" y="0"/>
                <wp:positionH relativeFrom="column">
                  <wp:posOffset>2546985</wp:posOffset>
                </wp:positionH>
                <wp:positionV relativeFrom="paragraph">
                  <wp:posOffset>219710</wp:posOffset>
                </wp:positionV>
                <wp:extent cx="1370965" cy="617957"/>
                <wp:effectExtent l="0" t="0" r="19685" b="10795"/>
                <wp:wrapNone/>
                <wp:docPr id="4" name="Text Box 4"/>
                <wp:cNvGraphicFramePr/>
                <a:graphic xmlns:a="http://schemas.openxmlformats.org/drawingml/2006/main">
                  <a:graphicData uri="http://schemas.microsoft.com/office/word/2010/wordprocessingShape">
                    <wps:wsp>
                      <wps:cNvSpPr txBox="1"/>
                      <wps:spPr>
                        <a:xfrm>
                          <a:off x="0" y="0"/>
                          <a:ext cx="1370965" cy="617957"/>
                        </a:xfrm>
                        <a:prstGeom prst="rect">
                          <a:avLst/>
                        </a:prstGeom>
                        <a:solidFill>
                          <a:sysClr val="window" lastClr="FFFFFF"/>
                        </a:solidFill>
                        <a:ln w="12700" cap="flat" cmpd="sng" algn="ctr">
                          <a:solidFill>
                            <a:sysClr val="windowText" lastClr="000000"/>
                          </a:solidFill>
                          <a:prstDash val="solid"/>
                          <a:miter lim="800000"/>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txbx>
                        <w:txbxContent>
                          <w:p w14:paraId="353045D0" w14:textId="77777777" w:rsidR="00902AE9" w:rsidRDefault="00902AE9" w:rsidP="00577307">
                            <w:pPr>
                              <w:jc w:val="center"/>
                              <w:rPr>
                                <w:sz w:val="18"/>
                                <w:szCs w:val="18"/>
                                <w:lang w:val="en-GB"/>
                              </w:rPr>
                            </w:pPr>
                            <w:r>
                              <w:rPr>
                                <w:sz w:val="18"/>
                                <w:szCs w:val="18"/>
                                <w:lang w:val="en-GB"/>
                              </w:rPr>
                              <w:t>Council Legal Service</w:t>
                            </w:r>
                          </w:p>
                          <w:p w14:paraId="17F2FE6D" w14:textId="77777777" w:rsidR="00902AE9" w:rsidRPr="00D046AC" w:rsidRDefault="00902AE9" w:rsidP="00577307">
                            <w:pPr>
                              <w:jc w:val="center"/>
                              <w:rPr>
                                <w:sz w:val="18"/>
                                <w:szCs w:val="18"/>
                                <w:lang w:val="en-GB"/>
                              </w:rPr>
                            </w:pPr>
                            <w:r>
                              <w:rPr>
                                <w:sz w:val="18"/>
                                <w:szCs w:val="18"/>
                                <w:lang w:val="en-GB"/>
                              </w:rPr>
                              <w:t xml:space="preserve">(Blanchet, de Gregorio, </w:t>
                            </w:r>
                            <w:proofErr w:type="spellStart"/>
                            <w:r>
                              <w:rPr>
                                <w:sz w:val="18"/>
                                <w:szCs w:val="18"/>
                                <w:lang w:val="en-GB"/>
                              </w:rPr>
                              <w:t>Funch</w:t>
                            </w:r>
                            <w:proofErr w:type="spellEnd"/>
                            <w:r>
                              <w:rPr>
                                <w:sz w:val="18"/>
                                <w:szCs w:val="18"/>
                                <w:lang w:val="en-GB"/>
                              </w:rPr>
                              <w:t>-Jensen)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C2EF1F" id="Text Box 4" o:spid="_x0000_s1044" type="#_x0000_t202" style="position:absolute;left:0;text-align:left;margin-left:200.55pt;margin-top:17.3pt;width:107.95pt;height:48.6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" fillcolor="window" strokecolor="windowText" strokeweight="1pt">
                <v:textbox>
                  <w:txbxContent>
                    <w:p w14:paraId="353045D0" w14:textId="77777777" w:rsidR="00902AE9" w:rsidRDefault="00902AE9" w:rsidP="00577307">
                      <w:pPr>
                        <w:jc w:val="center"/>
                        <w:rPr>
                          <w:sz w:val="18"/>
                          <w:szCs w:val="18"/>
                          <w:lang w:val="en-GB"/>
                        </w:rPr>
                      </w:pPr>
                      <w:r>
                        <w:rPr>
                          <w:sz w:val="18"/>
                          <w:szCs w:val="18"/>
                          <w:lang w:val="en-GB"/>
                        </w:rPr>
                        <w:t>Council Legal Service</w:t>
                      </w:r>
                    </w:p>
                    <w:p w14:paraId="17F2FE6D" w14:textId="77777777" w:rsidR="00902AE9" w:rsidRPr="00D046AC" w:rsidRDefault="00902AE9" w:rsidP="00577307">
                      <w:pPr>
                        <w:jc w:val="center"/>
                        <w:rPr>
                          <w:sz w:val="18"/>
                          <w:szCs w:val="18"/>
                          <w:lang w:val="en-GB"/>
                        </w:rPr>
                      </w:pPr>
                      <w:r>
                        <w:rPr>
                          <w:sz w:val="18"/>
                          <w:szCs w:val="18"/>
                          <w:lang w:val="en-GB"/>
                        </w:rPr>
                        <w:t>(Blanchet, de Gregorio, Funch-Jensen)</w:t>
                      </w:r>
                    </w:p>
                  </w:txbxContent>
                </v:textbox>
              </v:shape>
            </w:pict>
          </mc:Fallback>
        </mc:AlternateContent>
      </w:r>
    </w:p>
    <w:p w14:paraId="3B51B428" w14:textId="77777777" w:rsidR="00577307" w:rsidRPr="00166CBA" w:rsidRDefault="00823C36" w:rsidP="00577307">
      <w:pPr>
        <w:rPr>
          <w:szCs w:val="24"/>
          <w:lang w:val="en-GB"/>
        </w:rPr>
      </w:pPr>
      <w:r w:rsidRPr="00166CBA">
        <w:rPr>
          <w:noProof/>
          <w:szCs w:val="24"/>
          <w:lang w:val="nl-NL" w:eastAsia="nl-NL"/>
        </w:rPr>
        <mc:AlternateContent>
          <mc:Choice Requires="wps">
            <w:drawing>
              <wp:anchor distT="0" distB="0" distL="114300" distR="114300" simplePos="0" relativeHeight="251696128" behindDoc="0" locked="0" layoutInCell="1" allowOverlap="1" wp14:anchorId="5508F529" wp14:editId="53B2183C">
                <wp:simplePos x="0" y="0"/>
                <wp:positionH relativeFrom="column">
                  <wp:posOffset>3975734</wp:posOffset>
                </wp:positionH>
                <wp:positionV relativeFrom="paragraph">
                  <wp:posOffset>256540</wp:posOffset>
                </wp:positionV>
                <wp:extent cx="647700" cy="0"/>
                <wp:effectExtent l="19050" t="19050" r="0" b="19050"/>
                <wp:wrapNone/>
                <wp:docPr id="18" name="Straight Connector 18"/>
                <wp:cNvGraphicFramePr/>
                <a:graphic xmlns:a="http://schemas.openxmlformats.org/drawingml/2006/main">
                  <a:graphicData uri="http://schemas.microsoft.com/office/word/2010/wordprocessingShape">
                    <wps:wsp>
                      <wps:cNvCnPr/>
                      <wps:spPr>
                        <a:xfrm flipH="1" flipV="1">
                          <a:off x="0" y="0"/>
                          <a:ext cx="647700" cy="0"/>
                        </a:xfrm>
                        <a:prstGeom prst="line">
                          <a:avLst/>
                        </a:prstGeom>
                        <a:noFill/>
                        <a:ln w="38100" cap="flat" cmpd="dbl" algn="ctr">
                          <a:solidFill>
                            <a:srgbClr val="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5338AC8" id="Straight Connector 18" o:spid="_x0000_s1026" style="position:absolute;flip:x 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13.05pt,20.2pt" to="364.05pt,2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" strokeweight="3pt">
                <v:stroke linestyle="thinThin" joinstyle="miter"/>
              </v:line>
            </w:pict>
          </mc:Fallback>
        </mc:AlternateContent>
      </w:r>
    </w:p>
    <w:p w14:paraId="48793B9F" w14:textId="77777777" w:rsidR="00577307" w:rsidRPr="00166CBA" w:rsidRDefault="00577307" w:rsidP="00577307">
      <w:pPr>
        <w:rPr>
          <w:b/>
          <w:szCs w:val="24"/>
          <w:lang w:val="en-GB"/>
        </w:rPr>
      </w:pPr>
    </w:p>
    <w:p w14:paraId="6DF11B79" w14:textId="77777777" w:rsidR="00577307" w:rsidRPr="00166CBA" w:rsidRDefault="00577307" w:rsidP="00577307">
      <w:pPr>
        <w:rPr>
          <w:b/>
          <w:szCs w:val="24"/>
          <w:lang w:val="en-GB"/>
        </w:rPr>
      </w:pPr>
    </w:p>
    <w:p w14:paraId="55B7F38E" w14:textId="77777777" w:rsidR="00577307" w:rsidRPr="00166CBA" w:rsidRDefault="00577307" w:rsidP="00577307">
      <w:pPr>
        <w:rPr>
          <w:sz w:val="22"/>
          <w:lang w:val="en-GB"/>
        </w:rPr>
      </w:pPr>
    </w:p>
    <w:p w14:paraId="0D077F82" w14:textId="77777777" w:rsidR="00577307" w:rsidRDefault="00577307" w:rsidP="00577307">
      <w:pPr>
        <w:rPr>
          <w:sz w:val="22"/>
          <w:lang w:val="en-GB"/>
        </w:rPr>
      </w:pPr>
    </w:p>
    <w:p w14:paraId="73B3476F" w14:textId="4200B6F0" w:rsidR="009D073A" w:rsidRDefault="009D073A" w:rsidP="00577307">
      <w:pPr>
        <w:rPr>
          <w:sz w:val="22"/>
          <w:lang w:val="en-GB"/>
        </w:rPr>
      </w:pPr>
      <w:r>
        <w:rPr>
          <w:sz w:val="22"/>
          <w:lang w:val="en-GB"/>
        </w:rPr>
        <w:t xml:space="preserve">The network reveals the main formal and informal, intra- and inter-institutional links that were responsible for producing the deal on the new MFF and RRF, which are discussed in the paper. We noted the key importance of the intra-institutional links within the Commission (displayed </w:t>
      </w:r>
      <w:r w:rsidR="00CB3B3D">
        <w:rPr>
          <w:sz w:val="22"/>
          <w:lang w:val="en-GB"/>
        </w:rPr>
        <w:t xml:space="preserve">in the </w:t>
      </w:r>
      <w:r>
        <w:rPr>
          <w:sz w:val="22"/>
          <w:lang w:val="en-GB"/>
        </w:rPr>
        <w:t xml:space="preserve">right pillar); the link to the Council Legal Service and from there to the German Chancellery and French </w:t>
      </w:r>
      <w:r w:rsidR="00EC713B">
        <w:rPr>
          <w:sz w:val="22"/>
          <w:lang w:val="en-GB"/>
        </w:rPr>
        <w:t>Elysée</w:t>
      </w:r>
      <w:r>
        <w:rPr>
          <w:sz w:val="22"/>
          <w:lang w:val="en-GB"/>
        </w:rPr>
        <w:t>. We highlighted the time-limited, but crucial role of the Eurogroup and EWG+</w:t>
      </w:r>
      <w:r w:rsidR="005E78EC">
        <w:rPr>
          <w:sz w:val="22"/>
          <w:lang w:val="en-GB"/>
        </w:rPr>
        <w:t xml:space="preserve"> (Eurogroup Working Group in inclusive format)</w:t>
      </w:r>
      <w:r>
        <w:rPr>
          <w:sz w:val="22"/>
          <w:lang w:val="en-GB"/>
        </w:rPr>
        <w:t xml:space="preserve">, which is linked both to line ministries and to the Commission (DG Ecfin). </w:t>
      </w:r>
      <w:r w:rsidR="007624C7">
        <w:rPr>
          <w:sz w:val="22"/>
          <w:lang w:val="en-GB"/>
        </w:rPr>
        <w:t xml:space="preserve">We noted the separate, legal dimension of the debate, through the Commission and Council Legal Service up to the Secretariat General of the Council and the Secretary General (‘Sec-Gen’) of the Commission. </w:t>
      </w:r>
      <w:r>
        <w:rPr>
          <w:sz w:val="22"/>
          <w:lang w:val="en-GB"/>
        </w:rPr>
        <w:t xml:space="preserve">Finally, on the political level, </w:t>
      </w:r>
      <w:r w:rsidR="007624C7">
        <w:rPr>
          <w:sz w:val="22"/>
          <w:lang w:val="en-GB"/>
        </w:rPr>
        <w:t xml:space="preserve">we point to </w:t>
      </w:r>
      <w:r>
        <w:rPr>
          <w:sz w:val="22"/>
          <w:lang w:val="en-GB"/>
        </w:rPr>
        <w:t>the link between the Commission President and German Chancellor</w:t>
      </w:r>
      <w:r w:rsidR="003C759A">
        <w:rPr>
          <w:sz w:val="22"/>
          <w:lang w:val="en-GB"/>
        </w:rPr>
        <w:t>,</w:t>
      </w:r>
      <w:r>
        <w:rPr>
          <w:sz w:val="22"/>
          <w:lang w:val="en-GB"/>
        </w:rPr>
        <w:t xml:space="preserve"> and (while </w:t>
      </w:r>
      <w:r w:rsidR="00F92294">
        <w:rPr>
          <w:sz w:val="22"/>
          <w:lang w:val="en-GB"/>
        </w:rPr>
        <w:t xml:space="preserve">slightly </w:t>
      </w:r>
      <w:r>
        <w:rPr>
          <w:sz w:val="22"/>
          <w:lang w:val="en-GB"/>
        </w:rPr>
        <w:t xml:space="preserve">less important) the link between the European Council President and French President. </w:t>
      </w:r>
    </w:p>
    <w:p w14:paraId="3FC869C8" w14:textId="77777777" w:rsidR="009D073A" w:rsidRPr="00166CBA" w:rsidRDefault="009D073A" w:rsidP="00577307">
      <w:pPr>
        <w:rPr>
          <w:sz w:val="22"/>
          <w:lang w:val="en-GB"/>
        </w:rPr>
      </w:pPr>
    </w:p>
    <w:p w14:paraId="068EEC43" w14:textId="77777777" w:rsidR="00A958CD" w:rsidRPr="00577307" w:rsidRDefault="005C0A02" w:rsidP="00FF7537">
      <w:pPr>
        <w:pStyle w:val="Heading3"/>
        <w:spacing w:before="0"/>
        <w:rPr>
          <w:sz w:val="22"/>
        </w:rPr>
      </w:pPr>
      <w:r w:rsidRPr="00577307">
        <w:rPr>
          <w:sz w:val="22"/>
        </w:rPr>
        <w:lastRenderedPageBreak/>
        <w:t>Li</w:t>
      </w:r>
      <w:r w:rsidR="00667F38" w:rsidRPr="00577307">
        <w:rPr>
          <w:sz w:val="22"/>
        </w:rPr>
        <w:t>s</w:t>
      </w:r>
      <w:r w:rsidRPr="00577307">
        <w:rPr>
          <w:sz w:val="22"/>
        </w:rPr>
        <w:t>t of s</w:t>
      </w:r>
      <w:r w:rsidR="00A958CD" w:rsidRPr="00577307">
        <w:rPr>
          <w:sz w:val="22"/>
        </w:rPr>
        <w:t>ources – interviews and documents</w:t>
      </w:r>
    </w:p>
    <w:p w14:paraId="340A6835" w14:textId="77777777" w:rsidR="00A36E4C" w:rsidRDefault="0009713E" w:rsidP="0009713E">
      <w:pPr>
        <w:rPr>
          <w:rFonts w:cs="Times New Roman"/>
          <w:sz w:val="22"/>
          <w:lang w:val="en-GB"/>
        </w:rPr>
      </w:pPr>
      <w:r w:rsidRPr="0009713E">
        <w:rPr>
          <w:rFonts w:cs="Times New Roman"/>
          <w:sz w:val="22"/>
          <w:lang w:val="en-GB"/>
        </w:rPr>
        <w:t xml:space="preserve">The data </w:t>
      </w:r>
      <w:r w:rsidR="00A36E4C">
        <w:rPr>
          <w:rFonts w:cs="Times New Roman"/>
          <w:sz w:val="22"/>
          <w:lang w:val="en-GB"/>
        </w:rPr>
        <w:t>and interviews for this paper result from fieldwork on the research project ‘Chefsache</w:t>
      </w:r>
      <w:r w:rsidR="007424F1">
        <w:rPr>
          <w:rFonts w:cs="Times New Roman"/>
          <w:sz w:val="22"/>
          <w:lang w:val="en-GB"/>
        </w:rPr>
        <w:t xml:space="preserve"> -</w:t>
      </w:r>
      <w:r w:rsidR="00A36E4C">
        <w:rPr>
          <w:rFonts w:cs="Times New Roman"/>
          <w:sz w:val="22"/>
          <w:lang w:val="en-GB"/>
        </w:rPr>
        <w:t xml:space="preserve"> leadership and control in the machine room of high-level EU politics’. The fieldwork was conducted in close cooperation with the Council Secretariat (Unit of General and Institutional Affairs) and the Ministry of Foreign Affairs and Permanent Representation of the Netherlands, and consisted of over 80 interviews, focussing on three key dossiers: Covid, Climate Change and Migration. Below, we only list the interview</w:t>
      </w:r>
      <w:r w:rsidR="00577307">
        <w:rPr>
          <w:rFonts w:cs="Times New Roman"/>
          <w:sz w:val="22"/>
          <w:lang w:val="en-GB"/>
        </w:rPr>
        <w:t>s that were used for this paper. To show that we tried to create a balanced view by speaking to all ‘sides’ (both from member states and institutions) and levels of the decision-making , we list them according to their institutional affiliation.</w:t>
      </w:r>
      <w:r w:rsidR="00A36E4C">
        <w:rPr>
          <w:rFonts w:cs="Times New Roman"/>
          <w:sz w:val="22"/>
          <w:lang w:val="en-GB"/>
        </w:rPr>
        <w:t xml:space="preserve"> To ensure anonymity, we will not attribute </w:t>
      </w:r>
      <w:r w:rsidR="007624C7">
        <w:rPr>
          <w:rFonts w:cs="Times New Roman"/>
          <w:sz w:val="22"/>
          <w:lang w:val="en-GB"/>
        </w:rPr>
        <w:t>citations</w:t>
      </w:r>
      <w:r w:rsidR="00A36E4C">
        <w:rPr>
          <w:rFonts w:cs="Times New Roman"/>
          <w:sz w:val="22"/>
          <w:lang w:val="en-GB"/>
        </w:rPr>
        <w:t xml:space="preserve"> and references from individual interviews </w:t>
      </w:r>
      <w:r w:rsidR="00577307">
        <w:rPr>
          <w:rFonts w:cs="Times New Roman"/>
          <w:sz w:val="22"/>
          <w:lang w:val="en-GB"/>
        </w:rPr>
        <w:t xml:space="preserve">back to the institutional affiliation. </w:t>
      </w:r>
    </w:p>
    <w:p w14:paraId="0E4C96FE" w14:textId="77777777" w:rsidR="007424F1" w:rsidRDefault="007424F1" w:rsidP="0009713E">
      <w:pPr>
        <w:rPr>
          <w:rFonts w:cs="Times New Roman"/>
          <w:sz w:val="22"/>
          <w:lang w:val="en-GB"/>
        </w:rPr>
      </w:pP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1091"/>
        <w:gridCol w:w="5564"/>
        <w:gridCol w:w="1701"/>
        <w:gridCol w:w="1134"/>
      </w:tblGrid>
      <w:tr w:rsidR="0009713E" w:rsidRPr="00114EF0" w14:paraId="1D5B5970" w14:textId="77777777" w:rsidTr="0009713E">
        <w:trPr>
          <w:tblCellSpacing w:w="15" w:type="dxa"/>
        </w:trPr>
        <w:tc>
          <w:tcPr>
            <w:tcW w:w="0" w:type="auto"/>
            <w:tcBorders>
              <w:top w:val="single" w:sz="6" w:space="0" w:color="auto"/>
              <w:left w:val="single" w:sz="6" w:space="0" w:color="auto"/>
              <w:bottom w:val="single" w:sz="6" w:space="0" w:color="auto"/>
              <w:right w:val="single" w:sz="6" w:space="0" w:color="auto"/>
            </w:tcBorders>
            <w:shd w:val="clear" w:color="auto" w:fill="auto"/>
            <w:hideMark/>
          </w:tcPr>
          <w:p w14:paraId="2B494AAB" w14:textId="77777777" w:rsidR="004761E5" w:rsidRPr="00FE4739" w:rsidRDefault="004761E5" w:rsidP="004761E5">
            <w:pPr>
              <w:spacing w:before="100" w:beforeAutospacing="1" w:after="100" w:afterAutospacing="1"/>
              <w:textAlignment w:val="baseline"/>
              <w:rPr>
                <w:rFonts w:ascii="Garamond" w:hAnsi="Garamond"/>
                <w:lang w:val="en-GB" w:eastAsia="de-DE"/>
              </w:rPr>
            </w:pPr>
            <w:r w:rsidRPr="00FE4739">
              <w:rPr>
                <w:rFonts w:ascii="Garamond" w:hAnsi="Garamond"/>
                <w:b/>
                <w:bCs/>
                <w:i/>
                <w:iCs/>
                <w:u w:val="single"/>
                <w:lang w:val="en-GB" w:eastAsia="de-DE"/>
              </w:rPr>
              <w:t>Acronym</w:t>
            </w:r>
            <w:r w:rsidRPr="00FE4739">
              <w:rPr>
                <w:rFonts w:ascii="Garamond" w:hAnsi="Garamond"/>
                <w:lang w:val="en-GB" w:eastAsia="de-DE"/>
              </w:rPr>
              <w:t> </w:t>
            </w:r>
          </w:p>
        </w:tc>
        <w:tc>
          <w:tcPr>
            <w:tcW w:w="5534" w:type="dxa"/>
            <w:tcBorders>
              <w:top w:val="single" w:sz="6" w:space="0" w:color="auto"/>
              <w:left w:val="outset" w:sz="6" w:space="0" w:color="auto"/>
              <w:bottom w:val="single" w:sz="6" w:space="0" w:color="auto"/>
              <w:right w:val="single" w:sz="6" w:space="0" w:color="auto"/>
            </w:tcBorders>
            <w:shd w:val="clear" w:color="auto" w:fill="auto"/>
            <w:hideMark/>
          </w:tcPr>
          <w:p w14:paraId="35C24508" w14:textId="77777777" w:rsidR="004761E5" w:rsidRPr="00FE4739" w:rsidRDefault="004761E5" w:rsidP="004761E5">
            <w:pPr>
              <w:spacing w:before="100" w:beforeAutospacing="1" w:after="100" w:afterAutospacing="1"/>
              <w:textAlignment w:val="baseline"/>
              <w:rPr>
                <w:rFonts w:ascii="Garamond" w:hAnsi="Garamond"/>
                <w:lang w:val="en-GB" w:eastAsia="de-DE"/>
              </w:rPr>
            </w:pPr>
            <w:r w:rsidRPr="00FE4739">
              <w:rPr>
                <w:rFonts w:ascii="Garamond" w:hAnsi="Garamond"/>
                <w:b/>
                <w:bCs/>
                <w:i/>
                <w:iCs/>
                <w:u w:val="single"/>
                <w:lang w:val="en-GB" w:eastAsia="de-DE"/>
              </w:rPr>
              <w:t>Position</w:t>
            </w:r>
            <w:r w:rsidRPr="00FE4739">
              <w:rPr>
                <w:rFonts w:ascii="Garamond" w:hAnsi="Garamond"/>
                <w:lang w:val="en-GB" w:eastAsia="de-DE"/>
              </w:rPr>
              <w:t> </w:t>
            </w:r>
          </w:p>
        </w:tc>
        <w:tc>
          <w:tcPr>
            <w:tcW w:w="1671" w:type="dxa"/>
            <w:tcBorders>
              <w:top w:val="single" w:sz="6" w:space="0" w:color="auto"/>
              <w:left w:val="outset" w:sz="6" w:space="0" w:color="auto"/>
              <w:bottom w:val="single" w:sz="6" w:space="0" w:color="auto"/>
              <w:right w:val="single" w:sz="6" w:space="0" w:color="auto"/>
            </w:tcBorders>
            <w:shd w:val="clear" w:color="auto" w:fill="auto"/>
            <w:hideMark/>
          </w:tcPr>
          <w:p w14:paraId="78DF259C" w14:textId="77777777" w:rsidR="004761E5" w:rsidRPr="00FE4739" w:rsidRDefault="004761E5" w:rsidP="004761E5">
            <w:pPr>
              <w:spacing w:before="100" w:beforeAutospacing="1" w:after="100" w:afterAutospacing="1"/>
              <w:textAlignment w:val="baseline"/>
              <w:rPr>
                <w:rFonts w:ascii="Garamond" w:hAnsi="Garamond"/>
                <w:lang w:val="en-GB" w:eastAsia="de-DE"/>
              </w:rPr>
            </w:pPr>
            <w:r w:rsidRPr="00FE4739">
              <w:rPr>
                <w:rFonts w:ascii="Garamond" w:hAnsi="Garamond"/>
                <w:b/>
                <w:bCs/>
                <w:i/>
                <w:iCs/>
                <w:u w:val="single"/>
                <w:lang w:val="en-GB" w:eastAsia="de-DE"/>
              </w:rPr>
              <w:t>Date</w:t>
            </w:r>
            <w:r w:rsidRPr="00FE4739">
              <w:rPr>
                <w:rFonts w:ascii="Garamond" w:hAnsi="Garamond"/>
                <w:lang w:val="en-GB" w:eastAsia="de-DE"/>
              </w:rPr>
              <w:t> </w:t>
            </w:r>
          </w:p>
        </w:tc>
        <w:tc>
          <w:tcPr>
            <w:tcW w:w="1089" w:type="dxa"/>
            <w:tcBorders>
              <w:top w:val="single" w:sz="6" w:space="0" w:color="auto"/>
              <w:left w:val="outset" w:sz="6" w:space="0" w:color="auto"/>
              <w:bottom w:val="single" w:sz="6" w:space="0" w:color="auto"/>
              <w:right w:val="single" w:sz="6" w:space="0" w:color="auto"/>
            </w:tcBorders>
            <w:shd w:val="clear" w:color="auto" w:fill="auto"/>
            <w:hideMark/>
          </w:tcPr>
          <w:p w14:paraId="23B2CC7B" w14:textId="77777777" w:rsidR="004761E5" w:rsidRPr="00FE4739" w:rsidRDefault="004761E5" w:rsidP="004761E5">
            <w:pPr>
              <w:spacing w:before="100" w:beforeAutospacing="1" w:after="100" w:afterAutospacing="1"/>
              <w:textAlignment w:val="baseline"/>
              <w:rPr>
                <w:rFonts w:ascii="Garamond" w:hAnsi="Garamond"/>
                <w:lang w:val="en-GB" w:eastAsia="de-DE"/>
              </w:rPr>
            </w:pPr>
            <w:r w:rsidRPr="00FE4739">
              <w:rPr>
                <w:rFonts w:ascii="Garamond" w:hAnsi="Garamond"/>
                <w:b/>
                <w:bCs/>
                <w:i/>
                <w:iCs/>
                <w:u w:val="single"/>
                <w:lang w:val="en-GB" w:eastAsia="de-DE"/>
              </w:rPr>
              <w:t>Place</w:t>
            </w:r>
            <w:r w:rsidRPr="00FE4739">
              <w:rPr>
                <w:rFonts w:ascii="Garamond" w:hAnsi="Garamond"/>
                <w:lang w:val="en-GB" w:eastAsia="de-DE"/>
              </w:rPr>
              <w:t> </w:t>
            </w:r>
          </w:p>
        </w:tc>
      </w:tr>
      <w:tr w:rsidR="004761E5" w:rsidRPr="00114EF0" w14:paraId="39123044" w14:textId="77777777" w:rsidTr="0009713E">
        <w:trPr>
          <w:tblCellSpacing w:w="15" w:type="dxa"/>
        </w:trPr>
        <w:tc>
          <w:tcPr>
            <w:tcW w:w="9430" w:type="dxa"/>
            <w:gridSpan w:val="4"/>
            <w:tcBorders>
              <w:top w:val="outset" w:sz="6" w:space="0" w:color="auto"/>
              <w:left w:val="single" w:sz="6" w:space="0" w:color="auto"/>
              <w:bottom w:val="single" w:sz="6" w:space="0" w:color="auto"/>
              <w:right w:val="single" w:sz="6" w:space="0" w:color="auto"/>
            </w:tcBorders>
            <w:shd w:val="clear" w:color="auto" w:fill="auto"/>
            <w:hideMark/>
          </w:tcPr>
          <w:p w14:paraId="5482CD7E" w14:textId="77777777" w:rsidR="004761E5" w:rsidRPr="00FE4739" w:rsidRDefault="004761E5" w:rsidP="0009713E">
            <w:pPr>
              <w:spacing w:before="100" w:beforeAutospacing="1" w:after="100" w:afterAutospacing="1"/>
              <w:jc w:val="center"/>
              <w:textAlignment w:val="baseline"/>
              <w:rPr>
                <w:rFonts w:ascii="Garamond" w:hAnsi="Garamond"/>
                <w:lang w:val="en-GB" w:eastAsia="de-DE"/>
              </w:rPr>
            </w:pPr>
            <w:r w:rsidRPr="00FE4739">
              <w:rPr>
                <w:rFonts w:ascii="Garamond" w:hAnsi="Garamond"/>
                <w:b/>
                <w:bCs/>
                <w:lang w:val="en-GB" w:eastAsia="de-DE"/>
              </w:rPr>
              <w:t xml:space="preserve">Cabinet of the President of the European Council </w:t>
            </w:r>
          </w:p>
        </w:tc>
      </w:tr>
      <w:tr w:rsidR="0009713E" w:rsidRPr="00114EF0" w14:paraId="4A6A8D85" w14:textId="77777777" w:rsidTr="0009713E">
        <w:trPr>
          <w:tblCellSpacing w:w="15" w:type="dxa"/>
        </w:trPr>
        <w:tc>
          <w:tcPr>
            <w:tcW w:w="0" w:type="auto"/>
            <w:tcBorders>
              <w:top w:val="outset" w:sz="6" w:space="0" w:color="auto"/>
              <w:left w:val="outset" w:sz="6" w:space="0" w:color="auto"/>
              <w:bottom w:val="single" w:sz="6" w:space="0" w:color="auto"/>
              <w:right w:val="single" w:sz="6" w:space="0" w:color="auto"/>
            </w:tcBorders>
            <w:shd w:val="clear" w:color="auto" w:fill="auto"/>
            <w:hideMark/>
          </w:tcPr>
          <w:p w14:paraId="09D28436" w14:textId="77777777" w:rsidR="004761E5" w:rsidRPr="00FE4739" w:rsidRDefault="004761E5" w:rsidP="004761E5">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CPEC1 </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6C26C77C" w14:textId="77777777" w:rsidR="004761E5" w:rsidRPr="00FE4739" w:rsidRDefault="0014408A" w:rsidP="004761E5">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Chief advisor</w:t>
            </w:r>
            <w:r w:rsidR="00F1775C">
              <w:rPr>
                <w:rFonts w:ascii="Garamond" w:hAnsi="Garamond"/>
                <w:lang w:val="en-GB" w:eastAsia="de-DE"/>
              </w:rPr>
              <w:t xml:space="preserve"> (MFF)</w:t>
            </w:r>
          </w:p>
        </w:tc>
        <w:tc>
          <w:tcPr>
            <w:tcW w:w="1671" w:type="dxa"/>
            <w:tcBorders>
              <w:top w:val="outset" w:sz="6" w:space="0" w:color="auto"/>
              <w:left w:val="outset" w:sz="6" w:space="0" w:color="auto"/>
              <w:bottom w:val="single" w:sz="6" w:space="0" w:color="auto"/>
              <w:right w:val="single" w:sz="6" w:space="0" w:color="auto"/>
            </w:tcBorders>
            <w:shd w:val="clear" w:color="auto" w:fill="auto"/>
            <w:hideMark/>
          </w:tcPr>
          <w:p w14:paraId="26BFBEE8" w14:textId="77777777" w:rsidR="004761E5" w:rsidRPr="00FE4739" w:rsidRDefault="0014408A" w:rsidP="004761E5">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March 2021</w:t>
            </w:r>
          </w:p>
        </w:tc>
        <w:tc>
          <w:tcPr>
            <w:tcW w:w="1089" w:type="dxa"/>
            <w:tcBorders>
              <w:top w:val="outset" w:sz="6" w:space="0" w:color="auto"/>
              <w:left w:val="outset" w:sz="6" w:space="0" w:color="auto"/>
              <w:bottom w:val="single" w:sz="6" w:space="0" w:color="auto"/>
              <w:right w:val="single" w:sz="6" w:space="0" w:color="auto"/>
            </w:tcBorders>
            <w:shd w:val="clear" w:color="auto" w:fill="auto"/>
            <w:hideMark/>
          </w:tcPr>
          <w:p w14:paraId="250BA2A0" w14:textId="77777777" w:rsidR="004761E5" w:rsidRPr="00FE4739" w:rsidRDefault="0014408A" w:rsidP="004761E5">
            <w:pPr>
              <w:spacing w:before="100" w:beforeAutospacing="1" w:after="100" w:afterAutospacing="1"/>
              <w:textAlignment w:val="baseline"/>
              <w:rPr>
                <w:rFonts w:ascii="Garamond" w:hAnsi="Garamond"/>
                <w:lang w:val="en-GB" w:eastAsia="de-DE"/>
              </w:rPr>
            </w:pPr>
            <w:r w:rsidRPr="00FE4739">
              <w:rPr>
                <w:rFonts w:ascii="Garamond" w:hAnsi="Garamond"/>
                <w:iCs/>
                <w:lang w:val="en-GB" w:eastAsia="de-DE"/>
              </w:rPr>
              <w:t>Brussels</w:t>
            </w:r>
          </w:p>
        </w:tc>
      </w:tr>
      <w:tr w:rsidR="0009713E" w:rsidRPr="00114EF0" w14:paraId="19CB3C30" w14:textId="77777777" w:rsidTr="0009713E">
        <w:trPr>
          <w:tblCellSpacing w:w="15" w:type="dxa"/>
        </w:trPr>
        <w:tc>
          <w:tcPr>
            <w:tcW w:w="0" w:type="auto"/>
            <w:tcBorders>
              <w:top w:val="outset" w:sz="6" w:space="0" w:color="auto"/>
              <w:left w:val="outset" w:sz="6" w:space="0" w:color="auto"/>
              <w:bottom w:val="single" w:sz="6" w:space="0" w:color="auto"/>
              <w:right w:val="single" w:sz="6" w:space="0" w:color="auto"/>
            </w:tcBorders>
            <w:shd w:val="clear" w:color="auto" w:fill="auto"/>
            <w:hideMark/>
          </w:tcPr>
          <w:p w14:paraId="74C40666"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CPEC2 </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1F366427" w14:textId="77777777" w:rsidR="00F1775C" w:rsidRPr="00FE4739" w:rsidRDefault="00F1775C" w:rsidP="00DE501E">
            <w:pPr>
              <w:spacing w:before="100" w:beforeAutospacing="1" w:after="100" w:afterAutospacing="1"/>
              <w:textAlignment w:val="baseline"/>
              <w:rPr>
                <w:rFonts w:ascii="Garamond" w:hAnsi="Garamond"/>
                <w:lang w:val="en-GB" w:eastAsia="de-DE"/>
              </w:rPr>
            </w:pPr>
            <w:r>
              <w:rPr>
                <w:rFonts w:ascii="Garamond" w:hAnsi="Garamond"/>
                <w:lang w:val="en-GB" w:eastAsia="de-DE"/>
              </w:rPr>
              <w:t>Chief Advisor (</w:t>
            </w:r>
            <w:r w:rsidR="00DE501E">
              <w:rPr>
                <w:rFonts w:ascii="Garamond" w:hAnsi="Garamond"/>
                <w:lang w:val="en-GB" w:eastAsia="de-DE"/>
              </w:rPr>
              <w:t>General)</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04ACF1A1" w14:textId="77777777" w:rsidR="00F1775C" w:rsidRPr="00FE4739" w:rsidRDefault="00F1775C" w:rsidP="00F1775C">
            <w:pPr>
              <w:spacing w:before="100" w:beforeAutospacing="1" w:after="100" w:afterAutospacing="1"/>
              <w:textAlignment w:val="baseline"/>
              <w:rPr>
                <w:rFonts w:ascii="Garamond" w:hAnsi="Garamond"/>
                <w:lang w:val="en-GB" w:eastAsia="de-DE"/>
              </w:rPr>
            </w:pPr>
            <w:r>
              <w:rPr>
                <w:rFonts w:ascii="Garamond" w:hAnsi="Garamond"/>
                <w:lang w:val="en-GB" w:eastAsia="de-DE"/>
              </w:rPr>
              <w:t>June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79BE6F92" w14:textId="77777777" w:rsidR="00F1775C" w:rsidRPr="00FE4739" w:rsidRDefault="00F1775C" w:rsidP="00F1775C">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F1775C" w:rsidRPr="00114EF0" w14:paraId="755F0FD5" w14:textId="77777777" w:rsidTr="0009713E">
        <w:trPr>
          <w:tblCellSpacing w:w="15" w:type="dxa"/>
        </w:trPr>
        <w:tc>
          <w:tcPr>
            <w:tcW w:w="9430" w:type="dxa"/>
            <w:gridSpan w:val="4"/>
            <w:tcBorders>
              <w:top w:val="outset" w:sz="6" w:space="0" w:color="auto"/>
              <w:left w:val="single" w:sz="6" w:space="0" w:color="auto"/>
              <w:bottom w:val="single" w:sz="6" w:space="0" w:color="auto"/>
              <w:right w:val="single" w:sz="6" w:space="0" w:color="auto"/>
            </w:tcBorders>
            <w:shd w:val="clear" w:color="auto" w:fill="auto"/>
            <w:hideMark/>
          </w:tcPr>
          <w:p w14:paraId="24D0B290" w14:textId="77777777" w:rsidR="00F1775C" w:rsidRPr="00FE4739" w:rsidRDefault="00F1775C" w:rsidP="00F1775C">
            <w:pPr>
              <w:spacing w:before="100" w:beforeAutospacing="1" w:after="100" w:afterAutospacing="1"/>
              <w:jc w:val="center"/>
              <w:textAlignment w:val="baseline"/>
              <w:rPr>
                <w:rFonts w:ascii="Garamond" w:hAnsi="Garamond"/>
                <w:lang w:val="en-GB" w:eastAsia="de-DE"/>
              </w:rPr>
            </w:pPr>
            <w:r w:rsidRPr="00FE4739">
              <w:rPr>
                <w:rFonts w:ascii="Garamond" w:hAnsi="Garamond"/>
                <w:b/>
                <w:bCs/>
                <w:lang w:val="en-GB" w:eastAsia="de-DE"/>
              </w:rPr>
              <w:t>European Commission</w:t>
            </w:r>
            <w:r w:rsidRPr="00FE4739">
              <w:rPr>
                <w:rFonts w:ascii="Garamond" w:hAnsi="Garamond"/>
                <w:lang w:val="en-GB" w:eastAsia="de-DE"/>
              </w:rPr>
              <w:t> </w:t>
            </w:r>
          </w:p>
        </w:tc>
      </w:tr>
      <w:tr w:rsidR="0009713E" w:rsidRPr="00114EF0" w14:paraId="4C9942B3"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5AEF5032"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COM1</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29E464B5"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 xml:space="preserve">Director General </w:t>
            </w:r>
            <w:r>
              <w:rPr>
                <w:rFonts w:ascii="Garamond" w:hAnsi="Garamond"/>
                <w:lang w:val="en-GB" w:eastAsia="de-DE"/>
              </w:rPr>
              <w:t>(DG Ecfin)</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39F845BA"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August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0497BF79"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Brussels</w:t>
            </w:r>
          </w:p>
        </w:tc>
      </w:tr>
      <w:tr w:rsidR="0009713E" w:rsidRPr="00114EF0" w14:paraId="15D285F4"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2EA09A48"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COM2</w:t>
            </w:r>
          </w:p>
        </w:tc>
        <w:tc>
          <w:tcPr>
            <w:tcW w:w="5534" w:type="dxa"/>
            <w:tcBorders>
              <w:top w:val="outset" w:sz="6" w:space="0" w:color="auto"/>
              <w:left w:val="outset" w:sz="6" w:space="0" w:color="auto"/>
              <w:bottom w:val="single" w:sz="6" w:space="0" w:color="auto"/>
              <w:right w:val="single" w:sz="6" w:space="0" w:color="auto"/>
            </w:tcBorders>
            <w:shd w:val="clear" w:color="auto" w:fill="auto"/>
            <w:hideMark/>
          </w:tcPr>
          <w:p w14:paraId="624B7A0C"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rPr>
              <w:t>Director General</w:t>
            </w:r>
            <w:r>
              <w:rPr>
                <w:rFonts w:ascii="Garamond" w:hAnsi="Garamond"/>
                <w:lang w:val="en-GB"/>
              </w:rPr>
              <w:t xml:space="preserve"> (DG Budget)</w:t>
            </w:r>
          </w:p>
        </w:tc>
        <w:tc>
          <w:tcPr>
            <w:tcW w:w="1671" w:type="dxa"/>
            <w:tcBorders>
              <w:top w:val="outset" w:sz="6" w:space="0" w:color="auto"/>
              <w:left w:val="outset" w:sz="6" w:space="0" w:color="auto"/>
              <w:bottom w:val="single" w:sz="6" w:space="0" w:color="auto"/>
              <w:right w:val="single" w:sz="6" w:space="0" w:color="auto"/>
            </w:tcBorders>
            <w:shd w:val="clear" w:color="auto" w:fill="auto"/>
            <w:hideMark/>
          </w:tcPr>
          <w:p w14:paraId="0495F98D"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September 2020</w:t>
            </w:r>
          </w:p>
        </w:tc>
        <w:tc>
          <w:tcPr>
            <w:tcW w:w="1089" w:type="dxa"/>
            <w:tcBorders>
              <w:top w:val="outset" w:sz="6" w:space="0" w:color="auto"/>
              <w:left w:val="outset" w:sz="6" w:space="0" w:color="auto"/>
              <w:bottom w:val="single" w:sz="6" w:space="0" w:color="auto"/>
              <w:right w:val="single" w:sz="6" w:space="0" w:color="auto"/>
            </w:tcBorders>
            <w:shd w:val="clear" w:color="auto" w:fill="auto"/>
            <w:hideMark/>
          </w:tcPr>
          <w:p w14:paraId="08934BE0"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Brussels </w:t>
            </w:r>
          </w:p>
        </w:tc>
      </w:tr>
      <w:tr w:rsidR="0009713E" w:rsidRPr="00114EF0" w14:paraId="0D6F6F49"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4869903F"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COM3</w:t>
            </w:r>
          </w:p>
        </w:tc>
        <w:tc>
          <w:tcPr>
            <w:tcW w:w="5534" w:type="dxa"/>
            <w:tcBorders>
              <w:top w:val="outset" w:sz="6" w:space="0" w:color="auto"/>
              <w:left w:val="outset" w:sz="6" w:space="0" w:color="auto"/>
              <w:bottom w:val="single" w:sz="6" w:space="0" w:color="auto"/>
              <w:right w:val="single" w:sz="6" w:space="0" w:color="auto"/>
            </w:tcBorders>
            <w:shd w:val="clear" w:color="auto" w:fill="auto"/>
            <w:hideMark/>
          </w:tcPr>
          <w:p w14:paraId="14CF99FB" w14:textId="77777777" w:rsidR="00F1775C" w:rsidRPr="00FE4739" w:rsidRDefault="00F1775C" w:rsidP="0009713E">
            <w:pPr>
              <w:spacing w:before="100" w:beforeAutospacing="1" w:after="100" w:afterAutospacing="1"/>
              <w:textAlignment w:val="baseline"/>
              <w:rPr>
                <w:rFonts w:ascii="Garamond" w:hAnsi="Garamond"/>
                <w:lang w:val="en-GB" w:eastAsia="de-DE"/>
              </w:rPr>
            </w:pPr>
            <w:r w:rsidRPr="00FE4739">
              <w:rPr>
                <w:rFonts w:ascii="Garamond" w:hAnsi="Garamond"/>
                <w:lang w:val="en-GB"/>
              </w:rPr>
              <w:t xml:space="preserve">Commission </w:t>
            </w:r>
            <w:r w:rsidR="0009713E">
              <w:rPr>
                <w:rFonts w:ascii="Garamond" w:hAnsi="Garamond"/>
                <w:lang w:val="en-GB"/>
              </w:rPr>
              <w:t>Head of Legal S</w:t>
            </w:r>
            <w:r w:rsidRPr="00FE4739">
              <w:rPr>
                <w:rFonts w:ascii="Garamond" w:hAnsi="Garamond"/>
                <w:lang w:val="en-GB"/>
              </w:rPr>
              <w:t xml:space="preserve">ervice </w:t>
            </w:r>
          </w:p>
        </w:tc>
        <w:tc>
          <w:tcPr>
            <w:tcW w:w="1671" w:type="dxa"/>
            <w:tcBorders>
              <w:top w:val="outset" w:sz="6" w:space="0" w:color="auto"/>
              <w:left w:val="outset" w:sz="6" w:space="0" w:color="auto"/>
              <w:bottom w:val="single" w:sz="6" w:space="0" w:color="auto"/>
              <w:right w:val="single" w:sz="6" w:space="0" w:color="auto"/>
            </w:tcBorders>
            <w:shd w:val="clear" w:color="auto" w:fill="auto"/>
            <w:hideMark/>
          </w:tcPr>
          <w:p w14:paraId="7B52E488"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October 2020</w:t>
            </w:r>
          </w:p>
        </w:tc>
        <w:tc>
          <w:tcPr>
            <w:tcW w:w="1089" w:type="dxa"/>
            <w:tcBorders>
              <w:top w:val="outset" w:sz="6" w:space="0" w:color="auto"/>
              <w:left w:val="outset" w:sz="6" w:space="0" w:color="auto"/>
              <w:bottom w:val="single" w:sz="6" w:space="0" w:color="auto"/>
              <w:right w:val="single" w:sz="6" w:space="0" w:color="auto"/>
            </w:tcBorders>
            <w:shd w:val="clear" w:color="auto" w:fill="auto"/>
            <w:hideMark/>
          </w:tcPr>
          <w:p w14:paraId="36163802"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Brussels </w:t>
            </w:r>
          </w:p>
        </w:tc>
      </w:tr>
      <w:tr w:rsidR="0009713E" w:rsidRPr="00114EF0" w14:paraId="54974C54"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070CECBC"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COM4</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15E29807"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Secretariat General</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30EF1312"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June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5EBB5ACD" w14:textId="77777777" w:rsidR="00F1775C" w:rsidRPr="00FE4739" w:rsidRDefault="00F1775C" w:rsidP="00F1775C">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Brussels</w:t>
            </w:r>
          </w:p>
        </w:tc>
      </w:tr>
      <w:tr w:rsidR="00F1775C" w:rsidRPr="00114EF0" w14:paraId="0D2681FE" w14:textId="77777777" w:rsidTr="0009713E">
        <w:trPr>
          <w:tblCellSpacing w:w="15" w:type="dxa"/>
        </w:trPr>
        <w:tc>
          <w:tcPr>
            <w:tcW w:w="9430" w:type="dxa"/>
            <w:gridSpan w:val="4"/>
            <w:tcBorders>
              <w:top w:val="outset" w:sz="6" w:space="0" w:color="auto"/>
              <w:left w:val="single" w:sz="6" w:space="0" w:color="auto"/>
              <w:bottom w:val="single" w:sz="6" w:space="0" w:color="auto"/>
              <w:right w:val="single" w:sz="6" w:space="0" w:color="auto"/>
            </w:tcBorders>
            <w:shd w:val="clear" w:color="auto" w:fill="auto"/>
            <w:hideMark/>
          </w:tcPr>
          <w:p w14:paraId="4B5814E5" w14:textId="77777777" w:rsidR="00F1775C" w:rsidRPr="00FE4739" w:rsidRDefault="00F1775C" w:rsidP="00F1775C">
            <w:pPr>
              <w:spacing w:before="100" w:beforeAutospacing="1" w:after="100" w:afterAutospacing="1"/>
              <w:jc w:val="center"/>
              <w:textAlignment w:val="baseline"/>
              <w:rPr>
                <w:rFonts w:ascii="Garamond" w:hAnsi="Garamond"/>
                <w:lang w:val="en-GB" w:eastAsia="de-DE"/>
              </w:rPr>
            </w:pPr>
            <w:r w:rsidRPr="00FE4739">
              <w:rPr>
                <w:rFonts w:ascii="Garamond" w:hAnsi="Garamond"/>
                <w:b/>
                <w:bCs/>
                <w:lang w:val="en-GB" w:eastAsia="de-DE"/>
              </w:rPr>
              <w:t>General Secretariat of the Council of the European Union</w:t>
            </w:r>
          </w:p>
        </w:tc>
      </w:tr>
      <w:tr w:rsidR="0009713E" w:rsidRPr="00114EF0" w14:paraId="4FFABEBD"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195596DD"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CS1</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0389487F"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Head of Unit</w:t>
            </w:r>
            <w:r>
              <w:rPr>
                <w:rFonts w:ascii="Garamond" w:hAnsi="Garamond"/>
                <w:lang w:val="en-GB" w:eastAsia="de-DE"/>
              </w:rPr>
              <w:t xml:space="preserve"> </w:t>
            </w:r>
            <w:r w:rsidR="0009713E">
              <w:rPr>
                <w:rFonts w:ascii="Garamond" w:hAnsi="Garamond"/>
                <w:lang w:val="en-GB" w:eastAsia="de-DE"/>
              </w:rPr>
              <w:t>General and Institutional Affairs</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44AEEA0E"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January 2020</w:t>
            </w:r>
          </w:p>
        </w:tc>
        <w:tc>
          <w:tcPr>
            <w:tcW w:w="1089" w:type="dxa"/>
            <w:tcBorders>
              <w:top w:val="outset" w:sz="6" w:space="0" w:color="auto"/>
              <w:left w:val="outset" w:sz="6" w:space="0" w:color="auto"/>
              <w:bottom w:val="single" w:sz="6" w:space="0" w:color="auto"/>
              <w:right w:val="single" w:sz="6" w:space="0" w:color="auto"/>
            </w:tcBorders>
            <w:shd w:val="clear" w:color="auto" w:fill="auto"/>
            <w:hideMark/>
          </w:tcPr>
          <w:p w14:paraId="05560497"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Brussels</w:t>
            </w:r>
          </w:p>
        </w:tc>
      </w:tr>
      <w:tr w:rsidR="0009713E" w:rsidRPr="00114EF0" w14:paraId="1F4A63AD"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6174471A"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CS2</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44D8A69B"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Head of Unit</w:t>
            </w:r>
            <w:r w:rsidR="0009713E">
              <w:rPr>
                <w:rFonts w:ascii="Garamond" w:hAnsi="Garamond"/>
                <w:lang w:val="en-GB" w:eastAsia="de-DE"/>
              </w:rPr>
              <w:t xml:space="preserve"> General and Institutional Affairs</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467C734E"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June 2020</w:t>
            </w:r>
          </w:p>
        </w:tc>
        <w:tc>
          <w:tcPr>
            <w:tcW w:w="1089" w:type="dxa"/>
            <w:tcBorders>
              <w:top w:val="outset" w:sz="6" w:space="0" w:color="auto"/>
              <w:left w:val="outset" w:sz="6" w:space="0" w:color="auto"/>
              <w:bottom w:val="single" w:sz="6" w:space="0" w:color="auto"/>
              <w:right w:val="single" w:sz="6" w:space="0" w:color="auto"/>
            </w:tcBorders>
            <w:shd w:val="clear" w:color="auto" w:fill="auto"/>
            <w:hideMark/>
          </w:tcPr>
          <w:p w14:paraId="2F605FDD"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Brussels</w:t>
            </w:r>
          </w:p>
        </w:tc>
      </w:tr>
      <w:tr w:rsidR="0009713E" w:rsidRPr="00114EF0" w14:paraId="5273A3EA"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03DE94C8"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CS3</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0CFE613A"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Head of Unit MFF</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15E493C3"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March 2021</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7D056153"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Brussels</w:t>
            </w:r>
          </w:p>
        </w:tc>
      </w:tr>
      <w:tr w:rsidR="0009713E" w:rsidRPr="00114EF0" w14:paraId="78E82F68"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39641E1A"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CS4</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50E399F8"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Council legal service</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4696A6B8"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February 2021</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1C86C2B4"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Brussels</w:t>
            </w:r>
          </w:p>
        </w:tc>
      </w:tr>
      <w:tr w:rsidR="0009713E" w:rsidRPr="00114EF0" w14:paraId="3D872DE7"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7E6F9593"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CS5</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19CA1EB7"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Council legal service</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7A092520"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February 2021</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4BE223E0"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Brussels</w:t>
            </w:r>
          </w:p>
        </w:tc>
      </w:tr>
      <w:tr w:rsidR="0009713E" w:rsidRPr="00114EF0" w14:paraId="6749CB53"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05F8D57B"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CS6</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36228C00"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Member of unit General and Institutional Affairs</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6661BE4E"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November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4ECE9C2A"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Brussels</w:t>
            </w:r>
          </w:p>
        </w:tc>
      </w:tr>
      <w:tr w:rsidR="0009713E" w:rsidRPr="00114EF0" w14:paraId="637CC55A"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150A27B7"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CS7</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41A254EC"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Member of unit General and Institutional Affairs</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0BA0B97B"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June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2FF84BB2"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Brussels</w:t>
            </w:r>
          </w:p>
        </w:tc>
      </w:tr>
      <w:tr w:rsidR="00372183" w:rsidRPr="00114EF0" w14:paraId="144E0861" w14:textId="77777777" w:rsidTr="0009713E">
        <w:trPr>
          <w:tblCellSpacing w:w="15" w:type="dxa"/>
        </w:trPr>
        <w:tc>
          <w:tcPr>
            <w:tcW w:w="9430" w:type="dxa"/>
            <w:gridSpan w:val="4"/>
            <w:tcBorders>
              <w:top w:val="outset" w:sz="6" w:space="0" w:color="auto"/>
              <w:left w:val="single" w:sz="6" w:space="0" w:color="auto"/>
              <w:bottom w:val="single" w:sz="6" w:space="0" w:color="auto"/>
              <w:right w:val="single" w:sz="6" w:space="0" w:color="auto"/>
            </w:tcBorders>
            <w:shd w:val="clear" w:color="auto" w:fill="auto"/>
            <w:hideMark/>
          </w:tcPr>
          <w:p w14:paraId="44ABF7CB" w14:textId="77777777" w:rsidR="00372183" w:rsidRPr="00FE4739" w:rsidRDefault="00372183" w:rsidP="00372183">
            <w:pPr>
              <w:spacing w:before="100" w:beforeAutospacing="1" w:after="100" w:afterAutospacing="1"/>
              <w:jc w:val="center"/>
              <w:textAlignment w:val="baseline"/>
              <w:rPr>
                <w:rFonts w:ascii="Garamond" w:hAnsi="Garamond"/>
                <w:b/>
                <w:lang w:val="en-GB" w:eastAsia="de-DE"/>
              </w:rPr>
            </w:pPr>
            <w:r w:rsidRPr="00FE4739">
              <w:rPr>
                <w:rFonts w:ascii="Garamond" w:hAnsi="Garamond"/>
                <w:b/>
                <w:lang w:val="en-GB" w:eastAsia="de-DE"/>
              </w:rPr>
              <w:t>Eurogroup, EFC and EWG </w:t>
            </w:r>
          </w:p>
        </w:tc>
      </w:tr>
      <w:tr w:rsidR="0009713E" w:rsidRPr="00114EF0" w14:paraId="577FD624"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10A43EB8"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lastRenderedPageBreak/>
              <w:t>EG1</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0806C548"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Head of EFC Secretariat</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06CB039F"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February</w:t>
            </w:r>
            <w:r w:rsidRPr="00FE4739">
              <w:rPr>
                <w:rFonts w:ascii="Garamond" w:hAnsi="Garamond"/>
                <w:lang w:val="en-GB" w:eastAsia="de-DE"/>
              </w:rPr>
              <w:t xml:space="preserve"> 2021</w:t>
            </w:r>
          </w:p>
        </w:tc>
        <w:tc>
          <w:tcPr>
            <w:tcW w:w="1089" w:type="dxa"/>
            <w:tcBorders>
              <w:top w:val="outset" w:sz="6" w:space="0" w:color="auto"/>
              <w:left w:val="outset" w:sz="6" w:space="0" w:color="auto"/>
              <w:bottom w:val="single" w:sz="6" w:space="0" w:color="auto"/>
              <w:right w:val="single" w:sz="6" w:space="0" w:color="auto"/>
            </w:tcBorders>
            <w:shd w:val="clear" w:color="auto" w:fill="auto"/>
            <w:hideMark/>
          </w:tcPr>
          <w:p w14:paraId="3556A189"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Brussels</w:t>
            </w:r>
          </w:p>
        </w:tc>
      </w:tr>
      <w:tr w:rsidR="00372183" w:rsidRPr="00C3029A" w14:paraId="65E2C3B6" w14:textId="77777777" w:rsidTr="0009713E">
        <w:trPr>
          <w:tblCellSpacing w:w="15" w:type="dxa"/>
        </w:trPr>
        <w:tc>
          <w:tcPr>
            <w:tcW w:w="9430" w:type="dxa"/>
            <w:gridSpan w:val="4"/>
            <w:tcBorders>
              <w:top w:val="outset" w:sz="6" w:space="0" w:color="auto"/>
              <w:left w:val="single" w:sz="6" w:space="0" w:color="auto"/>
              <w:bottom w:val="single" w:sz="6" w:space="0" w:color="auto"/>
              <w:right w:val="single" w:sz="6" w:space="0" w:color="auto"/>
            </w:tcBorders>
            <w:shd w:val="clear" w:color="auto" w:fill="auto"/>
            <w:hideMark/>
          </w:tcPr>
          <w:p w14:paraId="5E4706F5" w14:textId="77777777" w:rsidR="00372183" w:rsidRPr="00B43D20" w:rsidRDefault="00372183" w:rsidP="00372183">
            <w:pPr>
              <w:spacing w:before="100" w:beforeAutospacing="1" w:after="100" w:afterAutospacing="1"/>
              <w:jc w:val="center"/>
              <w:textAlignment w:val="baseline"/>
              <w:rPr>
                <w:rFonts w:ascii="Garamond" w:hAnsi="Garamond"/>
                <w:lang w:val="de-DE" w:eastAsia="de-DE"/>
              </w:rPr>
            </w:pPr>
            <w:r w:rsidRPr="00B43D20">
              <w:rPr>
                <w:rFonts w:ascii="Garamond" w:hAnsi="Garamond"/>
                <w:b/>
                <w:bCs/>
                <w:lang w:val="de-DE" w:eastAsia="de-DE"/>
              </w:rPr>
              <w:t xml:space="preserve">Member States </w:t>
            </w:r>
            <w:proofErr w:type="spellStart"/>
            <w:r w:rsidRPr="00B43D20">
              <w:rPr>
                <w:rFonts w:ascii="Garamond" w:hAnsi="Garamond"/>
                <w:b/>
                <w:bCs/>
                <w:lang w:val="de-DE" w:eastAsia="de-DE"/>
              </w:rPr>
              <w:t>Representatives</w:t>
            </w:r>
            <w:proofErr w:type="spellEnd"/>
            <w:r w:rsidRPr="00B43D20">
              <w:rPr>
                <w:rFonts w:ascii="Garamond" w:hAnsi="Garamond"/>
                <w:lang w:val="de-DE" w:eastAsia="de-DE"/>
              </w:rPr>
              <w:t> (GER, FRA, ITA, NETH, AUS, DEN)</w:t>
            </w:r>
          </w:p>
        </w:tc>
      </w:tr>
      <w:tr w:rsidR="0009713E" w:rsidRPr="00114EF0" w14:paraId="25343FE5"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477B0DBC"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MS1</w:t>
            </w:r>
          </w:p>
        </w:tc>
        <w:tc>
          <w:tcPr>
            <w:tcW w:w="5534" w:type="dxa"/>
            <w:tcBorders>
              <w:top w:val="outset" w:sz="6" w:space="0" w:color="auto"/>
              <w:left w:val="outset" w:sz="6" w:space="0" w:color="auto"/>
              <w:bottom w:val="single" w:sz="6" w:space="0" w:color="auto"/>
              <w:right w:val="single" w:sz="6" w:space="0" w:color="auto"/>
            </w:tcBorders>
            <w:shd w:val="clear" w:color="auto" w:fill="auto"/>
            <w:hideMark/>
          </w:tcPr>
          <w:p w14:paraId="56CABF5C" w14:textId="77777777" w:rsidR="00372183" w:rsidRPr="00FE4739" w:rsidRDefault="00372183" w:rsidP="00126B27">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 xml:space="preserve">Personal advisor (Sherpa) </w:t>
            </w:r>
          </w:p>
        </w:tc>
        <w:tc>
          <w:tcPr>
            <w:tcW w:w="1671" w:type="dxa"/>
            <w:tcBorders>
              <w:top w:val="outset" w:sz="6" w:space="0" w:color="auto"/>
              <w:left w:val="outset" w:sz="6" w:space="0" w:color="auto"/>
              <w:bottom w:val="single" w:sz="6" w:space="0" w:color="auto"/>
              <w:right w:val="single" w:sz="6" w:space="0" w:color="auto"/>
            </w:tcBorders>
            <w:shd w:val="clear" w:color="auto" w:fill="auto"/>
            <w:hideMark/>
          </w:tcPr>
          <w:p w14:paraId="3B1C1300"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November 2020</w:t>
            </w:r>
          </w:p>
        </w:tc>
        <w:tc>
          <w:tcPr>
            <w:tcW w:w="1089" w:type="dxa"/>
            <w:tcBorders>
              <w:top w:val="outset" w:sz="6" w:space="0" w:color="auto"/>
              <w:left w:val="outset" w:sz="6" w:space="0" w:color="auto"/>
              <w:bottom w:val="single" w:sz="6" w:space="0" w:color="auto"/>
              <w:right w:val="single" w:sz="6" w:space="0" w:color="auto"/>
            </w:tcBorders>
            <w:shd w:val="clear" w:color="auto" w:fill="auto"/>
            <w:hideMark/>
          </w:tcPr>
          <w:p w14:paraId="3F11B407"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0E1432D5"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6083F561"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MS2</w:t>
            </w:r>
          </w:p>
        </w:tc>
        <w:tc>
          <w:tcPr>
            <w:tcW w:w="5534" w:type="dxa"/>
            <w:tcBorders>
              <w:top w:val="outset" w:sz="6" w:space="0" w:color="auto"/>
              <w:left w:val="outset" w:sz="6" w:space="0" w:color="auto"/>
              <w:bottom w:val="single" w:sz="6" w:space="0" w:color="auto"/>
              <w:right w:val="single" w:sz="6" w:space="0" w:color="auto"/>
            </w:tcBorders>
            <w:shd w:val="clear" w:color="auto" w:fill="auto"/>
            <w:hideMark/>
          </w:tcPr>
          <w:p w14:paraId="41696520" w14:textId="77777777" w:rsidR="00372183" w:rsidRPr="00FE4739" w:rsidRDefault="00372183" w:rsidP="00126B27">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 xml:space="preserve">Coreper Ambassador </w:t>
            </w:r>
          </w:p>
        </w:tc>
        <w:tc>
          <w:tcPr>
            <w:tcW w:w="1671" w:type="dxa"/>
            <w:tcBorders>
              <w:top w:val="outset" w:sz="6" w:space="0" w:color="auto"/>
              <w:left w:val="outset" w:sz="6" w:space="0" w:color="auto"/>
              <w:bottom w:val="single" w:sz="6" w:space="0" w:color="auto"/>
              <w:right w:val="single" w:sz="6" w:space="0" w:color="auto"/>
            </w:tcBorders>
            <w:shd w:val="clear" w:color="auto" w:fill="auto"/>
            <w:hideMark/>
          </w:tcPr>
          <w:p w14:paraId="03596322"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November 2020 </w:t>
            </w:r>
          </w:p>
        </w:tc>
        <w:tc>
          <w:tcPr>
            <w:tcW w:w="1089" w:type="dxa"/>
            <w:tcBorders>
              <w:top w:val="outset" w:sz="6" w:space="0" w:color="auto"/>
              <w:left w:val="outset" w:sz="6" w:space="0" w:color="auto"/>
              <w:bottom w:val="single" w:sz="6" w:space="0" w:color="auto"/>
              <w:right w:val="single" w:sz="6" w:space="0" w:color="auto"/>
            </w:tcBorders>
            <w:shd w:val="clear" w:color="auto" w:fill="auto"/>
            <w:hideMark/>
          </w:tcPr>
          <w:p w14:paraId="173CAF0D"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Brussels</w:t>
            </w:r>
          </w:p>
        </w:tc>
      </w:tr>
      <w:tr w:rsidR="0009713E" w:rsidRPr="00114EF0" w14:paraId="09CC262D"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37EED631"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MS3</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609BF435" w14:textId="77777777" w:rsidR="00372183" w:rsidRPr="00FE4739" w:rsidRDefault="00126B27"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Deputy Sherpa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59F4905C"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November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165303F9"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2ABC0620"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77E14118"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MS4</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178B3121"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Deputy Director General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51E878C2"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October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5E6D860A"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38F907B6"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0A43C0F6"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MS5</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644E4DD8"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Director European Integration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2B0D4551"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October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3728F2D8"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0C15F45C"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44A99048"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MS6</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3810F8B7"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Head of Unit Finance Ministry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7E226728"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November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08DC7234"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3216ED0F"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414C1B21"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MS7</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1FB99330"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Hea</w:t>
            </w:r>
            <w:r w:rsidR="00126B27">
              <w:rPr>
                <w:rFonts w:ascii="Garamond" w:hAnsi="Garamond"/>
                <w:lang w:val="en-GB" w:eastAsia="de-DE"/>
              </w:rPr>
              <w:t>d of Unit European Integration</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2D5055E1"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April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7DFB707A"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545A231C"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3491324A"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MS8</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4143128E"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Hea</w:t>
            </w:r>
            <w:r w:rsidR="00126B27">
              <w:rPr>
                <w:rFonts w:ascii="Garamond" w:hAnsi="Garamond"/>
                <w:lang w:val="en-GB" w:eastAsia="de-DE"/>
              </w:rPr>
              <w:t>d of Unit European Integration</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452BAAFA"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May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374B070C"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698DD2E2"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2101DB84"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MS9</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5F4F1178"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Hea</w:t>
            </w:r>
            <w:r w:rsidR="00126B27">
              <w:rPr>
                <w:rFonts w:ascii="Garamond" w:hAnsi="Garamond"/>
                <w:lang w:val="en-GB" w:eastAsia="de-DE"/>
              </w:rPr>
              <w:t>d of Unit European Integration</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775E2379"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July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7183D4F6"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44A7DAFD"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00E00923"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MS10</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2DCB3FCF"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Head of Unit MFF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695BB599"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October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7E52AC45"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54BD85A3"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7688E291"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MS11</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7C68B987"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Antici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58A25CC3"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April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67CD9442"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358FF3DF"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05BC9A02"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MS12</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2F6CDF66"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Legal service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7EC30705"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February 2021</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1AF14926"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49FF7785"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6E8B8D46"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MS13</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7AB79968"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Financial Counsellor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70852908"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October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3F841AA8"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2B03EB24"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68991702"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MS14</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5414A4EE"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Financial Counsellor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37082C4F"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January 2021</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4F98911D"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21F34931"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5060833E"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MS15</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2197C016"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Financial Counsellor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55B0C84F"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February 2021</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7A016100"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0060768D"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0D4BB0F3"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MS16</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2BD00D15"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Deputy Financial Counsellor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679297F2"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January 2021</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7DDC1D64"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7331D686"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0FB09E05"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MS17</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05AAF266"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Ecofin Counsellor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0A21E6F7"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December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51A64855"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456AB6EA"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59FFC971"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MS18</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44DFCA25"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Ecofin Counsellor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585ABBF7"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January 2021</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2BE9DA5C"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02A2BEED"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29F81164"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MS19</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2CBFEFC3"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MFF (budget) attaché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5A5DDBC9"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October 2020</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5DC5A6F4"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7CE08943"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38834D3C"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MS20</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2036C70D"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MFF (budget) attaché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707EF671"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January 2021</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51C13A25"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122A9CB1"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4CFEB7CA" w14:textId="77777777" w:rsidR="00372183"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MS21</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62DDA250" w14:textId="3AAED8BA"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MFF (budget) attaché</w:t>
            </w:r>
            <w:r w:rsidR="00EC713B">
              <w:rPr>
                <w:rFonts w:ascii="Garamond" w:hAnsi="Garamond"/>
                <w:lang w:val="en-GB" w:eastAsia="de-DE"/>
              </w:rPr>
              <w:t xml:space="preserve">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6BA8C069"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January 2021</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43EA64D2"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09713E" w:rsidRPr="00114EF0" w14:paraId="29F10F58"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tcPr>
          <w:p w14:paraId="07C9E1F5" w14:textId="77777777" w:rsidR="00372183"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MS22</w:t>
            </w:r>
          </w:p>
        </w:tc>
        <w:tc>
          <w:tcPr>
            <w:tcW w:w="5534" w:type="dxa"/>
            <w:tcBorders>
              <w:top w:val="outset" w:sz="6" w:space="0" w:color="auto"/>
              <w:left w:val="outset" w:sz="6" w:space="0" w:color="auto"/>
              <w:bottom w:val="single" w:sz="6" w:space="0" w:color="auto"/>
              <w:right w:val="single" w:sz="6" w:space="0" w:color="auto"/>
            </w:tcBorders>
            <w:shd w:val="clear" w:color="auto" w:fill="auto"/>
          </w:tcPr>
          <w:p w14:paraId="66EE3B8F" w14:textId="77777777" w:rsidR="00372183" w:rsidRPr="00FE4739" w:rsidRDefault="00372183" w:rsidP="00126B27">
            <w:pPr>
              <w:spacing w:before="100" w:beforeAutospacing="1" w:after="100" w:afterAutospacing="1"/>
              <w:textAlignment w:val="baseline"/>
              <w:rPr>
                <w:rFonts w:ascii="Garamond" w:hAnsi="Garamond"/>
                <w:lang w:val="en-GB" w:eastAsia="de-DE"/>
              </w:rPr>
            </w:pPr>
            <w:r>
              <w:rPr>
                <w:rFonts w:ascii="Garamond" w:hAnsi="Garamond"/>
                <w:lang w:val="en-GB" w:eastAsia="de-DE"/>
              </w:rPr>
              <w:t xml:space="preserve">MFF (budget) attaché </w:t>
            </w:r>
          </w:p>
        </w:tc>
        <w:tc>
          <w:tcPr>
            <w:tcW w:w="1671" w:type="dxa"/>
            <w:tcBorders>
              <w:top w:val="outset" w:sz="6" w:space="0" w:color="auto"/>
              <w:left w:val="outset" w:sz="6" w:space="0" w:color="auto"/>
              <w:bottom w:val="single" w:sz="6" w:space="0" w:color="auto"/>
              <w:right w:val="single" w:sz="6" w:space="0" w:color="auto"/>
            </w:tcBorders>
            <w:shd w:val="clear" w:color="auto" w:fill="auto"/>
          </w:tcPr>
          <w:p w14:paraId="5C6FC8B2"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February 2021</w:t>
            </w:r>
          </w:p>
        </w:tc>
        <w:tc>
          <w:tcPr>
            <w:tcW w:w="1089" w:type="dxa"/>
            <w:tcBorders>
              <w:top w:val="outset" w:sz="6" w:space="0" w:color="auto"/>
              <w:left w:val="outset" w:sz="6" w:space="0" w:color="auto"/>
              <w:bottom w:val="single" w:sz="6" w:space="0" w:color="auto"/>
              <w:right w:val="single" w:sz="6" w:space="0" w:color="auto"/>
            </w:tcBorders>
            <w:shd w:val="clear" w:color="auto" w:fill="auto"/>
          </w:tcPr>
          <w:p w14:paraId="47733625"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Brussels</w:t>
            </w:r>
          </w:p>
        </w:tc>
      </w:tr>
      <w:tr w:rsidR="00372183" w:rsidRPr="00114EF0" w14:paraId="687CE0CD" w14:textId="77777777" w:rsidTr="0009713E">
        <w:trPr>
          <w:tblCellSpacing w:w="15" w:type="dxa"/>
        </w:trPr>
        <w:tc>
          <w:tcPr>
            <w:tcW w:w="9430" w:type="dxa"/>
            <w:gridSpan w:val="4"/>
            <w:tcBorders>
              <w:top w:val="outset" w:sz="6" w:space="0" w:color="auto"/>
              <w:left w:val="single" w:sz="6" w:space="0" w:color="auto"/>
              <w:bottom w:val="single" w:sz="6" w:space="0" w:color="auto"/>
              <w:right w:val="single" w:sz="6" w:space="0" w:color="auto"/>
            </w:tcBorders>
            <w:shd w:val="clear" w:color="auto" w:fill="auto"/>
            <w:hideMark/>
          </w:tcPr>
          <w:p w14:paraId="1FE67E02" w14:textId="77777777" w:rsidR="00372183" w:rsidRPr="00FE4739" w:rsidRDefault="00372183" w:rsidP="00372183">
            <w:pPr>
              <w:spacing w:before="100" w:beforeAutospacing="1" w:after="100" w:afterAutospacing="1"/>
              <w:jc w:val="center"/>
              <w:textAlignment w:val="baseline"/>
              <w:rPr>
                <w:rFonts w:ascii="Garamond" w:hAnsi="Garamond"/>
                <w:lang w:val="en-GB" w:eastAsia="de-DE"/>
              </w:rPr>
            </w:pPr>
            <w:r w:rsidRPr="00FE4739">
              <w:rPr>
                <w:rFonts w:ascii="Garamond" w:hAnsi="Garamond"/>
                <w:b/>
                <w:bCs/>
                <w:lang w:val="en-GB" w:eastAsia="de-DE"/>
              </w:rPr>
              <w:t>Press/others</w:t>
            </w:r>
          </w:p>
        </w:tc>
      </w:tr>
      <w:tr w:rsidR="0009713E" w:rsidRPr="00114EF0" w14:paraId="0B946AEF" w14:textId="77777777" w:rsidTr="0009713E">
        <w:trPr>
          <w:tblCellSpacing w:w="15" w:type="dxa"/>
        </w:trPr>
        <w:tc>
          <w:tcPr>
            <w:tcW w:w="0" w:type="auto"/>
            <w:tcBorders>
              <w:top w:val="outset" w:sz="6" w:space="0" w:color="auto"/>
              <w:left w:val="single" w:sz="6" w:space="0" w:color="auto"/>
              <w:bottom w:val="single" w:sz="6" w:space="0" w:color="auto"/>
              <w:right w:val="single" w:sz="6" w:space="0" w:color="auto"/>
            </w:tcBorders>
            <w:shd w:val="clear" w:color="auto" w:fill="auto"/>
            <w:hideMark/>
          </w:tcPr>
          <w:p w14:paraId="19C8FCA8"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PR1</w:t>
            </w:r>
          </w:p>
        </w:tc>
        <w:tc>
          <w:tcPr>
            <w:tcW w:w="5534" w:type="dxa"/>
            <w:tcBorders>
              <w:top w:val="outset" w:sz="6" w:space="0" w:color="auto"/>
              <w:left w:val="outset" w:sz="6" w:space="0" w:color="auto"/>
              <w:bottom w:val="single" w:sz="6" w:space="0" w:color="auto"/>
              <w:right w:val="single" w:sz="6" w:space="0" w:color="auto"/>
            </w:tcBorders>
            <w:shd w:val="clear" w:color="auto" w:fill="auto"/>
            <w:hideMark/>
          </w:tcPr>
          <w:p w14:paraId="4E9166E3"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lang w:val="en-GB" w:eastAsia="de-DE"/>
              </w:rPr>
              <w:t>EU correspondent De Volkskrant</w:t>
            </w:r>
          </w:p>
        </w:tc>
        <w:tc>
          <w:tcPr>
            <w:tcW w:w="1671" w:type="dxa"/>
            <w:tcBorders>
              <w:top w:val="outset" w:sz="6" w:space="0" w:color="auto"/>
              <w:left w:val="outset" w:sz="6" w:space="0" w:color="auto"/>
              <w:bottom w:val="single" w:sz="6" w:space="0" w:color="auto"/>
              <w:right w:val="single" w:sz="6" w:space="0" w:color="auto"/>
            </w:tcBorders>
            <w:shd w:val="clear" w:color="auto" w:fill="auto"/>
            <w:hideMark/>
          </w:tcPr>
          <w:p w14:paraId="3B24F299" w14:textId="77777777" w:rsidR="00372183" w:rsidRPr="00FE4739" w:rsidRDefault="00372183" w:rsidP="00372183">
            <w:pPr>
              <w:spacing w:before="100" w:beforeAutospacing="1" w:after="100" w:afterAutospacing="1"/>
              <w:textAlignment w:val="baseline"/>
              <w:rPr>
                <w:rFonts w:ascii="Garamond" w:hAnsi="Garamond"/>
                <w:lang w:val="en-GB" w:eastAsia="de-DE"/>
              </w:rPr>
            </w:pPr>
            <w:r>
              <w:rPr>
                <w:rFonts w:ascii="Garamond" w:hAnsi="Garamond"/>
                <w:lang w:val="en-GB" w:eastAsia="de-DE"/>
              </w:rPr>
              <w:t>September 2020</w:t>
            </w:r>
          </w:p>
        </w:tc>
        <w:tc>
          <w:tcPr>
            <w:tcW w:w="1089" w:type="dxa"/>
            <w:tcBorders>
              <w:top w:val="outset" w:sz="6" w:space="0" w:color="auto"/>
              <w:left w:val="outset" w:sz="6" w:space="0" w:color="auto"/>
              <w:bottom w:val="single" w:sz="6" w:space="0" w:color="auto"/>
              <w:right w:val="single" w:sz="6" w:space="0" w:color="auto"/>
            </w:tcBorders>
            <w:shd w:val="clear" w:color="auto" w:fill="auto"/>
            <w:hideMark/>
          </w:tcPr>
          <w:p w14:paraId="137BB326" w14:textId="77777777" w:rsidR="00372183" w:rsidRPr="00FE4739" w:rsidRDefault="00372183" w:rsidP="00372183">
            <w:pPr>
              <w:spacing w:before="100" w:beforeAutospacing="1" w:after="100" w:afterAutospacing="1"/>
              <w:textAlignment w:val="baseline"/>
              <w:rPr>
                <w:rFonts w:ascii="Garamond" w:hAnsi="Garamond"/>
                <w:lang w:val="en-GB" w:eastAsia="de-DE"/>
              </w:rPr>
            </w:pPr>
            <w:r w:rsidRPr="00FE4739">
              <w:rPr>
                <w:rFonts w:ascii="Garamond" w:hAnsi="Garamond"/>
                <w:iCs/>
                <w:lang w:val="en-GB" w:eastAsia="de-DE"/>
              </w:rPr>
              <w:t>Brussels</w:t>
            </w:r>
          </w:p>
        </w:tc>
      </w:tr>
    </w:tbl>
    <w:p w14:paraId="57D71A28" w14:textId="77777777" w:rsidR="004761E5" w:rsidRDefault="004761E5" w:rsidP="00FF7537"/>
    <w:p w14:paraId="7213475F" w14:textId="77777777" w:rsidR="00286DE1" w:rsidRPr="00902AE9" w:rsidRDefault="0009713E" w:rsidP="0020174D">
      <w:pPr>
        <w:spacing w:after="160" w:line="259" w:lineRule="auto"/>
        <w:jc w:val="left"/>
        <w:rPr>
          <w:i/>
          <w:sz w:val="22"/>
        </w:rPr>
      </w:pPr>
      <w:r>
        <w:rPr>
          <w:u w:val="single"/>
        </w:rPr>
        <w:br w:type="page"/>
      </w:r>
      <w:r w:rsidR="00F24BCE" w:rsidRPr="00902AE9">
        <w:rPr>
          <w:i/>
          <w:sz w:val="22"/>
        </w:rPr>
        <w:lastRenderedPageBreak/>
        <w:t>Documents</w:t>
      </w:r>
    </w:p>
    <w:p w14:paraId="68A5F55B" w14:textId="77777777" w:rsidR="00286DE1" w:rsidRDefault="00286DE1" w:rsidP="00286DE1">
      <w:pPr>
        <w:autoSpaceDE w:val="0"/>
        <w:autoSpaceDN w:val="0"/>
        <w:adjustRightInd w:val="0"/>
        <w:ind w:left="720" w:hanging="720"/>
        <w:rPr>
          <w:rFonts w:cs="Segoe UI"/>
          <w:sz w:val="22"/>
        </w:rPr>
      </w:pPr>
      <w:proofErr w:type="spellStart"/>
      <w:r w:rsidRPr="00EF7139">
        <w:rPr>
          <w:sz w:val="22"/>
          <w:lang w:val="en-GB"/>
        </w:rPr>
        <w:t>Bundesregierung</w:t>
      </w:r>
      <w:proofErr w:type="spellEnd"/>
      <w:r w:rsidR="007F3D24">
        <w:rPr>
          <w:sz w:val="22"/>
          <w:lang w:val="en-GB"/>
        </w:rPr>
        <w:t xml:space="preserve"> (2020)</w:t>
      </w:r>
      <w:r w:rsidRPr="00EF7139">
        <w:rPr>
          <w:sz w:val="22"/>
          <w:lang w:val="en-GB"/>
        </w:rPr>
        <w:t xml:space="preserve">, </w:t>
      </w:r>
      <w:r>
        <w:rPr>
          <w:sz w:val="22"/>
          <w:lang w:val="en-GB"/>
        </w:rPr>
        <w:t>‘A French-German Initiative for the European Recovery from the Coronavirus Crisis’</w:t>
      </w:r>
      <w:r w:rsidRPr="00EF7139">
        <w:rPr>
          <w:sz w:val="22"/>
          <w:lang w:val="en-GB"/>
        </w:rPr>
        <w:t xml:space="preserve">, </w:t>
      </w:r>
      <w:r>
        <w:rPr>
          <w:sz w:val="22"/>
          <w:lang w:val="en-GB"/>
        </w:rPr>
        <w:t xml:space="preserve">Berlin, </w:t>
      </w:r>
      <w:r w:rsidRPr="00EF7139">
        <w:rPr>
          <w:sz w:val="22"/>
          <w:lang w:val="en-GB"/>
        </w:rPr>
        <w:t>18 Mai 2020</w:t>
      </w:r>
    </w:p>
    <w:p w14:paraId="41C288FD" w14:textId="77777777" w:rsidR="007F3D24" w:rsidRPr="00C62DCC" w:rsidRDefault="007F3D24" w:rsidP="007F3D24">
      <w:pPr>
        <w:autoSpaceDE w:val="0"/>
        <w:autoSpaceDN w:val="0"/>
        <w:adjustRightInd w:val="0"/>
        <w:ind w:left="720" w:hanging="720"/>
        <w:rPr>
          <w:rFonts w:cs="Segoe UI"/>
          <w:sz w:val="22"/>
        </w:rPr>
      </w:pPr>
      <w:r>
        <w:rPr>
          <w:sz w:val="22"/>
        </w:rPr>
        <w:t>Bruegel (2020), ‘</w:t>
      </w:r>
      <w:r w:rsidRPr="00C62DCC">
        <w:rPr>
          <w:sz w:val="22"/>
        </w:rPr>
        <w:t>The fiscal response to the economic fallout from the coronavirus</w:t>
      </w:r>
      <w:r>
        <w:rPr>
          <w:sz w:val="22"/>
        </w:rPr>
        <w:t xml:space="preserve">’ 15-06-2020 </w:t>
      </w:r>
      <w:r w:rsidRPr="00C62DCC">
        <w:rPr>
          <w:sz w:val="22"/>
        </w:rPr>
        <w:t>https://www.bruegel.org/publications/datasets/covid-national-dataset</w:t>
      </w:r>
      <w:r>
        <w:rPr>
          <w:sz w:val="22"/>
        </w:rPr>
        <w:t xml:space="preserve">. </w:t>
      </w:r>
    </w:p>
    <w:p w14:paraId="5F0E1F16" w14:textId="77777777" w:rsidR="00286DE1" w:rsidRDefault="00286DE1" w:rsidP="00286DE1">
      <w:pPr>
        <w:autoSpaceDE w:val="0"/>
        <w:autoSpaceDN w:val="0"/>
        <w:adjustRightInd w:val="0"/>
        <w:ind w:left="720" w:hanging="720"/>
        <w:rPr>
          <w:rFonts w:cs="Segoe UI"/>
          <w:sz w:val="22"/>
        </w:rPr>
      </w:pPr>
      <w:r>
        <w:rPr>
          <w:rFonts w:cs="Segoe UI"/>
          <w:sz w:val="22"/>
        </w:rPr>
        <w:t xml:space="preserve">Council of the European Union (2020) ‘Opinion of the Legal Service Proposals on Next Generation EU’, Brussels, 24-6-2020. </w:t>
      </w:r>
    </w:p>
    <w:p w14:paraId="3BCB6C47" w14:textId="77777777" w:rsidR="007F3709" w:rsidRDefault="007F3709" w:rsidP="007F3709">
      <w:pPr>
        <w:autoSpaceDE w:val="0"/>
        <w:autoSpaceDN w:val="0"/>
        <w:adjustRightInd w:val="0"/>
        <w:ind w:left="720" w:hanging="720"/>
        <w:rPr>
          <w:rFonts w:cs="Segoe UI"/>
          <w:sz w:val="22"/>
        </w:rPr>
      </w:pPr>
      <w:r>
        <w:rPr>
          <w:rFonts w:cs="Segoe UI"/>
          <w:sz w:val="22"/>
        </w:rPr>
        <w:t>Eurogroup (2020) ‘Report on the comprehensive economic policy response to the COVID-19 pandemic’, Brussels, 9-4-2020.</w:t>
      </w:r>
    </w:p>
    <w:p w14:paraId="0605BF1B" w14:textId="77777777" w:rsidR="007F3709" w:rsidRDefault="007F3709" w:rsidP="007F3709">
      <w:pPr>
        <w:autoSpaceDE w:val="0"/>
        <w:autoSpaceDN w:val="0"/>
        <w:adjustRightInd w:val="0"/>
        <w:ind w:left="720" w:hanging="720"/>
        <w:rPr>
          <w:rFonts w:cs="Segoe UI"/>
          <w:sz w:val="22"/>
        </w:rPr>
      </w:pPr>
      <w:r>
        <w:rPr>
          <w:rFonts w:cs="Segoe UI"/>
          <w:sz w:val="22"/>
        </w:rPr>
        <w:t>European Commission (2020a) Non Paper ‘Changes to the Negotiation box’ Brussels, 21 February 2020.</w:t>
      </w:r>
    </w:p>
    <w:p w14:paraId="25812416" w14:textId="77777777" w:rsidR="007F3709" w:rsidRDefault="007F3709" w:rsidP="007F3709">
      <w:pPr>
        <w:autoSpaceDE w:val="0"/>
        <w:autoSpaceDN w:val="0"/>
        <w:adjustRightInd w:val="0"/>
        <w:ind w:left="720" w:hanging="720"/>
        <w:rPr>
          <w:rFonts w:cs="Segoe UI"/>
          <w:sz w:val="22"/>
        </w:rPr>
      </w:pPr>
      <w:r>
        <w:rPr>
          <w:rFonts w:cs="Segoe UI"/>
          <w:sz w:val="22"/>
        </w:rPr>
        <w:t xml:space="preserve">European Commission (2020b) ‘Communication: The EU budget powering the recovery plan for Europe’, Brussels 27-5-2020. </w:t>
      </w:r>
    </w:p>
    <w:p w14:paraId="66521916" w14:textId="77777777" w:rsidR="007F3709" w:rsidRDefault="007F3709" w:rsidP="007F3709">
      <w:pPr>
        <w:autoSpaceDE w:val="0"/>
        <w:autoSpaceDN w:val="0"/>
        <w:adjustRightInd w:val="0"/>
        <w:ind w:left="720" w:hanging="720"/>
        <w:rPr>
          <w:rFonts w:cs="Segoe UI"/>
          <w:sz w:val="22"/>
        </w:rPr>
      </w:pPr>
      <w:r>
        <w:rPr>
          <w:rFonts w:cs="Segoe UI"/>
          <w:sz w:val="22"/>
        </w:rPr>
        <w:t xml:space="preserve">European Council (2020a), ‘Conclusions by the President of the European Council following the video conference on Covid-19’, Brussels, 10-3-2020, </w:t>
      </w:r>
    </w:p>
    <w:p w14:paraId="76994A90" w14:textId="77777777" w:rsidR="007F3709" w:rsidRDefault="007F3709" w:rsidP="007F3709">
      <w:pPr>
        <w:autoSpaceDE w:val="0"/>
        <w:autoSpaceDN w:val="0"/>
        <w:adjustRightInd w:val="0"/>
        <w:ind w:left="720" w:hanging="720"/>
        <w:rPr>
          <w:rFonts w:cs="Segoe UI"/>
          <w:sz w:val="22"/>
        </w:rPr>
      </w:pPr>
      <w:r>
        <w:rPr>
          <w:rFonts w:cs="Segoe UI"/>
          <w:sz w:val="22"/>
        </w:rPr>
        <w:t>European Council (2020b), ‘Joint Statement of the Members of the European Council’ Brussels, 26-3-2020.</w:t>
      </w:r>
    </w:p>
    <w:p w14:paraId="71CE73E4" w14:textId="77777777" w:rsidR="007F3709" w:rsidRDefault="007F3709" w:rsidP="007F3709">
      <w:pPr>
        <w:autoSpaceDE w:val="0"/>
        <w:autoSpaceDN w:val="0"/>
        <w:adjustRightInd w:val="0"/>
        <w:ind w:left="720" w:hanging="720"/>
        <w:rPr>
          <w:rFonts w:cs="Segoe UI"/>
          <w:sz w:val="22"/>
        </w:rPr>
      </w:pPr>
      <w:r>
        <w:rPr>
          <w:rFonts w:cs="Segoe UI"/>
          <w:sz w:val="22"/>
        </w:rPr>
        <w:t xml:space="preserve">European Council (2002c) ‘A Roadmap for Recovery. Towards a more resilient, sustainable and fair Europe’ Brussels, 23-4-2020. </w:t>
      </w:r>
    </w:p>
    <w:p w14:paraId="1840DC27" w14:textId="77777777" w:rsidR="007F3709" w:rsidRDefault="007F3709" w:rsidP="007F3709">
      <w:pPr>
        <w:autoSpaceDE w:val="0"/>
        <w:autoSpaceDN w:val="0"/>
        <w:adjustRightInd w:val="0"/>
        <w:ind w:left="720" w:hanging="720"/>
        <w:rPr>
          <w:rFonts w:cs="Segoe UI"/>
          <w:sz w:val="22"/>
        </w:rPr>
      </w:pPr>
      <w:r>
        <w:rPr>
          <w:rFonts w:cs="Segoe UI"/>
          <w:sz w:val="22"/>
        </w:rPr>
        <w:t>European Council (2020d), ‘Conclusions of the President of the European Council following the video conference of the members of the European Council’, Brussels, 23-4-2020.</w:t>
      </w:r>
    </w:p>
    <w:p w14:paraId="0B4A946B" w14:textId="77777777" w:rsidR="007F3709" w:rsidRDefault="007F3709" w:rsidP="007F3709">
      <w:pPr>
        <w:autoSpaceDE w:val="0"/>
        <w:autoSpaceDN w:val="0"/>
        <w:adjustRightInd w:val="0"/>
        <w:ind w:left="720" w:hanging="720"/>
        <w:rPr>
          <w:rFonts w:cs="Segoe UI"/>
          <w:sz w:val="22"/>
        </w:rPr>
      </w:pPr>
      <w:r>
        <w:rPr>
          <w:rFonts w:cs="Segoe UI"/>
          <w:sz w:val="22"/>
        </w:rPr>
        <w:t>European Council (2020e), ‘Special meeting of the European Council (17, 18, 19, 20 and 21 July) Conclusions’, Brussels 21-07-2020.</w:t>
      </w:r>
    </w:p>
    <w:p w14:paraId="472C94F4" w14:textId="77777777" w:rsidR="00464FA7" w:rsidRDefault="00464FA7" w:rsidP="00464FA7">
      <w:pPr>
        <w:autoSpaceDE w:val="0"/>
        <w:autoSpaceDN w:val="0"/>
        <w:adjustRightInd w:val="0"/>
        <w:ind w:left="720" w:hanging="720"/>
        <w:rPr>
          <w:rFonts w:cs="Segoe UI"/>
          <w:sz w:val="22"/>
          <w:lang w:val="nl-NL"/>
        </w:rPr>
      </w:pPr>
      <w:r>
        <w:rPr>
          <w:rFonts w:cs="Segoe UI"/>
          <w:sz w:val="22"/>
          <w:lang w:val="nl-NL"/>
        </w:rPr>
        <w:t xml:space="preserve">Tweede Kamer (2020), ‘Verslag plenair debat over Europese Top van 17 en 18 juli’ Den Haag, 14-07-2020. </w:t>
      </w:r>
    </w:p>
    <w:p w14:paraId="145B2471" w14:textId="77777777" w:rsidR="00464FA7" w:rsidRPr="00464FA7" w:rsidRDefault="00464FA7" w:rsidP="007F3709">
      <w:pPr>
        <w:autoSpaceDE w:val="0"/>
        <w:autoSpaceDN w:val="0"/>
        <w:adjustRightInd w:val="0"/>
        <w:ind w:left="720" w:hanging="720"/>
        <w:rPr>
          <w:rFonts w:cs="Segoe UI"/>
          <w:sz w:val="22"/>
          <w:lang w:val="nl-NL"/>
        </w:rPr>
      </w:pPr>
    </w:p>
    <w:p w14:paraId="0791C7B0" w14:textId="77777777" w:rsidR="00464FA7" w:rsidRDefault="00464FA7" w:rsidP="007F3709">
      <w:pPr>
        <w:autoSpaceDE w:val="0"/>
        <w:autoSpaceDN w:val="0"/>
        <w:adjustRightInd w:val="0"/>
        <w:ind w:left="720" w:hanging="720"/>
        <w:rPr>
          <w:rFonts w:cs="Segoe UI"/>
          <w:i/>
          <w:sz w:val="22"/>
        </w:rPr>
      </w:pPr>
      <w:r>
        <w:rPr>
          <w:rFonts w:cs="Segoe UI"/>
          <w:i/>
          <w:sz w:val="22"/>
        </w:rPr>
        <w:t>Press reports</w:t>
      </w:r>
    </w:p>
    <w:p w14:paraId="7EA66D18" w14:textId="77777777" w:rsidR="00464FA7" w:rsidRPr="00C87C61" w:rsidRDefault="00464FA7" w:rsidP="00464FA7">
      <w:pPr>
        <w:autoSpaceDE w:val="0"/>
        <w:autoSpaceDN w:val="0"/>
        <w:adjustRightInd w:val="0"/>
        <w:ind w:left="720" w:hanging="720"/>
        <w:rPr>
          <w:sz w:val="22"/>
        </w:rPr>
      </w:pPr>
      <w:r w:rsidRPr="00C87C61">
        <w:rPr>
          <w:sz w:val="22"/>
        </w:rPr>
        <w:t>Bloomberg (2020) ‘Lagarde Urges EU to Consider Recovery Fund as Permanent Tool’ (19-10-2020).</w:t>
      </w:r>
    </w:p>
    <w:p w14:paraId="51B440D5" w14:textId="77777777" w:rsidR="00464FA7" w:rsidRDefault="00464FA7" w:rsidP="00464FA7">
      <w:pPr>
        <w:autoSpaceDE w:val="0"/>
        <w:autoSpaceDN w:val="0"/>
        <w:adjustRightInd w:val="0"/>
        <w:ind w:left="720" w:hanging="720"/>
        <w:rPr>
          <w:rFonts w:cs="Segoe UI"/>
          <w:sz w:val="22"/>
        </w:rPr>
      </w:pPr>
      <w:r>
        <w:rPr>
          <w:rFonts w:cs="Segoe UI"/>
          <w:sz w:val="22"/>
        </w:rPr>
        <w:t>Euractiv (2020a) ‘</w:t>
      </w:r>
      <w:r w:rsidRPr="00F02D4A">
        <w:rPr>
          <w:rFonts w:cs="Segoe UI"/>
          <w:sz w:val="22"/>
        </w:rPr>
        <w:t xml:space="preserve">Nine member states ask for </w:t>
      </w:r>
      <w:proofErr w:type="spellStart"/>
      <w:r w:rsidRPr="00F02D4A">
        <w:rPr>
          <w:rFonts w:cs="Segoe UI"/>
          <w:sz w:val="22"/>
        </w:rPr>
        <w:t>eurobonds</w:t>
      </w:r>
      <w:proofErr w:type="spellEnd"/>
      <w:r w:rsidRPr="00F02D4A">
        <w:rPr>
          <w:rFonts w:cs="Segoe UI"/>
          <w:sz w:val="22"/>
        </w:rPr>
        <w:t xml:space="preserve"> to face coronavirus crisis</w:t>
      </w:r>
      <w:r>
        <w:rPr>
          <w:rFonts w:cs="Segoe UI"/>
          <w:sz w:val="22"/>
        </w:rPr>
        <w:t>’ (25-03-2020)</w:t>
      </w:r>
    </w:p>
    <w:p w14:paraId="0B2802D3" w14:textId="77777777" w:rsidR="00464FA7" w:rsidRDefault="00464FA7" w:rsidP="00464FA7">
      <w:pPr>
        <w:autoSpaceDE w:val="0"/>
        <w:autoSpaceDN w:val="0"/>
        <w:adjustRightInd w:val="0"/>
        <w:ind w:left="720" w:hanging="720"/>
        <w:rPr>
          <w:rFonts w:cs="Segoe UI"/>
          <w:sz w:val="22"/>
        </w:rPr>
      </w:pPr>
      <w:r>
        <w:rPr>
          <w:rFonts w:cs="Segoe UI"/>
          <w:sz w:val="22"/>
        </w:rPr>
        <w:t>Euractiv (2020b) ‘Von der Leyen to announce new post-virus economic ‘stimulus package’ 29-03-2020</w:t>
      </w:r>
    </w:p>
    <w:p w14:paraId="19010B28" w14:textId="77777777" w:rsidR="00464FA7" w:rsidRDefault="00464FA7" w:rsidP="00464FA7">
      <w:pPr>
        <w:autoSpaceDE w:val="0"/>
        <w:autoSpaceDN w:val="0"/>
        <w:adjustRightInd w:val="0"/>
        <w:ind w:left="567" w:hanging="567"/>
        <w:rPr>
          <w:rFonts w:cs="Segoe UI"/>
          <w:sz w:val="22"/>
          <w:lang w:val="en-GB"/>
        </w:rPr>
      </w:pPr>
      <w:r w:rsidRPr="00C44C50">
        <w:rPr>
          <w:rFonts w:cs="Segoe UI"/>
          <w:sz w:val="22"/>
          <w:lang w:val="en-GB"/>
        </w:rPr>
        <w:t>Financial Times</w:t>
      </w:r>
      <w:r w:rsidRPr="00C44C50">
        <w:rPr>
          <w:rFonts w:cs="Segoe UI"/>
          <w:i/>
          <w:sz w:val="22"/>
          <w:lang w:val="en-GB"/>
        </w:rPr>
        <w:t xml:space="preserve"> </w:t>
      </w:r>
      <w:r w:rsidRPr="00C44C50">
        <w:rPr>
          <w:rFonts w:cs="Segoe UI"/>
          <w:sz w:val="22"/>
          <w:lang w:val="en-GB"/>
        </w:rPr>
        <w:t>(</w:t>
      </w:r>
      <w:r>
        <w:rPr>
          <w:rFonts w:cs="Segoe UI"/>
          <w:sz w:val="22"/>
          <w:lang w:val="en-GB"/>
        </w:rPr>
        <w:t>2020) ‘</w:t>
      </w:r>
      <w:r w:rsidRPr="00C44C50">
        <w:rPr>
          <w:rFonts w:cs="Segoe UI"/>
          <w:sz w:val="22"/>
          <w:lang w:val="en-GB"/>
        </w:rPr>
        <w:t>Is the Franco-German plan</w:t>
      </w:r>
      <w:r>
        <w:rPr>
          <w:rFonts w:cs="Segoe UI"/>
          <w:sz w:val="22"/>
          <w:lang w:val="en-GB"/>
        </w:rPr>
        <w:t xml:space="preserve"> Europe’s ‘Hamiltonian’ moment? </w:t>
      </w:r>
      <w:r w:rsidRPr="00C44C50">
        <w:rPr>
          <w:rFonts w:cs="Segoe UI"/>
          <w:sz w:val="22"/>
          <w:lang w:val="en-GB"/>
        </w:rPr>
        <w:t>EU coronavirus recovery fund proposal puts fiscal union back on the agenda</w:t>
      </w:r>
      <w:r>
        <w:rPr>
          <w:rFonts w:cs="Segoe UI"/>
          <w:sz w:val="22"/>
          <w:lang w:val="en-GB"/>
        </w:rPr>
        <w:t>’ 21-05-20.</w:t>
      </w:r>
    </w:p>
    <w:p w14:paraId="179334DB" w14:textId="77777777" w:rsidR="00662617" w:rsidRPr="00662617" w:rsidRDefault="00662617" w:rsidP="00662617">
      <w:pPr>
        <w:autoSpaceDE w:val="0"/>
        <w:autoSpaceDN w:val="0"/>
        <w:adjustRightInd w:val="0"/>
        <w:ind w:left="567" w:hanging="567"/>
        <w:rPr>
          <w:rFonts w:eastAsia="Calibri" w:cs="Segoe UI"/>
          <w:sz w:val="22"/>
          <w:szCs w:val="24"/>
          <w:lang w:val="en-GB" w:eastAsia="en-US"/>
        </w:rPr>
      </w:pPr>
      <w:r w:rsidRPr="00662617">
        <w:rPr>
          <w:rFonts w:eastAsia="Calibri" w:cs="Segoe UI"/>
          <w:sz w:val="22"/>
          <w:szCs w:val="24"/>
          <w:lang w:val="en-GB" w:eastAsia="en-US"/>
        </w:rPr>
        <w:t xml:space="preserve">Ludlow, P (2020a) ‘20/21 February Coming to terms with failure’, </w:t>
      </w:r>
      <w:r w:rsidRPr="00662617">
        <w:rPr>
          <w:rFonts w:eastAsia="Calibri" w:cs="Segoe UI"/>
          <w:i/>
          <w:sz w:val="22"/>
          <w:szCs w:val="24"/>
          <w:lang w:val="en-GB" w:eastAsia="en-US"/>
        </w:rPr>
        <w:t>European Council notes 2020/01</w:t>
      </w:r>
      <w:r w:rsidRPr="00662617">
        <w:rPr>
          <w:rFonts w:eastAsia="Calibri" w:cs="Segoe UI"/>
          <w:sz w:val="22"/>
          <w:szCs w:val="24"/>
          <w:lang w:val="en-GB" w:eastAsia="en-US"/>
        </w:rPr>
        <w:t xml:space="preserve"> Leuven: Leuven University Press. </w:t>
      </w:r>
    </w:p>
    <w:p w14:paraId="055F60F2" w14:textId="77777777" w:rsidR="00662617" w:rsidRPr="00662617" w:rsidRDefault="00662617" w:rsidP="00662617">
      <w:pPr>
        <w:autoSpaceDE w:val="0"/>
        <w:autoSpaceDN w:val="0"/>
        <w:adjustRightInd w:val="0"/>
        <w:ind w:left="567" w:hanging="567"/>
        <w:rPr>
          <w:rFonts w:eastAsia="Calibri" w:cs="Segoe UI"/>
          <w:sz w:val="22"/>
          <w:szCs w:val="24"/>
          <w:lang w:val="en-GB" w:eastAsia="en-US"/>
        </w:rPr>
      </w:pPr>
      <w:r w:rsidRPr="00662617">
        <w:rPr>
          <w:rFonts w:eastAsia="Calibri" w:cs="Segoe UI"/>
          <w:sz w:val="22"/>
          <w:szCs w:val="24"/>
          <w:lang w:val="en-GB" w:eastAsia="en-US"/>
        </w:rPr>
        <w:lastRenderedPageBreak/>
        <w:t xml:space="preserve">Ludlow, P. (2020b) ‘March and April: Dealing with Covid-19 by Video’, </w:t>
      </w:r>
      <w:r w:rsidRPr="00662617">
        <w:rPr>
          <w:rFonts w:eastAsia="Calibri" w:cs="Segoe UI"/>
          <w:i/>
          <w:sz w:val="22"/>
          <w:szCs w:val="24"/>
          <w:lang w:val="en-GB" w:eastAsia="en-US"/>
        </w:rPr>
        <w:t>European Council Notes 2020/02-03</w:t>
      </w:r>
      <w:r w:rsidRPr="00662617">
        <w:rPr>
          <w:rFonts w:eastAsia="Calibri" w:cs="Segoe UI"/>
          <w:sz w:val="22"/>
          <w:szCs w:val="24"/>
          <w:lang w:val="en-GB" w:eastAsia="en-US"/>
        </w:rPr>
        <w:t>,</w:t>
      </w:r>
      <w:r w:rsidRPr="00662617">
        <w:rPr>
          <w:rFonts w:eastAsia="Calibri" w:cs="Segoe UI"/>
          <w:i/>
          <w:sz w:val="22"/>
          <w:szCs w:val="24"/>
          <w:lang w:val="en-GB" w:eastAsia="en-US"/>
        </w:rPr>
        <w:t xml:space="preserve"> </w:t>
      </w:r>
      <w:r w:rsidRPr="00662617">
        <w:rPr>
          <w:rFonts w:eastAsia="Calibri" w:cs="Segoe UI"/>
          <w:sz w:val="22"/>
          <w:szCs w:val="24"/>
          <w:lang w:val="en-GB" w:eastAsia="en-US"/>
        </w:rPr>
        <w:t>Leuven: Leuven University Press.</w:t>
      </w:r>
    </w:p>
    <w:p w14:paraId="3716DDE9" w14:textId="77777777" w:rsidR="00662617" w:rsidRPr="00662617" w:rsidRDefault="00662617" w:rsidP="00662617">
      <w:pPr>
        <w:autoSpaceDE w:val="0"/>
        <w:autoSpaceDN w:val="0"/>
        <w:adjustRightInd w:val="0"/>
        <w:ind w:left="567" w:hanging="567"/>
        <w:rPr>
          <w:rFonts w:eastAsia="Calibri" w:cs="Segoe UI"/>
          <w:sz w:val="22"/>
          <w:szCs w:val="24"/>
          <w:lang w:val="en-GB" w:eastAsia="en-US"/>
        </w:rPr>
      </w:pPr>
      <w:r w:rsidRPr="00662617">
        <w:rPr>
          <w:rFonts w:eastAsia="Calibri" w:cs="Segoe UI"/>
          <w:sz w:val="22"/>
          <w:szCs w:val="24"/>
          <w:lang w:val="en-GB" w:eastAsia="en-US"/>
        </w:rPr>
        <w:t xml:space="preserve">Ludlow, P. (2020c) ‘17 July: The MFF and the Recovery Plan’, </w:t>
      </w:r>
      <w:r w:rsidRPr="00662617">
        <w:rPr>
          <w:rFonts w:eastAsia="Calibri" w:cs="Segoe UI"/>
          <w:i/>
          <w:sz w:val="22"/>
          <w:szCs w:val="24"/>
          <w:lang w:val="en-GB" w:eastAsia="en-US"/>
        </w:rPr>
        <w:t xml:space="preserve">Pre-Summit Briefing 2020/5: </w:t>
      </w:r>
      <w:r w:rsidRPr="00662617">
        <w:rPr>
          <w:rFonts w:eastAsia="Calibri" w:cs="Segoe UI"/>
          <w:sz w:val="22"/>
          <w:szCs w:val="24"/>
          <w:lang w:val="en-GB" w:eastAsia="en-US"/>
        </w:rPr>
        <w:t>Leuven: Leuven University Press.</w:t>
      </w:r>
    </w:p>
    <w:p w14:paraId="034BFDC1" w14:textId="77777777" w:rsidR="00662617" w:rsidRPr="00662617" w:rsidRDefault="00662617" w:rsidP="00662617">
      <w:pPr>
        <w:autoSpaceDE w:val="0"/>
        <w:autoSpaceDN w:val="0"/>
        <w:adjustRightInd w:val="0"/>
        <w:ind w:left="567" w:hanging="567"/>
        <w:rPr>
          <w:rFonts w:eastAsia="Calibri" w:cs="Segoe UI"/>
          <w:sz w:val="22"/>
          <w:szCs w:val="24"/>
          <w:lang w:val="en-GB" w:eastAsia="en-US"/>
        </w:rPr>
      </w:pPr>
      <w:r w:rsidRPr="00662617">
        <w:rPr>
          <w:rFonts w:eastAsia="Calibri" w:cs="Segoe UI"/>
          <w:sz w:val="22"/>
          <w:szCs w:val="24"/>
          <w:lang w:val="en-GB" w:eastAsia="en-US"/>
        </w:rPr>
        <w:t xml:space="preserve">Ludlow, P. (2020d) ‘May to July: The MFF and the Recovery Fund’, </w:t>
      </w:r>
      <w:r w:rsidRPr="00662617">
        <w:rPr>
          <w:rFonts w:eastAsia="Calibri" w:cs="Segoe UI"/>
          <w:i/>
          <w:sz w:val="22"/>
          <w:szCs w:val="24"/>
          <w:lang w:val="en-GB" w:eastAsia="en-US"/>
        </w:rPr>
        <w:t>European Council Notes 2020/04-05</w:t>
      </w:r>
      <w:r w:rsidRPr="00662617">
        <w:rPr>
          <w:rFonts w:eastAsia="Calibri" w:cs="Segoe UI"/>
          <w:sz w:val="22"/>
          <w:szCs w:val="24"/>
          <w:lang w:val="en-GB" w:eastAsia="en-US"/>
        </w:rPr>
        <w:t>,</w:t>
      </w:r>
      <w:r w:rsidRPr="00662617">
        <w:rPr>
          <w:rFonts w:eastAsia="Calibri" w:cs="Segoe UI"/>
          <w:i/>
          <w:sz w:val="22"/>
          <w:szCs w:val="24"/>
          <w:lang w:val="en-GB" w:eastAsia="en-US"/>
        </w:rPr>
        <w:t xml:space="preserve"> </w:t>
      </w:r>
      <w:r w:rsidRPr="00662617">
        <w:rPr>
          <w:rFonts w:eastAsia="Calibri" w:cs="Segoe UI"/>
          <w:sz w:val="22"/>
          <w:szCs w:val="24"/>
          <w:lang w:val="en-GB" w:eastAsia="en-US"/>
        </w:rPr>
        <w:t>Leuven: Leuven University Press.</w:t>
      </w:r>
    </w:p>
    <w:p w14:paraId="5815C157" w14:textId="35F8642D" w:rsidR="00464FA7" w:rsidRDefault="00464FA7" w:rsidP="00464FA7">
      <w:pPr>
        <w:autoSpaceDE w:val="0"/>
        <w:autoSpaceDN w:val="0"/>
        <w:adjustRightInd w:val="0"/>
        <w:ind w:left="720" w:hanging="720"/>
        <w:rPr>
          <w:rFonts w:cs="Segoe UI"/>
          <w:sz w:val="22"/>
        </w:rPr>
      </w:pPr>
      <w:r>
        <w:rPr>
          <w:rFonts w:cs="Segoe UI"/>
          <w:sz w:val="22"/>
        </w:rPr>
        <w:t>Politico (2020a) ‘Virtual summit, real acrimony: EU leaders clash over ‘corona bonds’ 29-3-2020.</w:t>
      </w:r>
    </w:p>
    <w:p w14:paraId="55A70F34" w14:textId="77777777" w:rsidR="00464FA7" w:rsidRDefault="00464FA7" w:rsidP="00464FA7">
      <w:pPr>
        <w:autoSpaceDE w:val="0"/>
        <w:autoSpaceDN w:val="0"/>
        <w:adjustRightInd w:val="0"/>
        <w:ind w:left="720" w:hanging="720"/>
        <w:rPr>
          <w:rFonts w:cs="Segoe UI"/>
          <w:sz w:val="22"/>
        </w:rPr>
      </w:pPr>
      <w:r>
        <w:rPr>
          <w:rFonts w:cs="Segoe UI"/>
          <w:sz w:val="22"/>
        </w:rPr>
        <w:t>Politico (2020b) ‘Von der Leyen brands corona bonds a ‘slogan’ setting off firestorm in Italy’ 29-03-2020.</w:t>
      </w:r>
    </w:p>
    <w:p w14:paraId="04FF2D9D" w14:textId="77777777" w:rsidR="00464FA7" w:rsidRDefault="00464FA7" w:rsidP="00464FA7">
      <w:pPr>
        <w:autoSpaceDE w:val="0"/>
        <w:autoSpaceDN w:val="0"/>
        <w:adjustRightInd w:val="0"/>
        <w:ind w:left="720" w:hanging="720"/>
        <w:rPr>
          <w:rFonts w:cs="Segoe UI"/>
          <w:sz w:val="22"/>
        </w:rPr>
      </w:pPr>
      <w:r>
        <w:rPr>
          <w:rFonts w:cs="Segoe UI"/>
          <w:sz w:val="22"/>
        </w:rPr>
        <w:t>Politico (2020c) ‘</w:t>
      </w:r>
      <w:r w:rsidRPr="00906FE1">
        <w:rPr>
          <w:rFonts w:cs="Segoe UI"/>
          <w:sz w:val="22"/>
        </w:rPr>
        <w:t>Von der Leyen calls for ‘huge’ initiative within EU budget</w:t>
      </w:r>
      <w:r>
        <w:rPr>
          <w:rFonts w:cs="Segoe UI"/>
          <w:sz w:val="22"/>
        </w:rPr>
        <w:t>’ (15-4-2020).</w:t>
      </w:r>
    </w:p>
    <w:p w14:paraId="4C858CD8" w14:textId="77777777" w:rsidR="00464FA7" w:rsidRDefault="00464FA7" w:rsidP="00464FA7">
      <w:pPr>
        <w:autoSpaceDE w:val="0"/>
        <w:autoSpaceDN w:val="0"/>
        <w:adjustRightInd w:val="0"/>
        <w:ind w:left="720" w:hanging="720"/>
        <w:rPr>
          <w:rFonts w:cs="Segoe UI"/>
          <w:sz w:val="22"/>
        </w:rPr>
      </w:pPr>
      <w:r>
        <w:rPr>
          <w:rFonts w:cs="Segoe UI"/>
          <w:sz w:val="22"/>
        </w:rPr>
        <w:t xml:space="preserve">Politico (2020d) ‘Merkel backs EU bonds to fight Coronavirus crisis, 21-4-2020. </w:t>
      </w:r>
    </w:p>
    <w:p w14:paraId="3A7905C6" w14:textId="77777777" w:rsidR="00464FA7" w:rsidRDefault="00464FA7" w:rsidP="00464FA7">
      <w:pPr>
        <w:autoSpaceDE w:val="0"/>
        <w:autoSpaceDN w:val="0"/>
        <w:adjustRightInd w:val="0"/>
        <w:ind w:left="720" w:hanging="720"/>
        <w:rPr>
          <w:rFonts w:cs="Segoe UI"/>
          <w:sz w:val="22"/>
        </w:rPr>
      </w:pPr>
      <w:r>
        <w:rPr>
          <w:rFonts w:cs="Segoe UI"/>
          <w:sz w:val="22"/>
        </w:rPr>
        <w:t xml:space="preserve">Politico (2020e) ‘Commission officials plan €2T post-coronavirus recovery package’ 23-4-2020. </w:t>
      </w:r>
    </w:p>
    <w:p w14:paraId="4FDF4576" w14:textId="77777777" w:rsidR="00464FA7" w:rsidRDefault="00464FA7" w:rsidP="00464FA7">
      <w:pPr>
        <w:autoSpaceDE w:val="0"/>
        <w:autoSpaceDN w:val="0"/>
        <w:adjustRightInd w:val="0"/>
        <w:ind w:left="720" w:hanging="720"/>
        <w:rPr>
          <w:rFonts w:cs="Segoe UI"/>
          <w:sz w:val="22"/>
        </w:rPr>
      </w:pPr>
      <w:r>
        <w:rPr>
          <w:rFonts w:cs="Segoe UI"/>
          <w:sz w:val="22"/>
        </w:rPr>
        <w:t>Politico (2020f) ‘The coronavirus recovery plan that von der Leyen built’ 15-7-2020.</w:t>
      </w:r>
    </w:p>
    <w:p w14:paraId="4378931D" w14:textId="77777777" w:rsidR="00464FA7" w:rsidRDefault="00464FA7" w:rsidP="00464FA7">
      <w:pPr>
        <w:autoSpaceDE w:val="0"/>
        <w:autoSpaceDN w:val="0"/>
        <w:adjustRightInd w:val="0"/>
        <w:ind w:left="720" w:hanging="720"/>
        <w:rPr>
          <w:rFonts w:cs="Segoe UI"/>
          <w:sz w:val="22"/>
        </w:rPr>
      </w:pPr>
      <w:r>
        <w:rPr>
          <w:rFonts w:cs="Segoe UI"/>
          <w:sz w:val="22"/>
        </w:rPr>
        <w:t>Reuters (2020) ‘ECB’s Lagarde asked euro zone ministers to consider one-off ‘Corona-bonds’ issue (25-03-2020)</w:t>
      </w:r>
    </w:p>
    <w:p w14:paraId="03B091CF" w14:textId="77777777" w:rsidR="00464FA7" w:rsidRDefault="00464FA7" w:rsidP="00464FA7">
      <w:pPr>
        <w:autoSpaceDE w:val="0"/>
        <w:autoSpaceDN w:val="0"/>
        <w:adjustRightInd w:val="0"/>
        <w:ind w:left="720" w:hanging="720"/>
        <w:rPr>
          <w:rFonts w:cs="Segoe UI"/>
          <w:sz w:val="22"/>
          <w:lang w:val="nl-NL"/>
        </w:rPr>
      </w:pPr>
      <w:r>
        <w:rPr>
          <w:rFonts w:cs="Segoe UI"/>
          <w:sz w:val="22"/>
          <w:lang w:val="nl-NL"/>
        </w:rPr>
        <w:t>Volkskrant (2020a) ‘Hoekstra stribbelt tegen bij steunpakket EU’ 24-03-2020.</w:t>
      </w:r>
    </w:p>
    <w:p w14:paraId="27D6769C" w14:textId="77777777" w:rsidR="00464FA7" w:rsidRDefault="00464FA7" w:rsidP="00464FA7">
      <w:pPr>
        <w:autoSpaceDE w:val="0"/>
        <w:autoSpaceDN w:val="0"/>
        <w:adjustRightInd w:val="0"/>
        <w:ind w:left="720" w:hanging="720"/>
        <w:rPr>
          <w:rFonts w:cs="Segoe UI"/>
          <w:sz w:val="22"/>
          <w:lang w:val="nl-NL"/>
        </w:rPr>
      </w:pPr>
      <w:r w:rsidRPr="00323A12">
        <w:rPr>
          <w:rFonts w:cs="Segoe UI"/>
          <w:sz w:val="22"/>
          <w:lang w:val="nl-NL"/>
        </w:rPr>
        <w:t>Volkskrant (2020</w:t>
      </w:r>
      <w:r>
        <w:rPr>
          <w:rFonts w:cs="Segoe UI"/>
          <w:sz w:val="22"/>
          <w:lang w:val="nl-NL"/>
        </w:rPr>
        <w:t>b</w:t>
      </w:r>
      <w:r w:rsidRPr="00323A12">
        <w:rPr>
          <w:rFonts w:cs="Segoe UI"/>
          <w:sz w:val="22"/>
          <w:lang w:val="nl-NL"/>
        </w:rPr>
        <w:t>) ‘Hoe twee Nederlandse ‘wonderkinderen’ de architecten van het Europese herstelfonds werden</w:t>
      </w:r>
      <w:r>
        <w:rPr>
          <w:rFonts w:cs="Segoe UI"/>
          <w:sz w:val="22"/>
          <w:lang w:val="nl-NL"/>
        </w:rPr>
        <w:t xml:space="preserve">’ 16-07-2020. </w:t>
      </w:r>
    </w:p>
    <w:p w14:paraId="6991124A" w14:textId="393D1D1C" w:rsidR="00464FA7" w:rsidRDefault="00464FA7" w:rsidP="007F3709">
      <w:pPr>
        <w:autoSpaceDE w:val="0"/>
        <w:autoSpaceDN w:val="0"/>
        <w:adjustRightInd w:val="0"/>
        <w:ind w:left="720" w:hanging="720"/>
        <w:rPr>
          <w:rFonts w:cs="Segoe UI"/>
          <w:sz w:val="22"/>
          <w:lang w:val="nl-NL"/>
        </w:rPr>
      </w:pPr>
    </w:p>
    <w:p w14:paraId="2B909892" w14:textId="77777777" w:rsidR="00902AE9" w:rsidRPr="00922C21" w:rsidRDefault="00902AE9" w:rsidP="00902AE9">
      <w:pPr>
        <w:rPr>
          <w:i/>
          <w:sz w:val="22"/>
        </w:rPr>
      </w:pPr>
      <w:r>
        <w:rPr>
          <w:i/>
          <w:sz w:val="22"/>
        </w:rPr>
        <w:t>References used in appendix</w:t>
      </w:r>
    </w:p>
    <w:p w14:paraId="6539F413" w14:textId="77777777" w:rsidR="00902AE9" w:rsidRPr="00320615" w:rsidRDefault="00902AE9" w:rsidP="00902AE9">
      <w:pPr>
        <w:autoSpaceDE w:val="0"/>
        <w:autoSpaceDN w:val="0"/>
        <w:adjustRightInd w:val="0"/>
        <w:ind w:left="720" w:hanging="720"/>
        <w:rPr>
          <w:rFonts w:cs="Segoe UI"/>
          <w:sz w:val="22"/>
          <w:lang w:eastAsia="en-US"/>
        </w:rPr>
      </w:pPr>
      <w:r w:rsidRPr="00320615">
        <w:rPr>
          <w:rFonts w:cs="Segoe UI"/>
          <w:sz w:val="22"/>
          <w:lang w:eastAsia="en-US"/>
        </w:rPr>
        <w:t xml:space="preserve">Beach, D., &amp; Pedersen, R. B. (2019). </w:t>
      </w:r>
      <w:r w:rsidRPr="00320615">
        <w:rPr>
          <w:rFonts w:cs="Segoe UI"/>
          <w:i/>
          <w:iCs/>
          <w:sz w:val="22"/>
          <w:lang w:eastAsia="en-US"/>
        </w:rPr>
        <w:t>Process-Tracing Methods. Foundations and Guidelines</w:t>
      </w:r>
      <w:r w:rsidRPr="00320615">
        <w:rPr>
          <w:rFonts w:cs="Segoe UI"/>
          <w:sz w:val="22"/>
          <w:lang w:eastAsia="en-US"/>
        </w:rPr>
        <w:t xml:space="preserve"> (2nd ed.). Ann Arbor: University of Michigan Press.</w:t>
      </w:r>
    </w:p>
    <w:p w14:paraId="17E9FACA" w14:textId="77777777" w:rsidR="00902AE9" w:rsidRPr="00015246" w:rsidRDefault="00902AE9" w:rsidP="00902AE9">
      <w:pPr>
        <w:autoSpaceDE w:val="0"/>
        <w:autoSpaceDN w:val="0"/>
        <w:adjustRightInd w:val="0"/>
        <w:ind w:left="720" w:hanging="720"/>
        <w:rPr>
          <w:rFonts w:cs="Segoe UI"/>
          <w:sz w:val="22"/>
          <w:lang w:eastAsia="en-US"/>
        </w:rPr>
      </w:pPr>
      <w:r w:rsidRPr="00584EB1">
        <w:rPr>
          <w:rFonts w:cs="Segoe UI"/>
          <w:sz w:val="22"/>
          <w:lang w:eastAsia="en-US"/>
        </w:rPr>
        <w:t xml:space="preserve">Bennett, A., &amp; Checkel, J. T. (Eds.). </w:t>
      </w:r>
      <w:r w:rsidRPr="00320615">
        <w:rPr>
          <w:rFonts w:cs="Segoe UI"/>
          <w:sz w:val="22"/>
          <w:lang w:eastAsia="en-US"/>
        </w:rPr>
        <w:t xml:space="preserve">(2014). </w:t>
      </w:r>
      <w:r w:rsidRPr="00320615">
        <w:rPr>
          <w:rFonts w:cs="Segoe UI"/>
          <w:i/>
          <w:iCs/>
          <w:sz w:val="22"/>
          <w:lang w:eastAsia="en-US"/>
        </w:rPr>
        <w:t>Process Tracing. From Metaphor to Analytical Tool</w:t>
      </w:r>
      <w:r w:rsidRPr="00320615">
        <w:rPr>
          <w:rFonts w:cs="Segoe UI"/>
          <w:sz w:val="22"/>
          <w:lang w:eastAsia="en-US"/>
        </w:rPr>
        <w:t xml:space="preserve">. </w:t>
      </w:r>
      <w:r w:rsidRPr="00015246">
        <w:rPr>
          <w:rFonts w:cs="Segoe UI"/>
          <w:sz w:val="22"/>
          <w:lang w:eastAsia="en-US"/>
        </w:rPr>
        <w:t>Cambridge: Cambridge University Press.</w:t>
      </w:r>
    </w:p>
    <w:p w14:paraId="0646C551" w14:textId="77777777" w:rsidR="00902AE9" w:rsidRDefault="00902AE9" w:rsidP="00902AE9">
      <w:pPr>
        <w:autoSpaceDE w:val="0"/>
        <w:autoSpaceDN w:val="0"/>
        <w:adjustRightInd w:val="0"/>
        <w:ind w:left="720" w:hanging="720"/>
        <w:rPr>
          <w:rFonts w:cs="Times New Roman"/>
          <w:sz w:val="22"/>
        </w:rPr>
      </w:pPr>
      <w:r w:rsidRPr="00320615">
        <w:rPr>
          <w:rFonts w:cs="Times New Roman"/>
          <w:sz w:val="22"/>
        </w:rPr>
        <w:t>Jervis, R</w:t>
      </w:r>
      <w:r>
        <w:rPr>
          <w:rFonts w:cs="Times New Roman"/>
          <w:sz w:val="22"/>
        </w:rPr>
        <w:t>.</w:t>
      </w:r>
      <w:r w:rsidRPr="00320615">
        <w:rPr>
          <w:rFonts w:cs="Times New Roman"/>
          <w:sz w:val="22"/>
        </w:rPr>
        <w:t xml:space="preserve"> (1976). </w:t>
      </w:r>
      <w:r w:rsidRPr="00320615">
        <w:rPr>
          <w:rFonts w:cs="Times New Roman"/>
          <w:i/>
          <w:sz w:val="22"/>
        </w:rPr>
        <w:t xml:space="preserve">Perception and misperception in international politics. </w:t>
      </w:r>
      <w:r w:rsidRPr="00320615">
        <w:rPr>
          <w:rFonts w:cs="Times New Roman"/>
          <w:sz w:val="22"/>
        </w:rPr>
        <w:t xml:space="preserve">Princeton: </w:t>
      </w:r>
      <w:r>
        <w:rPr>
          <w:rFonts w:cs="Times New Roman"/>
          <w:sz w:val="22"/>
        </w:rPr>
        <w:t>Princeton University Press.</w:t>
      </w:r>
    </w:p>
    <w:p w14:paraId="640C7529" w14:textId="77777777" w:rsidR="00902AE9" w:rsidRPr="00015246" w:rsidRDefault="00902AE9" w:rsidP="00902AE9">
      <w:pPr>
        <w:autoSpaceDE w:val="0"/>
        <w:autoSpaceDN w:val="0"/>
        <w:adjustRightInd w:val="0"/>
        <w:ind w:left="720" w:hanging="720"/>
        <w:rPr>
          <w:rFonts w:cs="Segoe UI"/>
          <w:sz w:val="22"/>
          <w:lang w:eastAsia="en-US"/>
        </w:rPr>
      </w:pPr>
      <w:r w:rsidRPr="00320615">
        <w:rPr>
          <w:rFonts w:cs="Times New Roman"/>
          <w:sz w:val="22"/>
          <w:lang w:val="en-GB"/>
        </w:rPr>
        <w:t xml:space="preserve">Levy, J. (2015). Counterfactuals, Causal Inference, and Historical Analysis. </w:t>
      </w:r>
      <w:r w:rsidRPr="00320615">
        <w:rPr>
          <w:rFonts w:cs="Times New Roman"/>
          <w:i/>
          <w:sz w:val="22"/>
          <w:lang w:val="en-GB"/>
        </w:rPr>
        <w:t>Security Studies</w:t>
      </w:r>
      <w:r w:rsidRPr="00320615">
        <w:rPr>
          <w:rFonts w:cs="Times New Roman"/>
          <w:sz w:val="22"/>
          <w:lang w:val="en-GB"/>
        </w:rPr>
        <w:t xml:space="preserve"> 24</w:t>
      </w:r>
      <w:r>
        <w:rPr>
          <w:rFonts w:cs="Times New Roman"/>
          <w:sz w:val="22"/>
          <w:lang w:val="en-GB"/>
        </w:rPr>
        <w:t xml:space="preserve"> </w:t>
      </w:r>
      <w:r w:rsidRPr="00320615">
        <w:rPr>
          <w:rFonts w:cs="Times New Roman"/>
          <w:sz w:val="22"/>
          <w:lang w:val="en-GB"/>
        </w:rPr>
        <w:t>(3): 378-402.</w:t>
      </w:r>
    </w:p>
    <w:p w14:paraId="534FE2E4" w14:textId="77777777" w:rsidR="00902AE9" w:rsidRDefault="00902AE9" w:rsidP="00902AE9">
      <w:pPr>
        <w:autoSpaceDE w:val="0"/>
        <w:autoSpaceDN w:val="0"/>
        <w:adjustRightInd w:val="0"/>
        <w:ind w:left="720" w:hanging="720"/>
        <w:rPr>
          <w:rFonts w:cs="Times New Roman"/>
          <w:sz w:val="22"/>
        </w:rPr>
      </w:pPr>
      <w:r w:rsidRPr="00320615">
        <w:rPr>
          <w:rFonts w:cs="Times New Roman"/>
          <w:sz w:val="22"/>
        </w:rPr>
        <w:t>Runhardt, R</w:t>
      </w:r>
      <w:r>
        <w:rPr>
          <w:rFonts w:cs="Times New Roman"/>
          <w:sz w:val="22"/>
        </w:rPr>
        <w:t>.</w:t>
      </w:r>
      <w:r w:rsidRPr="00320615">
        <w:rPr>
          <w:rFonts w:cs="Times New Roman"/>
          <w:sz w:val="22"/>
        </w:rPr>
        <w:t xml:space="preserve"> W. (2015). Evidence for Causal Mechanisms in Social Science: Recommendations from Woodward’s Manipulability Theory of Causation. Philosophy of Science 82 (5): 1296-1307.</w:t>
      </w:r>
    </w:p>
    <w:p w14:paraId="3AC02F01" w14:textId="09A44A46" w:rsidR="00902AE9" w:rsidRDefault="00902AE9" w:rsidP="00902AE9">
      <w:pPr>
        <w:autoSpaceDE w:val="0"/>
        <w:autoSpaceDN w:val="0"/>
        <w:adjustRightInd w:val="0"/>
        <w:ind w:left="720" w:hanging="720"/>
        <w:rPr>
          <w:rFonts w:cs="Segoe UI"/>
          <w:sz w:val="22"/>
          <w:lang w:eastAsia="en-US"/>
        </w:rPr>
      </w:pPr>
      <w:r w:rsidRPr="00015246">
        <w:rPr>
          <w:rFonts w:cs="Segoe UI"/>
          <w:sz w:val="22"/>
          <w:lang w:eastAsia="en-US"/>
        </w:rPr>
        <w:t>Runhardt, R</w:t>
      </w:r>
      <w:r>
        <w:rPr>
          <w:rFonts w:cs="Segoe UI"/>
          <w:sz w:val="22"/>
          <w:lang w:eastAsia="en-US"/>
        </w:rPr>
        <w:t>. W.</w:t>
      </w:r>
      <w:r w:rsidRPr="00015246">
        <w:rPr>
          <w:rFonts w:cs="Segoe UI"/>
          <w:sz w:val="22"/>
          <w:lang w:eastAsia="en-US"/>
        </w:rPr>
        <w:t xml:space="preserve"> (2021). ‘Evidential Pluralism and Epistemic Reliability in Political Science: Deciphering Contradictions between Process Tracing Methodologies.’, </w:t>
      </w:r>
      <w:r w:rsidRPr="00015246">
        <w:rPr>
          <w:rFonts w:cs="Segoe UI"/>
          <w:i/>
          <w:iCs/>
          <w:sz w:val="22"/>
          <w:lang w:eastAsia="en-US"/>
        </w:rPr>
        <w:t>Philosophy of the Social Sciences</w:t>
      </w:r>
      <w:r w:rsidRPr="00015246">
        <w:rPr>
          <w:rFonts w:cs="Segoe UI"/>
          <w:sz w:val="22"/>
          <w:lang w:eastAsia="en-US"/>
        </w:rPr>
        <w:t xml:space="preserve">, Online First. DOI: 10.1177/00483931211008545 </w:t>
      </w:r>
    </w:p>
    <w:p w14:paraId="78929CA7" w14:textId="56279F10" w:rsidR="00902AE9" w:rsidRPr="00902AE9" w:rsidRDefault="00C3029A" w:rsidP="00F5371B">
      <w:pPr>
        <w:autoSpaceDE w:val="0"/>
        <w:autoSpaceDN w:val="0"/>
        <w:adjustRightInd w:val="0"/>
        <w:ind w:left="567" w:hanging="567"/>
        <w:rPr>
          <w:rFonts w:cs="Segoe UI"/>
          <w:sz w:val="22"/>
        </w:rPr>
      </w:pPr>
      <w:r w:rsidRPr="00CE6160">
        <w:rPr>
          <w:rFonts w:cs="Segoe UI"/>
          <w:sz w:val="22"/>
        </w:rPr>
        <w:t>Smeets, S., and Beach D. (2020) Intergovernmentalism and its implications. New institutional leadership in major EU reforms</w:t>
      </w:r>
      <w:r>
        <w:rPr>
          <w:rFonts w:cs="Segoe UI"/>
          <w:sz w:val="22"/>
        </w:rPr>
        <w:t>.</w:t>
      </w:r>
      <w:r w:rsidRPr="00CE6160">
        <w:rPr>
          <w:rFonts w:cs="Segoe UI"/>
          <w:sz w:val="22"/>
        </w:rPr>
        <w:t xml:space="preserve"> </w:t>
      </w:r>
      <w:r w:rsidRPr="00CE6160">
        <w:rPr>
          <w:rFonts w:cs="Segoe UI"/>
          <w:i/>
          <w:sz w:val="22"/>
        </w:rPr>
        <w:t>Journal of European Public Policy</w:t>
      </w:r>
      <w:r w:rsidRPr="00CE6160">
        <w:rPr>
          <w:rFonts w:cs="Segoe UI"/>
          <w:sz w:val="22"/>
        </w:rPr>
        <w:t xml:space="preserve"> 27(8): 1137-1156.</w:t>
      </w:r>
    </w:p>
    <w:sectPr w:rsidR="00902AE9" w:rsidRPr="00902AE9">
      <w:footerReference w:type="default" r:id="rId7"/>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95B3C76" w14:textId="77777777" w:rsidR="00902AE9" w:rsidRDefault="00902AE9" w:rsidP="0009713E">
      <w:pPr>
        <w:spacing w:line="240" w:lineRule="auto"/>
      </w:pPr>
      <w:r>
        <w:separator/>
      </w:r>
    </w:p>
  </w:endnote>
  <w:endnote w:type="continuationSeparator" w:id="0">
    <w:p w14:paraId="007DED8F" w14:textId="77777777" w:rsidR="00902AE9" w:rsidRDefault="00902AE9" w:rsidP="0009713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97833998"/>
      <w:docPartObj>
        <w:docPartGallery w:val="Page Numbers (Bottom of Page)"/>
        <w:docPartUnique/>
      </w:docPartObj>
    </w:sdtPr>
    <w:sdtEndPr/>
    <w:sdtContent>
      <w:p w14:paraId="33025323" w14:textId="77777777" w:rsidR="00902AE9" w:rsidRDefault="00902AE9">
        <w:pPr>
          <w:pStyle w:val="Footer"/>
          <w:jc w:val="center"/>
        </w:pPr>
        <w:r>
          <w:fldChar w:fldCharType="begin"/>
        </w:r>
        <w:r>
          <w:instrText>PAGE   \* MERGEFORMAT</w:instrText>
        </w:r>
        <w:r>
          <w:fldChar w:fldCharType="separate"/>
        </w:r>
        <w:r w:rsidRPr="00DA3A28">
          <w:rPr>
            <w:noProof/>
            <w:lang w:val="nl-NL"/>
          </w:rPr>
          <w:t>22</w:t>
        </w:r>
        <w:r>
          <w:fldChar w:fldCharType="end"/>
        </w:r>
      </w:p>
    </w:sdtContent>
  </w:sdt>
  <w:p w14:paraId="7B3C36DC" w14:textId="77777777" w:rsidR="00902AE9" w:rsidRDefault="00902AE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5896AD" w14:textId="77777777" w:rsidR="00902AE9" w:rsidRDefault="00902AE9" w:rsidP="0009713E">
      <w:pPr>
        <w:spacing w:line="240" w:lineRule="auto"/>
      </w:pPr>
      <w:r>
        <w:separator/>
      </w:r>
    </w:p>
  </w:footnote>
  <w:footnote w:type="continuationSeparator" w:id="0">
    <w:p w14:paraId="56E08C93" w14:textId="77777777" w:rsidR="00902AE9" w:rsidRDefault="00902AE9" w:rsidP="0009713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26429BE"/>
    <w:multiLevelType w:val="hybridMultilevel"/>
    <w:tmpl w:val="8CDEBB7C"/>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7497162B"/>
    <w:multiLevelType w:val="hybridMultilevel"/>
    <w:tmpl w:val="6ED667F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3014"/>
    <w:rsid w:val="00022D64"/>
    <w:rsid w:val="000379DB"/>
    <w:rsid w:val="000458E3"/>
    <w:rsid w:val="0004700A"/>
    <w:rsid w:val="0009713E"/>
    <w:rsid w:val="000B00AE"/>
    <w:rsid w:val="00101992"/>
    <w:rsid w:val="00105DF3"/>
    <w:rsid w:val="001225BF"/>
    <w:rsid w:val="00126B27"/>
    <w:rsid w:val="001365CA"/>
    <w:rsid w:val="0014408A"/>
    <w:rsid w:val="00162C9D"/>
    <w:rsid w:val="00171AA7"/>
    <w:rsid w:val="0017468F"/>
    <w:rsid w:val="001A12D0"/>
    <w:rsid w:val="001B1CC5"/>
    <w:rsid w:val="001E10D9"/>
    <w:rsid w:val="001E36C3"/>
    <w:rsid w:val="001F6B07"/>
    <w:rsid w:val="0020174D"/>
    <w:rsid w:val="00201E28"/>
    <w:rsid w:val="00223B75"/>
    <w:rsid w:val="002260F1"/>
    <w:rsid w:val="00264D26"/>
    <w:rsid w:val="00283293"/>
    <w:rsid w:val="00284CD0"/>
    <w:rsid w:val="0028531C"/>
    <w:rsid w:val="00286DE1"/>
    <w:rsid w:val="00290A54"/>
    <w:rsid w:val="0029490F"/>
    <w:rsid w:val="00295F40"/>
    <w:rsid w:val="002D2A20"/>
    <w:rsid w:val="00303F65"/>
    <w:rsid w:val="003110ED"/>
    <w:rsid w:val="00323F4F"/>
    <w:rsid w:val="00330C5D"/>
    <w:rsid w:val="00337125"/>
    <w:rsid w:val="003607CE"/>
    <w:rsid w:val="00372183"/>
    <w:rsid w:val="00393E8C"/>
    <w:rsid w:val="00396C87"/>
    <w:rsid w:val="003B553E"/>
    <w:rsid w:val="003C4CAD"/>
    <w:rsid w:val="003C759A"/>
    <w:rsid w:val="003E6F4C"/>
    <w:rsid w:val="0042400B"/>
    <w:rsid w:val="004431A2"/>
    <w:rsid w:val="004515A0"/>
    <w:rsid w:val="0045675C"/>
    <w:rsid w:val="00464FA7"/>
    <w:rsid w:val="00465F24"/>
    <w:rsid w:val="004761E5"/>
    <w:rsid w:val="004E3754"/>
    <w:rsid w:val="004F701D"/>
    <w:rsid w:val="00530C72"/>
    <w:rsid w:val="00577307"/>
    <w:rsid w:val="00584EB1"/>
    <w:rsid w:val="005C0A02"/>
    <w:rsid w:val="005D6D88"/>
    <w:rsid w:val="005D6F72"/>
    <w:rsid w:val="005E78EC"/>
    <w:rsid w:val="00620B9B"/>
    <w:rsid w:val="0064478A"/>
    <w:rsid w:val="00662617"/>
    <w:rsid w:val="00667F38"/>
    <w:rsid w:val="00670A5F"/>
    <w:rsid w:val="00670CC5"/>
    <w:rsid w:val="0067531F"/>
    <w:rsid w:val="00681C59"/>
    <w:rsid w:val="006937B6"/>
    <w:rsid w:val="006D219E"/>
    <w:rsid w:val="006F4433"/>
    <w:rsid w:val="00717A2F"/>
    <w:rsid w:val="00740BAB"/>
    <w:rsid w:val="007424F1"/>
    <w:rsid w:val="007504EC"/>
    <w:rsid w:val="007624C7"/>
    <w:rsid w:val="0076268F"/>
    <w:rsid w:val="00763967"/>
    <w:rsid w:val="007672BD"/>
    <w:rsid w:val="007719BC"/>
    <w:rsid w:val="00796E4C"/>
    <w:rsid w:val="007A142F"/>
    <w:rsid w:val="007A37A7"/>
    <w:rsid w:val="007A7B91"/>
    <w:rsid w:val="007B152E"/>
    <w:rsid w:val="007C5E64"/>
    <w:rsid w:val="007D52C2"/>
    <w:rsid w:val="007D7369"/>
    <w:rsid w:val="007D797E"/>
    <w:rsid w:val="007E6029"/>
    <w:rsid w:val="007F3709"/>
    <w:rsid w:val="007F3D24"/>
    <w:rsid w:val="00807404"/>
    <w:rsid w:val="00821C57"/>
    <w:rsid w:val="00823C36"/>
    <w:rsid w:val="00827EF1"/>
    <w:rsid w:val="00867E95"/>
    <w:rsid w:val="00874D98"/>
    <w:rsid w:val="00902AE9"/>
    <w:rsid w:val="00937754"/>
    <w:rsid w:val="009377C2"/>
    <w:rsid w:val="00951AEE"/>
    <w:rsid w:val="0097303B"/>
    <w:rsid w:val="009846D7"/>
    <w:rsid w:val="009A0F5E"/>
    <w:rsid w:val="009B4AA4"/>
    <w:rsid w:val="009D02E4"/>
    <w:rsid w:val="009D073A"/>
    <w:rsid w:val="009F2E98"/>
    <w:rsid w:val="00A02C31"/>
    <w:rsid w:val="00A12A3F"/>
    <w:rsid w:val="00A329B9"/>
    <w:rsid w:val="00A36E4C"/>
    <w:rsid w:val="00A46547"/>
    <w:rsid w:val="00A50CD3"/>
    <w:rsid w:val="00A5339E"/>
    <w:rsid w:val="00A560A1"/>
    <w:rsid w:val="00A64E70"/>
    <w:rsid w:val="00A958CD"/>
    <w:rsid w:val="00AA3014"/>
    <w:rsid w:val="00B01389"/>
    <w:rsid w:val="00B111A6"/>
    <w:rsid w:val="00B11F3E"/>
    <w:rsid w:val="00B16176"/>
    <w:rsid w:val="00B40B2F"/>
    <w:rsid w:val="00B43D20"/>
    <w:rsid w:val="00B77174"/>
    <w:rsid w:val="00B82970"/>
    <w:rsid w:val="00B8745C"/>
    <w:rsid w:val="00B955BE"/>
    <w:rsid w:val="00BA6357"/>
    <w:rsid w:val="00BB0E5D"/>
    <w:rsid w:val="00C15622"/>
    <w:rsid w:val="00C17AAD"/>
    <w:rsid w:val="00C17D2C"/>
    <w:rsid w:val="00C24BBF"/>
    <w:rsid w:val="00C3029A"/>
    <w:rsid w:val="00C349E7"/>
    <w:rsid w:val="00C417FF"/>
    <w:rsid w:val="00C47F18"/>
    <w:rsid w:val="00C50360"/>
    <w:rsid w:val="00C72CB7"/>
    <w:rsid w:val="00C822EA"/>
    <w:rsid w:val="00C830C8"/>
    <w:rsid w:val="00C947A8"/>
    <w:rsid w:val="00CB3B3D"/>
    <w:rsid w:val="00CB4F12"/>
    <w:rsid w:val="00D03E63"/>
    <w:rsid w:val="00D21901"/>
    <w:rsid w:val="00D422D0"/>
    <w:rsid w:val="00D82842"/>
    <w:rsid w:val="00D9063C"/>
    <w:rsid w:val="00DA3A28"/>
    <w:rsid w:val="00DB6D83"/>
    <w:rsid w:val="00DD246E"/>
    <w:rsid w:val="00DE2462"/>
    <w:rsid w:val="00DE501E"/>
    <w:rsid w:val="00DE5C32"/>
    <w:rsid w:val="00E2083C"/>
    <w:rsid w:val="00E27060"/>
    <w:rsid w:val="00E353EA"/>
    <w:rsid w:val="00E40AED"/>
    <w:rsid w:val="00E74521"/>
    <w:rsid w:val="00E81692"/>
    <w:rsid w:val="00EA6A64"/>
    <w:rsid w:val="00EB2CEB"/>
    <w:rsid w:val="00EC713B"/>
    <w:rsid w:val="00ED3745"/>
    <w:rsid w:val="00EE0904"/>
    <w:rsid w:val="00EE338B"/>
    <w:rsid w:val="00EE7489"/>
    <w:rsid w:val="00EF3335"/>
    <w:rsid w:val="00F12A9B"/>
    <w:rsid w:val="00F1775C"/>
    <w:rsid w:val="00F24BCE"/>
    <w:rsid w:val="00F44CE3"/>
    <w:rsid w:val="00F5371B"/>
    <w:rsid w:val="00F73AA0"/>
    <w:rsid w:val="00F75CF4"/>
    <w:rsid w:val="00F92294"/>
    <w:rsid w:val="00F9268A"/>
    <w:rsid w:val="00F9279A"/>
    <w:rsid w:val="00FC27F5"/>
    <w:rsid w:val="00FC650F"/>
    <w:rsid w:val="00FC79A0"/>
    <w:rsid w:val="00FE4739"/>
    <w:rsid w:val="00FF7537"/>
  </w:rsids>
  <m:mathPr>
    <m:mathFont m:val="Cambria Math"/>
    <m:brkBin m:val="before"/>
    <m:brkBinSub m:val="--"/>
    <m:smallFrac m:val="0"/>
    <m:dispDef/>
    <m:lMargin m:val="0"/>
    <m:rMargin m:val="0"/>
    <m:defJc m:val="centerGroup"/>
    <m:wrapIndent m:val="1440"/>
    <m:intLim m:val="subSup"/>
    <m:naryLim m:val="undOvr"/>
  </m:mathPr>
  <w:themeFontLang w:val="da-DK"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1FD3B5"/>
  <w15:chartTrackingRefBased/>
  <w15:docId w15:val="{A581C03E-7CA2-4B48-A6E0-E7A926931F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40BAB"/>
    <w:pPr>
      <w:spacing w:after="0" w:line="360" w:lineRule="auto"/>
      <w:jc w:val="both"/>
    </w:pPr>
    <w:rPr>
      <w:rFonts w:ascii="Cambria" w:hAnsi="Cambria" w:cs="Calibri"/>
      <w:sz w:val="24"/>
      <w:lang w:val="en-US" w:eastAsia="da-DK"/>
    </w:rPr>
  </w:style>
  <w:style w:type="paragraph" w:styleId="Heading1">
    <w:name w:val="heading 1"/>
    <w:basedOn w:val="Normal"/>
    <w:next w:val="Normal"/>
    <w:link w:val="Heading1Char"/>
    <w:uiPriority w:val="9"/>
    <w:qFormat/>
    <w:rsid w:val="00E40AED"/>
    <w:pPr>
      <w:keepNext/>
      <w:keepLines/>
      <w:spacing w:before="240"/>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323F4F"/>
    <w:pPr>
      <w:keepNext/>
      <w:keepLines/>
      <w:spacing w:before="40"/>
      <w:jc w:val="left"/>
      <w:outlineLvl w:val="1"/>
    </w:pPr>
    <w:rPr>
      <w:rFonts w:eastAsiaTheme="majorEastAsia" w:cstheme="majorBidi"/>
      <w:b/>
      <w:color w:val="000000" w:themeColor="text1"/>
      <w:szCs w:val="26"/>
    </w:rPr>
  </w:style>
  <w:style w:type="paragraph" w:styleId="Heading3">
    <w:name w:val="heading 3"/>
    <w:basedOn w:val="Normal"/>
    <w:next w:val="Normal"/>
    <w:link w:val="Heading3Char"/>
    <w:uiPriority w:val="9"/>
    <w:unhideWhenUsed/>
    <w:qFormat/>
    <w:rsid w:val="00323F4F"/>
    <w:pPr>
      <w:keepNext/>
      <w:keepLines/>
      <w:spacing w:before="40"/>
      <w:outlineLvl w:val="2"/>
    </w:pPr>
    <w:rPr>
      <w:rFonts w:eastAsiaTheme="majorEastAsia" w:cstheme="majorBidi"/>
      <w: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0AED"/>
    <w:rPr>
      <w:rFonts w:ascii="Cambria" w:eastAsiaTheme="majorEastAsia" w:hAnsi="Cambria" w:cstheme="majorBidi"/>
      <w:b/>
      <w:sz w:val="32"/>
      <w:szCs w:val="32"/>
    </w:rPr>
  </w:style>
  <w:style w:type="character" w:customStyle="1" w:styleId="Heading3Char">
    <w:name w:val="Heading 3 Char"/>
    <w:basedOn w:val="DefaultParagraphFont"/>
    <w:link w:val="Heading3"/>
    <w:uiPriority w:val="9"/>
    <w:rsid w:val="00323F4F"/>
    <w:rPr>
      <w:rFonts w:ascii="Cambria" w:eastAsiaTheme="majorEastAsia" w:hAnsi="Cambria" w:cstheme="majorBidi"/>
      <w:i/>
      <w:sz w:val="24"/>
      <w:lang w:val="en-US" w:eastAsia="da-DK"/>
    </w:rPr>
  </w:style>
  <w:style w:type="character" w:customStyle="1" w:styleId="Heading2Char">
    <w:name w:val="Heading 2 Char"/>
    <w:basedOn w:val="DefaultParagraphFont"/>
    <w:link w:val="Heading2"/>
    <w:uiPriority w:val="9"/>
    <w:rsid w:val="00323F4F"/>
    <w:rPr>
      <w:rFonts w:ascii="Cambria" w:eastAsiaTheme="majorEastAsia" w:hAnsi="Cambria" w:cstheme="majorBidi"/>
      <w:b/>
      <w:color w:val="000000" w:themeColor="text1"/>
      <w:sz w:val="24"/>
      <w:szCs w:val="26"/>
      <w:lang w:val="en-US" w:eastAsia="da-DK"/>
    </w:rPr>
  </w:style>
  <w:style w:type="paragraph" w:customStyle="1" w:styleId="Header1">
    <w:name w:val="Header 1"/>
    <w:basedOn w:val="Normal"/>
    <w:link w:val="Header1Char"/>
    <w:qFormat/>
    <w:rsid w:val="00A64E70"/>
    <w:pPr>
      <w:spacing w:after="120"/>
    </w:pPr>
    <w:rPr>
      <w:rFonts w:asciiTheme="minorHAnsi" w:hAnsiTheme="minorHAnsi" w:cstheme="minorBidi"/>
      <w:b/>
      <w:sz w:val="22"/>
      <w:lang w:eastAsia="en-US"/>
    </w:rPr>
  </w:style>
  <w:style w:type="character" w:customStyle="1" w:styleId="Header1Char">
    <w:name w:val="Header 1 Char"/>
    <w:basedOn w:val="DefaultParagraphFont"/>
    <w:link w:val="Header1"/>
    <w:rsid w:val="00A64E70"/>
    <w:rPr>
      <w:b/>
    </w:rPr>
  </w:style>
  <w:style w:type="paragraph" w:styleId="ListParagraph">
    <w:name w:val="List Paragraph"/>
    <w:basedOn w:val="Normal"/>
    <w:uiPriority w:val="34"/>
    <w:qFormat/>
    <w:rsid w:val="00AA3014"/>
    <w:pPr>
      <w:ind w:left="720"/>
      <w:contextualSpacing/>
    </w:pPr>
    <w:rPr>
      <w:rFonts w:cstheme="minorBidi"/>
      <w:szCs w:val="24"/>
      <w:lang w:val="da-DK" w:eastAsia="en-US"/>
    </w:rPr>
  </w:style>
  <w:style w:type="table" w:styleId="TableGrid">
    <w:name w:val="Table Grid"/>
    <w:basedOn w:val="TableNormal"/>
    <w:uiPriority w:val="59"/>
    <w:rsid w:val="002853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BB0E5D"/>
    <w:pPr>
      <w:spacing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B0E5D"/>
    <w:rPr>
      <w:rFonts w:ascii="Times New Roman" w:hAnsi="Times New Roman" w:cs="Times New Roman"/>
      <w:sz w:val="18"/>
      <w:szCs w:val="18"/>
      <w:lang w:val="en-US" w:eastAsia="da-DK"/>
    </w:rPr>
  </w:style>
  <w:style w:type="paragraph" w:styleId="Header">
    <w:name w:val="header"/>
    <w:basedOn w:val="Normal"/>
    <w:link w:val="HeaderChar"/>
    <w:uiPriority w:val="99"/>
    <w:unhideWhenUsed/>
    <w:rsid w:val="0009713E"/>
    <w:pPr>
      <w:tabs>
        <w:tab w:val="center" w:pos="4536"/>
        <w:tab w:val="right" w:pos="9072"/>
      </w:tabs>
      <w:spacing w:line="240" w:lineRule="auto"/>
    </w:pPr>
  </w:style>
  <w:style w:type="character" w:customStyle="1" w:styleId="HeaderChar">
    <w:name w:val="Header Char"/>
    <w:basedOn w:val="DefaultParagraphFont"/>
    <w:link w:val="Header"/>
    <w:uiPriority w:val="99"/>
    <w:rsid w:val="0009713E"/>
    <w:rPr>
      <w:rFonts w:ascii="Cambria" w:hAnsi="Cambria" w:cs="Calibri"/>
      <w:sz w:val="24"/>
      <w:lang w:val="en-US" w:eastAsia="da-DK"/>
    </w:rPr>
  </w:style>
  <w:style w:type="paragraph" w:styleId="Footer">
    <w:name w:val="footer"/>
    <w:basedOn w:val="Normal"/>
    <w:link w:val="FooterChar"/>
    <w:uiPriority w:val="99"/>
    <w:unhideWhenUsed/>
    <w:rsid w:val="0009713E"/>
    <w:pPr>
      <w:tabs>
        <w:tab w:val="center" w:pos="4536"/>
        <w:tab w:val="right" w:pos="9072"/>
      </w:tabs>
      <w:spacing w:line="240" w:lineRule="auto"/>
    </w:pPr>
  </w:style>
  <w:style w:type="character" w:customStyle="1" w:styleId="FooterChar">
    <w:name w:val="Footer Char"/>
    <w:basedOn w:val="DefaultParagraphFont"/>
    <w:link w:val="Footer"/>
    <w:uiPriority w:val="99"/>
    <w:rsid w:val="0009713E"/>
    <w:rPr>
      <w:rFonts w:ascii="Cambria" w:hAnsi="Cambria" w:cs="Calibri"/>
      <w:sz w:val="24"/>
      <w:lang w:val="en-US"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22</Pages>
  <Words>9664</Words>
  <Characters>53156</Characters>
  <Application>Microsoft Office Word</Application>
  <DocSecurity>0</DocSecurity>
  <Lines>442</Lines>
  <Paragraphs>125</Paragraphs>
  <ScaleCrop>false</ScaleCrop>
  <HeadingPairs>
    <vt:vector size="2" baseType="variant">
      <vt:variant>
        <vt:lpstr>Title</vt:lpstr>
      </vt:variant>
      <vt:variant>
        <vt:i4>1</vt:i4>
      </vt:variant>
    </vt:vector>
  </HeadingPairs>
  <TitlesOfParts>
    <vt:vector size="1" baseType="lpstr">
      <vt:lpstr/>
    </vt:vector>
  </TitlesOfParts>
  <Company>Aarhus University</Company>
  <LinksUpToDate>false</LinksUpToDate>
  <CharactersWithSpaces>62695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Derek Beach</dc:creator>
  <cp:keywords/>
  <dc:description/>
  <cp:lastModifiedBy>Smeets, S. (Sandrino)</cp:lastModifiedBy>
  <cp:revision>4</cp:revision>
  <cp:lastPrinted>2021-04-16T13:01:00Z</cp:lastPrinted>
  <dcterms:created xsi:type="dcterms:W3CDTF">2021-12-08T15:46:00Z</dcterms:created>
  <dcterms:modified xsi:type="dcterms:W3CDTF">2021-12-08T15:49:00Z</dcterms:modified>
</cp:coreProperties>
</file>