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1.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2.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3.xml" ContentType="application/vnd.openxmlformats-officedocument.themeOverrid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AB9F11" w14:textId="77777777" w:rsidR="0032311B" w:rsidRPr="00BB1054" w:rsidRDefault="0032311B" w:rsidP="0032311B">
      <w:pPr>
        <w:keepNext/>
        <w:keepLines/>
        <w:spacing w:after="0" w:line="480" w:lineRule="auto"/>
        <w:ind w:left="357" w:hanging="357"/>
        <w:jc w:val="center"/>
        <w:outlineLvl w:val="0"/>
        <w:rPr>
          <w:rFonts w:asciiTheme="majorBidi" w:eastAsiaTheme="majorEastAsia" w:hAnsiTheme="majorBidi" w:cstheme="majorBidi"/>
          <w:b/>
          <w:sz w:val="24"/>
          <w:szCs w:val="40"/>
          <w:lang w:bidi="ar-SA"/>
        </w:rPr>
      </w:pPr>
      <w:r w:rsidRPr="00BB1054">
        <w:rPr>
          <w:rFonts w:asciiTheme="majorBidi" w:eastAsiaTheme="majorEastAsia" w:hAnsiTheme="majorBidi" w:cstheme="majorBidi"/>
          <w:b/>
          <w:sz w:val="24"/>
          <w:szCs w:val="40"/>
          <w:lang w:bidi="ar-SA"/>
        </w:rPr>
        <w:t>Appendix A</w:t>
      </w:r>
    </w:p>
    <w:p w14:paraId="37021F93" w14:textId="77777777" w:rsidR="0032311B" w:rsidRPr="00BB1054" w:rsidRDefault="0032311B" w:rsidP="0032311B">
      <w:pPr>
        <w:keepNext/>
        <w:spacing w:after="0" w:line="480" w:lineRule="auto"/>
        <w:ind w:left="357" w:hanging="357"/>
        <w:jc w:val="center"/>
        <w:outlineLvl w:val="1"/>
        <w:rPr>
          <w:rFonts w:asciiTheme="majorBidi" w:eastAsiaTheme="majorEastAsia" w:hAnsiTheme="majorBidi" w:cstheme="majorBidi"/>
          <w:b/>
          <w:sz w:val="24"/>
          <w:szCs w:val="36"/>
          <w:lang w:bidi="ar-SA"/>
        </w:rPr>
      </w:pPr>
      <w:r w:rsidRPr="00BB1054">
        <w:rPr>
          <w:rFonts w:asciiTheme="majorBidi" w:eastAsiaTheme="majorEastAsia" w:hAnsiTheme="majorBidi" w:cstheme="majorBidi"/>
          <w:b/>
          <w:sz w:val="24"/>
          <w:szCs w:val="36"/>
          <w:lang w:bidi="ar-SA"/>
        </w:rPr>
        <w:t>Search terms</w:t>
      </w:r>
    </w:p>
    <w:p w14:paraId="6782206B" w14:textId="77777777" w:rsidR="0032311B" w:rsidRPr="00BB1054" w:rsidRDefault="0032311B" w:rsidP="0032311B">
      <w:pPr>
        <w:keepNext/>
        <w:keepLines/>
        <w:spacing w:after="0" w:line="480" w:lineRule="auto"/>
        <w:ind w:left="357" w:hanging="357"/>
        <w:outlineLvl w:val="2"/>
        <w:rPr>
          <w:rFonts w:asciiTheme="majorBidi" w:eastAsia="Times New Roman" w:hAnsiTheme="majorBidi" w:cstheme="majorBidi"/>
          <w:b/>
          <w:i/>
          <w:iCs/>
          <w:sz w:val="24"/>
          <w:szCs w:val="24"/>
          <w:lang w:eastAsia="en-GB" w:bidi="ar-SA"/>
        </w:rPr>
      </w:pPr>
      <w:r w:rsidRPr="00BB1054">
        <w:rPr>
          <w:rFonts w:asciiTheme="majorBidi" w:eastAsiaTheme="majorEastAsia" w:hAnsiTheme="majorBidi" w:cstheme="majorBidi"/>
          <w:b/>
          <w:i/>
          <w:iCs/>
          <w:sz w:val="24"/>
          <w:szCs w:val="24"/>
          <w:lang w:bidi="ar-SA"/>
        </w:rPr>
        <w:t xml:space="preserve">Independent variable: </w:t>
      </w:r>
      <w:r w:rsidRPr="00BB1054">
        <w:rPr>
          <w:rFonts w:asciiTheme="majorBidi" w:eastAsia="Times New Roman" w:hAnsiTheme="majorBidi" w:cstheme="majorBidi"/>
          <w:b/>
          <w:i/>
          <w:iCs/>
          <w:sz w:val="24"/>
          <w:szCs w:val="24"/>
          <w:lang w:eastAsia="en-GB" w:bidi="ar-SA"/>
        </w:rPr>
        <w:t>participation in a democratic innovation</w:t>
      </w:r>
    </w:p>
    <w:p w14:paraId="062296CB" w14:textId="5E2BE309" w:rsidR="0032311B" w:rsidRPr="00BB1054" w:rsidRDefault="0032311B" w:rsidP="0032311B">
      <w:pPr>
        <w:spacing w:after="0" w:line="480" w:lineRule="auto"/>
        <w:rPr>
          <w:rFonts w:ascii="Times New Roman" w:eastAsia="Times New Roman" w:hAnsi="Times New Roman" w:cs="Times New Roman"/>
          <w:b/>
          <w:bCs/>
          <w:color w:val="000000"/>
          <w:sz w:val="24"/>
          <w:lang w:eastAsia="en-GB" w:bidi="ar-SA"/>
        </w:rPr>
      </w:pPr>
      <w:r w:rsidRPr="00BB1054">
        <w:rPr>
          <w:rFonts w:ascii="Times New Roman" w:eastAsia="Times New Roman" w:hAnsi="Times New Roman" w:cs="Times New Roman"/>
          <w:b/>
          <w:bCs/>
          <w:color w:val="000000"/>
          <w:sz w:val="24"/>
          <w:lang w:eastAsia="en-GB" w:bidi="ar-SA"/>
        </w:rPr>
        <w:t xml:space="preserve">Table 1  </w:t>
      </w:r>
    </w:p>
    <w:p w14:paraId="77FFAF20" w14:textId="77777777" w:rsidR="0032311B" w:rsidRPr="00BB1054" w:rsidRDefault="0032311B" w:rsidP="0032311B">
      <w:pPr>
        <w:spacing w:after="0" w:line="480" w:lineRule="auto"/>
        <w:rPr>
          <w:rFonts w:ascii="Times New Roman" w:eastAsia="Times New Roman" w:hAnsi="Times New Roman" w:cs="Times New Roman"/>
          <w:bCs/>
          <w:i/>
          <w:iCs/>
          <w:color w:val="000000"/>
          <w:sz w:val="24"/>
          <w:lang w:eastAsia="en-GB" w:bidi="ar-SA"/>
        </w:rPr>
      </w:pPr>
      <w:r w:rsidRPr="00BB1054">
        <w:rPr>
          <w:rFonts w:ascii="Times New Roman" w:eastAsia="Times New Roman" w:hAnsi="Times New Roman" w:cs="Times New Roman"/>
          <w:bCs/>
          <w:i/>
          <w:iCs/>
          <w:color w:val="000000"/>
          <w:sz w:val="24"/>
          <w:lang w:eastAsia="en-GB" w:bidi="ar-SA"/>
        </w:rPr>
        <w:t>Search terms for the independent variable identified from literature</w:t>
      </w:r>
    </w:p>
    <w:tbl>
      <w:tblPr>
        <w:tblW w:w="8931" w:type="dxa"/>
        <w:tblLook w:val="04A0" w:firstRow="1" w:lastRow="0" w:firstColumn="1" w:lastColumn="0" w:noHBand="0" w:noVBand="1"/>
      </w:tblPr>
      <w:tblGrid>
        <w:gridCol w:w="595"/>
        <w:gridCol w:w="3374"/>
        <w:gridCol w:w="4962"/>
      </w:tblGrid>
      <w:tr w:rsidR="0032311B" w:rsidRPr="00BB1054" w14:paraId="2A551451" w14:textId="77777777" w:rsidTr="00952710">
        <w:trPr>
          <w:trHeight w:val="300"/>
        </w:trPr>
        <w:tc>
          <w:tcPr>
            <w:tcW w:w="595" w:type="dxa"/>
            <w:shd w:val="clear" w:color="auto" w:fill="BFBFBF"/>
            <w:hideMark/>
          </w:tcPr>
          <w:p w14:paraId="26EE6679" w14:textId="77777777" w:rsidR="0032311B" w:rsidRPr="00BB1054" w:rsidRDefault="0032311B" w:rsidP="0032311B">
            <w:pPr>
              <w:spacing w:after="0" w:line="360" w:lineRule="auto"/>
              <w:jc w:val="both"/>
              <w:rPr>
                <w:rFonts w:ascii="Times New Roman" w:eastAsia="Times New Roman" w:hAnsi="Times New Roman" w:cs="Times New Roman"/>
                <w:b/>
                <w:bCs/>
                <w:color w:val="000000"/>
                <w:sz w:val="24"/>
                <w:lang w:eastAsia="en-GB" w:bidi="ar-SA"/>
              </w:rPr>
            </w:pPr>
            <w:r w:rsidRPr="00BB1054">
              <w:rPr>
                <w:rFonts w:ascii="Times New Roman" w:eastAsia="Times New Roman" w:hAnsi="Times New Roman" w:cs="Times New Roman"/>
                <w:b/>
                <w:bCs/>
                <w:color w:val="000000"/>
                <w:sz w:val="24"/>
                <w:lang w:eastAsia="en-GB" w:bidi="ar-SA"/>
              </w:rPr>
              <w:t>ID</w:t>
            </w:r>
          </w:p>
        </w:tc>
        <w:tc>
          <w:tcPr>
            <w:tcW w:w="3374" w:type="dxa"/>
            <w:shd w:val="clear" w:color="auto" w:fill="BFBFBF"/>
            <w:hideMark/>
          </w:tcPr>
          <w:p w14:paraId="22DDEF93" w14:textId="77777777" w:rsidR="0032311B" w:rsidRPr="00BB1054" w:rsidRDefault="0032311B" w:rsidP="0032311B">
            <w:pPr>
              <w:spacing w:after="0" w:line="360" w:lineRule="auto"/>
              <w:rPr>
                <w:rFonts w:ascii="Times New Roman" w:eastAsia="Times New Roman" w:hAnsi="Times New Roman" w:cs="Times New Roman"/>
                <w:b/>
                <w:bCs/>
                <w:i/>
                <w:color w:val="000000"/>
                <w:sz w:val="24"/>
                <w:lang w:eastAsia="en-GB" w:bidi="ar-SA"/>
              </w:rPr>
            </w:pPr>
            <w:r w:rsidRPr="00BB1054">
              <w:rPr>
                <w:rFonts w:ascii="Times New Roman" w:eastAsia="Times New Roman" w:hAnsi="Times New Roman" w:cs="Times New Roman"/>
                <w:b/>
                <w:bCs/>
                <w:i/>
                <w:color w:val="000000"/>
                <w:sz w:val="24"/>
                <w:lang w:eastAsia="en-GB" w:bidi="ar-SA"/>
              </w:rPr>
              <w:t>Search term</w:t>
            </w:r>
          </w:p>
        </w:tc>
        <w:tc>
          <w:tcPr>
            <w:tcW w:w="4962" w:type="dxa"/>
            <w:shd w:val="clear" w:color="auto" w:fill="BFBFBF"/>
            <w:noWrap/>
            <w:hideMark/>
          </w:tcPr>
          <w:p w14:paraId="373C960C" w14:textId="77777777" w:rsidR="0032311B" w:rsidRPr="00BB1054" w:rsidRDefault="0032311B" w:rsidP="0032311B">
            <w:pPr>
              <w:spacing w:after="0" w:line="360" w:lineRule="auto"/>
              <w:ind w:firstLine="31"/>
              <w:jc w:val="both"/>
              <w:rPr>
                <w:rFonts w:ascii="Times New Roman" w:eastAsia="Times New Roman" w:hAnsi="Times New Roman" w:cs="Times New Roman"/>
                <w:b/>
                <w:bCs/>
                <w:color w:val="000000"/>
                <w:sz w:val="24"/>
                <w:lang w:eastAsia="en-GB" w:bidi="ar-SA"/>
              </w:rPr>
            </w:pPr>
            <w:r w:rsidRPr="00BB1054">
              <w:rPr>
                <w:rFonts w:ascii="Times New Roman" w:eastAsia="Times New Roman" w:hAnsi="Times New Roman" w:cs="Times New Roman"/>
                <w:b/>
                <w:bCs/>
                <w:color w:val="000000"/>
                <w:sz w:val="24"/>
                <w:lang w:eastAsia="en-GB" w:bidi="ar-SA"/>
              </w:rPr>
              <w:t>Reference</w:t>
            </w:r>
          </w:p>
        </w:tc>
      </w:tr>
      <w:tr w:rsidR="0032311B" w:rsidRPr="00BB1054" w14:paraId="5C15071B" w14:textId="77777777" w:rsidTr="00952710">
        <w:trPr>
          <w:trHeight w:val="300"/>
        </w:trPr>
        <w:tc>
          <w:tcPr>
            <w:tcW w:w="595" w:type="dxa"/>
            <w:shd w:val="clear" w:color="auto" w:fill="F2F2F2"/>
            <w:noWrap/>
            <w:hideMark/>
          </w:tcPr>
          <w:p w14:paraId="1CF9259E"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w:t>
            </w:r>
          </w:p>
        </w:tc>
        <w:tc>
          <w:tcPr>
            <w:tcW w:w="3374" w:type="dxa"/>
            <w:shd w:val="clear" w:color="auto" w:fill="F2F2F2"/>
            <w:noWrap/>
            <w:hideMark/>
          </w:tcPr>
          <w:p w14:paraId="1D24EF19"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 xml:space="preserve">Popular assembly </w:t>
            </w:r>
          </w:p>
        </w:tc>
        <w:tc>
          <w:tcPr>
            <w:tcW w:w="4962" w:type="dxa"/>
            <w:shd w:val="clear" w:color="auto" w:fill="F2F2F2"/>
            <w:noWrap/>
            <w:hideMark/>
          </w:tcPr>
          <w:p w14:paraId="2CF55D9C"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79EE435B" w14:textId="77777777" w:rsidTr="00952710">
        <w:trPr>
          <w:trHeight w:val="300"/>
        </w:trPr>
        <w:tc>
          <w:tcPr>
            <w:tcW w:w="595" w:type="dxa"/>
            <w:shd w:val="clear" w:color="auto" w:fill="F2F2F2"/>
            <w:hideMark/>
          </w:tcPr>
          <w:p w14:paraId="2DBE840E"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2</w:t>
            </w:r>
          </w:p>
        </w:tc>
        <w:tc>
          <w:tcPr>
            <w:tcW w:w="3374" w:type="dxa"/>
            <w:shd w:val="clear" w:color="auto" w:fill="F2F2F2"/>
            <w:noWrap/>
            <w:hideMark/>
          </w:tcPr>
          <w:p w14:paraId="00DCE07C"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Open assembly</w:t>
            </w:r>
          </w:p>
        </w:tc>
        <w:tc>
          <w:tcPr>
            <w:tcW w:w="4962" w:type="dxa"/>
            <w:shd w:val="clear" w:color="auto" w:fill="F2F2F2"/>
            <w:noWrap/>
            <w:hideMark/>
          </w:tcPr>
          <w:p w14:paraId="349CAEE4"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2A93E42E" w14:textId="77777777" w:rsidTr="00952710">
        <w:trPr>
          <w:trHeight w:val="300"/>
        </w:trPr>
        <w:tc>
          <w:tcPr>
            <w:tcW w:w="595" w:type="dxa"/>
            <w:shd w:val="clear" w:color="auto" w:fill="F2F2F2"/>
            <w:hideMark/>
          </w:tcPr>
          <w:p w14:paraId="449B004B"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3</w:t>
            </w:r>
          </w:p>
        </w:tc>
        <w:tc>
          <w:tcPr>
            <w:tcW w:w="3374" w:type="dxa"/>
            <w:shd w:val="clear" w:color="auto" w:fill="F2F2F2"/>
            <w:noWrap/>
            <w:hideMark/>
          </w:tcPr>
          <w:p w14:paraId="096713A4"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Town meeting</w:t>
            </w:r>
          </w:p>
        </w:tc>
        <w:tc>
          <w:tcPr>
            <w:tcW w:w="4962" w:type="dxa"/>
            <w:shd w:val="clear" w:color="auto" w:fill="F2F2F2"/>
            <w:noWrap/>
            <w:hideMark/>
          </w:tcPr>
          <w:p w14:paraId="52693E9D"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4259A24A" w14:textId="77777777" w:rsidTr="00952710">
        <w:trPr>
          <w:trHeight w:val="300"/>
        </w:trPr>
        <w:tc>
          <w:tcPr>
            <w:tcW w:w="595" w:type="dxa"/>
            <w:shd w:val="clear" w:color="auto" w:fill="F2F2F2"/>
            <w:hideMark/>
          </w:tcPr>
          <w:p w14:paraId="06A575B5"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4</w:t>
            </w:r>
          </w:p>
        </w:tc>
        <w:tc>
          <w:tcPr>
            <w:tcW w:w="3374" w:type="dxa"/>
            <w:shd w:val="clear" w:color="auto" w:fill="F2F2F2"/>
            <w:noWrap/>
            <w:hideMark/>
          </w:tcPr>
          <w:p w14:paraId="14A14EB0"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Neighbourhood meeting</w:t>
            </w:r>
          </w:p>
        </w:tc>
        <w:tc>
          <w:tcPr>
            <w:tcW w:w="4962" w:type="dxa"/>
            <w:shd w:val="clear" w:color="auto" w:fill="F2F2F2"/>
            <w:noWrap/>
            <w:hideMark/>
          </w:tcPr>
          <w:p w14:paraId="0B5476AE"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76ABA693" w14:textId="77777777" w:rsidTr="00952710">
        <w:trPr>
          <w:trHeight w:val="300"/>
        </w:trPr>
        <w:tc>
          <w:tcPr>
            <w:tcW w:w="595" w:type="dxa"/>
            <w:shd w:val="clear" w:color="auto" w:fill="F2F2F2"/>
            <w:hideMark/>
          </w:tcPr>
          <w:p w14:paraId="03B3C9C0"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5</w:t>
            </w:r>
          </w:p>
        </w:tc>
        <w:tc>
          <w:tcPr>
            <w:tcW w:w="3374" w:type="dxa"/>
            <w:shd w:val="clear" w:color="auto" w:fill="F2F2F2"/>
            <w:noWrap/>
            <w:hideMark/>
          </w:tcPr>
          <w:p w14:paraId="234F8E90"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Participatory budgeting </w:t>
            </w:r>
          </w:p>
        </w:tc>
        <w:tc>
          <w:tcPr>
            <w:tcW w:w="4962" w:type="dxa"/>
            <w:shd w:val="clear" w:color="auto" w:fill="F2F2F2"/>
            <w:noWrap/>
            <w:hideMark/>
          </w:tcPr>
          <w:p w14:paraId="3E1CEC8D"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xml:space="preserve">(Elstub &amp; Escobar, 2019; Smith, 2009; </w:t>
            </w:r>
            <w:proofErr w:type="spellStart"/>
            <w:r w:rsidRPr="00BB1054">
              <w:rPr>
                <w:rFonts w:ascii="Times New Roman" w:eastAsia="Times New Roman" w:hAnsi="Times New Roman" w:cs="Times New Roman"/>
                <w:color w:val="000000"/>
                <w:sz w:val="24"/>
                <w:lang w:eastAsia="en-GB" w:bidi="ar-SA"/>
              </w:rPr>
              <w:t>Talpin</w:t>
            </w:r>
            <w:proofErr w:type="spellEnd"/>
            <w:r w:rsidRPr="00BB1054">
              <w:rPr>
                <w:rFonts w:ascii="Times New Roman" w:eastAsia="Times New Roman" w:hAnsi="Times New Roman" w:cs="Times New Roman"/>
                <w:color w:val="000000"/>
                <w:sz w:val="24"/>
                <w:lang w:eastAsia="en-GB" w:bidi="ar-SA"/>
              </w:rPr>
              <w:t xml:space="preserve">, 2011) </w:t>
            </w:r>
          </w:p>
        </w:tc>
      </w:tr>
      <w:tr w:rsidR="0032311B" w:rsidRPr="00BB1054" w14:paraId="2D7FF15D" w14:textId="77777777" w:rsidTr="00952710">
        <w:trPr>
          <w:trHeight w:val="300"/>
        </w:trPr>
        <w:tc>
          <w:tcPr>
            <w:tcW w:w="595" w:type="dxa"/>
            <w:shd w:val="clear" w:color="auto" w:fill="F2F2F2"/>
            <w:hideMark/>
          </w:tcPr>
          <w:p w14:paraId="32224EF0"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6</w:t>
            </w:r>
          </w:p>
        </w:tc>
        <w:tc>
          <w:tcPr>
            <w:tcW w:w="3374" w:type="dxa"/>
            <w:shd w:val="clear" w:color="auto" w:fill="F2F2F2"/>
            <w:noWrap/>
            <w:hideMark/>
          </w:tcPr>
          <w:p w14:paraId="693B18A3"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Participatory platform</w:t>
            </w:r>
          </w:p>
        </w:tc>
        <w:tc>
          <w:tcPr>
            <w:tcW w:w="4962" w:type="dxa"/>
            <w:shd w:val="clear" w:color="auto" w:fill="F2F2F2"/>
            <w:noWrap/>
          </w:tcPr>
          <w:p w14:paraId="1B2D220C"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p>
        </w:tc>
      </w:tr>
      <w:tr w:rsidR="0032311B" w:rsidRPr="00BB1054" w14:paraId="0D626A47" w14:textId="77777777" w:rsidTr="00952710">
        <w:trPr>
          <w:trHeight w:val="300"/>
        </w:trPr>
        <w:tc>
          <w:tcPr>
            <w:tcW w:w="595" w:type="dxa"/>
            <w:shd w:val="clear" w:color="auto" w:fill="F2F2F2"/>
            <w:hideMark/>
          </w:tcPr>
          <w:p w14:paraId="205B4FCF"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7</w:t>
            </w:r>
          </w:p>
        </w:tc>
        <w:tc>
          <w:tcPr>
            <w:tcW w:w="3374" w:type="dxa"/>
            <w:shd w:val="clear" w:color="auto" w:fill="F2F2F2"/>
            <w:noWrap/>
            <w:hideMark/>
          </w:tcPr>
          <w:p w14:paraId="6A117590"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Participatory policy making</w:t>
            </w:r>
          </w:p>
        </w:tc>
        <w:tc>
          <w:tcPr>
            <w:tcW w:w="4962" w:type="dxa"/>
            <w:shd w:val="clear" w:color="auto" w:fill="F2F2F2"/>
            <w:noWrap/>
            <w:hideMark/>
          </w:tcPr>
          <w:p w14:paraId="3AD80C73"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72973087" w14:textId="77777777" w:rsidTr="00952710">
        <w:trPr>
          <w:trHeight w:val="300"/>
        </w:trPr>
        <w:tc>
          <w:tcPr>
            <w:tcW w:w="595" w:type="dxa"/>
            <w:shd w:val="clear" w:color="auto" w:fill="F2F2F2" w:themeFill="background1" w:themeFillShade="F2"/>
            <w:hideMark/>
          </w:tcPr>
          <w:p w14:paraId="1393D8BF"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8</w:t>
            </w:r>
          </w:p>
        </w:tc>
        <w:tc>
          <w:tcPr>
            <w:tcW w:w="3374" w:type="dxa"/>
            <w:shd w:val="clear" w:color="auto" w:fill="F2F2F2" w:themeFill="background1" w:themeFillShade="F2"/>
            <w:noWrap/>
            <w:hideMark/>
          </w:tcPr>
          <w:p w14:paraId="29EEDEA5"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Participatory constitution-making</w:t>
            </w:r>
          </w:p>
        </w:tc>
        <w:tc>
          <w:tcPr>
            <w:tcW w:w="4962" w:type="dxa"/>
            <w:shd w:val="clear" w:color="auto" w:fill="F2F2F2" w:themeFill="background1" w:themeFillShade="F2"/>
            <w:noWrap/>
            <w:hideMark/>
          </w:tcPr>
          <w:p w14:paraId="4BE02FD1"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w:t>
            </w:r>
          </w:p>
        </w:tc>
      </w:tr>
      <w:tr w:rsidR="0032311B" w:rsidRPr="00BB1054" w14:paraId="372F909B" w14:textId="77777777" w:rsidTr="00952710">
        <w:trPr>
          <w:trHeight w:val="300"/>
        </w:trPr>
        <w:tc>
          <w:tcPr>
            <w:tcW w:w="595" w:type="dxa"/>
            <w:shd w:val="clear" w:color="auto" w:fill="F2F2F2" w:themeFill="background1" w:themeFillShade="F2"/>
            <w:hideMark/>
          </w:tcPr>
          <w:p w14:paraId="2D2D8F73"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9</w:t>
            </w:r>
          </w:p>
        </w:tc>
        <w:tc>
          <w:tcPr>
            <w:tcW w:w="3374" w:type="dxa"/>
            <w:shd w:val="clear" w:color="auto" w:fill="F2F2F2" w:themeFill="background1" w:themeFillShade="F2"/>
            <w:noWrap/>
            <w:hideMark/>
          </w:tcPr>
          <w:p w14:paraId="47E4F18A"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Mini-public</w:t>
            </w:r>
          </w:p>
        </w:tc>
        <w:tc>
          <w:tcPr>
            <w:tcW w:w="4962" w:type="dxa"/>
            <w:shd w:val="clear" w:color="auto" w:fill="F2F2F2" w:themeFill="background1" w:themeFillShade="F2"/>
            <w:noWrap/>
            <w:hideMark/>
          </w:tcPr>
          <w:p w14:paraId="35130EE7"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 Smith, 2009)</w:t>
            </w:r>
          </w:p>
        </w:tc>
      </w:tr>
      <w:tr w:rsidR="0032311B" w:rsidRPr="00BB1054" w14:paraId="1550101B" w14:textId="77777777" w:rsidTr="00952710">
        <w:trPr>
          <w:trHeight w:val="300"/>
        </w:trPr>
        <w:tc>
          <w:tcPr>
            <w:tcW w:w="595" w:type="dxa"/>
            <w:shd w:val="clear" w:color="auto" w:fill="F2F2F2" w:themeFill="background1" w:themeFillShade="F2"/>
            <w:hideMark/>
          </w:tcPr>
          <w:p w14:paraId="36CB583C"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10</w:t>
            </w:r>
          </w:p>
        </w:tc>
        <w:tc>
          <w:tcPr>
            <w:tcW w:w="3374" w:type="dxa"/>
            <w:shd w:val="clear" w:color="auto" w:fill="F2F2F2" w:themeFill="background1" w:themeFillShade="F2"/>
            <w:noWrap/>
            <w:hideMark/>
          </w:tcPr>
          <w:p w14:paraId="3204CC0A"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Citizen jury</w:t>
            </w:r>
          </w:p>
        </w:tc>
        <w:tc>
          <w:tcPr>
            <w:tcW w:w="4962" w:type="dxa"/>
            <w:shd w:val="clear" w:color="auto" w:fill="F2F2F2" w:themeFill="background1" w:themeFillShade="F2"/>
            <w:noWrap/>
            <w:hideMark/>
          </w:tcPr>
          <w:p w14:paraId="7D147817"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 Smith, 2009)</w:t>
            </w:r>
          </w:p>
        </w:tc>
      </w:tr>
      <w:tr w:rsidR="0032311B" w:rsidRPr="00BB1054" w14:paraId="2A1707F4" w14:textId="77777777" w:rsidTr="00952710">
        <w:trPr>
          <w:trHeight w:val="300"/>
        </w:trPr>
        <w:tc>
          <w:tcPr>
            <w:tcW w:w="595" w:type="dxa"/>
            <w:shd w:val="clear" w:color="auto" w:fill="F2F2F2" w:themeFill="background1" w:themeFillShade="F2"/>
            <w:hideMark/>
          </w:tcPr>
          <w:p w14:paraId="3B869820"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11</w:t>
            </w:r>
          </w:p>
        </w:tc>
        <w:tc>
          <w:tcPr>
            <w:tcW w:w="3374" w:type="dxa"/>
            <w:shd w:val="clear" w:color="auto" w:fill="F2F2F2" w:themeFill="background1" w:themeFillShade="F2"/>
            <w:noWrap/>
            <w:hideMark/>
          </w:tcPr>
          <w:p w14:paraId="3586E5EF"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Consensus conference</w:t>
            </w:r>
          </w:p>
        </w:tc>
        <w:tc>
          <w:tcPr>
            <w:tcW w:w="4962" w:type="dxa"/>
            <w:shd w:val="clear" w:color="auto" w:fill="F2F2F2" w:themeFill="background1" w:themeFillShade="F2"/>
            <w:noWrap/>
            <w:hideMark/>
          </w:tcPr>
          <w:p w14:paraId="132FC14B"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 Smith, 2009)</w:t>
            </w:r>
          </w:p>
        </w:tc>
      </w:tr>
      <w:tr w:rsidR="0032311B" w:rsidRPr="00BB1054" w14:paraId="30EB2A52" w14:textId="77777777" w:rsidTr="00952710">
        <w:trPr>
          <w:trHeight w:val="300"/>
        </w:trPr>
        <w:tc>
          <w:tcPr>
            <w:tcW w:w="595" w:type="dxa"/>
            <w:shd w:val="clear" w:color="auto" w:fill="F2F2F2" w:themeFill="background1" w:themeFillShade="F2"/>
            <w:hideMark/>
          </w:tcPr>
          <w:p w14:paraId="5098EDD6"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12</w:t>
            </w:r>
          </w:p>
        </w:tc>
        <w:tc>
          <w:tcPr>
            <w:tcW w:w="3374" w:type="dxa"/>
            <w:shd w:val="clear" w:color="auto" w:fill="F2F2F2" w:themeFill="background1" w:themeFillShade="F2"/>
            <w:noWrap/>
            <w:hideMark/>
          </w:tcPr>
          <w:p w14:paraId="15E90E8D"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Deliberative poll</w:t>
            </w:r>
          </w:p>
        </w:tc>
        <w:tc>
          <w:tcPr>
            <w:tcW w:w="4962" w:type="dxa"/>
            <w:shd w:val="clear" w:color="auto" w:fill="F2F2F2" w:themeFill="background1" w:themeFillShade="F2"/>
            <w:noWrap/>
            <w:hideMark/>
          </w:tcPr>
          <w:p w14:paraId="28DFE89A"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327E5F57" w14:textId="77777777" w:rsidTr="00952710">
        <w:trPr>
          <w:trHeight w:val="300"/>
        </w:trPr>
        <w:tc>
          <w:tcPr>
            <w:tcW w:w="595" w:type="dxa"/>
            <w:shd w:val="clear" w:color="auto" w:fill="F2F2F2" w:themeFill="background1" w:themeFillShade="F2"/>
            <w:hideMark/>
          </w:tcPr>
          <w:p w14:paraId="48C3657A"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13</w:t>
            </w:r>
          </w:p>
        </w:tc>
        <w:tc>
          <w:tcPr>
            <w:tcW w:w="3374" w:type="dxa"/>
            <w:shd w:val="clear" w:color="auto" w:fill="F2F2F2" w:themeFill="background1" w:themeFillShade="F2"/>
            <w:noWrap/>
            <w:hideMark/>
          </w:tcPr>
          <w:p w14:paraId="0B18E36C"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Deliberative opinion poll</w:t>
            </w:r>
          </w:p>
        </w:tc>
        <w:tc>
          <w:tcPr>
            <w:tcW w:w="4962" w:type="dxa"/>
            <w:shd w:val="clear" w:color="auto" w:fill="F2F2F2" w:themeFill="background1" w:themeFillShade="F2"/>
            <w:noWrap/>
            <w:hideMark/>
          </w:tcPr>
          <w:p w14:paraId="54D96180"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w:t>
            </w:r>
          </w:p>
        </w:tc>
      </w:tr>
      <w:tr w:rsidR="0032311B" w:rsidRPr="00BB1054" w14:paraId="21B4D8C5" w14:textId="77777777" w:rsidTr="00952710">
        <w:trPr>
          <w:trHeight w:val="300"/>
        </w:trPr>
        <w:tc>
          <w:tcPr>
            <w:tcW w:w="595" w:type="dxa"/>
            <w:shd w:val="clear" w:color="auto" w:fill="F2F2F2" w:themeFill="background1" w:themeFillShade="F2"/>
            <w:hideMark/>
          </w:tcPr>
          <w:p w14:paraId="351C5F67"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14</w:t>
            </w:r>
          </w:p>
        </w:tc>
        <w:tc>
          <w:tcPr>
            <w:tcW w:w="3374" w:type="dxa"/>
            <w:shd w:val="clear" w:color="auto" w:fill="F2F2F2" w:themeFill="background1" w:themeFillShade="F2"/>
            <w:noWrap/>
            <w:hideMark/>
          </w:tcPr>
          <w:p w14:paraId="1C84C13F"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Citizens’ assembly</w:t>
            </w:r>
          </w:p>
        </w:tc>
        <w:tc>
          <w:tcPr>
            <w:tcW w:w="4962" w:type="dxa"/>
            <w:shd w:val="clear" w:color="auto" w:fill="F2F2F2" w:themeFill="background1" w:themeFillShade="F2"/>
            <w:noWrap/>
            <w:hideMark/>
          </w:tcPr>
          <w:p w14:paraId="2BF644A9"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 Smith, 2009)</w:t>
            </w:r>
          </w:p>
        </w:tc>
      </w:tr>
      <w:tr w:rsidR="0032311B" w:rsidRPr="00BB1054" w14:paraId="642043FC" w14:textId="77777777" w:rsidTr="00952710">
        <w:trPr>
          <w:trHeight w:val="300"/>
        </w:trPr>
        <w:tc>
          <w:tcPr>
            <w:tcW w:w="595" w:type="dxa"/>
            <w:shd w:val="clear" w:color="auto" w:fill="F2F2F2" w:themeFill="background1" w:themeFillShade="F2"/>
            <w:hideMark/>
          </w:tcPr>
          <w:p w14:paraId="31ECBB15"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15</w:t>
            </w:r>
          </w:p>
        </w:tc>
        <w:tc>
          <w:tcPr>
            <w:tcW w:w="3374" w:type="dxa"/>
            <w:shd w:val="clear" w:color="auto" w:fill="F2F2F2" w:themeFill="background1" w:themeFillShade="F2"/>
            <w:noWrap/>
            <w:hideMark/>
          </w:tcPr>
          <w:p w14:paraId="61D1F356"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Planning cell</w:t>
            </w:r>
          </w:p>
        </w:tc>
        <w:tc>
          <w:tcPr>
            <w:tcW w:w="4962" w:type="dxa"/>
            <w:shd w:val="clear" w:color="auto" w:fill="F2F2F2" w:themeFill="background1" w:themeFillShade="F2"/>
            <w:noWrap/>
            <w:hideMark/>
          </w:tcPr>
          <w:p w14:paraId="4E711ADC"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w:t>
            </w:r>
          </w:p>
        </w:tc>
      </w:tr>
      <w:tr w:rsidR="0032311B" w:rsidRPr="00BB1054" w14:paraId="0FB19C15" w14:textId="77777777" w:rsidTr="00952710">
        <w:trPr>
          <w:trHeight w:val="300"/>
        </w:trPr>
        <w:tc>
          <w:tcPr>
            <w:tcW w:w="595" w:type="dxa"/>
            <w:shd w:val="clear" w:color="auto" w:fill="F2F2F2" w:themeFill="background1" w:themeFillShade="F2"/>
            <w:hideMark/>
          </w:tcPr>
          <w:p w14:paraId="44DD0120"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16</w:t>
            </w:r>
          </w:p>
        </w:tc>
        <w:tc>
          <w:tcPr>
            <w:tcW w:w="3374" w:type="dxa"/>
            <w:shd w:val="clear" w:color="auto" w:fill="F2F2F2" w:themeFill="background1" w:themeFillShade="F2"/>
            <w:noWrap/>
            <w:hideMark/>
          </w:tcPr>
          <w:p w14:paraId="6D80F5A6"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Mini-populus</w:t>
            </w:r>
          </w:p>
        </w:tc>
        <w:tc>
          <w:tcPr>
            <w:tcW w:w="4962" w:type="dxa"/>
            <w:shd w:val="clear" w:color="auto" w:fill="F2F2F2" w:themeFill="background1" w:themeFillShade="F2"/>
            <w:noWrap/>
            <w:hideMark/>
          </w:tcPr>
          <w:p w14:paraId="075CD705"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(Jacquet &amp; van der Does, 2020)</w:t>
            </w:r>
          </w:p>
        </w:tc>
      </w:tr>
      <w:tr w:rsidR="0032311B" w:rsidRPr="00BB1054" w14:paraId="1B0472D3" w14:textId="77777777" w:rsidTr="00952710">
        <w:trPr>
          <w:trHeight w:val="300"/>
        </w:trPr>
        <w:tc>
          <w:tcPr>
            <w:tcW w:w="595" w:type="dxa"/>
            <w:shd w:val="clear" w:color="auto" w:fill="F2F2F2" w:themeFill="background1" w:themeFillShade="F2"/>
            <w:hideMark/>
          </w:tcPr>
          <w:p w14:paraId="2BBD8D20"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17</w:t>
            </w:r>
          </w:p>
        </w:tc>
        <w:tc>
          <w:tcPr>
            <w:tcW w:w="3374" w:type="dxa"/>
            <w:shd w:val="clear" w:color="auto" w:fill="F2F2F2" w:themeFill="background1" w:themeFillShade="F2"/>
            <w:noWrap/>
            <w:hideMark/>
          </w:tcPr>
          <w:p w14:paraId="21DBC0A5"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Deliberative survey</w:t>
            </w:r>
          </w:p>
        </w:tc>
        <w:tc>
          <w:tcPr>
            <w:tcW w:w="4962" w:type="dxa"/>
            <w:shd w:val="clear" w:color="auto" w:fill="F2F2F2" w:themeFill="background1" w:themeFillShade="F2"/>
            <w:noWrap/>
            <w:hideMark/>
          </w:tcPr>
          <w:p w14:paraId="067A4061"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2C9CB465" w14:textId="77777777" w:rsidTr="00952710">
        <w:trPr>
          <w:trHeight w:val="300"/>
        </w:trPr>
        <w:tc>
          <w:tcPr>
            <w:tcW w:w="595" w:type="dxa"/>
            <w:shd w:val="clear" w:color="auto" w:fill="F2F2F2"/>
            <w:hideMark/>
          </w:tcPr>
          <w:p w14:paraId="14B5DB3A"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18</w:t>
            </w:r>
          </w:p>
        </w:tc>
        <w:tc>
          <w:tcPr>
            <w:tcW w:w="3374" w:type="dxa"/>
            <w:shd w:val="clear" w:color="auto" w:fill="F2F2F2"/>
            <w:noWrap/>
            <w:hideMark/>
          </w:tcPr>
          <w:p w14:paraId="1FA7F9FE"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Deliberation</w:t>
            </w:r>
          </w:p>
        </w:tc>
        <w:tc>
          <w:tcPr>
            <w:tcW w:w="4962" w:type="dxa"/>
            <w:shd w:val="clear" w:color="auto" w:fill="F2F2F2"/>
            <w:noWrap/>
            <w:hideMark/>
          </w:tcPr>
          <w:p w14:paraId="0A2E486A"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w:t>
            </w:r>
          </w:p>
        </w:tc>
      </w:tr>
      <w:tr w:rsidR="0032311B" w:rsidRPr="00BB1054" w14:paraId="29D01E34" w14:textId="77777777" w:rsidTr="00952710">
        <w:trPr>
          <w:trHeight w:val="300"/>
        </w:trPr>
        <w:tc>
          <w:tcPr>
            <w:tcW w:w="595" w:type="dxa"/>
            <w:shd w:val="clear" w:color="auto" w:fill="F2F2F2"/>
            <w:hideMark/>
          </w:tcPr>
          <w:p w14:paraId="12C14EC7"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19</w:t>
            </w:r>
          </w:p>
        </w:tc>
        <w:tc>
          <w:tcPr>
            <w:tcW w:w="3374" w:type="dxa"/>
            <w:shd w:val="clear" w:color="auto" w:fill="F2F2F2"/>
            <w:noWrap/>
            <w:hideMark/>
          </w:tcPr>
          <w:p w14:paraId="1CF7D1BB"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Direct legislation</w:t>
            </w:r>
          </w:p>
        </w:tc>
        <w:tc>
          <w:tcPr>
            <w:tcW w:w="4962" w:type="dxa"/>
            <w:shd w:val="clear" w:color="auto" w:fill="F2F2F2"/>
            <w:noWrap/>
            <w:hideMark/>
          </w:tcPr>
          <w:p w14:paraId="6A35B791"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1F13F9CA" w14:textId="77777777" w:rsidTr="00952710">
        <w:trPr>
          <w:trHeight w:val="300"/>
        </w:trPr>
        <w:tc>
          <w:tcPr>
            <w:tcW w:w="595" w:type="dxa"/>
            <w:shd w:val="clear" w:color="auto" w:fill="F2F2F2"/>
            <w:hideMark/>
          </w:tcPr>
          <w:p w14:paraId="30237347"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20</w:t>
            </w:r>
          </w:p>
        </w:tc>
        <w:tc>
          <w:tcPr>
            <w:tcW w:w="3374" w:type="dxa"/>
            <w:shd w:val="clear" w:color="auto" w:fill="F2F2F2"/>
            <w:noWrap/>
            <w:hideMark/>
          </w:tcPr>
          <w:p w14:paraId="5B0A4215"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Popular referendum</w:t>
            </w:r>
          </w:p>
        </w:tc>
        <w:tc>
          <w:tcPr>
            <w:tcW w:w="4962" w:type="dxa"/>
            <w:shd w:val="clear" w:color="auto" w:fill="F2F2F2"/>
            <w:noWrap/>
            <w:hideMark/>
          </w:tcPr>
          <w:p w14:paraId="339610EC"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4EFFD6D0" w14:textId="77777777" w:rsidTr="00952710">
        <w:trPr>
          <w:trHeight w:val="300"/>
        </w:trPr>
        <w:tc>
          <w:tcPr>
            <w:tcW w:w="595" w:type="dxa"/>
            <w:shd w:val="clear" w:color="auto" w:fill="F2F2F2"/>
            <w:hideMark/>
          </w:tcPr>
          <w:p w14:paraId="5C627BDE"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21</w:t>
            </w:r>
          </w:p>
        </w:tc>
        <w:tc>
          <w:tcPr>
            <w:tcW w:w="3374" w:type="dxa"/>
            <w:shd w:val="clear" w:color="auto" w:fill="F2F2F2"/>
            <w:noWrap/>
            <w:hideMark/>
          </w:tcPr>
          <w:p w14:paraId="4936EA69"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Popular initiative</w:t>
            </w:r>
          </w:p>
        </w:tc>
        <w:tc>
          <w:tcPr>
            <w:tcW w:w="4962" w:type="dxa"/>
            <w:shd w:val="clear" w:color="auto" w:fill="F2F2F2"/>
            <w:noWrap/>
            <w:hideMark/>
          </w:tcPr>
          <w:p w14:paraId="5ACB9429"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4C5D6513" w14:textId="77777777" w:rsidTr="00952710">
        <w:trPr>
          <w:trHeight w:val="300"/>
        </w:trPr>
        <w:tc>
          <w:tcPr>
            <w:tcW w:w="595" w:type="dxa"/>
            <w:shd w:val="clear" w:color="auto" w:fill="F2F2F2"/>
            <w:hideMark/>
          </w:tcPr>
          <w:p w14:paraId="47E0D54F"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22</w:t>
            </w:r>
          </w:p>
        </w:tc>
        <w:tc>
          <w:tcPr>
            <w:tcW w:w="3374" w:type="dxa"/>
            <w:shd w:val="clear" w:color="auto" w:fill="F2F2F2"/>
            <w:noWrap/>
            <w:hideMark/>
          </w:tcPr>
          <w:p w14:paraId="1764192F"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Constitutional referendum</w:t>
            </w:r>
          </w:p>
        </w:tc>
        <w:tc>
          <w:tcPr>
            <w:tcW w:w="4962" w:type="dxa"/>
            <w:shd w:val="clear" w:color="auto" w:fill="F2F2F2"/>
            <w:noWrap/>
            <w:hideMark/>
          </w:tcPr>
          <w:p w14:paraId="7626DF9C"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651BBEAD" w14:textId="77777777" w:rsidTr="00952710">
        <w:trPr>
          <w:trHeight w:val="300"/>
        </w:trPr>
        <w:tc>
          <w:tcPr>
            <w:tcW w:w="595" w:type="dxa"/>
            <w:shd w:val="clear" w:color="auto" w:fill="F2F2F2"/>
            <w:hideMark/>
          </w:tcPr>
          <w:p w14:paraId="35FB580E"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23</w:t>
            </w:r>
          </w:p>
        </w:tc>
        <w:tc>
          <w:tcPr>
            <w:tcW w:w="3374" w:type="dxa"/>
            <w:shd w:val="clear" w:color="auto" w:fill="F2F2F2"/>
            <w:noWrap/>
            <w:hideMark/>
          </w:tcPr>
          <w:p w14:paraId="066DD5E0"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Constitutional initiative</w:t>
            </w:r>
          </w:p>
        </w:tc>
        <w:tc>
          <w:tcPr>
            <w:tcW w:w="4962" w:type="dxa"/>
            <w:shd w:val="clear" w:color="auto" w:fill="F2F2F2"/>
            <w:noWrap/>
            <w:hideMark/>
          </w:tcPr>
          <w:p w14:paraId="3EB29C1C"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6ACF5DBA" w14:textId="77777777" w:rsidTr="00952710">
        <w:trPr>
          <w:trHeight w:val="300"/>
        </w:trPr>
        <w:tc>
          <w:tcPr>
            <w:tcW w:w="595" w:type="dxa"/>
            <w:shd w:val="clear" w:color="auto" w:fill="F2F2F2"/>
            <w:hideMark/>
          </w:tcPr>
          <w:p w14:paraId="746EF140"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24</w:t>
            </w:r>
          </w:p>
        </w:tc>
        <w:tc>
          <w:tcPr>
            <w:tcW w:w="3374" w:type="dxa"/>
            <w:shd w:val="clear" w:color="auto" w:fill="F2F2F2"/>
            <w:noWrap/>
            <w:hideMark/>
          </w:tcPr>
          <w:p w14:paraId="5F2A0E7F"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Referendum</w:t>
            </w:r>
          </w:p>
        </w:tc>
        <w:tc>
          <w:tcPr>
            <w:tcW w:w="4962" w:type="dxa"/>
            <w:shd w:val="clear" w:color="auto" w:fill="F2F2F2"/>
            <w:noWrap/>
            <w:hideMark/>
          </w:tcPr>
          <w:p w14:paraId="6B7B0DDA"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w:t>
            </w:r>
          </w:p>
        </w:tc>
      </w:tr>
      <w:tr w:rsidR="0032311B" w:rsidRPr="00BB1054" w14:paraId="3BBE7A6D" w14:textId="77777777" w:rsidTr="00952710">
        <w:trPr>
          <w:trHeight w:val="300"/>
        </w:trPr>
        <w:tc>
          <w:tcPr>
            <w:tcW w:w="595" w:type="dxa"/>
            <w:shd w:val="clear" w:color="auto" w:fill="F2F2F2"/>
            <w:hideMark/>
          </w:tcPr>
          <w:p w14:paraId="304B9A63"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lastRenderedPageBreak/>
              <w:t>25</w:t>
            </w:r>
          </w:p>
        </w:tc>
        <w:tc>
          <w:tcPr>
            <w:tcW w:w="3374" w:type="dxa"/>
            <w:shd w:val="clear" w:color="auto" w:fill="F2F2F2"/>
            <w:noWrap/>
            <w:hideMark/>
          </w:tcPr>
          <w:p w14:paraId="5F6E9E81"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Citizens’ initiative</w:t>
            </w:r>
          </w:p>
        </w:tc>
        <w:tc>
          <w:tcPr>
            <w:tcW w:w="4962" w:type="dxa"/>
            <w:shd w:val="clear" w:color="auto" w:fill="F2F2F2"/>
            <w:noWrap/>
            <w:hideMark/>
          </w:tcPr>
          <w:p w14:paraId="31C3B333"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w:t>
            </w:r>
          </w:p>
        </w:tc>
      </w:tr>
      <w:tr w:rsidR="0032311B" w:rsidRPr="00BB1054" w14:paraId="718D2E90" w14:textId="77777777" w:rsidTr="00952710">
        <w:trPr>
          <w:trHeight w:val="300"/>
        </w:trPr>
        <w:tc>
          <w:tcPr>
            <w:tcW w:w="595" w:type="dxa"/>
            <w:shd w:val="clear" w:color="auto" w:fill="F2F2F2" w:themeFill="background1" w:themeFillShade="F2"/>
            <w:hideMark/>
          </w:tcPr>
          <w:p w14:paraId="156B8BB4"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26</w:t>
            </w:r>
          </w:p>
        </w:tc>
        <w:tc>
          <w:tcPr>
            <w:tcW w:w="3374" w:type="dxa"/>
            <w:shd w:val="clear" w:color="auto" w:fill="F2F2F2" w:themeFill="background1" w:themeFillShade="F2"/>
            <w:noWrap/>
            <w:hideMark/>
          </w:tcPr>
          <w:p w14:paraId="59DB45A4"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Direct democracy</w:t>
            </w:r>
          </w:p>
        </w:tc>
        <w:tc>
          <w:tcPr>
            <w:tcW w:w="4962" w:type="dxa"/>
            <w:shd w:val="clear" w:color="auto" w:fill="F2F2F2" w:themeFill="background1" w:themeFillShade="F2"/>
            <w:noWrap/>
            <w:hideMark/>
          </w:tcPr>
          <w:p w14:paraId="4C0B88D5"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w:t>
            </w:r>
          </w:p>
        </w:tc>
      </w:tr>
      <w:tr w:rsidR="0032311B" w:rsidRPr="00BB1054" w14:paraId="1C16E610" w14:textId="77777777" w:rsidTr="00952710">
        <w:trPr>
          <w:trHeight w:val="300"/>
        </w:trPr>
        <w:tc>
          <w:tcPr>
            <w:tcW w:w="595" w:type="dxa"/>
            <w:shd w:val="clear" w:color="auto" w:fill="F2F2F2" w:themeFill="background1" w:themeFillShade="F2"/>
            <w:hideMark/>
          </w:tcPr>
          <w:p w14:paraId="50404CB0"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27</w:t>
            </w:r>
          </w:p>
        </w:tc>
        <w:tc>
          <w:tcPr>
            <w:tcW w:w="3374" w:type="dxa"/>
            <w:shd w:val="clear" w:color="auto" w:fill="F2F2F2" w:themeFill="background1" w:themeFillShade="F2"/>
            <w:noWrap/>
            <w:hideMark/>
          </w:tcPr>
          <w:p w14:paraId="4DCAD7E0"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Direct vote</w:t>
            </w:r>
          </w:p>
        </w:tc>
        <w:tc>
          <w:tcPr>
            <w:tcW w:w="4962" w:type="dxa"/>
            <w:shd w:val="clear" w:color="auto" w:fill="F2F2F2" w:themeFill="background1" w:themeFillShade="F2"/>
            <w:noWrap/>
          </w:tcPr>
          <w:p w14:paraId="79C88157"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p>
        </w:tc>
      </w:tr>
      <w:tr w:rsidR="0032311B" w:rsidRPr="00BB1054" w14:paraId="3047ED35" w14:textId="77777777" w:rsidTr="00952710">
        <w:trPr>
          <w:trHeight w:val="300"/>
        </w:trPr>
        <w:tc>
          <w:tcPr>
            <w:tcW w:w="595" w:type="dxa"/>
            <w:shd w:val="clear" w:color="auto" w:fill="F2F2F2" w:themeFill="background1" w:themeFillShade="F2"/>
            <w:hideMark/>
          </w:tcPr>
          <w:p w14:paraId="3584A63D"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28</w:t>
            </w:r>
          </w:p>
        </w:tc>
        <w:tc>
          <w:tcPr>
            <w:tcW w:w="3374" w:type="dxa"/>
            <w:shd w:val="clear" w:color="auto" w:fill="F2F2F2" w:themeFill="background1" w:themeFillShade="F2"/>
            <w:noWrap/>
            <w:hideMark/>
          </w:tcPr>
          <w:p w14:paraId="3CEA555E"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E-democracy</w:t>
            </w:r>
          </w:p>
        </w:tc>
        <w:tc>
          <w:tcPr>
            <w:tcW w:w="4962" w:type="dxa"/>
            <w:shd w:val="clear" w:color="auto" w:fill="F2F2F2" w:themeFill="background1" w:themeFillShade="F2"/>
            <w:noWrap/>
            <w:hideMark/>
          </w:tcPr>
          <w:p w14:paraId="04D9BD83"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1196478E" w14:textId="77777777" w:rsidTr="00952710">
        <w:trPr>
          <w:trHeight w:val="300"/>
        </w:trPr>
        <w:tc>
          <w:tcPr>
            <w:tcW w:w="595" w:type="dxa"/>
            <w:shd w:val="clear" w:color="auto" w:fill="F2F2F2" w:themeFill="background1" w:themeFillShade="F2"/>
            <w:hideMark/>
          </w:tcPr>
          <w:p w14:paraId="5263E0F2"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29</w:t>
            </w:r>
          </w:p>
        </w:tc>
        <w:tc>
          <w:tcPr>
            <w:tcW w:w="3374" w:type="dxa"/>
            <w:shd w:val="clear" w:color="auto" w:fill="F2F2F2" w:themeFill="background1" w:themeFillShade="F2"/>
            <w:noWrap/>
            <w:hideMark/>
          </w:tcPr>
          <w:p w14:paraId="5CB983D2"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Internet discussion forum</w:t>
            </w:r>
          </w:p>
        </w:tc>
        <w:tc>
          <w:tcPr>
            <w:tcW w:w="4962" w:type="dxa"/>
            <w:shd w:val="clear" w:color="auto" w:fill="F2F2F2" w:themeFill="background1" w:themeFillShade="F2"/>
            <w:noWrap/>
            <w:hideMark/>
          </w:tcPr>
          <w:p w14:paraId="5402FC4F"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02F2EC9C" w14:textId="77777777" w:rsidTr="00952710">
        <w:trPr>
          <w:trHeight w:val="300"/>
        </w:trPr>
        <w:tc>
          <w:tcPr>
            <w:tcW w:w="595" w:type="dxa"/>
            <w:shd w:val="clear" w:color="auto" w:fill="F2F2F2" w:themeFill="background1" w:themeFillShade="F2"/>
            <w:hideMark/>
          </w:tcPr>
          <w:p w14:paraId="4D43D8CB"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30</w:t>
            </w:r>
          </w:p>
        </w:tc>
        <w:tc>
          <w:tcPr>
            <w:tcW w:w="3374" w:type="dxa"/>
            <w:shd w:val="clear" w:color="auto" w:fill="F2F2F2" w:themeFill="background1" w:themeFillShade="F2"/>
            <w:noWrap/>
            <w:hideMark/>
          </w:tcPr>
          <w:p w14:paraId="3EE0C527"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Online deliberative poll</w:t>
            </w:r>
          </w:p>
        </w:tc>
        <w:tc>
          <w:tcPr>
            <w:tcW w:w="4962" w:type="dxa"/>
            <w:shd w:val="clear" w:color="auto" w:fill="F2F2F2" w:themeFill="background1" w:themeFillShade="F2"/>
            <w:noWrap/>
            <w:hideMark/>
          </w:tcPr>
          <w:p w14:paraId="4FF8481A"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035FB3CC" w14:textId="77777777" w:rsidTr="00952710">
        <w:trPr>
          <w:trHeight w:val="300"/>
        </w:trPr>
        <w:tc>
          <w:tcPr>
            <w:tcW w:w="595" w:type="dxa"/>
            <w:shd w:val="clear" w:color="auto" w:fill="F2F2F2" w:themeFill="background1" w:themeFillShade="F2"/>
            <w:hideMark/>
          </w:tcPr>
          <w:p w14:paraId="3C6BC403"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31</w:t>
            </w:r>
          </w:p>
        </w:tc>
        <w:tc>
          <w:tcPr>
            <w:tcW w:w="3374" w:type="dxa"/>
            <w:shd w:val="clear" w:color="auto" w:fill="F2F2F2" w:themeFill="background1" w:themeFillShade="F2"/>
            <w:noWrap/>
            <w:hideMark/>
          </w:tcPr>
          <w:p w14:paraId="0D4B686F"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Online direct legislation</w:t>
            </w:r>
          </w:p>
        </w:tc>
        <w:tc>
          <w:tcPr>
            <w:tcW w:w="4962" w:type="dxa"/>
            <w:shd w:val="clear" w:color="auto" w:fill="F2F2F2" w:themeFill="background1" w:themeFillShade="F2"/>
            <w:noWrap/>
            <w:hideMark/>
          </w:tcPr>
          <w:p w14:paraId="20F21D6D"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0FBAC943" w14:textId="77777777" w:rsidTr="00952710">
        <w:trPr>
          <w:trHeight w:val="300"/>
        </w:trPr>
        <w:tc>
          <w:tcPr>
            <w:tcW w:w="595" w:type="dxa"/>
            <w:shd w:val="clear" w:color="auto" w:fill="F2F2F2" w:themeFill="background1" w:themeFillShade="F2"/>
            <w:hideMark/>
          </w:tcPr>
          <w:p w14:paraId="09813A62"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32</w:t>
            </w:r>
          </w:p>
        </w:tc>
        <w:tc>
          <w:tcPr>
            <w:tcW w:w="3374" w:type="dxa"/>
            <w:shd w:val="clear" w:color="auto" w:fill="F2F2F2" w:themeFill="background1" w:themeFillShade="F2"/>
            <w:noWrap/>
            <w:hideMark/>
          </w:tcPr>
          <w:p w14:paraId="3DA96797"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 xml:space="preserve">Online town meeting </w:t>
            </w:r>
          </w:p>
        </w:tc>
        <w:tc>
          <w:tcPr>
            <w:tcW w:w="4962" w:type="dxa"/>
            <w:shd w:val="clear" w:color="auto" w:fill="F2F2F2" w:themeFill="background1" w:themeFillShade="F2"/>
            <w:noWrap/>
            <w:hideMark/>
          </w:tcPr>
          <w:p w14:paraId="26F7E938"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2009)</w:t>
            </w:r>
          </w:p>
        </w:tc>
      </w:tr>
      <w:tr w:rsidR="0032311B" w:rsidRPr="00BB1054" w14:paraId="194C9B66" w14:textId="77777777" w:rsidTr="00952710">
        <w:trPr>
          <w:trHeight w:val="300"/>
        </w:trPr>
        <w:tc>
          <w:tcPr>
            <w:tcW w:w="595" w:type="dxa"/>
            <w:shd w:val="clear" w:color="auto" w:fill="F2F2F2" w:themeFill="background1" w:themeFillShade="F2"/>
            <w:hideMark/>
          </w:tcPr>
          <w:p w14:paraId="0BC7C07F"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33</w:t>
            </w:r>
          </w:p>
        </w:tc>
        <w:tc>
          <w:tcPr>
            <w:tcW w:w="3374" w:type="dxa"/>
            <w:shd w:val="clear" w:color="auto" w:fill="F2F2F2" w:themeFill="background1" w:themeFillShade="F2"/>
            <w:noWrap/>
            <w:hideMark/>
          </w:tcPr>
          <w:p w14:paraId="0930819C"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Digital participation</w:t>
            </w:r>
          </w:p>
        </w:tc>
        <w:tc>
          <w:tcPr>
            <w:tcW w:w="4962" w:type="dxa"/>
            <w:shd w:val="clear" w:color="auto" w:fill="F2F2F2" w:themeFill="background1" w:themeFillShade="F2"/>
            <w:noWrap/>
            <w:hideMark/>
          </w:tcPr>
          <w:p w14:paraId="24E8FD5D"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w:t>
            </w:r>
          </w:p>
        </w:tc>
      </w:tr>
      <w:tr w:rsidR="0032311B" w:rsidRPr="00BB1054" w14:paraId="410BB6EF" w14:textId="77777777" w:rsidTr="00952710">
        <w:trPr>
          <w:trHeight w:val="300"/>
        </w:trPr>
        <w:tc>
          <w:tcPr>
            <w:tcW w:w="595" w:type="dxa"/>
            <w:shd w:val="clear" w:color="auto" w:fill="F2F2F2" w:themeFill="background1" w:themeFillShade="F2"/>
            <w:hideMark/>
          </w:tcPr>
          <w:p w14:paraId="2AF25DE4"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34</w:t>
            </w:r>
          </w:p>
        </w:tc>
        <w:tc>
          <w:tcPr>
            <w:tcW w:w="3374" w:type="dxa"/>
            <w:shd w:val="clear" w:color="auto" w:fill="F2F2F2" w:themeFill="background1" w:themeFillShade="F2"/>
            <w:noWrap/>
            <w:hideMark/>
          </w:tcPr>
          <w:p w14:paraId="2F08B265"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Digital democracy</w:t>
            </w:r>
          </w:p>
        </w:tc>
        <w:tc>
          <w:tcPr>
            <w:tcW w:w="4962" w:type="dxa"/>
            <w:shd w:val="clear" w:color="auto" w:fill="F2F2F2" w:themeFill="background1" w:themeFillShade="F2"/>
            <w:noWrap/>
          </w:tcPr>
          <w:p w14:paraId="7BB099DD"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p>
        </w:tc>
      </w:tr>
      <w:tr w:rsidR="0032311B" w:rsidRPr="00BB1054" w14:paraId="0A6C25EE" w14:textId="77777777" w:rsidTr="00952710">
        <w:trPr>
          <w:trHeight w:val="300"/>
        </w:trPr>
        <w:tc>
          <w:tcPr>
            <w:tcW w:w="595" w:type="dxa"/>
            <w:shd w:val="clear" w:color="auto" w:fill="F2F2F2" w:themeFill="background1" w:themeFillShade="F2"/>
            <w:hideMark/>
          </w:tcPr>
          <w:p w14:paraId="7975CE34"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35</w:t>
            </w:r>
          </w:p>
        </w:tc>
        <w:tc>
          <w:tcPr>
            <w:tcW w:w="3374" w:type="dxa"/>
            <w:shd w:val="clear" w:color="auto" w:fill="F2F2F2" w:themeFill="background1" w:themeFillShade="F2"/>
            <w:noWrap/>
            <w:hideMark/>
          </w:tcPr>
          <w:p w14:paraId="3774A9DC"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Collaborative governance</w:t>
            </w:r>
          </w:p>
        </w:tc>
        <w:tc>
          <w:tcPr>
            <w:tcW w:w="4962" w:type="dxa"/>
            <w:shd w:val="clear" w:color="auto" w:fill="F2F2F2" w:themeFill="background1" w:themeFillShade="F2"/>
            <w:noWrap/>
            <w:hideMark/>
          </w:tcPr>
          <w:p w14:paraId="11A53843"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(Elstub &amp; Escobar, 2019)</w:t>
            </w:r>
          </w:p>
        </w:tc>
      </w:tr>
      <w:tr w:rsidR="0032311B" w:rsidRPr="00BB1054" w14:paraId="6B0E15A9" w14:textId="77777777" w:rsidTr="00952710">
        <w:trPr>
          <w:trHeight w:val="300"/>
        </w:trPr>
        <w:tc>
          <w:tcPr>
            <w:tcW w:w="595" w:type="dxa"/>
            <w:shd w:val="clear" w:color="auto" w:fill="F2F2F2" w:themeFill="background1" w:themeFillShade="F2"/>
            <w:hideMark/>
          </w:tcPr>
          <w:p w14:paraId="71F7C8CA"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36</w:t>
            </w:r>
          </w:p>
        </w:tc>
        <w:tc>
          <w:tcPr>
            <w:tcW w:w="3374" w:type="dxa"/>
            <w:shd w:val="clear" w:color="auto" w:fill="F2F2F2" w:themeFill="background1" w:themeFillShade="F2"/>
            <w:noWrap/>
            <w:hideMark/>
          </w:tcPr>
          <w:p w14:paraId="49DEE977"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Interactive governance</w:t>
            </w:r>
          </w:p>
        </w:tc>
        <w:tc>
          <w:tcPr>
            <w:tcW w:w="4962" w:type="dxa"/>
            <w:shd w:val="clear" w:color="auto" w:fill="F2F2F2" w:themeFill="background1" w:themeFillShade="F2"/>
            <w:noWrap/>
            <w:hideMark/>
          </w:tcPr>
          <w:p w14:paraId="07AF4C48"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77613D49" w14:textId="77777777" w:rsidTr="00952710">
        <w:trPr>
          <w:trHeight w:val="300"/>
        </w:trPr>
        <w:tc>
          <w:tcPr>
            <w:tcW w:w="595" w:type="dxa"/>
            <w:shd w:val="clear" w:color="auto" w:fill="F2F2F2" w:themeFill="background1" w:themeFillShade="F2"/>
            <w:hideMark/>
          </w:tcPr>
          <w:p w14:paraId="1661D461" w14:textId="77777777" w:rsidR="0032311B" w:rsidRPr="00BB1054" w:rsidRDefault="0032311B" w:rsidP="0032311B">
            <w:pPr>
              <w:spacing w:after="0" w:line="360" w:lineRule="auto"/>
              <w:jc w:val="both"/>
              <w:rPr>
                <w:rFonts w:ascii="Times New Roman" w:eastAsia="Times New Roman" w:hAnsi="Times New Roman" w:cs="Times New Roman"/>
                <w:bCs/>
                <w:color w:val="000000"/>
                <w:sz w:val="24"/>
                <w:lang w:eastAsia="en-GB" w:bidi="ar-SA"/>
              </w:rPr>
            </w:pPr>
            <w:r w:rsidRPr="00BB1054">
              <w:rPr>
                <w:rFonts w:ascii="Times New Roman" w:eastAsia="Times New Roman" w:hAnsi="Times New Roman" w:cs="Times New Roman"/>
                <w:bCs/>
                <w:color w:val="000000"/>
                <w:sz w:val="24"/>
                <w:lang w:eastAsia="en-GB" w:bidi="ar-SA"/>
              </w:rPr>
              <w:t>37</w:t>
            </w:r>
          </w:p>
        </w:tc>
        <w:tc>
          <w:tcPr>
            <w:tcW w:w="3374" w:type="dxa"/>
            <w:shd w:val="clear" w:color="auto" w:fill="F2F2F2" w:themeFill="background1" w:themeFillShade="F2"/>
            <w:noWrap/>
            <w:hideMark/>
          </w:tcPr>
          <w:p w14:paraId="421D5AF0" w14:textId="77777777" w:rsidR="0032311B" w:rsidRPr="00BB1054" w:rsidRDefault="0032311B" w:rsidP="0032311B">
            <w:pPr>
              <w:spacing w:after="0" w:line="360" w:lineRule="auto"/>
              <w:rPr>
                <w:rFonts w:ascii="Times New Roman" w:eastAsia="Times New Roman" w:hAnsi="Times New Roman" w:cs="Times New Roman"/>
                <w:i/>
                <w:color w:val="000000"/>
                <w:sz w:val="24"/>
                <w:lang w:eastAsia="en-GB" w:bidi="ar-SA"/>
              </w:rPr>
            </w:pPr>
            <w:r w:rsidRPr="00BB1054">
              <w:rPr>
                <w:rFonts w:ascii="Times New Roman" w:eastAsia="Times New Roman" w:hAnsi="Times New Roman" w:cs="Times New Roman"/>
                <w:i/>
                <w:color w:val="000000"/>
                <w:sz w:val="24"/>
                <w:lang w:eastAsia="en-GB" w:bidi="ar-SA"/>
              </w:rPr>
              <w:t>Democratic innovation</w:t>
            </w:r>
          </w:p>
        </w:tc>
        <w:tc>
          <w:tcPr>
            <w:tcW w:w="4962" w:type="dxa"/>
            <w:shd w:val="clear" w:color="auto" w:fill="F2F2F2" w:themeFill="background1" w:themeFillShade="F2"/>
            <w:noWrap/>
            <w:hideMark/>
          </w:tcPr>
          <w:p w14:paraId="7B3690E3" w14:textId="77777777" w:rsidR="0032311B" w:rsidRPr="00BB1054" w:rsidRDefault="0032311B" w:rsidP="0032311B">
            <w:pPr>
              <w:spacing w:after="0" w:line="360" w:lineRule="auto"/>
              <w:ind w:firstLine="31"/>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w:t>
            </w:r>
          </w:p>
        </w:tc>
      </w:tr>
    </w:tbl>
    <w:p w14:paraId="68791E37" w14:textId="77777777" w:rsidR="0032311B" w:rsidRPr="00BB1054" w:rsidRDefault="0032311B" w:rsidP="0032311B">
      <w:pPr>
        <w:spacing w:after="0" w:line="480" w:lineRule="auto"/>
        <w:ind w:firstLine="709"/>
        <w:jc w:val="both"/>
        <w:rPr>
          <w:rFonts w:ascii="Times New Roman" w:eastAsiaTheme="minorEastAsia" w:hAnsi="Times New Roman" w:cs="Times New Roman"/>
          <w:sz w:val="24"/>
          <w:lang w:bidi="ar-SA"/>
        </w:rPr>
      </w:pPr>
    </w:p>
    <w:p w14:paraId="09891833" w14:textId="77777777" w:rsidR="0032311B" w:rsidRPr="00BB1054" w:rsidRDefault="0032311B" w:rsidP="0032311B">
      <w:pPr>
        <w:spacing w:after="0" w:line="480" w:lineRule="auto"/>
        <w:ind w:firstLine="709"/>
        <w:jc w:val="both"/>
        <w:rPr>
          <w:rFonts w:ascii="Times New Roman" w:eastAsiaTheme="minorEastAsia" w:hAnsi="Times New Roman" w:cs="Times New Roman"/>
          <w:sz w:val="24"/>
          <w:lang w:bidi="ar-SA"/>
        </w:rPr>
      </w:pPr>
    </w:p>
    <w:p w14:paraId="6B720570" w14:textId="77777777" w:rsidR="0032311B" w:rsidRPr="00BB1054" w:rsidRDefault="0032311B" w:rsidP="0032311B">
      <w:pPr>
        <w:keepNext/>
        <w:keepLines/>
        <w:spacing w:after="0" w:line="480" w:lineRule="auto"/>
        <w:ind w:left="357" w:hanging="357"/>
        <w:outlineLvl w:val="2"/>
        <w:rPr>
          <w:rFonts w:asciiTheme="majorBidi" w:eastAsia="Times New Roman" w:hAnsiTheme="majorBidi" w:cstheme="majorBidi"/>
          <w:b/>
          <w:i/>
          <w:iCs/>
          <w:sz w:val="24"/>
          <w:szCs w:val="24"/>
          <w:lang w:eastAsia="en-GB" w:bidi="ar-SA"/>
        </w:rPr>
      </w:pPr>
      <w:r w:rsidRPr="00BB1054">
        <w:rPr>
          <w:rFonts w:asciiTheme="majorBidi" w:eastAsiaTheme="majorEastAsia" w:hAnsiTheme="majorBidi" w:cstheme="majorBidi"/>
          <w:b/>
          <w:i/>
          <w:iCs/>
          <w:sz w:val="24"/>
          <w:szCs w:val="24"/>
          <w:lang w:bidi="ar-SA"/>
        </w:rPr>
        <w:t xml:space="preserve">Dependent variable: </w:t>
      </w:r>
      <w:r w:rsidRPr="00BB1054">
        <w:rPr>
          <w:rFonts w:asciiTheme="majorBidi" w:eastAsia="Times New Roman" w:hAnsiTheme="majorBidi" w:cstheme="majorBidi"/>
          <w:b/>
          <w:i/>
          <w:iCs/>
          <w:sz w:val="24"/>
          <w:szCs w:val="24"/>
          <w:lang w:eastAsia="en-GB" w:bidi="ar-SA"/>
        </w:rPr>
        <w:t>effect on individual citizens</w:t>
      </w:r>
    </w:p>
    <w:p w14:paraId="10477A46" w14:textId="3EC3A6C0" w:rsidR="0032311B" w:rsidRPr="00BB1054" w:rsidRDefault="0032311B" w:rsidP="0032311B">
      <w:pPr>
        <w:spacing w:after="0" w:line="480" w:lineRule="auto"/>
        <w:rPr>
          <w:rFonts w:ascii="Times New Roman" w:eastAsia="Times New Roman" w:hAnsi="Times New Roman" w:cs="Times New Roman"/>
          <w:b/>
          <w:bCs/>
          <w:color w:val="000000"/>
          <w:sz w:val="24"/>
          <w:szCs w:val="24"/>
          <w:lang w:eastAsia="en-GB" w:bidi="ar-SA"/>
        </w:rPr>
      </w:pPr>
      <w:r w:rsidRPr="00BB1054">
        <w:rPr>
          <w:rFonts w:ascii="Times New Roman" w:eastAsia="Times New Roman" w:hAnsi="Times New Roman" w:cs="Times New Roman"/>
          <w:b/>
          <w:bCs/>
          <w:color w:val="000000"/>
          <w:sz w:val="24"/>
          <w:szCs w:val="24"/>
          <w:lang w:eastAsia="en-GB" w:bidi="ar-SA"/>
        </w:rPr>
        <w:t>Table 2</w:t>
      </w:r>
    </w:p>
    <w:p w14:paraId="212A8827" w14:textId="77777777" w:rsidR="0032311B" w:rsidRPr="00BB1054" w:rsidRDefault="0032311B" w:rsidP="0032311B">
      <w:pPr>
        <w:spacing w:after="0" w:line="480" w:lineRule="auto"/>
        <w:rPr>
          <w:rFonts w:ascii="Times New Roman" w:eastAsia="Times New Roman" w:hAnsi="Times New Roman" w:cs="Times New Roman"/>
          <w:bCs/>
          <w:i/>
          <w:iCs/>
          <w:color w:val="000000"/>
          <w:sz w:val="24"/>
          <w:szCs w:val="24"/>
          <w:lang w:eastAsia="en-GB" w:bidi="ar-SA"/>
        </w:rPr>
      </w:pPr>
      <w:r w:rsidRPr="00BB1054">
        <w:rPr>
          <w:rFonts w:ascii="Times New Roman" w:eastAsia="Times New Roman" w:hAnsi="Times New Roman" w:cs="Times New Roman"/>
          <w:bCs/>
          <w:i/>
          <w:iCs/>
          <w:color w:val="000000"/>
          <w:sz w:val="24"/>
          <w:szCs w:val="24"/>
          <w:lang w:eastAsia="en-GB" w:bidi="ar-SA"/>
        </w:rPr>
        <w:t>Search terms for the dependent variable identified from literature</w:t>
      </w:r>
    </w:p>
    <w:tbl>
      <w:tblPr>
        <w:tblW w:w="8953" w:type="dxa"/>
        <w:tblLook w:val="04A0" w:firstRow="1" w:lastRow="0" w:firstColumn="1" w:lastColumn="0" w:noHBand="0" w:noVBand="1"/>
      </w:tblPr>
      <w:tblGrid>
        <w:gridCol w:w="483"/>
        <w:gridCol w:w="3553"/>
        <w:gridCol w:w="4917"/>
      </w:tblGrid>
      <w:tr w:rsidR="0032311B" w:rsidRPr="00BB1054" w14:paraId="2FB249CE" w14:textId="77777777" w:rsidTr="00952710">
        <w:trPr>
          <w:trHeight w:val="300"/>
        </w:trPr>
        <w:tc>
          <w:tcPr>
            <w:tcW w:w="483" w:type="dxa"/>
            <w:shd w:val="clear" w:color="auto" w:fill="BFBFBF"/>
            <w:hideMark/>
          </w:tcPr>
          <w:p w14:paraId="77B606E6" w14:textId="77777777" w:rsidR="0032311B" w:rsidRPr="00BB1054" w:rsidRDefault="0032311B" w:rsidP="0032311B">
            <w:pPr>
              <w:spacing w:after="0" w:line="360" w:lineRule="auto"/>
              <w:jc w:val="both"/>
              <w:rPr>
                <w:rFonts w:ascii="Times New Roman" w:eastAsia="Times New Roman" w:hAnsi="Times New Roman" w:cs="Times New Roman"/>
                <w:b/>
                <w:bCs/>
                <w:color w:val="000000"/>
                <w:sz w:val="24"/>
                <w:lang w:eastAsia="en-GB" w:bidi="ar-SA"/>
              </w:rPr>
            </w:pPr>
            <w:r w:rsidRPr="00BB1054">
              <w:rPr>
                <w:rFonts w:ascii="Times New Roman" w:eastAsia="Times New Roman" w:hAnsi="Times New Roman" w:cs="Times New Roman"/>
                <w:b/>
                <w:bCs/>
                <w:color w:val="000000"/>
                <w:sz w:val="24"/>
                <w:lang w:eastAsia="en-GB" w:bidi="ar-SA"/>
              </w:rPr>
              <w:t>ID</w:t>
            </w:r>
          </w:p>
        </w:tc>
        <w:tc>
          <w:tcPr>
            <w:tcW w:w="3553" w:type="dxa"/>
            <w:shd w:val="clear" w:color="auto" w:fill="BFBFBF"/>
            <w:hideMark/>
          </w:tcPr>
          <w:p w14:paraId="1D339161" w14:textId="77777777" w:rsidR="0032311B" w:rsidRPr="00BB1054" w:rsidRDefault="0032311B" w:rsidP="0032311B">
            <w:pPr>
              <w:spacing w:after="0" w:line="360" w:lineRule="auto"/>
              <w:rPr>
                <w:rFonts w:ascii="Times New Roman" w:eastAsia="Times New Roman" w:hAnsi="Times New Roman" w:cs="Times New Roman"/>
                <w:b/>
                <w:bCs/>
                <w:i/>
                <w:iCs/>
                <w:color w:val="000000"/>
                <w:sz w:val="24"/>
                <w:lang w:eastAsia="en-GB" w:bidi="ar-SA"/>
              </w:rPr>
            </w:pPr>
            <w:r w:rsidRPr="00BB1054">
              <w:rPr>
                <w:rFonts w:ascii="Times New Roman" w:eastAsia="Times New Roman" w:hAnsi="Times New Roman" w:cs="Times New Roman"/>
                <w:b/>
                <w:bCs/>
                <w:i/>
                <w:iCs/>
                <w:color w:val="000000"/>
                <w:sz w:val="24"/>
                <w:lang w:eastAsia="en-GB" w:bidi="ar-SA"/>
              </w:rPr>
              <w:t>Search term</w:t>
            </w:r>
          </w:p>
        </w:tc>
        <w:tc>
          <w:tcPr>
            <w:tcW w:w="4917" w:type="dxa"/>
            <w:shd w:val="clear" w:color="auto" w:fill="BFBFBF"/>
            <w:noWrap/>
            <w:hideMark/>
          </w:tcPr>
          <w:p w14:paraId="5E5CF866" w14:textId="77777777" w:rsidR="0032311B" w:rsidRPr="00BB1054" w:rsidRDefault="0032311B" w:rsidP="0032311B">
            <w:pPr>
              <w:spacing w:after="0" w:line="360" w:lineRule="auto"/>
              <w:jc w:val="both"/>
              <w:rPr>
                <w:rFonts w:ascii="Times New Roman" w:eastAsia="Times New Roman" w:hAnsi="Times New Roman" w:cs="Times New Roman"/>
                <w:b/>
                <w:bCs/>
                <w:color w:val="000000"/>
                <w:sz w:val="24"/>
                <w:lang w:eastAsia="en-GB" w:bidi="ar-SA"/>
              </w:rPr>
            </w:pPr>
            <w:r w:rsidRPr="00BB1054">
              <w:rPr>
                <w:rFonts w:ascii="Times New Roman" w:eastAsia="Times New Roman" w:hAnsi="Times New Roman" w:cs="Times New Roman"/>
                <w:b/>
                <w:bCs/>
                <w:color w:val="000000"/>
                <w:sz w:val="24"/>
                <w:lang w:eastAsia="en-GB" w:bidi="ar-SA"/>
              </w:rPr>
              <w:t>Reference</w:t>
            </w:r>
          </w:p>
        </w:tc>
      </w:tr>
      <w:tr w:rsidR="0032311B" w:rsidRPr="00BB1054" w14:paraId="34AFF116" w14:textId="77777777" w:rsidTr="00952710">
        <w:trPr>
          <w:trHeight w:val="300"/>
        </w:trPr>
        <w:tc>
          <w:tcPr>
            <w:tcW w:w="483" w:type="dxa"/>
            <w:shd w:val="clear" w:color="auto" w:fill="F2F2F2"/>
            <w:hideMark/>
          </w:tcPr>
          <w:p w14:paraId="65C63B20"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w:t>
            </w:r>
          </w:p>
        </w:tc>
        <w:tc>
          <w:tcPr>
            <w:tcW w:w="3553" w:type="dxa"/>
            <w:shd w:val="clear" w:color="auto" w:fill="F2F2F2"/>
            <w:noWrap/>
            <w:hideMark/>
          </w:tcPr>
          <w:p w14:paraId="00D72BEC"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 xml:space="preserve">Policy attitude </w:t>
            </w:r>
          </w:p>
        </w:tc>
        <w:tc>
          <w:tcPr>
            <w:tcW w:w="4917" w:type="dxa"/>
            <w:shd w:val="clear" w:color="auto" w:fill="F2F2F2"/>
            <w:noWrap/>
            <w:vAlign w:val="center"/>
            <w:hideMark/>
          </w:tcPr>
          <w:p w14:paraId="59BCA26C"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xml:space="preserve">(Goodin &amp; </w:t>
            </w:r>
            <w:proofErr w:type="spellStart"/>
            <w:r w:rsidRPr="00BB1054">
              <w:rPr>
                <w:rFonts w:ascii="Times New Roman" w:eastAsia="Times New Roman" w:hAnsi="Times New Roman" w:cs="Times New Roman"/>
                <w:color w:val="000000"/>
                <w:sz w:val="24"/>
                <w:lang w:eastAsia="en-GB" w:bidi="ar-SA"/>
              </w:rPr>
              <w:t>Dryzek</w:t>
            </w:r>
            <w:proofErr w:type="spellEnd"/>
            <w:r w:rsidRPr="00BB1054">
              <w:rPr>
                <w:rFonts w:ascii="Times New Roman" w:eastAsia="Times New Roman" w:hAnsi="Times New Roman" w:cs="Times New Roman"/>
                <w:color w:val="000000"/>
                <w:sz w:val="24"/>
                <w:lang w:eastAsia="en-GB" w:bidi="ar-SA"/>
              </w:rPr>
              <w:t>, 2006)</w:t>
            </w:r>
          </w:p>
        </w:tc>
      </w:tr>
      <w:tr w:rsidR="0032311B" w:rsidRPr="00BB1054" w14:paraId="6C42973C" w14:textId="77777777" w:rsidTr="00952710">
        <w:trPr>
          <w:trHeight w:val="300"/>
        </w:trPr>
        <w:tc>
          <w:tcPr>
            <w:tcW w:w="483" w:type="dxa"/>
            <w:shd w:val="clear" w:color="auto" w:fill="F2F2F2"/>
            <w:hideMark/>
          </w:tcPr>
          <w:p w14:paraId="5CC0B4DA"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w:t>
            </w:r>
          </w:p>
        </w:tc>
        <w:tc>
          <w:tcPr>
            <w:tcW w:w="3553" w:type="dxa"/>
            <w:shd w:val="clear" w:color="auto" w:fill="F2F2F2"/>
            <w:noWrap/>
            <w:hideMark/>
          </w:tcPr>
          <w:p w14:paraId="67E7038F"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Preference shift</w:t>
            </w:r>
          </w:p>
        </w:tc>
        <w:tc>
          <w:tcPr>
            <w:tcW w:w="4917" w:type="dxa"/>
            <w:shd w:val="clear" w:color="auto" w:fill="F2F2F2"/>
            <w:noWrap/>
            <w:vAlign w:val="center"/>
            <w:hideMark/>
          </w:tcPr>
          <w:p w14:paraId="24806229"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3BA2A496" w14:textId="77777777" w:rsidTr="00952710">
        <w:trPr>
          <w:trHeight w:val="300"/>
        </w:trPr>
        <w:tc>
          <w:tcPr>
            <w:tcW w:w="483" w:type="dxa"/>
            <w:shd w:val="clear" w:color="auto" w:fill="F2F2F2"/>
            <w:hideMark/>
          </w:tcPr>
          <w:p w14:paraId="51B0B88E"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w:t>
            </w:r>
          </w:p>
        </w:tc>
        <w:tc>
          <w:tcPr>
            <w:tcW w:w="3553" w:type="dxa"/>
            <w:shd w:val="clear" w:color="auto" w:fill="F2F2F2"/>
            <w:noWrap/>
            <w:hideMark/>
          </w:tcPr>
          <w:p w14:paraId="03A4FED3"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Opinion shift</w:t>
            </w:r>
          </w:p>
        </w:tc>
        <w:tc>
          <w:tcPr>
            <w:tcW w:w="4917" w:type="dxa"/>
            <w:shd w:val="clear" w:color="auto" w:fill="F2F2F2"/>
            <w:noWrap/>
            <w:vAlign w:val="center"/>
            <w:hideMark/>
          </w:tcPr>
          <w:p w14:paraId="6BD092F5"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(Jacquet &amp; van der Does, 2020)</w:t>
            </w:r>
          </w:p>
        </w:tc>
      </w:tr>
      <w:tr w:rsidR="0032311B" w:rsidRPr="00BB1054" w14:paraId="245B4F4A" w14:textId="77777777" w:rsidTr="00952710">
        <w:trPr>
          <w:trHeight w:val="300"/>
        </w:trPr>
        <w:tc>
          <w:tcPr>
            <w:tcW w:w="483" w:type="dxa"/>
            <w:shd w:val="clear" w:color="auto" w:fill="F2F2F2"/>
            <w:hideMark/>
          </w:tcPr>
          <w:p w14:paraId="6990D167"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4</w:t>
            </w:r>
          </w:p>
        </w:tc>
        <w:tc>
          <w:tcPr>
            <w:tcW w:w="3553" w:type="dxa"/>
            <w:shd w:val="clear" w:color="auto" w:fill="F2F2F2"/>
            <w:noWrap/>
            <w:hideMark/>
          </w:tcPr>
          <w:p w14:paraId="73BE3E1F"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Policy legitimacy</w:t>
            </w:r>
          </w:p>
        </w:tc>
        <w:tc>
          <w:tcPr>
            <w:tcW w:w="4917" w:type="dxa"/>
            <w:shd w:val="clear" w:color="auto" w:fill="F2F2F2"/>
            <w:noWrap/>
            <w:vAlign w:val="center"/>
            <w:hideMark/>
          </w:tcPr>
          <w:p w14:paraId="64622611"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xml:space="preserve">(Goodin &amp; </w:t>
            </w:r>
            <w:proofErr w:type="spellStart"/>
            <w:r w:rsidRPr="00BB1054">
              <w:rPr>
                <w:rFonts w:ascii="Times New Roman" w:eastAsia="Times New Roman" w:hAnsi="Times New Roman" w:cs="Times New Roman"/>
                <w:color w:val="000000"/>
                <w:sz w:val="24"/>
                <w:lang w:eastAsia="en-GB" w:bidi="ar-SA"/>
              </w:rPr>
              <w:t>Dryzek</w:t>
            </w:r>
            <w:proofErr w:type="spellEnd"/>
            <w:r w:rsidRPr="00BB1054">
              <w:rPr>
                <w:rFonts w:ascii="Times New Roman" w:eastAsia="Times New Roman" w:hAnsi="Times New Roman" w:cs="Times New Roman"/>
                <w:color w:val="000000"/>
                <w:sz w:val="24"/>
                <w:lang w:eastAsia="en-GB" w:bidi="ar-SA"/>
              </w:rPr>
              <w:t>, 2006)</w:t>
            </w:r>
          </w:p>
        </w:tc>
      </w:tr>
      <w:tr w:rsidR="0032311B" w:rsidRPr="00BB1054" w14:paraId="4FE99C47" w14:textId="77777777" w:rsidTr="00952710">
        <w:trPr>
          <w:trHeight w:val="300"/>
        </w:trPr>
        <w:tc>
          <w:tcPr>
            <w:tcW w:w="483" w:type="dxa"/>
            <w:shd w:val="clear" w:color="auto" w:fill="F2F2F2"/>
            <w:hideMark/>
          </w:tcPr>
          <w:p w14:paraId="5DFDA00D"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5</w:t>
            </w:r>
          </w:p>
        </w:tc>
        <w:tc>
          <w:tcPr>
            <w:tcW w:w="3553" w:type="dxa"/>
            <w:shd w:val="clear" w:color="auto" w:fill="F2F2F2"/>
            <w:noWrap/>
            <w:hideMark/>
          </w:tcPr>
          <w:p w14:paraId="65F1E837"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Political attitude</w:t>
            </w:r>
          </w:p>
        </w:tc>
        <w:tc>
          <w:tcPr>
            <w:tcW w:w="4917" w:type="dxa"/>
            <w:shd w:val="clear" w:color="auto" w:fill="F2F2F2"/>
            <w:noWrap/>
            <w:vAlign w:val="center"/>
            <w:hideMark/>
          </w:tcPr>
          <w:p w14:paraId="0C66697D"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xml:space="preserve">(Dalton, 2004; </w:t>
            </w:r>
            <w:proofErr w:type="spellStart"/>
            <w:r w:rsidRPr="00BB1054">
              <w:rPr>
                <w:rFonts w:ascii="Times New Roman" w:eastAsia="Times New Roman" w:hAnsi="Times New Roman" w:cs="Times New Roman"/>
                <w:color w:val="000000"/>
                <w:sz w:val="24"/>
                <w:lang w:eastAsia="en-GB" w:bidi="ar-SA"/>
              </w:rPr>
              <w:t>Talpin</w:t>
            </w:r>
            <w:proofErr w:type="spellEnd"/>
            <w:r w:rsidRPr="00BB1054">
              <w:rPr>
                <w:rFonts w:ascii="Times New Roman" w:eastAsia="Times New Roman" w:hAnsi="Times New Roman" w:cs="Times New Roman"/>
                <w:color w:val="000000"/>
                <w:sz w:val="24"/>
                <w:lang w:eastAsia="en-GB" w:bidi="ar-SA"/>
              </w:rPr>
              <w:t>, 2011)</w:t>
            </w:r>
          </w:p>
        </w:tc>
      </w:tr>
      <w:tr w:rsidR="0032311B" w:rsidRPr="00BB1054" w14:paraId="74C49959" w14:textId="77777777" w:rsidTr="00952710">
        <w:trPr>
          <w:trHeight w:val="315"/>
        </w:trPr>
        <w:tc>
          <w:tcPr>
            <w:tcW w:w="483" w:type="dxa"/>
            <w:shd w:val="clear" w:color="auto" w:fill="F2F2F2"/>
            <w:hideMark/>
          </w:tcPr>
          <w:p w14:paraId="501D2EA7"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6</w:t>
            </w:r>
          </w:p>
        </w:tc>
        <w:tc>
          <w:tcPr>
            <w:tcW w:w="3553" w:type="dxa"/>
            <w:shd w:val="clear" w:color="auto" w:fill="F2F2F2"/>
            <w:noWrap/>
            <w:hideMark/>
          </w:tcPr>
          <w:p w14:paraId="0A9394DD"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Political support</w:t>
            </w:r>
          </w:p>
        </w:tc>
        <w:tc>
          <w:tcPr>
            <w:tcW w:w="4917" w:type="dxa"/>
            <w:shd w:val="clear" w:color="auto" w:fill="F2F2F2"/>
            <w:noWrap/>
            <w:vAlign w:val="center"/>
            <w:hideMark/>
          </w:tcPr>
          <w:p w14:paraId="5AC28DBE"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30D4AB53" w14:textId="77777777" w:rsidTr="00952710">
        <w:trPr>
          <w:trHeight w:val="300"/>
        </w:trPr>
        <w:tc>
          <w:tcPr>
            <w:tcW w:w="483" w:type="dxa"/>
            <w:shd w:val="clear" w:color="auto" w:fill="F2F2F2"/>
            <w:hideMark/>
          </w:tcPr>
          <w:p w14:paraId="353BD7AE"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7</w:t>
            </w:r>
          </w:p>
        </w:tc>
        <w:tc>
          <w:tcPr>
            <w:tcW w:w="3553" w:type="dxa"/>
            <w:shd w:val="clear" w:color="auto" w:fill="F2F2F2"/>
            <w:noWrap/>
            <w:hideMark/>
          </w:tcPr>
          <w:p w14:paraId="53CDFADD"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Candidate evaluations</w:t>
            </w:r>
          </w:p>
        </w:tc>
        <w:tc>
          <w:tcPr>
            <w:tcW w:w="4917" w:type="dxa"/>
            <w:shd w:val="clear" w:color="auto" w:fill="F2F2F2"/>
            <w:vAlign w:val="center"/>
            <w:hideMark/>
          </w:tcPr>
          <w:p w14:paraId="201DC328"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 Smith &amp; Tolbert, 2007)</w:t>
            </w:r>
          </w:p>
        </w:tc>
      </w:tr>
      <w:tr w:rsidR="0032311B" w:rsidRPr="00BB1054" w14:paraId="2DF94655" w14:textId="77777777" w:rsidTr="00952710">
        <w:trPr>
          <w:trHeight w:val="300"/>
        </w:trPr>
        <w:tc>
          <w:tcPr>
            <w:tcW w:w="483" w:type="dxa"/>
            <w:shd w:val="clear" w:color="auto" w:fill="F2F2F2"/>
            <w:hideMark/>
          </w:tcPr>
          <w:p w14:paraId="69BD682A"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8</w:t>
            </w:r>
          </w:p>
        </w:tc>
        <w:tc>
          <w:tcPr>
            <w:tcW w:w="3553" w:type="dxa"/>
            <w:shd w:val="clear" w:color="auto" w:fill="F2F2F2"/>
            <w:noWrap/>
            <w:hideMark/>
          </w:tcPr>
          <w:p w14:paraId="22520B5F"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Trust in politicians</w:t>
            </w:r>
          </w:p>
        </w:tc>
        <w:tc>
          <w:tcPr>
            <w:tcW w:w="4917" w:type="dxa"/>
            <w:shd w:val="clear" w:color="auto" w:fill="F2F2F2"/>
            <w:vAlign w:val="center"/>
            <w:hideMark/>
          </w:tcPr>
          <w:p w14:paraId="408AF582"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xml:space="preserve">(Dalton, 2004; </w:t>
            </w:r>
            <w:proofErr w:type="spellStart"/>
            <w:r w:rsidRPr="00BB1054">
              <w:rPr>
                <w:rFonts w:ascii="Times New Roman" w:eastAsia="Times New Roman" w:hAnsi="Times New Roman" w:cs="Times New Roman"/>
                <w:color w:val="000000"/>
                <w:sz w:val="24"/>
                <w:lang w:eastAsia="en-GB" w:bidi="ar-SA"/>
              </w:rPr>
              <w:t>Talpin</w:t>
            </w:r>
            <w:proofErr w:type="spellEnd"/>
            <w:r w:rsidRPr="00BB1054">
              <w:rPr>
                <w:rFonts w:ascii="Times New Roman" w:eastAsia="Times New Roman" w:hAnsi="Times New Roman" w:cs="Times New Roman"/>
                <w:color w:val="000000"/>
                <w:sz w:val="24"/>
                <w:lang w:eastAsia="en-GB" w:bidi="ar-SA"/>
              </w:rPr>
              <w:t>, 2011)</w:t>
            </w:r>
          </w:p>
        </w:tc>
      </w:tr>
      <w:tr w:rsidR="0032311B" w:rsidRPr="00BB1054" w14:paraId="6D33BE16" w14:textId="77777777" w:rsidTr="00952710">
        <w:trPr>
          <w:trHeight w:val="300"/>
        </w:trPr>
        <w:tc>
          <w:tcPr>
            <w:tcW w:w="483" w:type="dxa"/>
            <w:shd w:val="clear" w:color="auto" w:fill="F2F2F2"/>
            <w:hideMark/>
          </w:tcPr>
          <w:p w14:paraId="4F0BF701"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9</w:t>
            </w:r>
          </w:p>
        </w:tc>
        <w:tc>
          <w:tcPr>
            <w:tcW w:w="3553" w:type="dxa"/>
            <w:shd w:val="clear" w:color="auto" w:fill="F2F2F2"/>
            <w:noWrap/>
            <w:hideMark/>
          </w:tcPr>
          <w:p w14:paraId="190FD02F"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Party identity</w:t>
            </w:r>
          </w:p>
        </w:tc>
        <w:tc>
          <w:tcPr>
            <w:tcW w:w="4917" w:type="dxa"/>
            <w:shd w:val="clear" w:color="auto" w:fill="F2F2F2"/>
            <w:vAlign w:val="center"/>
            <w:hideMark/>
          </w:tcPr>
          <w:p w14:paraId="0EB2675B"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372F9B71" w14:textId="77777777" w:rsidTr="00952710">
        <w:trPr>
          <w:trHeight w:val="300"/>
        </w:trPr>
        <w:tc>
          <w:tcPr>
            <w:tcW w:w="483" w:type="dxa"/>
            <w:shd w:val="clear" w:color="auto" w:fill="F2F2F2"/>
            <w:hideMark/>
          </w:tcPr>
          <w:p w14:paraId="75103C63"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10</w:t>
            </w:r>
          </w:p>
        </w:tc>
        <w:tc>
          <w:tcPr>
            <w:tcW w:w="3553" w:type="dxa"/>
            <w:shd w:val="clear" w:color="auto" w:fill="F2F2F2"/>
            <w:noWrap/>
            <w:hideMark/>
          </w:tcPr>
          <w:p w14:paraId="0AE99F79"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Performance judgements</w:t>
            </w:r>
          </w:p>
        </w:tc>
        <w:tc>
          <w:tcPr>
            <w:tcW w:w="4917" w:type="dxa"/>
            <w:shd w:val="clear" w:color="auto" w:fill="F2F2F2"/>
            <w:vAlign w:val="center"/>
            <w:hideMark/>
          </w:tcPr>
          <w:p w14:paraId="3F97A206"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0E390BCC" w14:textId="77777777" w:rsidTr="00952710">
        <w:trPr>
          <w:trHeight w:val="300"/>
        </w:trPr>
        <w:tc>
          <w:tcPr>
            <w:tcW w:w="483" w:type="dxa"/>
            <w:shd w:val="clear" w:color="auto" w:fill="F2F2F2"/>
            <w:hideMark/>
          </w:tcPr>
          <w:p w14:paraId="386B2108"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11</w:t>
            </w:r>
          </w:p>
        </w:tc>
        <w:tc>
          <w:tcPr>
            <w:tcW w:w="3553" w:type="dxa"/>
            <w:shd w:val="clear" w:color="auto" w:fill="F2F2F2"/>
            <w:noWrap/>
            <w:hideMark/>
          </w:tcPr>
          <w:p w14:paraId="00DF07BA"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Output expectations</w:t>
            </w:r>
          </w:p>
        </w:tc>
        <w:tc>
          <w:tcPr>
            <w:tcW w:w="4917" w:type="dxa"/>
            <w:shd w:val="clear" w:color="auto" w:fill="F2F2F2"/>
            <w:vAlign w:val="center"/>
            <w:hideMark/>
          </w:tcPr>
          <w:p w14:paraId="0738198E"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7CD18EEA" w14:textId="77777777" w:rsidTr="00952710">
        <w:trPr>
          <w:trHeight w:val="300"/>
        </w:trPr>
        <w:tc>
          <w:tcPr>
            <w:tcW w:w="483" w:type="dxa"/>
            <w:shd w:val="clear" w:color="auto" w:fill="F2F2F2"/>
            <w:hideMark/>
          </w:tcPr>
          <w:p w14:paraId="3D863A5C"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12</w:t>
            </w:r>
          </w:p>
        </w:tc>
        <w:tc>
          <w:tcPr>
            <w:tcW w:w="3553" w:type="dxa"/>
            <w:shd w:val="clear" w:color="auto" w:fill="F2F2F2"/>
            <w:noWrap/>
            <w:hideMark/>
          </w:tcPr>
          <w:p w14:paraId="6179A1D1"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Government support</w:t>
            </w:r>
          </w:p>
        </w:tc>
        <w:tc>
          <w:tcPr>
            <w:tcW w:w="4917" w:type="dxa"/>
            <w:shd w:val="clear" w:color="auto" w:fill="F2F2F2"/>
            <w:vAlign w:val="center"/>
            <w:hideMark/>
          </w:tcPr>
          <w:p w14:paraId="1241AE8A"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189C160A" w14:textId="77777777" w:rsidTr="00952710">
        <w:trPr>
          <w:trHeight w:val="300"/>
        </w:trPr>
        <w:tc>
          <w:tcPr>
            <w:tcW w:w="483" w:type="dxa"/>
            <w:shd w:val="clear" w:color="auto" w:fill="F2F2F2"/>
            <w:hideMark/>
          </w:tcPr>
          <w:p w14:paraId="0E649C59"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13</w:t>
            </w:r>
          </w:p>
        </w:tc>
        <w:tc>
          <w:tcPr>
            <w:tcW w:w="3553" w:type="dxa"/>
            <w:shd w:val="clear" w:color="auto" w:fill="F2F2F2"/>
            <w:noWrap/>
            <w:hideMark/>
          </w:tcPr>
          <w:p w14:paraId="44CEC731"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Government responsiveness</w:t>
            </w:r>
          </w:p>
        </w:tc>
        <w:tc>
          <w:tcPr>
            <w:tcW w:w="4917" w:type="dxa"/>
            <w:shd w:val="clear" w:color="auto" w:fill="F2F2F2"/>
            <w:vAlign w:val="center"/>
            <w:hideMark/>
          </w:tcPr>
          <w:p w14:paraId="4BBC79DE"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&amp; Tolbert, 2007)</w:t>
            </w:r>
          </w:p>
        </w:tc>
      </w:tr>
      <w:tr w:rsidR="0032311B" w:rsidRPr="00BB1054" w14:paraId="4B141D4B" w14:textId="77777777" w:rsidTr="00952710">
        <w:trPr>
          <w:trHeight w:val="300"/>
        </w:trPr>
        <w:tc>
          <w:tcPr>
            <w:tcW w:w="483" w:type="dxa"/>
            <w:shd w:val="clear" w:color="auto" w:fill="F2F2F2"/>
            <w:hideMark/>
          </w:tcPr>
          <w:p w14:paraId="37062FB0"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lastRenderedPageBreak/>
              <w:t>14</w:t>
            </w:r>
          </w:p>
        </w:tc>
        <w:tc>
          <w:tcPr>
            <w:tcW w:w="3553" w:type="dxa"/>
            <w:shd w:val="clear" w:color="auto" w:fill="F2F2F2"/>
            <w:noWrap/>
            <w:hideMark/>
          </w:tcPr>
          <w:p w14:paraId="0360334E"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Institutional trust</w:t>
            </w:r>
          </w:p>
        </w:tc>
        <w:tc>
          <w:tcPr>
            <w:tcW w:w="4917" w:type="dxa"/>
            <w:shd w:val="clear" w:color="auto" w:fill="F2F2F2"/>
            <w:vAlign w:val="center"/>
            <w:hideMark/>
          </w:tcPr>
          <w:p w14:paraId="1C9CEBF0"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3E700350" w14:textId="77777777" w:rsidTr="00952710">
        <w:trPr>
          <w:trHeight w:val="300"/>
        </w:trPr>
        <w:tc>
          <w:tcPr>
            <w:tcW w:w="483" w:type="dxa"/>
            <w:shd w:val="clear" w:color="auto" w:fill="F2F2F2"/>
            <w:hideMark/>
          </w:tcPr>
          <w:p w14:paraId="5DB4AE8B"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15</w:t>
            </w:r>
          </w:p>
        </w:tc>
        <w:tc>
          <w:tcPr>
            <w:tcW w:w="3553" w:type="dxa"/>
            <w:shd w:val="clear" w:color="auto" w:fill="F2F2F2"/>
            <w:noWrap/>
            <w:hideMark/>
          </w:tcPr>
          <w:p w14:paraId="779904B3"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Evaluation of rights</w:t>
            </w:r>
          </w:p>
        </w:tc>
        <w:tc>
          <w:tcPr>
            <w:tcW w:w="4917" w:type="dxa"/>
            <w:shd w:val="clear" w:color="auto" w:fill="F2F2F2"/>
            <w:vAlign w:val="center"/>
            <w:hideMark/>
          </w:tcPr>
          <w:p w14:paraId="4456510C"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7C3B261B" w14:textId="77777777" w:rsidTr="00952710">
        <w:trPr>
          <w:trHeight w:val="300"/>
        </w:trPr>
        <w:tc>
          <w:tcPr>
            <w:tcW w:w="483" w:type="dxa"/>
            <w:shd w:val="clear" w:color="auto" w:fill="F2F2F2"/>
            <w:hideMark/>
          </w:tcPr>
          <w:p w14:paraId="6A3BF89D"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16</w:t>
            </w:r>
          </w:p>
        </w:tc>
        <w:tc>
          <w:tcPr>
            <w:tcW w:w="3553" w:type="dxa"/>
            <w:shd w:val="clear" w:color="auto" w:fill="F2F2F2"/>
            <w:noWrap/>
            <w:hideMark/>
          </w:tcPr>
          <w:p w14:paraId="19BD9619"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Satisfaction with the democratic process</w:t>
            </w:r>
          </w:p>
        </w:tc>
        <w:tc>
          <w:tcPr>
            <w:tcW w:w="4917" w:type="dxa"/>
            <w:shd w:val="clear" w:color="auto" w:fill="F2F2F2"/>
            <w:vAlign w:val="center"/>
            <w:hideMark/>
          </w:tcPr>
          <w:p w14:paraId="1934089D"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4C136624" w14:textId="77777777" w:rsidTr="00952710">
        <w:trPr>
          <w:trHeight w:val="300"/>
        </w:trPr>
        <w:tc>
          <w:tcPr>
            <w:tcW w:w="483" w:type="dxa"/>
            <w:shd w:val="clear" w:color="auto" w:fill="F2F2F2"/>
            <w:hideMark/>
          </w:tcPr>
          <w:p w14:paraId="0431C70F"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17</w:t>
            </w:r>
          </w:p>
        </w:tc>
        <w:tc>
          <w:tcPr>
            <w:tcW w:w="3553" w:type="dxa"/>
            <w:shd w:val="clear" w:color="auto" w:fill="F2F2F2"/>
            <w:noWrap/>
            <w:hideMark/>
          </w:tcPr>
          <w:p w14:paraId="04AE37A3"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Democracy best form of government</w:t>
            </w:r>
          </w:p>
        </w:tc>
        <w:tc>
          <w:tcPr>
            <w:tcW w:w="4917" w:type="dxa"/>
            <w:shd w:val="clear" w:color="auto" w:fill="F2F2F2"/>
            <w:vAlign w:val="center"/>
            <w:hideMark/>
          </w:tcPr>
          <w:p w14:paraId="2A9909A2"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5879976A" w14:textId="77777777" w:rsidTr="00952710">
        <w:trPr>
          <w:trHeight w:val="300"/>
        </w:trPr>
        <w:tc>
          <w:tcPr>
            <w:tcW w:w="483" w:type="dxa"/>
            <w:shd w:val="clear" w:color="auto" w:fill="F2F2F2"/>
            <w:hideMark/>
          </w:tcPr>
          <w:p w14:paraId="1F424833"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18</w:t>
            </w:r>
          </w:p>
        </w:tc>
        <w:tc>
          <w:tcPr>
            <w:tcW w:w="3553" w:type="dxa"/>
            <w:shd w:val="clear" w:color="auto" w:fill="F2F2F2"/>
            <w:noWrap/>
            <w:hideMark/>
          </w:tcPr>
          <w:p w14:paraId="4CD88D31"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Democratic values</w:t>
            </w:r>
          </w:p>
        </w:tc>
        <w:tc>
          <w:tcPr>
            <w:tcW w:w="4917" w:type="dxa"/>
            <w:shd w:val="clear" w:color="auto" w:fill="F2F2F2"/>
            <w:vAlign w:val="center"/>
            <w:hideMark/>
          </w:tcPr>
          <w:p w14:paraId="2AAD6147"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7FC17386" w14:textId="77777777" w:rsidTr="00952710">
        <w:trPr>
          <w:trHeight w:val="300"/>
        </w:trPr>
        <w:tc>
          <w:tcPr>
            <w:tcW w:w="483" w:type="dxa"/>
            <w:shd w:val="clear" w:color="auto" w:fill="F2F2F2"/>
            <w:hideMark/>
          </w:tcPr>
          <w:p w14:paraId="4BB2A74E"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19</w:t>
            </w:r>
          </w:p>
        </w:tc>
        <w:tc>
          <w:tcPr>
            <w:tcW w:w="3553" w:type="dxa"/>
            <w:shd w:val="clear" w:color="auto" w:fill="F2F2F2"/>
            <w:noWrap/>
            <w:hideMark/>
          </w:tcPr>
          <w:p w14:paraId="1FC94776"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National pride</w:t>
            </w:r>
          </w:p>
        </w:tc>
        <w:tc>
          <w:tcPr>
            <w:tcW w:w="4917" w:type="dxa"/>
            <w:shd w:val="clear" w:color="auto" w:fill="F2F2F2"/>
            <w:vAlign w:val="center"/>
            <w:hideMark/>
          </w:tcPr>
          <w:p w14:paraId="07C73178"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0DD5EF55" w14:textId="77777777" w:rsidTr="00952710">
        <w:trPr>
          <w:trHeight w:val="300"/>
        </w:trPr>
        <w:tc>
          <w:tcPr>
            <w:tcW w:w="483" w:type="dxa"/>
            <w:shd w:val="clear" w:color="auto" w:fill="F2F2F2"/>
            <w:hideMark/>
          </w:tcPr>
          <w:p w14:paraId="3B79DEF4"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20</w:t>
            </w:r>
          </w:p>
        </w:tc>
        <w:tc>
          <w:tcPr>
            <w:tcW w:w="3553" w:type="dxa"/>
            <w:shd w:val="clear" w:color="auto" w:fill="F2F2F2"/>
            <w:noWrap/>
            <w:hideMark/>
          </w:tcPr>
          <w:p w14:paraId="4D6B1978"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Group identity</w:t>
            </w:r>
          </w:p>
        </w:tc>
        <w:tc>
          <w:tcPr>
            <w:tcW w:w="4917" w:type="dxa"/>
            <w:shd w:val="clear" w:color="auto" w:fill="F2F2F2"/>
            <w:vAlign w:val="center"/>
            <w:hideMark/>
          </w:tcPr>
          <w:p w14:paraId="20BD00D7"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r w:rsidR="0032311B" w:rsidRPr="00BB1054" w14:paraId="7E4CA6CA" w14:textId="77777777" w:rsidTr="00952710">
        <w:trPr>
          <w:trHeight w:val="300"/>
        </w:trPr>
        <w:tc>
          <w:tcPr>
            <w:tcW w:w="483" w:type="dxa"/>
            <w:shd w:val="clear" w:color="auto" w:fill="F2F2F2"/>
            <w:hideMark/>
          </w:tcPr>
          <w:p w14:paraId="634B3E55"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21</w:t>
            </w:r>
          </w:p>
        </w:tc>
        <w:tc>
          <w:tcPr>
            <w:tcW w:w="3553" w:type="dxa"/>
            <w:shd w:val="clear" w:color="auto" w:fill="F2F2F2"/>
            <w:noWrap/>
            <w:hideMark/>
          </w:tcPr>
          <w:p w14:paraId="58A33465"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Project attitude</w:t>
            </w:r>
          </w:p>
        </w:tc>
        <w:tc>
          <w:tcPr>
            <w:tcW w:w="4917" w:type="dxa"/>
            <w:shd w:val="clear" w:color="auto" w:fill="F2F2F2"/>
            <w:noWrap/>
            <w:hideMark/>
          </w:tcPr>
          <w:p w14:paraId="081DE7A7"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w:t>
            </w:r>
          </w:p>
        </w:tc>
      </w:tr>
      <w:tr w:rsidR="0032311B" w:rsidRPr="00BB1054" w14:paraId="544B872C" w14:textId="77777777" w:rsidTr="00952710">
        <w:trPr>
          <w:trHeight w:val="300"/>
        </w:trPr>
        <w:tc>
          <w:tcPr>
            <w:tcW w:w="483" w:type="dxa"/>
            <w:shd w:val="clear" w:color="auto" w:fill="F2F2F2"/>
            <w:hideMark/>
          </w:tcPr>
          <w:p w14:paraId="5DA78B44"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22</w:t>
            </w:r>
          </w:p>
        </w:tc>
        <w:tc>
          <w:tcPr>
            <w:tcW w:w="3553" w:type="dxa"/>
            <w:shd w:val="clear" w:color="auto" w:fill="F2F2F2"/>
            <w:noWrap/>
            <w:hideMark/>
          </w:tcPr>
          <w:p w14:paraId="7F96A184"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Project legitimacy</w:t>
            </w:r>
          </w:p>
        </w:tc>
        <w:tc>
          <w:tcPr>
            <w:tcW w:w="4917" w:type="dxa"/>
            <w:shd w:val="clear" w:color="auto" w:fill="F2F2F2"/>
            <w:vAlign w:val="center"/>
            <w:hideMark/>
          </w:tcPr>
          <w:p w14:paraId="50BF41C8"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11B326DC" w14:textId="77777777" w:rsidTr="00952710">
        <w:trPr>
          <w:trHeight w:val="300"/>
        </w:trPr>
        <w:tc>
          <w:tcPr>
            <w:tcW w:w="483" w:type="dxa"/>
            <w:shd w:val="clear" w:color="auto" w:fill="F2F2F2"/>
            <w:hideMark/>
          </w:tcPr>
          <w:p w14:paraId="708D83F0"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23</w:t>
            </w:r>
          </w:p>
        </w:tc>
        <w:tc>
          <w:tcPr>
            <w:tcW w:w="3553" w:type="dxa"/>
            <w:shd w:val="clear" w:color="auto" w:fill="F2F2F2"/>
            <w:noWrap/>
            <w:hideMark/>
          </w:tcPr>
          <w:p w14:paraId="000B900B"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Behaviour</w:t>
            </w:r>
          </w:p>
        </w:tc>
        <w:tc>
          <w:tcPr>
            <w:tcW w:w="4917" w:type="dxa"/>
            <w:shd w:val="clear" w:color="auto" w:fill="F2F2F2"/>
            <w:vAlign w:val="center"/>
            <w:hideMark/>
          </w:tcPr>
          <w:p w14:paraId="56A1A13B"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(Jacquet &amp; van der Does, 2020)</w:t>
            </w:r>
          </w:p>
        </w:tc>
      </w:tr>
      <w:tr w:rsidR="0032311B" w:rsidRPr="00BB1054" w14:paraId="6F08FB37" w14:textId="77777777" w:rsidTr="00952710">
        <w:trPr>
          <w:trHeight w:val="180"/>
        </w:trPr>
        <w:tc>
          <w:tcPr>
            <w:tcW w:w="483" w:type="dxa"/>
            <w:shd w:val="clear" w:color="auto" w:fill="F2F2F2"/>
            <w:hideMark/>
          </w:tcPr>
          <w:p w14:paraId="20E67F8B"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24</w:t>
            </w:r>
          </w:p>
        </w:tc>
        <w:tc>
          <w:tcPr>
            <w:tcW w:w="3553" w:type="dxa"/>
            <w:shd w:val="clear" w:color="auto" w:fill="F2F2F2"/>
            <w:noWrap/>
            <w:hideMark/>
          </w:tcPr>
          <w:p w14:paraId="45B7C51F"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Voting behaviour</w:t>
            </w:r>
          </w:p>
        </w:tc>
        <w:tc>
          <w:tcPr>
            <w:tcW w:w="4917" w:type="dxa"/>
            <w:shd w:val="clear" w:color="auto" w:fill="F2F2F2"/>
            <w:vAlign w:val="center"/>
            <w:hideMark/>
          </w:tcPr>
          <w:p w14:paraId="361216FF"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(Jacquet &amp; van der Does, 2020; Smith &amp; Tolbert, 2007)</w:t>
            </w:r>
          </w:p>
        </w:tc>
      </w:tr>
      <w:tr w:rsidR="0032311B" w:rsidRPr="00BB1054" w14:paraId="2E9A6A5C" w14:textId="77777777" w:rsidTr="00952710">
        <w:trPr>
          <w:trHeight w:val="300"/>
        </w:trPr>
        <w:tc>
          <w:tcPr>
            <w:tcW w:w="483" w:type="dxa"/>
            <w:shd w:val="clear" w:color="auto" w:fill="F2F2F2"/>
            <w:hideMark/>
          </w:tcPr>
          <w:p w14:paraId="469A713B"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25</w:t>
            </w:r>
          </w:p>
        </w:tc>
        <w:tc>
          <w:tcPr>
            <w:tcW w:w="3553" w:type="dxa"/>
            <w:shd w:val="clear" w:color="auto" w:fill="F2F2F2"/>
            <w:noWrap/>
            <w:hideMark/>
          </w:tcPr>
          <w:p w14:paraId="2DF6AED7"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Engagement in political talk</w:t>
            </w:r>
          </w:p>
        </w:tc>
        <w:tc>
          <w:tcPr>
            <w:tcW w:w="4917" w:type="dxa"/>
            <w:shd w:val="clear" w:color="auto" w:fill="F2F2F2"/>
            <w:vAlign w:val="center"/>
            <w:hideMark/>
          </w:tcPr>
          <w:p w14:paraId="6B9E2FBE"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(Jacquet &amp; van der Does, 2020)</w:t>
            </w:r>
          </w:p>
        </w:tc>
      </w:tr>
      <w:tr w:rsidR="0032311B" w:rsidRPr="00BB1054" w14:paraId="3E81ED35" w14:textId="77777777" w:rsidTr="00952710">
        <w:trPr>
          <w:trHeight w:val="300"/>
        </w:trPr>
        <w:tc>
          <w:tcPr>
            <w:tcW w:w="483" w:type="dxa"/>
            <w:shd w:val="clear" w:color="auto" w:fill="F2F2F2"/>
            <w:hideMark/>
          </w:tcPr>
          <w:p w14:paraId="74EF1945"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26</w:t>
            </w:r>
          </w:p>
        </w:tc>
        <w:tc>
          <w:tcPr>
            <w:tcW w:w="3553" w:type="dxa"/>
            <w:shd w:val="clear" w:color="auto" w:fill="F2F2F2"/>
            <w:noWrap/>
            <w:hideMark/>
          </w:tcPr>
          <w:p w14:paraId="13A961B5"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Wider discursive engagement</w:t>
            </w:r>
          </w:p>
        </w:tc>
        <w:tc>
          <w:tcPr>
            <w:tcW w:w="4917" w:type="dxa"/>
            <w:shd w:val="clear" w:color="auto" w:fill="F2F2F2"/>
            <w:vAlign w:val="center"/>
            <w:hideMark/>
          </w:tcPr>
          <w:p w14:paraId="6416171F"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(Jacquet &amp; van der Does, 2020)</w:t>
            </w:r>
          </w:p>
        </w:tc>
      </w:tr>
      <w:tr w:rsidR="0032311B" w:rsidRPr="00BB1054" w14:paraId="418E5B05" w14:textId="77777777" w:rsidTr="00952710">
        <w:trPr>
          <w:trHeight w:val="300"/>
        </w:trPr>
        <w:tc>
          <w:tcPr>
            <w:tcW w:w="483" w:type="dxa"/>
            <w:shd w:val="clear" w:color="auto" w:fill="F2F2F2"/>
            <w:hideMark/>
          </w:tcPr>
          <w:p w14:paraId="1975E824"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27</w:t>
            </w:r>
          </w:p>
        </w:tc>
        <w:tc>
          <w:tcPr>
            <w:tcW w:w="3553" w:type="dxa"/>
            <w:shd w:val="clear" w:color="auto" w:fill="F2F2F2"/>
            <w:noWrap/>
            <w:hideMark/>
          </w:tcPr>
          <w:p w14:paraId="5B577768"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Civic engagement</w:t>
            </w:r>
          </w:p>
        </w:tc>
        <w:tc>
          <w:tcPr>
            <w:tcW w:w="4917" w:type="dxa"/>
            <w:shd w:val="clear" w:color="auto" w:fill="F2F2F2"/>
            <w:vAlign w:val="center"/>
            <w:hideMark/>
          </w:tcPr>
          <w:p w14:paraId="458CB1D0"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xml:space="preserve">(Smith &amp; Tolbert, 2007; </w:t>
            </w:r>
            <w:proofErr w:type="spellStart"/>
            <w:r w:rsidRPr="00BB1054">
              <w:rPr>
                <w:rFonts w:ascii="Times New Roman" w:eastAsia="Times New Roman" w:hAnsi="Times New Roman" w:cs="Times New Roman"/>
                <w:color w:val="000000"/>
                <w:sz w:val="24"/>
                <w:lang w:eastAsia="en-GB" w:bidi="ar-SA"/>
              </w:rPr>
              <w:t>Talpin</w:t>
            </w:r>
            <w:proofErr w:type="spellEnd"/>
            <w:r w:rsidRPr="00BB1054">
              <w:rPr>
                <w:rFonts w:ascii="Times New Roman" w:eastAsia="Times New Roman" w:hAnsi="Times New Roman" w:cs="Times New Roman"/>
                <w:color w:val="000000"/>
                <w:sz w:val="24"/>
                <w:lang w:eastAsia="en-GB" w:bidi="ar-SA"/>
              </w:rPr>
              <w:t>, 2011)</w:t>
            </w:r>
          </w:p>
        </w:tc>
      </w:tr>
      <w:tr w:rsidR="0032311B" w:rsidRPr="00BB1054" w14:paraId="0B4DC53A" w14:textId="77777777" w:rsidTr="00952710">
        <w:trPr>
          <w:trHeight w:val="300"/>
        </w:trPr>
        <w:tc>
          <w:tcPr>
            <w:tcW w:w="483" w:type="dxa"/>
            <w:shd w:val="clear" w:color="auto" w:fill="F2F2F2"/>
            <w:hideMark/>
          </w:tcPr>
          <w:p w14:paraId="0D469C39"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28</w:t>
            </w:r>
          </w:p>
        </w:tc>
        <w:tc>
          <w:tcPr>
            <w:tcW w:w="3553" w:type="dxa"/>
            <w:shd w:val="clear" w:color="auto" w:fill="F2F2F2"/>
            <w:noWrap/>
            <w:hideMark/>
          </w:tcPr>
          <w:p w14:paraId="68E3DC2B"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Citizen interest group activity</w:t>
            </w:r>
          </w:p>
        </w:tc>
        <w:tc>
          <w:tcPr>
            <w:tcW w:w="4917" w:type="dxa"/>
            <w:shd w:val="clear" w:color="auto" w:fill="F2F2F2"/>
            <w:vAlign w:val="center"/>
            <w:hideMark/>
          </w:tcPr>
          <w:p w14:paraId="088256EF"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&amp; Tolbert, 2007)</w:t>
            </w:r>
          </w:p>
        </w:tc>
      </w:tr>
      <w:tr w:rsidR="0032311B" w:rsidRPr="00BB1054" w14:paraId="4E9DB9F4" w14:textId="77777777" w:rsidTr="00952710">
        <w:trPr>
          <w:trHeight w:val="300"/>
        </w:trPr>
        <w:tc>
          <w:tcPr>
            <w:tcW w:w="483" w:type="dxa"/>
            <w:shd w:val="clear" w:color="auto" w:fill="F2F2F2"/>
            <w:hideMark/>
          </w:tcPr>
          <w:p w14:paraId="4193F09A"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29</w:t>
            </w:r>
          </w:p>
        </w:tc>
        <w:tc>
          <w:tcPr>
            <w:tcW w:w="3553" w:type="dxa"/>
            <w:shd w:val="clear" w:color="auto" w:fill="F2F2F2"/>
            <w:noWrap/>
            <w:hideMark/>
          </w:tcPr>
          <w:p w14:paraId="63821611"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Political engagement</w:t>
            </w:r>
          </w:p>
        </w:tc>
        <w:tc>
          <w:tcPr>
            <w:tcW w:w="4917" w:type="dxa"/>
            <w:shd w:val="clear" w:color="auto" w:fill="F2F2F2"/>
            <w:vAlign w:val="center"/>
            <w:hideMark/>
          </w:tcPr>
          <w:p w14:paraId="10956704"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3BCEF0F8" w14:textId="77777777" w:rsidTr="00952710">
        <w:trPr>
          <w:trHeight w:val="300"/>
        </w:trPr>
        <w:tc>
          <w:tcPr>
            <w:tcW w:w="483" w:type="dxa"/>
            <w:shd w:val="clear" w:color="auto" w:fill="F2F2F2"/>
            <w:hideMark/>
          </w:tcPr>
          <w:p w14:paraId="13F393A5"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30</w:t>
            </w:r>
          </w:p>
        </w:tc>
        <w:tc>
          <w:tcPr>
            <w:tcW w:w="3553" w:type="dxa"/>
            <w:shd w:val="clear" w:color="auto" w:fill="F2F2F2"/>
            <w:noWrap/>
            <w:hideMark/>
          </w:tcPr>
          <w:p w14:paraId="0273D7CB"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Capabilities</w:t>
            </w:r>
          </w:p>
        </w:tc>
        <w:tc>
          <w:tcPr>
            <w:tcW w:w="4917" w:type="dxa"/>
            <w:shd w:val="clear" w:color="auto" w:fill="F2F2F2"/>
            <w:vAlign w:val="center"/>
            <w:hideMark/>
          </w:tcPr>
          <w:p w14:paraId="312A38B9"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(Jacquet &amp; van der Does, 2020)</w:t>
            </w:r>
          </w:p>
        </w:tc>
      </w:tr>
      <w:tr w:rsidR="0032311B" w:rsidRPr="00BB1054" w14:paraId="3C7AABE5" w14:textId="77777777" w:rsidTr="00952710">
        <w:trPr>
          <w:trHeight w:val="283"/>
        </w:trPr>
        <w:tc>
          <w:tcPr>
            <w:tcW w:w="483" w:type="dxa"/>
            <w:shd w:val="clear" w:color="auto" w:fill="F2F2F2"/>
            <w:hideMark/>
          </w:tcPr>
          <w:p w14:paraId="0CFF29D2"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31</w:t>
            </w:r>
          </w:p>
        </w:tc>
        <w:tc>
          <w:tcPr>
            <w:tcW w:w="3553" w:type="dxa"/>
            <w:shd w:val="clear" w:color="auto" w:fill="F2F2F2"/>
            <w:noWrap/>
            <w:hideMark/>
          </w:tcPr>
          <w:p w14:paraId="33F41AF5"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Issue knowledge</w:t>
            </w:r>
          </w:p>
        </w:tc>
        <w:tc>
          <w:tcPr>
            <w:tcW w:w="4917" w:type="dxa"/>
            <w:shd w:val="clear" w:color="auto" w:fill="F2F2F2"/>
            <w:vAlign w:val="center"/>
            <w:hideMark/>
          </w:tcPr>
          <w:p w14:paraId="36BAEF4A"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(Jacquet &amp; van der Does, 2020; Michels, 2011)</w:t>
            </w:r>
          </w:p>
        </w:tc>
      </w:tr>
      <w:tr w:rsidR="0032311B" w:rsidRPr="00BB1054" w14:paraId="55220064" w14:textId="77777777" w:rsidTr="00952710">
        <w:trPr>
          <w:trHeight w:val="300"/>
        </w:trPr>
        <w:tc>
          <w:tcPr>
            <w:tcW w:w="483" w:type="dxa"/>
            <w:shd w:val="clear" w:color="auto" w:fill="F2F2F2"/>
            <w:hideMark/>
          </w:tcPr>
          <w:p w14:paraId="49214B01"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32</w:t>
            </w:r>
          </w:p>
        </w:tc>
        <w:tc>
          <w:tcPr>
            <w:tcW w:w="3553" w:type="dxa"/>
            <w:shd w:val="clear" w:color="auto" w:fill="F2F2F2"/>
            <w:noWrap/>
            <w:hideMark/>
          </w:tcPr>
          <w:p w14:paraId="1D4744E6"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Political interest</w:t>
            </w:r>
          </w:p>
        </w:tc>
        <w:tc>
          <w:tcPr>
            <w:tcW w:w="4917" w:type="dxa"/>
            <w:shd w:val="clear" w:color="auto" w:fill="F2F2F2"/>
            <w:vAlign w:val="center"/>
            <w:hideMark/>
          </w:tcPr>
          <w:p w14:paraId="522AF5BC"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 Smith &amp; Tolbert, 2007)</w:t>
            </w:r>
          </w:p>
        </w:tc>
      </w:tr>
      <w:tr w:rsidR="0032311B" w:rsidRPr="00BB1054" w14:paraId="3B4F8010" w14:textId="77777777" w:rsidTr="00952710">
        <w:trPr>
          <w:trHeight w:val="300"/>
        </w:trPr>
        <w:tc>
          <w:tcPr>
            <w:tcW w:w="483" w:type="dxa"/>
            <w:shd w:val="clear" w:color="auto" w:fill="F2F2F2"/>
            <w:hideMark/>
          </w:tcPr>
          <w:p w14:paraId="1475E707"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33</w:t>
            </w:r>
          </w:p>
        </w:tc>
        <w:tc>
          <w:tcPr>
            <w:tcW w:w="3553" w:type="dxa"/>
            <w:shd w:val="clear" w:color="auto" w:fill="F2F2F2"/>
            <w:noWrap/>
            <w:hideMark/>
          </w:tcPr>
          <w:p w14:paraId="0A2CC433"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Political knowledge</w:t>
            </w:r>
          </w:p>
        </w:tc>
        <w:tc>
          <w:tcPr>
            <w:tcW w:w="4917" w:type="dxa"/>
            <w:shd w:val="clear" w:color="auto" w:fill="F2F2F2"/>
            <w:vAlign w:val="center"/>
            <w:hideMark/>
          </w:tcPr>
          <w:p w14:paraId="726F8508"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(Smith &amp; Tolbert, 2007)</w:t>
            </w:r>
          </w:p>
        </w:tc>
      </w:tr>
      <w:tr w:rsidR="0032311B" w:rsidRPr="00BB1054" w14:paraId="59454FE8" w14:textId="77777777" w:rsidTr="00952710">
        <w:trPr>
          <w:trHeight w:val="300"/>
        </w:trPr>
        <w:tc>
          <w:tcPr>
            <w:tcW w:w="483" w:type="dxa"/>
            <w:shd w:val="clear" w:color="auto" w:fill="F2F2F2"/>
            <w:hideMark/>
          </w:tcPr>
          <w:p w14:paraId="73F0BEE6"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34</w:t>
            </w:r>
          </w:p>
        </w:tc>
        <w:tc>
          <w:tcPr>
            <w:tcW w:w="3553" w:type="dxa"/>
            <w:shd w:val="clear" w:color="auto" w:fill="F2F2F2"/>
            <w:noWrap/>
            <w:hideMark/>
          </w:tcPr>
          <w:p w14:paraId="75D87CA1"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Feeling of being a public citizen</w:t>
            </w:r>
          </w:p>
        </w:tc>
        <w:tc>
          <w:tcPr>
            <w:tcW w:w="4917" w:type="dxa"/>
            <w:shd w:val="clear" w:color="auto" w:fill="F2F2F2"/>
            <w:vAlign w:val="center"/>
            <w:hideMark/>
          </w:tcPr>
          <w:p w14:paraId="0D322F17"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5258853E" w14:textId="77777777" w:rsidTr="00952710">
        <w:trPr>
          <w:trHeight w:val="300"/>
        </w:trPr>
        <w:tc>
          <w:tcPr>
            <w:tcW w:w="483" w:type="dxa"/>
            <w:shd w:val="clear" w:color="auto" w:fill="F2F2F2"/>
            <w:hideMark/>
          </w:tcPr>
          <w:p w14:paraId="53176D38"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35</w:t>
            </w:r>
          </w:p>
        </w:tc>
        <w:tc>
          <w:tcPr>
            <w:tcW w:w="3553" w:type="dxa"/>
            <w:shd w:val="clear" w:color="auto" w:fill="F2F2F2"/>
            <w:noWrap/>
            <w:hideMark/>
          </w:tcPr>
          <w:p w14:paraId="44C5D370"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Willingness to be active in public life</w:t>
            </w:r>
          </w:p>
        </w:tc>
        <w:tc>
          <w:tcPr>
            <w:tcW w:w="4917" w:type="dxa"/>
            <w:shd w:val="clear" w:color="auto" w:fill="F2F2F2"/>
            <w:vAlign w:val="center"/>
            <w:hideMark/>
          </w:tcPr>
          <w:p w14:paraId="744D3E36"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5AA50464" w14:textId="77777777" w:rsidTr="00952710">
        <w:trPr>
          <w:trHeight w:val="300"/>
        </w:trPr>
        <w:tc>
          <w:tcPr>
            <w:tcW w:w="483" w:type="dxa"/>
            <w:shd w:val="clear" w:color="auto" w:fill="F2F2F2"/>
            <w:hideMark/>
          </w:tcPr>
          <w:p w14:paraId="28FC7D75"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36</w:t>
            </w:r>
          </w:p>
        </w:tc>
        <w:tc>
          <w:tcPr>
            <w:tcW w:w="3553" w:type="dxa"/>
            <w:shd w:val="clear" w:color="auto" w:fill="F2F2F2"/>
            <w:noWrap/>
            <w:hideMark/>
          </w:tcPr>
          <w:p w14:paraId="7965B47D"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Ability to debate public issues</w:t>
            </w:r>
          </w:p>
        </w:tc>
        <w:tc>
          <w:tcPr>
            <w:tcW w:w="4917" w:type="dxa"/>
            <w:shd w:val="clear" w:color="auto" w:fill="F2F2F2"/>
            <w:vAlign w:val="center"/>
            <w:hideMark/>
          </w:tcPr>
          <w:p w14:paraId="4DCA0816"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639B4C19" w14:textId="77777777" w:rsidTr="00952710">
        <w:trPr>
          <w:trHeight w:val="300"/>
        </w:trPr>
        <w:tc>
          <w:tcPr>
            <w:tcW w:w="483" w:type="dxa"/>
            <w:shd w:val="clear" w:color="auto" w:fill="F2F2F2"/>
            <w:hideMark/>
          </w:tcPr>
          <w:p w14:paraId="07A64659"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37</w:t>
            </w:r>
          </w:p>
        </w:tc>
        <w:tc>
          <w:tcPr>
            <w:tcW w:w="3553" w:type="dxa"/>
            <w:shd w:val="clear" w:color="auto" w:fill="F2F2F2"/>
            <w:noWrap/>
            <w:hideMark/>
          </w:tcPr>
          <w:p w14:paraId="10E58BE4"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Ability to lead a public meeting</w:t>
            </w:r>
          </w:p>
        </w:tc>
        <w:tc>
          <w:tcPr>
            <w:tcW w:w="4917" w:type="dxa"/>
            <w:shd w:val="clear" w:color="auto" w:fill="F2F2F2"/>
            <w:vAlign w:val="center"/>
            <w:hideMark/>
          </w:tcPr>
          <w:p w14:paraId="51346F36"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4FD81501" w14:textId="77777777" w:rsidTr="00952710">
        <w:trPr>
          <w:trHeight w:val="300"/>
        </w:trPr>
        <w:tc>
          <w:tcPr>
            <w:tcW w:w="483" w:type="dxa"/>
            <w:shd w:val="clear" w:color="auto" w:fill="F2F2F2"/>
            <w:hideMark/>
          </w:tcPr>
          <w:p w14:paraId="57C340FC"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38</w:t>
            </w:r>
          </w:p>
        </w:tc>
        <w:tc>
          <w:tcPr>
            <w:tcW w:w="3553" w:type="dxa"/>
            <w:shd w:val="clear" w:color="auto" w:fill="F2F2F2"/>
            <w:noWrap/>
            <w:hideMark/>
          </w:tcPr>
          <w:p w14:paraId="78A0DE95"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Readiness to exchange arguments</w:t>
            </w:r>
          </w:p>
        </w:tc>
        <w:tc>
          <w:tcPr>
            <w:tcW w:w="4917" w:type="dxa"/>
            <w:shd w:val="clear" w:color="auto" w:fill="F2F2F2"/>
            <w:vAlign w:val="center"/>
            <w:hideMark/>
          </w:tcPr>
          <w:p w14:paraId="4E87EE91"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(Michels, 2011)</w:t>
            </w:r>
          </w:p>
        </w:tc>
      </w:tr>
      <w:tr w:rsidR="0032311B" w:rsidRPr="00BB1054" w14:paraId="4E65C81F" w14:textId="77777777" w:rsidTr="00952710">
        <w:trPr>
          <w:trHeight w:val="170"/>
        </w:trPr>
        <w:tc>
          <w:tcPr>
            <w:tcW w:w="483" w:type="dxa"/>
            <w:shd w:val="clear" w:color="auto" w:fill="F2F2F2"/>
            <w:hideMark/>
          </w:tcPr>
          <w:p w14:paraId="2FAAA985"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39</w:t>
            </w:r>
          </w:p>
        </w:tc>
        <w:tc>
          <w:tcPr>
            <w:tcW w:w="3553" w:type="dxa"/>
            <w:shd w:val="clear" w:color="auto" w:fill="F2F2F2"/>
            <w:noWrap/>
            <w:hideMark/>
          </w:tcPr>
          <w:p w14:paraId="41362B35"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Internal political efficacy</w:t>
            </w:r>
          </w:p>
        </w:tc>
        <w:tc>
          <w:tcPr>
            <w:tcW w:w="4917" w:type="dxa"/>
            <w:shd w:val="clear" w:color="auto" w:fill="F2F2F2"/>
            <w:vAlign w:val="center"/>
            <w:hideMark/>
          </w:tcPr>
          <w:p w14:paraId="56246C91"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(Jacquet &amp; van der Does, 2020; Smith &amp; Tolbert, 2007)</w:t>
            </w:r>
          </w:p>
        </w:tc>
      </w:tr>
      <w:tr w:rsidR="0032311B" w:rsidRPr="00BB1054" w14:paraId="647A6D22" w14:textId="77777777" w:rsidTr="00952710">
        <w:trPr>
          <w:trHeight w:val="300"/>
        </w:trPr>
        <w:tc>
          <w:tcPr>
            <w:tcW w:w="483" w:type="dxa"/>
            <w:shd w:val="clear" w:color="auto" w:fill="F2F2F2"/>
            <w:hideMark/>
          </w:tcPr>
          <w:p w14:paraId="31BB381C"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40</w:t>
            </w:r>
          </w:p>
        </w:tc>
        <w:tc>
          <w:tcPr>
            <w:tcW w:w="3553" w:type="dxa"/>
            <w:shd w:val="clear" w:color="auto" w:fill="F2F2F2"/>
            <w:noWrap/>
            <w:vAlign w:val="bottom"/>
            <w:hideMark/>
          </w:tcPr>
          <w:p w14:paraId="766464C2"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Attitude change</w:t>
            </w:r>
          </w:p>
        </w:tc>
        <w:tc>
          <w:tcPr>
            <w:tcW w:w="4917" w:type="dxa"/>
            <w:shd w:val="clear" w:color="auto" w:fill="F2F2F2"/>
            <w:noWrap/>
            <w:vAlign w:val="bottom"/>
            <w:hideMark/>
          </w:tcPr>
          <w:p w14:paraId="047A5779"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w:t>
            </w:r>
          </w:p>
        </w:tc>
      </w:tr>
      <w:tr w:rsidR="0032311B" w:rsidRPr="00BB1054" w14:paraId="7541BE15" w14:textId="77777777" w:rsidTr="00952710">
        <w:trPr>
          <w:trHeight w:val="300"/>
        </w:trPr>
        <w:tc>
          <w:tcPr>
            <w:tcW w:w="483" w:type="dxa"/>
            <w:shd w:val="clear" w:color="auto" w:fill="F2F2F2"/>
            <w:hideMark/>
          </w:tcPr>
          <w:p w14:paraId="47B9A9B0"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41</w:t>
            </w:r>
          </w:p>
        </w:tc>
        <w:tc>
          <w:tcPr>
            <w:tcW w:w="3553" w:type="dxa"/>
            <w:shd w:val="clear" w:color="auto" w:fill="F2F2F2"/>
            <w:noWrap/>
            <w:vAlign w:val="bottom"/>
            <w:hideMark/>
          </w:tcPr>
          <w:p w14:paraId="38AF93D6"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Better citizens</w:t>
            </w:r>
          </w:p>
        </w:tc>
        <w:tc>
          <w:tcPr>
            <w:tcW w:w="4917" w:type="dxa"/>
            <w:shd w:val="clear" w:color="auto" w:fill="F2F2F2"/>
            <w:vAlign w:val="center"/>
            <w:hideMark/>
          </w:tcPr>
          <w:p w14:paraId="42C75CD9"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(Mansbridge, 1999)</w:t>
            </w:r>
          </w:p>
        </w:tc>
      </w:tr>
      <w:tr w:rsidR="0032311B" w:rsidRPr="00BB1054" w14:paraId="221856C8" w14:textId="77777777" w:rsidTr="00952710">
        <w:trPr>
          <w:trHeight w:val="300"/>
        </w:trPr>
        <w:tc>
          <w:tcPr>
            <w:tcW w:w="483" w:type="dxa"/>
            <w:shd w:val="clear" w:color="auto" w:fill="F2F2F2"/>
            <w:hideMark/>
          </w:tcPr>
          <w:p w14:paraId="76260FE1"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lastRenderedPageBreak/>
              <w:t>42</w:t>
            </w:r>
          </w:p>
        </w:tc>
        <w:tc>
          <w:tcPr>
            <w:tcW w:w="3553" w:type="dxa"/>
            <w:shd w:val="clear" w:color="auto" w:fill="F2F2F2"/>
            <w:noWrap/>
            <w:vAlign w:val="bottom"/>
            <w:hideMark/>
          </w:tcPr>
          <w:p w14:paraId="2D3C2C71"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 xml:space="preserve">Effect </w:t>
            </w:r>
          </w:p>
        </w:tc>
        <w:tc>
          <w:tcPr>
            <w:tcW w:w="4917" w:type="dxa"/>
            <w:shd w:val="clear" w:color="auto" w:fill="F2F2F2"/>
            <w:noWrap/>
            <w:vAlign w:val="bottom"/>
            <w:hideMark/>
          </w:tcPr>
          <w:p w14:paraId="7881AEB5"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 </w:t>
            </w:r>
          </w:p>
        </w:tc>
      </w:tr>
      <w:tr w:rsidR="0032311B" w:rsidRPr="00BB1054" w14:paraId="4169F02F" w14:textId="77777777" w:rsidTr="00952710">
        <w:trPr>
          <w:trHeight w:val="300"/>
        </w:trPr>
        <w:tc>
          <w:tcPr>
            <w:tcW w:w="483" w:type="dxa"/>
            <w:shd w:val="clear" w:color="auto" w:fill="F2F2F2"/>
            <w:hideMark/>
          </w:tcPr>
          <w:p w14:paraId="1AC60868"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43</w:t>
            </w:r>
          </w:p>
        </w:tc>
        <w:tc>
          <w:tcPr>
            <w:tcW w:w="3553" w:type="dxa"/>
            <w:shd w:val="clear" w:color="auto" w:fill="F2F2F2"/>
            <w:noWrap/>
            <w:vAlign w:val="bottom"/>
            <w:hideMark/>
          </w:tcPr>
          <w:p w14:paraId="3A3D37C7" w14:textId="77777777" w:rsidR="0032311B" w:rsidRPr="00BB1054" w:rsidRDefault="0032311B" w:rsidP="0032311B">
            <w:pPr>
              <w:spacing w:after="0" w:line="360" w:lineRule="auto"/>
              <w:rPr>
                <w:rFonts w:ascii="Times New Roman" w:eastAsia="Times New Roman" w:hAnsi="Times New Roman" w:cs="Times New Roman"/>
                <w:i/>
                <w:iCs/>
                <w:color w:val="000000"/>
                <w:sz w:val="24"/>
                <w:lang w:eastAsia="en-GB" w:bidi="ar-SA"/>
              </w:rPr>
            </w:pPr>
            <w:r w:rsidRPr="00BB1054">
              <w:rPr>
                <w:rFonts w:ascii="Times New Roman" w:eastAsia="Times New Roman" w:hAnsi="Times New Roman" w:cs="Times New Roman"/>
                <w:i/>
                <w:iCs/>
                <w:color w:val="000000"/>
                <w:sz w:val="24"/>
                <w:lang w:eastAsia="en-GB" w:bidi="ar-SA"/>
              </w:rPr>
              <w:t>Democratic malaise</w:t>
            </w:r>
          </w:p>
        </w:tc>
        <w:tc>
          <w:tcPr>
            <w:tcW w:w="4917" w:type="dxa"/>
            <w:shd w:val="clear" w:color="auto" w:fill="F2F2F2"/>
            <w:vAlign w:val="center"/>
            <w:hideMark/>
          </w:tcPr>
          <w:p w14:paraId="59919765" w14:textId="77777777" w:rsidR="0032311B" w:rsidRPr="00BB1054" w:rsidRDefault="0032311B" w:rsidP="0032311B">
            <w:pPr>
              <w:spacing w:after="0" w:line="360" w:lineRule="auto"/>
              <w:jc w:val="both"/>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(Dalton, 2004)</w:t>
            </w:r>
          </w:p>
        </w:tc>
      </w:tr>
    </w:tbl>
    <w:p w14:paraId="050444B0" w14:textId="77777777" w:rsidR="0032311B" w:rsidRPr="00BB1054" w:rsidRDefault="0032311B" w:rsidP="00135EFE">
      <w:pPr>
        <w:spacing w:after="0" w:line="480" w:lineRule="auto"/>
        <w:jc w:val="both"/>
        <w:rPr>
          <w:rFonts w:ascii="Times New Roman" w:eastAsiaTheme="minorEastAsia" w:hAnsi="Times New Roman" w:cs="Times New Roman"/>
          <w:sz w:val="24"/>
          <w:lang w:bidi="ar-SA"/>
        </w:rPr>
      </w:pPr>
    </w:p>
    <w:p w14:paraId="0FCBC3F8" w14:textId="77777777" w:rsidR="0032311B" w:rsidRPr="00BB1054" w:rsidRDefault="0032311B" w:rsidP="0032311B">
      <w:pPr>
        <w:keepNext/>
        <w:keepLines/>
        <w:spacing w:after="0" w:line="480" w:lineRule="auto"/>
        <w:ind w:left="357" w:hanging="357"/>
        <w:outlineLvl w:val="2"/>
        <w:rPr>
          <w:rFonts w:asciiTheme="majorBidi" w:eastAsiaTheme="majorEastAsia" w:hAnsiTheme="majorBidi" w:cstheme="majorBidi"/>
          <w:b/>
          <w:i/>
          <w:iCs/>
          <w:sz w:val="24"/>
          <w:szCs w:val="24"/>
          <w:lang w:bidi="ar-SA"/>
        </w:rPr>
      </w:pPr>
      <w:r w:rsidRPr="00BB1054">
        <w:rPr>
          <w:rFonts w:asciiTheme="majorBidi" w:eastAsiaTheme="majorEastAsia" w:hAnsiTheme="majorBidi" w:cstheme="majorBidi"/>
          <w:b/>
          <w:i/>
          <w:iCs/>
          <w:sz w:val="24"/>
          <w:szCs w:val="24"/>
          <w:lang w:bidi="ar-SA"/>
        </w:rPr>
        <w:t>Search terms for the Boolean searches</w:t>
      </w:r>
    </w:p>
    <w:p w14:paraId="1729C522"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 xml:space="preserve">The search terms used for the Boolean searches were made up of a combination of search terms for the independent and dependent variables. This was done by combining each independent variable with all dependent variables: ‘(independent variable </w:t>
      </w:r>
      <w:r w:rsidRPr="00BB1054">
        <w:rPr>
          <w:rFonts w:asciiTheme="majorBidi" w:eastAsiaTheme="minorEastAsia" w:hAnsiTheme="majorBidi" w:cstheme="majorHAnsi"/>
          <w:i/>
          <w:sz w:val="24"/>
          <w:lang w:bidi="ar-SA"/>
        </w:rPr>
        <w:t>x</w:t>
      </w:r>
      <w:r w:rsidRPr="00BB1054">
        <w:rPr>
          <w:rFonts w:asciiTheme="majorBidi" w:eastAsiaTheme="minorEastAsia" w:hAnsiTheme="majorBidi" w:cstheme="majorHAnsi"/>
          <w:sz w:val="24"/>
          <w:lang w:bidi="ar-SA"/>
        </w:rPr>
        <w:t xml:space="preserve"> AND (dependent variable 1 OR dependent variable 2 OR dependent variable </w:t>
      </w:r>
      <w:r w:rsidRPr="00BB1054">
        <w:rPr>
          <w:rFonts w:asciiTheme="majorBidi" w:eastAsiaTheme="minorEastAsia" w:hAnsiTheme="majorBidi" w:cstheme="majorHAnsi"/>
          <w:i/>
          <w:iCs/>
          <w:sz w:val="24"/>
          <w:lang w:bidi="ar-SA"/>
        </w:rPr>
        <w:t>N</w:t>
      </w:r>
      <w:r w:rsidRPr="00BB1054">
        <w:rPr>
          <w:rFonts w:asciiTheme="majorBidi" w:eastAsiaTheme="minorEastAsia" w:hAnsiTheme="majorBidi" w:cstheme="majorHAnsi"/>
          <w:sz w:val="24"/>
          <w:lang w:bidi="ar-SA"/>
        </w:rPr>
        <w:t xml:space="preserve">))’. As there were 37 independent variables, 37 Boolean searches were conducted. </w:t>
      </w:r>
    </w:p>
    <w:p w14:paraId="387C5A21" w14:textId="77777777" w:rsidR="0032311B" w:rsidRPr="00BB1054" w:rsidRDefault="0032311B" w:rsidP="0032311B">
      <w:pPr>
        <w:spacing w:after="0" w:line="480" w:lineRule="auto"/>
        <w:ind w:firstLine="709"/>
        <w:jc w:val="both"/>
        <w:rPr>
          <w:rFonts w:ascii="Times New Roman" w:eastAsiaTheme="minorEastAsia" w:hAnsi="Times New Roman" w:cs="Times New Roman"/>
          <w:sz w:val="24"/>
          <w:lang w:bidi="ar-SA"/>
        </w:rPr>
      </w:pPr>
      <w:r w:rsidRPr="00BB1054">
        <w:rPr>
          <w:rFonts w:ascii="Times New Roman" w:eastAsiaTheme="minorEastAsia" w:hAnsi="Times New Roman" w:cs="Times New Roman"/>
          <w:sz w:val="24"/>
          <w:lang w:bidi="ar-SA"/>
        </w:rPr>
        <w:t xml:space="preserve">For the dependent variable, the original search terms were combined into Boolean search terms that together cover each individual term. For instance, ‘preference shift’ and ‘opinion shift’ were covered by ‘Preference shift OR Opinion’. In the end, the following terms were added to each independent variable’s search term after ‘AND’: DEPVARS = Policy attitude* OR Preference* shift* OR Opinion* OR Legitimacy OR Political support OR Candidate evaluation* OR Trust politician* OR Party identity OR Performance judgement* OR Output expectation* OR Government responsive* OR Institutional OR Rights OR Satisfaction Democracy OR Democratic value* OR Pride OR Identity OR Behavior* OR Voting behaviour* OR Engagement OR </w:t>
      </w:r>
      <w:proofErr w:type="spellStart"/>
      <w:r w:rsidRPr="00BB1054">
        <w:rPr>
          <w:rFonts w:ascii="Times New Roman" w:eastAsiaTheme="minorEastAsia" w:hAnsi="Times New Roman" w:cs="Times New Roman"/>
          <w:sz w:val="24"/>
          <w:lang w:bidi="ar-SA"/>
        </w:rPr>
        <w:t>Activit</w:t>
      </w:r>
      <w:proofErr w:type="spellEnd"/>
      <w:r w:rsidRPr="00BB1054">
        <w:rPr>
          <w:rFonts w:ascii="Times New Roman" w:eastAsiaTheme="minorEastAsia" w:hAnsi="Times New Roman" w:cs="Times New Roman"/>
          <w:sz w:val="24"/>
          <w:lang w:bidi="ar-SA"/>
        </w:rPr>
        <w:t xml:space="preserve">* OR </w:t>
      </w:r>
      <w:proofErr w:type="spellStart"/>
      <w:r w:rsidRPr="00BB1054">
        <w:rPr>
          <w:rFonts w:ascii="Times New Roman" w:eastAsiaTheme="minorEastAsia" w:hAnsi="Times New Roman" w:cs="Times New Roman"/>
          <w:sz w:val="24"/>
          <w:lang w:bidi="ar-SA"/>
        </w:rPr>
        <w:t>Capabilit</w:t>
      </w:r>
      <w:proofErr w:type="spellEnd"/>
      <w:r w:rsidRPr="00BB1054">
        <w:rPr>
          <w:rFonts w:ascii="Times New Roman" w:eastAsiaTheme="minorEastAsia" w:hAnsi="Times New Roman" w:cs="Times New Roman"/>
          <w:sz w:val="24"/>
          <w:lang w:bidi="ar-SA"/>
        </w:rPr>
        <w:t>* OR Knowledge OR Political interest OR Citizenship OR Willingness OR Abilit* OR Readiness OR Internal political efficacy OR Attitude change* OR “Better citizens” OR Effect* OR “Democratic malaise”.</w:t>
      </w:r>
    </w:p>
    <w:p w14:paraId="159A8759" w14:textId="77777777" w:rsidR="0032311B" w:rsidRPr="00BB1054" w:rsidRDefault="0032311B" w:rsidP="0032311B">
      <w:pPr>
        <w:spacing w:after="0" w:line="480" w:lineRule="auto"/>
        <w:ind w:firstLine="709"/>
        <w:jc w:val="both"/>
        <w:rPr>
          <w:rFonts w:ascii="Times New Roman" w:eastAsiaTheme="minorEastAsia" w:hAnsi="Times New Roman" w:cs="Times New Roman"/>
          <w:sz w:val="24"/>
          <w:lang w:bidi="ar-SA"/>
        </w:rPr>
      </w:pPr>
      <w:r w:rsidRPr="00BB1054">
        <w:rPr>
          <w:rFonts w:ascii="Times New Roman" w:eastAsiaTheme="minorEastAsia" w:hAnsi="Times New Roman" w:cs="Times New Roman"/>
          <w:sz w:val="24"/>
          <w:lang w:bidi="ar-SA"/>
        </w:rPr>
        <w:t xml:space="preserve">The aim of the Boolean searches was to find as many appropriate (adhering to inclusion criteria I to VII) articles by scanning as little articles as possible. Therefore, the Boolean searches were conducted on all fields (‘ALL’, i.e. title, abstract, key words, etc.). Subsequently, the first fifty search results were scanned for their appropriateness. In case the results turned out to be little appropriate, the search was repeated for the title only (‘TI’), which lowered the number of results but increased their rate of appropriateness. Additionally, the search </w:t>
      </w:r>
      <w:r w:rsidRPr="00BB1054">
        <w:rPr>
          <w:rFonts w:ascii="Times New Roman" w:eastAsiaTheme="minorEastAsia" w:hAnsi="Times New Roman" w:cs="Times New Roman"/>
          <w:sz w:val="24"/>
          <w:lang w:bidi="ar-SA"/>
        </w:rPr>
        <w:lastRenderedPageBreak/>
        <w:t xml:space="preserve">parameters were set for each search to only include </w:t>
      </w:r>
      <w:r w:rsidRPr="00BB1054">
        <w:rPr>
          <w:rFonts w:ascii="Times New Roman" w:eastAsiaTheme="minorEastAsia" w:hAnsi="Times New Roman" w:cs="Times New Roman"/>
          <w:i/>
          <w:iCs/>
          <w:sz w:val="24"/>
          <w:lang w:bidi="ar-SA"/>
        </w:rPr>
        <w:t>articles</w:t>
      </w:r>
      <w:r w:rsidRPr="00BB1054">
        <w:rPr>
          <w:rFonts w:ascii="Times New Roman" w:eastAsiaTheme="minorEastAsia" w:hAnsi="Times New Roman" w:cs="Times New Roman"/>
          <w:sz w:val="24"/>
          <w:lang w:bidi="ar-SA"/>
        </w:rPr>
        <w:t xml:space="preserve"> written between </w:t>
      </w:r>
      <w:r w:rsidRPr="00BB1054">
        <w:rPr>
          <w:rFonts w:ascii="Times New Roman" w:eastAsiaTheme="minorEastAsia" w:hAnsi="Times New Roman" w:cs="Times New Roman"/>
          <w:i/>
          <w:iCs/>
          <w:sz w:val="24"/>
          <w:lang w:bidi="ar-SA"/>
        </w:rPr>
        <w:t>0</w:t>
      </w:r>
      <w:r w:rsidRPr="00BB1054">
        <w:rPr>
          <w:rFonts w:asciiTheme="majorBidi" w:eastAsia="Times New Roman" w:hAnsiTheme="majorBidi" w:cstheme="majorBidi"/>
          <w:i/>
          <w:iCs/>
          <w:color w:val="000000"/>
          <w:sz w:val="22"/>
          <w:szCs w:val="22"/>
          <w:lang w:eastAsia="en-GB" w:bidi="ar-SA"/>
        </w:rPr>
        <w:t>1/01/1980 and 31/01/2021</w:t>
      </w:r>
      <w:r w:rsidRPr="00BB1054">
        <w:rPr>
          <w:rFonts w:asciiTheme="majorBidi" w:eastAsia="Times New Roman" w:hAnsiTheme="majorBidi" w:cstheme="majorBidi"/>
          <w:color w:val="000000"/>
          <w:sz w:val="22"/>
          <w:szCs w:val="22"/>
          <w:lang w:eastAsia="en-GB" w:bidi="ar-SA"/>
        </w:rPr>
        <w:t xml:space="preserve"> </w:t>
      </w:r>
      <w:r w:rsidRPr="00BB1054">
        <w:rPr>
          <w:rFonts w:ascii="Times New Roman" w:eastAsiaTheme="minorEastAsia" w:hAnsi="Times New Roman" w:cs="Times New Roman"/>
          <w:sz w:val="24"/>
          <w:lang w:bidi="ar-SA"/>
        </w:rPr>
        <w:t xml:space="preserve">in </w:t>
      </w:r>
      <w:r w:rsidRPr="00BB1054">
        <w:rPr>
          <w:rFonts w:ascii="Times New Roman" w:eastAsiaTheme="minorEastAsia" w:hAnsi="Times New Roman" w:cs="Times New Roman"/>
          <w:i/>
          <w:iCs/>
          <w:sz w:val="24"/>
          <w:lang w:bidi="ar-SA"/>
        </w:rPr>
        <w:t>English</w:t>
      </w:r>
      <w:r w:rsidRPr="00BB1054">
        <w:rPr>
          <w:rFonts w:ascii="Times New Roman" w:eastAsiaTheme="minorEastAsia" w:hAnsi="Times New Roman" w:cs="Times New Roman"/>
          <w:sz w:val="24"/>
          <w:lang w:bidi="ar-SA"/>
        </w:rPr>
        <w:t>.</w:t>
      </w:r>
    </w:p>
    <w:p w14:paraId="64470F43" w14:textId="38893CBA" w:rsidR="0032311B" w:rsidRPr="00BB1054" w:rsidRDefault="0032311B" w:rsidP="0032311B">
      <w:pPr>
        <w:spacing w:after="0" w:line="480" w:lineRule="auto"/>
        <w:ind w:firstLine="709"/>
        <w:jc w:val="both"/>
        <w:rPr>
          <w:rFonts w:ascii="Times New Roman" w:eastAsiaTheme="minorEastAsia" w:hAnsi="Times New Roman" w:cs="Times New Roman"/>
          <w:sz w:val="24"/>
          <w:lang w:bidi="ar-SA"/>
        </w:rPr>
      </w:pPr>
      <w:r w:rsidRPr="00BB1054">
        <w:rPr>
          <w:rFonts w:ascii="Times New Roman" w:eastAsiaTheme="minorEastAsia" w:hAnsi="Times New Roman" w:cs="Times New Roman"/>
          <w:sz w:val="24"/>
          <w:lang w:bidi="ar-SA"/>
        </w:rPr>
        <w:t xml:space="preserve">In Table 3, the ‘Hits </w:t>
      </w:r>
      <w:proofErr w:type="spellStart"/>
      <w:r w:rsidRPr="00BB1054">
        <w:rPr>
          <w:rFonts w:ascii="Times New Roman" w:eastAsiaTheme="minorEastAsia" w:hAnsi="Times New Roman" w:cs="Times New Roman"/>
          <w:sz w:val="24"/>
          <w:lang w:bidi="ar-SA"/>
        </w:rPr>
        <w:t>WoS’</w:t>
      </w:r>
      <w:proofErr w:type="spellEnd"/>
      <w:r w:rsidRPr="00BB1054">
        <w:rPr>
          <w:rFonts w:ascii="Times New Roman" w:eastAsiaTheme="minorEastAsia" w:hAnsi="Times New Roman" w:cs="Times New Roman"/>
          <w:sz w:val="24"/>
          <w:lang w:bidi="ar-SA"/>
        </w:rPr>
        <w:t xml:space="preserve"> column indicates the number of search results that were found on the Web of Science database. In total, 2,332 search results were obtained with the Boolean searches.</w:t>
      </w:r>
    </w:p>
    <w:p w14:paraId="15216472" w14:textId="77777777" w:rsidR="0032311B" w:rsidRPr="00BB1054" w:rsidRDefault="0032311B" w:rsidP="0032311B">
      <w:pPr>
        <w:spacing w:after="0" w:line="480" w:lineRule="auto"/>
        <w:ind w:firstLine="709"/>
        <w:jc w:val="both"/>
        <w:rPr>
          <w:rFonts w:ascii="Times New Roman" w:eastAsiaTheme="minorEastAsia" w:hAnsi="Times New Roman" w:cs="Times New Roman"/>
          <w:sz w:val="24"/>
          <w:lang w:bidi="ar-SA"/>
        </w:rPr>
      </w:pPr>
    </w:p>
    <w:p w14:paraId="3D171A7E" w14:textId="7F020C73" w:rsidR="0032311B" w:rsidRPr="00BB1054" w:rsidRDefault="0032311B" w:rsidP="0032311B">
      <w:pPr>
        <w:spacing w:after="0" w:line="480" w:lineRule="auto"/>
        <w:rPr>
          <w:rFonts w:ascii="Times New Roman" w:eastAsia="Times New Roman" w:hAnsi="Times New Roman" w:cs="Times New Roman"/>
          <w:b/>
          <w:bCs/>
          <w:color w:val="000000"/>
          <w:sz w:val="24"/>
          <w:lang w:eastAsia="en-GB" w:bidi="ar-SA"/>
        </w:rPr>
      </w:pPr>
      <w:r w:rsidRPr="00BB1054">
        <w:rPr>
          <w:rFonts w:ascii="Times New Roman" w:eastAsia="Times New Roman" w:hAnsi="Times New Roman" w:cs="Times New Roman"/>
          <w:b/>
          <w:bCs/>
          <w:color w:val="000000"/>
          <w:sz w:val="24"/>
          <w:lang w:eastAsia="en-GB" w:bidi="ar-SA"/>
        </w:rPr>
        <w:t xml:space="preserve">Table 3 </w:t>
      </w:r>
    </w:p>
    <w:p w14:paraId="3A602CA4" w14:textId="77777777" w:rsidR="0032311B" w:rsidRPr="00BB1054" w:rsidRDefault="0032311B" w:rsidP="0032311B">
      <w:pPr>
        <w:spacing w:after="0" w:line="480" w:lineRule="auto"/>
        <w:rPr>
          <w:rFonts w:ascii="Times New Roman" w:eastAsia="Times New Roman" w:hAnsi="Times New Roman" w:cs="Times New Roman"/>
          <w:bCs/>
          <w:i/>
          <w:iCs/>
          <w:color w:val="000000"/>
          <w:sz w:val="24"/>
          <w:lang w:eastAsia="en-GB" w:bidi="ar-SA"/>
        </w:rPr>
      </w:pPr>
      <w:r w:rsidRPr="00BB1054">
        <w:rPr>
          <w:rFonts w:ascii="Times New Roman" w:eastAsia="Times New Roman" w:hAnsi="Times New Roman" w:cs="Times New Roman"/>
          <w:bCs/>
          <w:i/>
          <w:iCs/>
          <w:color w:val="000000"/>
          <w:sz w:val="24"/>
          <w:lang w:eastAsia="en-GB" w:bidi="ar-SA"/>
        </w:rPr>
        <w:t>Boolean searches and number of search results</w:t>
      </w:r>
    </w:p>
    <w:tbl>
      <w:tblPr>
        <w:tblW w:w="9066" w:type="dxa"/>
        <w:tblLook w:val="04A0" w:firstRow="1" w:lastRow="0" w:firstColumn="1" w:lastColumn="0" w:noHBand="0" w:noVBand="1"/>
      </w:tblPr>
      <w:tblGrid>
        <w:gridCol w:w="648"/>
        <w:gridCol w:w="486"/>
        <w:gridCol w:w="5670"/>
        <w:gridCol w:w="1134"/>
        <w:gridCol w:w="1128"/>
      </w:tblGrid>
      <w:tr w:rsidR="0032311B" w:rsidRPr="00BB1054" w14:paraId="12CA4A93" w14:textId="77777777" w:rsidTr="00952710">
        <w:trPr>
          <w:trHeight w:val="300"/>
        </w:trPr>
        <w:tc>
          <w:tcPr>
            <w:tcW w:w="648" w:type="dxa"/>
            <w:shd w:val="clear" w:color="auto" w:fill="BFBFBF"/>
            <w:vAlign w:val="center"/>
          </w:tcPr>
          <w:p w14:paraId="169D5364" w14:textId="77777777" w:rsidR="0032311B" w:rsidRPr="00BB1054" w:rsidRDefault="0032311B" w:rsidP="0032311B">
            <w:pPr>
              <w:spacing w:after="0" w:line="360" w:lineRule="auto"/>
              <w:rPr>
                <w:rFonts w:ascii="Times New Roman" w:eastAsia="Times New Roman" w:hAnsi="Times New Roman" w:cs="Times New Roman"/>
                <w:b/>
                <w:bCs/>
                <w:color w:val="000000"/>
                <w:sz w:val="22"/>
                <w:szCs w:val="22"/>
                <w:lang w:eastAsia="en-GB" w:bidi="ar-SA"/>
              </w:rPr>
            </w:pPr>
            <w:r w:rsidRPr="00BB1054">
              <w:rPr>
                <w:rFonts w:ascii="Times New Roman" w:eastAsia="Times New Roman" w:hAnsi="Times New Roman" w:cs="Times New Roman"/>
                <w:b/>
                <w:bCs/>
                <w:color w:val="000000"/>
                <w:sz w:val="22"/>
                <w:szCs w:val="22"/>
                <w:lang w:eastAsia="en-GB" w:bidi="ar-SA"/>
              </w:rPr>
              <w:t>Cat.</w:t>
            </w:r>
          </w:p>
        </w:tc>
        <w:tc>
          <w:tcPr>
            <w:tcW w:w="486" w:type="dxa"/>
            <w:shd w:val="clear" w:color="auto" w:fill="BFBFBF"/>
            <w:noWrap/>
            <w:vAlign w:val="center"/>
            <w:hideMark/>
          </w:tcPr>
          <w:p w14:paraId="2C94E591" w14:textId="77777777" w:rsidR="0032311B" w:rsidRPr="00BB1054" w:rsidRDefault="0032311B" w:rsidP="0032311B">
            <w:pPr>
              <w:spacing w:after="0" w:line="360" w:lineRule="auto"/>
              <w:rPr>
                <w:rFonts w:ascii="Times New Roman" w:eastAsia="Times New Roman" w:hAnsi="Times New Roman" w:cs="Times New Roman"/>
                <w:b/>
                <w:bCs/>
                <w:color w:val="000000"/>
                <w:sz w:val="22"/>
                <w:szCs w:val="22"/>
                <w:lang w:eastAsia="en-GB" w:bidi="ar-SA"/>
              </w:rPr>
            </w:pPr>
            <w:r w:rsidRPr="00BB1054">
              <w:rPr>
                <w:rFonts w:ascii="Times New Roman" w:eastAsia="Times New Roman" w:hAnsi="Times New Roman" w:cs="Times New Roman"/>
                <w:b/>
                <w:bCs/>
                <w:color w:val="000000"/>
                <w:sz w:val="22"/>
                <w:szCs w:val="22"/>
                <w:lang w:eastAsia="en-GB" w:bidi="ar-SA"/>
              </w:rPr>
              <w:t>ID</w:t>
            </w:r>
          </w:p>
        </w:tc>
        <w:tc>
          <w:tcPr>
            <w:tcW w:w="5670" w:type="dxa"/>
            <w:shd w:val="clear" w:color="auto" w:fill="BFBFBF"/>
            <w:noWrap/>
            <w:vAlign w:val="center"/>
            <w:hideMark/>
          </w:tcPr>
          <w:p w14:paraId="6737B507" w14:textId="77777777" w:rsidR="0032311B" w:rsidRPr="00BB1054" w:rsidRDefault="0032311B" w:rsidP="0032311B">
            <w:pPr>
              <w:spacing w:after="0" w:line="360" w:lineRule="auto"/>
              <w:rPr>
                <w:rFonts w:ascii="Times New Roman" w:eastAsia="Times New Roman" w:hAnsi="Times New Roman" w:cs="Times New Roman"/>
                <w:b/>
                <w:bCs/>
                <w:color w:val="000000"/>
                <w:sz w:val="22"/>
                <w:szCs w:val="22"/>
                <w:lang w:eastAsia="en-GB" w:bidi="ar-SA"/>
              </w:rPr>
            </w:pPr>
            <w:r w:rsidRPr="00BB1054">
              <w:rPr>
                <w:rFonts w:ascii="Times New Roman" w:eastAsia="Times New Roman" w:hAnsi="Times New Roman" w:cs="Times New Roman"/>
                <w:b/>
                <w:bCs/>
                <w:color w:val="000000"/>
                <w:sz w:val="22"/>
                <w:szCs w:val="22"/>
                <w:lang w:eastAsia="en-GB" w:bidi="ar-SA"/>
              </w:rPr>
              <w:t>Boolean search terms</w:t>
            </w:r>
          </w:p>
        </w:tc>
        <w:tc>
          <w:tcPr>
            <w:tcW w:w="1134" w:type="dxa"/>
            <w:shd w:val="clear" w:color="auto" w:fill="BFBFBF"/>
            <w:vAlign w:val="center"/>
            <w:hideMark/>
          </w:tcPr>
          <w:p w14:paraId="5F28C713" w14:textId="77777777" w:rsidR="0032311B" w:rsidRPr="00BB1054" w:rsidRDefault="0032311B" w:rsidP="0032311B">
            <w:pPr>
              <w:spacing w:after="0" w:line="360" w:lineRule="auto"/>
              <w:rPr>
                <w:rFonts w:ascii="Times New Roman" w:eastAsia="Times New Roman" w:hAnsi="Times New Roman" w:cs="Times New Roman"/>
                <w:b/>
                <w:bCs/>
                <w:color w:val="000000"/>
                <w:sz w:val="22"/>
                <w:szCs w:val="22"/>
                <w:lang w:eastAsia="en-GB" w:bidi="ar-SA"/>
              </w:rPr>
            </w:pPr>
            <w:r w:rsidRPr="00BB1054">
              <w:rPr>
                <w:rFonts w:ascii="Times New Roman" w:eastAsia="Times New Roman" w:hAnsi="Times New Roman" w:cs="Times New Roman"/>
                <w:b/>
                <w:bCs/>
                <w:color w:val="000000"/>
                <w:sz w:val="22"/>
                <w:szCs w:val="22"/>
                <w:lang w:eastAsia="en-GB" w:bidi="ar-SA"/>
              </w:rPr>
              <w:t xml:space="preserve">Hits </w:t>
            </w:r>
            <w:proofErr w:type="spellStart"/>
            <w:r w:rsidRPr="00BB1054">
              <w:rPr>
                <w:rFonts w:ascii="Times New Roman" w:eastAsia="Times New Roman" w:hAnsi="Times New Roman" w:cs="Times New Roman"/>
                <w:b/>
                <w:bCs/>
                <w:color w:val="000000"/>
                <w:sz w:val="22"/>
                <w:szCs w:val="22"/>
                <w:lang w:eastAsia="en-GB" w:bidi="ar-SA"/>
              </w:rPr>
              <w:t>WoS</w:t>
            </w:r>
            <w:proofErr w:type="spellEnd"/>
          </w:p>
        </w:tc>
        <w:tc>
          <w:tcPr>
            <w:tcW w:w="1128" w:type="dxa"/>
            <w:shd w:val="clear" w:color="auto" w:fill="BFBFBF"/>
            <w:noWrap/>
            <w:vAlign w:val="center"/>
            <w:hideMark/>
          </w:tcPr>
          <w:p w14:paraId="3A6A1592" w14:textId="77777777" w:rsidR="0032311B" w:rsidRPr="00BB1054" w:rsidRDefault="0032311B" w:rsidP="0032311B">
            <w:pPr>
              <w:spacing w:after="0" w:line="360" w:lineRule="auto"/>
              <w:rPr>
                <w:rFonts w:ascii="Times New Roman" w:eastAsia="Times New Roman" w:hAnsi="Times New Roman" w:cs="Times New Roman"/>
                <w:b/>
                <w:bCs/>
                <w:color w:val="000000"/>
                <w:sz w:val="22"/>
                <w:szCs w:val="22"/>
                <w:lang w:eastAsia="en-GB" w:bidi="ar-SA"/>
              </w:rPr>
            </w:pPr>
            <w:r w:rsidRPr="00BB1054">
              <w:rPr>
                <w:rFonts w:ascii="Times New Roman" w:eastAsia="Times New Roman" w:hAnsi="Times New Roman" w:cs="Times New Roman"/>
                <w:b/>
                <w:bCs/>
                <w:color w:val="000000"/>
                <w:sz w:val="22"/>
                <w:szCs w:val="22"/>
                <w:lang w:eastAsia="en-GB" w:bidi="ar-SA"/>
              </w:rPr>
              <w:t>Date</w:t>
            </w:r>
          </w:p>
        </w:tc>
      </w:tr>
      <w:tr w:rsidR="0032311B" w:rsidRPr="00BB1054" w14:paraId="594777FC" w14:textId="77777777" w:rsidTr="00952710">
        <w:trPr>
          <w:trHeight w:val="340"/>
        </w:trPr>
        <w:tc>
          <w:tcPr>
            <w:tcW w:w="648" w:type="dxa"/>
            <w:vMerge w:val="restart"/>
            <w:shd w:val="clear" w:color="auto" w:fill="D0CECE" w:themeFill="background2" w:themeFillShade="E6"/>
            <w:textDirection w:val="btLr"/>
            <w:vAlign w:val="center"/>
          </w:tcPr>
          <w:p w14:paraId="759B9648" w14:textId="77777777" w:rsidR="0032311B" w:rsidRPr="00BB1054" w:rsidRDefault="0032311B" w:rsidP="0032311B">
            <w:pPr>
              <w:spacing w:after="0" w:line="360" w:lineRule="auto"/>
              <w:ind w:left="113" w:right="113"/>
              <w:jc w:val="center"/>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Participatory</w:t>
            </w:r>
          </w:p>
        </w:tc>
        <w:tc>
          <w:tcPr>
            <w:tcW w:w="486" w:type="dxa"/>
            <w:shd w:val="clear" w:color="auto" w:fill="D0CECE" w:themeFill="background2" w:themeFillShade="E6"/>
            <w:noWrap/>
            <w:vAlign w:val="center"/>
            <w:hideMark/>
          </w:tcPr>
          <w:p w14:paraId="6CE140CA"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w:t>
            </w:r>
          </w:p>
        </w:tc>
        <w:tc>
          <w:tcPr>
            <w:tcW w:w="5670" w:type="dxa"/>
            <w:shd w:val="clear" w:color="auto" w:fill="E7E6E6" w:themeFill="background2"/>
            <w:vAlign w:val="center"/>
            <w:hideMark/>
          </w:tcPr>
          <w:p w14:paraId="187F704F"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ALL=(“popular </w:t>
            </w:r>
            <w:proofErr w:type="spellStart"/>
            <w:r w:rsidRPr="00BB1054">
              <w:rPr>
                <w:rFonts w:ascii="Times New Roman" w:eastAsia="Times New Roman" w:hAnsi="Times New Roman" w:cs="Times New Roman"/>
                <w:color w:val="000000"/>
                <w:sz w:val="20"/>
                <w:szCs w:val="20"/>
                <w:lang w:eastAsia="en-GB" w:bidi="ar-SA"/>
              </w:rPr>
              <w:t>assembl</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0CECE" w:themeFill="background2" w:themeFillShade="E6"/>
            <w:noWrap/>
            <w:vAlign w:val="center"/>
            <w:hideMark/>
          </w:tcPr>
          <w:p w14:paraId="6C0441F7" w14:textId="77777777" w:rsidR="0032311B" w:rsidRPr="00BB1054" w:rsidRDefault="0032311B" w:rsidP="0032311B">
            <w:pPr>
              <w:spacing w:after="0" w:line="360" w:lineRule="auto"/>
              <w:rPr>
                <w:rFonts w:ascii="Times New Roman" w:eastAsia="Times New Roman" w:hAnsi="Times New Roman" w:cs="Times New Roman"/>
                <w:bCs/>
                <w:color w:val="000000"/>
                <w:sz w:val="20"/>
                <w:szCs w:val="20"/>
                <w:lang w:eastAsia="en-GB" w:bidi="ar-SA"/>
              </w:rPr>
            </w:pPr>
            <w:r w:rsidRPr="00BB1054">
              <w:rPr>
                <w:rFonts w:ascii="Times New Roman" w:eastAsia="Times New Roman" w:hAnsi="Times New Roman" w:cs="Times New Roman"/>
                <w:bCs/>
                <w:color w:val="000000"/>
                <w:sz w:val="20"/>
                <w:szCs w:val="20"/>
                <w:lang w:eastAsia="en-GB" w:bidi="ar-SA"/>
              </w:rPr>
              <w:t>36</w:t>
            </w:r>
          </w:p>
        </w:tc>
        <w:tc>
          <w:tcPr>
            <w:tcW w:w="1128" w:type="dxa"/>
            <w:shd w:val="clear" w:color="auto" w:fill="D0CECE" w:themeFill="background2" w:themeFillShade="E6"/>
            <w:noWrap/>
            <w:vAlign w:val="center"/>
            <w:hideMark/>
          </w:tcPr>
          <w:p w14:paraId="7A639491"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22/09/2021</w:t>
            </w:r>
          </w:p>
        </w:tc>
      </w:tr>
      <w:tr w:rsidR="0032311B" w:rsidRPr="00BB1054" w14:paraId="3EBB70EA" w14:textId="77777777" w:rsidTr="00952710">
        <w:trPr>
          <w:trHeight w:val="340"/>
        </w:trPr>
        <w:tc>
          <w:tcPr>
            <w:tcW w:w="648" w:type="dxa"/>
            <w:vMerge/>
            <w:shd w:val="clear" w:color="auto" w:fill="D0CECE" w:themeFill="background2" w:themeFillShade="E6"/>
            <w:vAlign w:val="center"/>
          </w:tcPr>
          <w:p w14:paraId="25D2DB63"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25371A77"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w:t>
            </w:r>
          </w:p>
        </w:tc>
        <w:tc>
          <w:tcPr>
            <w:tcW w:w="5670" w:type="dxa"/>
            <w:shd w:val="clear" w:color="auto" w:fill="E7E6E6" w:themeFill="background2"/>
            <w:vAlign w:val="center"/>
            <w:hideMark/>
          </w:tcPr>
          <w:p w14:paraId="4DFF153B"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ALL=(“open </w:t>
            </w:r>
            <w:proofErr w:type="spellStart"/>
            <w:r w:rsidRPr="00BB1054">
              <w:rPr>
                <w:rFonts w:ascii="Times New Roman" w:eastAsia="Times New Roman" w:hAnsi="Times New Roman" w:cs="Times New Roman"/>
                <w:color w:val="000000"/>
                <w:sz w:val="20"/>
                <w:szCs w:val="20"/>
                <w:lang w:eastAsia="en-GB" w:bidi="ar-SA"/>
              </w:rPr>
              <w:t>assembl</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0CECE" w:themeFill="background2" w:themeFillShade="E6"/>
            <w:noWrap/>
            <w:vAlign w:val="center"/>
            <w:hideMark/>
          </w:tcPr>
          <w:p w14:paraId="4DDE55A5" w14:textId="77777777" w:rsidR="0032311B" w:rsidRPr="00BB1054" w:rsidRDefault="0032311B" w:rsidP="0032311B">
            <w:pPr>
              <w:spacing w:after="0" w:line="360" w:lineRule="auto"/>
              <w:rPr>
                <w:rFonts w:ascii="Times New Roman" w:eastAsia="Times New Roman" w:hAnsi="Times New Roman" w:cs="Times New Roman"/>
                <w:bCs/>
                <w:color w:val="000000"/>
                <w:sz w:val="20"/>
                <w:szCs w:val="20"/>
                <w:lang w:eastAsia="en-GB" w:bidi="ar-SA"/>
              </w:rPr>
            </w:pPr>
            <w:r w:rsidRPr="00BB1054">
              <w:rPr>
                <w:rFonts w:ascii="Times New Roman" w:eastAsia="Times New Roman" w:hAnsi="Times New Roman" w:cs="Times New Roman"/>
                <w:bCs/>
                <w:color w:val="000000"/>
                <w:sz w:val="20"/>
                <w:szCs w:val="20"/>
                <w:lang w:eastAsia="en-GB" w:bidi="ar-SA"/>
              </w:rPr>
              <w:t>30</w:t>
            </w:r>
          </w:p>
        </w:tc>
        <w:tc>
          <w:tcPr>
            <w:tcW w:w="1128" w:type="dxa"/>
            <w:shd w:val="clear" w:color="auto" w:fill="D0CECE" w:themeFill="background2" w:themeFillShade="E6"/>
            <w:noWrap/>
            <w:vAlign w:val="center"/>
            <w:hideMark/>
          </w:tcPr>
          <w:p w14:paraId="65887348"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22/09/2021</w:t>
            </w:r>
          </w:p>
        </w:tc>
      </w:tr>
      <w:tr w:rsidR="0032311B" w:rsidRPr="00BB1054" w14:paraId="58F1F759" w14:textId="77777777" w:rsidTr="00952710">
        <w:trPr>
          <w:trHeight w:val="340"/>
        </w:trPr>
        <w:tc>
          <w:tcPr>
            <w:tcW w:w="648" w:type="dxa"/>
            <w:vMerge/>
            <w:shd w:val="clear" w:color="auto" w:fill="D0CECE" w:themeFill="background2" w:themeFillShade="E6"/>
            <w:vAlign w:val="center"/>
          </w:tcPr>
          <w:p w14:paraId="37E7A018"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4BF57F73"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w:t>
            </w:r>
          </w:p>
        </w:tc>
        <w:tc>
          <w:tcPr>
            <w:tcW w:w="5670" w:type="dxa"/>
            <w:shd w:val="clear" w:color="auto" w:fill="E7E6E6" w:themeFill="background2"/>
            <w:vAlign w:val="center"/>
            <w:hideMark/>
          </w:tcPr>
          <w:p w14:paraId="24274A9A"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ALL=(“town meeting*” AND (DEPVARS))</w:t>
            </w:r>
          </w:p>
        </w:tc>
        <w:tc>
          <w:tcPr>
            <w:tcW w:w="1134" w:type="dxa"/>
            <w:shd w:val="clear" w:color="auto" w:fill="D0CECE" w:themeFill="background2" w:themeFillShade="E6"/>
            <w:noWrap/>
            <w:vAlign w:val="center"/>
            <w:hideMark/>
          </w:tcPr>
          <w:p w14:paraId="1265B809" w14:textId="77777777" w:rsidR="0032311B" w:rsidRPr="00BB1054" w:rsidRDefault="0032311B" w:rsidP="0032311B">
            <w:pPr>
              <w:spacing w:after="0" w:line="360" w:lineRule="auto"/>
              <w:rPr>
                <w:rFonts w:ascii="Times New Roman" w:eastAsia="Times New Roman" w:hAnsi="Times New Roman" w:cs="Times New Roman"/>
                <w:bCs/>
                <w:color w:val="000000"/>
                <w:sz w:val="20"/>
                <w:szCs w:val="20"/>
                <w:lang w:eastAsia="en-GB" w:bidi="ar-SA"/>
              </w:rPr>
            </w:pPr>
            <w:r w:rsidRPr="00BB1054">
              <w:rPr>
                <w:rFonts w:ascii="Times New Roman" w:eastAsia="Times New Roman" w:hAnsi="Times New Roman" w:cs="Times New Roman"/>
                <w:bCs/>
                <w:color w:val="000000"/>
                <w:sz w:val="20"/>
                <w:szCs w:val="20"/>
                <w:lang w:eastAsia="en-GB" w:bidi="ar-SA"/>
              </w:rPr>
              <w:t>49</w:t>
            </w:r>
          </w:p>
        </w:tc>
        <w:tc>
          <w:tcPr>
            <w:tcW w:w="1128" w:type="dxa"/>
            <w:shd w:val="clear" w:color="auto" w:fill="D0CECE" w:themeFill="background2" w:themeFillShade="E6"/>
            <w:noWrap/>
            <w:vAlign w:val="center"/>
            <w:hideMark/>
          </w:tcPr>
          <w:p w14:paraId="6351ECB0"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21/09/2021</w:t>
            </w:r>
          </w:p>
        </w:tc>
      </w:tr>
      <w:tr w:rsidR="0032311B" w:rsidRPr="00BB1054" w14:paraId="503C7BEC" w14:textId="77777777" w:rsidTr="00952710">
        <w:trPr>
          <w:trHeight w:val="296"/>
        </w:trPr>
        <w:tc>
          <w:tcPr>
            <w:tcW w:w="648" w:type="dxa"/>
            <w:vMerge/>
            <w:shd w:val="clear" w:color="auto" w:fill="D0CECE" w:themeFill="background2" w:themeFillShade="E6"/>
            <w:vAlign w:val="center"/>
          </w:tcPr>
          <w:p w14:paraId="55AB023F"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1C8220D4"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4</w:t>
            </w:r>
          </w:p>
        </w:tc>
        <w:tc>
          <w:tcPr>
            <w:tcW w:w="5670" w:type="dxa"/>
            <w:shd w:val="clear" w:color="auto" w:fill="E7E6E6" w:themeFill="background2"/>
            <w:noWrap/>
            <w:vAlign w:val="center"/>
            <w:hideMark/>
          </w:tcPr>
          <w:p w14:paraId="473214BF"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w:t>
            </w:r>
            <w:proofErr w:type="spellStart"/>
            <w:r w:rsidRPr="00BB1054">
              <w:rPr>
                <w:rFonts w:ascii="Times New Roman" w:eastAsia="Times New Roman" w:hAnsi="Times New Roman" w:cs="Times New Roman"/>
                <w:color w:val="000000"/>
                <w:sz w:val="20"/>
                <w:szCs w:val="20"/>
                <w:lang w:eastAsia="en-GB" w:bidi="ar-SA"/>
              </w:rPr>
              <w:t>neighbo</w:t>
            </w:r>
            <w:proofErr w:type="spellEnd"/>
            <w:r w:rsidRPr="00BB1054">
              <w:rPr>
                <w:rFonts w:ascii="Times New Roman" w:eastAsia="Times New Roman" w:hAnsi="Times New Roman" w:cs="Times New Roman"/>
                <w:color w:val="000000"/>
                <w:sz w:val="20"/>
                <w:szCs w:val="20"/>
                <w:lang w:eastAsia="en-GB" w:bidi="ar-SA"/>
              </w:rPr>
              <w:t>*</w:t>
            </w:r>
            <w:proofErr w:type="spellStart"/>
            <w:r w:rsidRPr="00BB1054">
              <w:rPr>
                <w:rFonts w:ascii="Times New Roman" w:eastAsia="Times New Roman" w:hAnsi="Times New Roman" w:cs="Times New Roman"/>
                <w:color w:val="000000"/>
                <w:sz w:val="20"/>
                <w:szCs w:val="20"/>
                <w:lang w:eastAsia="en-GB" w:bidi="ar-SA"/>
              </w:rPr>
              <w:t>rhood</w:t>
            </w:r>
            <w:proofErr w:type="spellEnd"/>
            <w:r w:rsidRPr="00BB1054">
              <w:rPr>
                <w:rFonts w:ascii="Times New Roman" w:eastAsia="Times New Roman" w:hAnsi="Times New Roman" w:cs="Times New Roman"/>
                <w:color w:val="000000"/>
                <w:sz w:val="20"/>
                <w:szCs w:val="20"/>
                <w:lang w:eastAsia="en-GB" w:bidi="ar-SA"/>
              </w:rPr>
              <w:t> meeting*" AND (DEPVARS))</w:t>
            </w:r>
          </w:p>
        </w:tc>
        <w:tc>
          <w:tcPr>
            <w:tcW w:w="1134" w:type="dxa"/>
            <w:shd w:val="clear" w:color="auto" w:fill="D0CECE" w:themeFill="background2" w:themeFillShade="E6"/>
            <w:noWrap/>
            <w:vAlign w:val="center"/>
            <w:hideMark/>
          </w:tcPr>
          <w:p w14:paraId="6752B1E9" w14:textId="77777777" w:rsidR="0032311B" w:rsidRPr="00BB1054" w:rsidRDefault="0032311B" w:rsidP="0032311B">
            <w:pPr>
              <w:spacing w:after="0" w:line="360" w:lineRule="auto"/>
              <w:rPr>
                <w:rFonts w:ascii="Times New Roman" w:eastAsia="Times New Roman" w:hAnsi="Times New Roman" w:cs="Times New Roman"/>
                <w:bCs/>
                <w:color w:val="000000"/>
                <w:sz w:val="20"/>
                <w:szCs w:val="20"/>
                <w:lang w:eastAsia="en-GB" w:bidi="ar-SA"/>
              </w:rPr>
            </w:pPr>
            <w:r w:rsidRPr="00BB1054">
              <w:rPr>
                <w:rFonts w:ascii="Times New Roman" w:eastAsia="Times New Roman" w:hAnsi="Times New Roman" w:cs="Times New Roman"/>
                <w:bCs/>
                <w:color w:val="000000"/>
                <w:sz w:val="20"/>
                <w:szCs w:val="20"/>
                <w:lang w:eastAsia="en-GB" w:bidi="ar-SA"/>
              </w:rPr>
              <w:t>11</w:t>
            </w:r>
          </w:p>
        </w:tc>
        <w:tc>
          <w:tcPr>
            <w:tcW w:w="1128" w:type="dxa"/>
            <w:shd w:val="clear" w:color="auto" w:fill="D0CECE" w:themeFill="background2" w:themeFillShade="E6"/>
            <w:noWrap/>
            <w:vAlign w:val="center"/>
            <w:hideMark/>
          </w:tcPr>
          <w:p w14:paraId="6A801F45"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22/09/2021</w:t>
            </w:r>
          </w:p>
        </w:tc>
      </w:tr>
      <w:tr w:rsidR="0032311B" w:rsidRPr="00BB1054" w14:paraId="6EC46223" w14:textId="77777777" w:rsidTr="00952710">
        <w:trPr>
          <w:trHeight w:val="340"/>
        </w:trPr>
        <w:tc>
          <w:tcPr>
            <w:tcW w:w="648" w:type="dxa"/>
            <w:vMerge/>
            <w:shd w:val="clear" w:color="auto" w:fill="D0CECE" w:themeFill="background2" w:themeFillShade="E6"/>
            <w:vAlign w:val="center"/>
          </w:tcPr>
          <w:p w14:paraId="3B6AEF1E"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10641856"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5</w:t>
            </w:r>
          </w:p>
        </w:tc>
        <w:tc>
          <w:tcPr>
            <w:tcW w:w="5670" w:type="dxa"/>
            <w:shd w:val="clear" w:color="auto" w:fill="E7E6E6" w:themeFill="background2"/>
            <w:noWrap/>
            <w:vAlign w:val="center"/>
            <w:hideMark/>
          </w:tcPr>
          <w:p w14:paraId="6B0644D3"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TI=("participatory budget*" OR "participatory budgeting*" AND </w:t>
            </w:r>
          </w:p>
          <w:p w14:paraId="6A8B4B96"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(DEPVARS))</w:t>
            </w:r>
          </w:p>
        </w:tc>
        <w:tc>
          <w:tcPr>
            <w:tcW w:w="1134" w:type="dxa"/>
            <w:shd w:val="clear" w:color="auto" w:fill="D0CECE" w:themeFill="background2" w:themeFillShade="E6"/>
            <w:noWrap/>
            <w:vAlign w:val="center"/>
            <w:hideMark/>
          </w:tcPr>
          <w:p w14:paraId="7CDF99EC" w14:textId="77777777" w:rsidR="0032311B" w:rsidRPr="00BB1054" w:rsidRDefault="0032311B" w:rsidP="0032311B">
            <w:pPr>
              <w:spacing w:after="0" w:line="360" w:lineRule="auto"/>
              <w:rPr>
                <w:rFonts w:ascii="Times New Roman" w:eastAsia="Times New Roman" w:hAnsi="Times New Roman" w:cs="Times New Roman"/>
                <w:bCs/>
                <w:color w:val="000000"/>
                <w:sz w:val="20"/>
                <w:szCs w:val="20"/>
                <w:lang w:eastAsia="en-GB" w:bidi="ar-SA"/>
              </w:rPr>
            </w:pPr>
            <w:r w:rsidRPr="00BB1054">
              <w:rPr>
                <w:rFonts w:ascii="Times New Roman" w:eastAsia="Times New Roman" w:hAnsi="Times New Roman" w:cs="Times New Roman"/>
                <w:bCs/>
                <w:color w:val="000000"/>
                <w:sz w:val="20"/>
                <w:szCs w:val="20"/>
                <w:lang w:eastAsia="en-GB" w:bidi="ar-SA"/>
              </w:rPr>
              <w:t>181</w:t>
            </w:r>
          </w:p>
        </w:tc>
        <w:tc>
          <w:tcPr>
            <w:tcW w:w="1128" w:type="dxa"/>
            <w:shd w:val="clear" w:color="auto" w:fill="D0CECE" w:themeFill="background2" w:themeFillShade="E6"/>
            <w:noWrap/>
            <w:vAlign w:val="center"/>
            <w:hideMark/>
          </w:tcPr>
          <w:p w14:paraId="2920EA2C"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22/09/2021</w:t>
            </w:r>
          </w:p>
        </w:tc>
      </w:tr>
      <w:tr w:rsidR="0032311B" w:rsidRPr="00BB1054" w14:paraId="0529A258" w14:textId="77777777" w:rsidTr="00952710">
        <w:trPr>
          <w:trHeight w:val="340"/>
        </w:trPr>
        <w:tc>
          <w:tcPr>
            <w:tcW w:w="648" w:type="dxa"/>
            <w:vMerge/>
            <w:shd w:val="clear" w:color="auto" w:fill="D0CECE" w:themeFill="background2" w:themeFillShade="E6"/>
            <w:vAlign w:val="center"/>
          </w:tcPr>
          <w:p w14:paraId="7EF5D5D7"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3819A67F"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6</w:t>
            </w:r>
          </w:p>
        </w:tc>
        <w:tc>
          <w:tcPr>
            <w:tcW w:w="5670" w:type="dxa"/>
            <w:shd w:val="clear" w:color="auto" w:fill="E7E6E6" w:themeFill="background2"/>
            <w:noWrap/>
            <w:vAlign w:val="center"/>
            <w:hideMark/>
          </w:tcPr>
          <w:p w14:paraId="4B1526AF"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ALL=("participatory platform*"  AND (DEPVARS))</w:t>
            </w:r>
          </w:p>
        </w:tc>
        <w:tc>
          <w:tcPr>
            <w:tcW w:w="1134" w:type="dxa"/>
            <w:shd w:val="clear" w:color="auto" w:fill="D0CECE" w:themeFill="background2" w:themeFillShade="E6"/>
            <w:noWrap/>
            <w:vAlign w:val="center"/>
            <w:hideMark/>
          </w:tcPr>
          <w:p w14:paraId="0579EB88" w14:textId="77777777" w:rsidR="0032311B" w:rsidRPr="00BB1054" w:rsidRDefault="0032311B" w:rsidP="0032311B">
            <w:pPr>
              <w:spacing w:after="0" w:line="360" w:lineRule="auto"/>
              <w:rPr>
                <w:rFonts w:ascii="Times New Roman" w:eastAsia="Times New Roman" w:hAnsi="Times New Roman" w:cs="Times New Roman"/>
                <w:bCs/>
                <w:color w:val="000000"/>
                <w:sz w:val="20"/>
                <w:szCs w:val="20"/>
                <w:lang w:eastAsia="en-GB" w:bidi="ar-SA"/>
              </w:rPr>
            </w:pPr>
            <w:r w:rsidRPr="00BB1054">
              <w:rPr>
                <w:rFonts w:ascii="Times New Roman" w:eastAsia="Times New Roman" w:hAnsi="Times New Roman" w:cs="Times New Roman"/>
                <w:bCs/>
                <w:color w:val="000000"/>
                <w:sz w:val="20"/>
                <w:szCs w:val="20"/>
                <w:lang w:eastAsia="en-GB" w:bidi="ar-SA"/>
              </w:rPr>
              <w:t>53</w:t>
            </w:r>
          </w:p>
        </w:tc>
        <w:tc>
          <w:tcPr>
            <w:tcW w:w="1128" w:type="dxa"/>
            <w:shd w:val="clear" w:color="auto" w:fill="D0CECE" w:themeFill="background2" w:themeFillShade="E6"/>
            <w:noWrap/>
            <w:vAlign w:val="center"/>
            <w:hideMark/>
          </w:tcPr>
          <w:p w14:paraId="314D7FB9"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23/09/2021</w:t>
            </w:r>
          </w:p>
        </w:tc>
      </w:tr>
      <w:tr w:rsidR="0032311B" w:rsidRPr="00BB1054" w14:paraId="310090B0" w14:textId="77777777" w:rsidTr="00952710">
        <w:trPr>
          <w:trHeight w:val="340"/>
        </w:trPr>
        <w:tc>
          <w:tcPr>
            <w:tcW w:w="648" w:type="dxa"/>
            <w:vMerge/>
            <w:shd w:val="clear" w:color="auto" w:fill="D0CECE" w:themeFill="background2" w:themeFillShade="E6"/>
            <w:vAlign w:val="center"/>
          </w:tcPr>
          <w:p w14:paraId="2945BE0C"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73988F0C"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7</w:t>
            </w:r>
          </w:p>
        </w:tc>
        <w:tc>
          <w:tcPr>
            <w:tcW w:w="5670" w:type="dxa"/>
            <w:shd w:val="clear" w:color="auto" w:fill="E7E6E6" w:themeFill="background2"/>
            <w:vAlign w:val="center"/>
            <w:hideMark/>
          </w:tcPr>
          <w:p w14:paraId="3EB4C482"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ALL=("participatory policy-making" AND (DEPVARS))</w:t>
            </w:r>
          </w:p>
        </w:tc>
        <w:tc>
          <w:tcPr>
            <w:tcW w:w="1134" w:type="dxa"/>
            <w:shd w:val="clear" w:color="auto" w:fill="D0CECE" w:themeFill="background2" w:themeFillShade="E6"/>
            <w:noWrap/>
            <w:vAlign w:val="center"/>
            <w:hideMark/>
          </w:tcPr>
          <w:p w14:paraId="37E38086" w14:textId="77777777" w:rsidR="0032311B" w:rsidRPr="00BB1054" w:rsidRDefault="0032311B" w:rsidP="0032311B">
            <w:pPr>
              <w:spacing w:after="0" w:line="360" w:lineRule="auto"/>
              <w:rPr>
                <w:rFonts w:ascii="Times New Roman" w:eastAsia="Times New Roman" w:hAnsi="Times New Roman" w:cs="Times New Roman"/>
                <w:bCs/>
                <w:color w:val="000000"/>
                <w:sz w:val="20"/>
                <w:szCs w:val="20"/>
                <w:lang w:eastAsia="en-GB" w:bidi="ar-SA"/>
              </w:rPr>
            </w:pPr>
            <w:r w:rsidRPr="00BB1054">
              <w:rPr>
                <w:rFonts w:ascii="Times New Roman" w:eastAsia="Times New Roman" w:hAnsi="Times New Roman" w:cs="Times New Roman"/>
                <w:bCs/>
                <w:color w:val="000000"/>
                <w:sz w:val="20"/>
                <w:szCs w:val="20"/>
                <w:lang w:eastAsia="en-GB" w:bidi="ar-SA"/>
              </w:rPr>
              <w:t>40</w:t>
            </w:r>
          </w:p>
        </w:tc>
        <w:tc>
          <w:tcPr>
            <w:tcW w:w="1128" w:type="dxa"/>
            <w:shd w:val="clear" w:color="auto" w:fill="D0CECE" w:themeFill="background2" w:themeFillShade="E6"/>
            <w:noWrap/>
            <w:vAlign w:val="center"/>
            <w:hideMark/>
          </w:tcPr>
          <w:p w14:paraId="2DC67198"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23/09/2021</w:t>
            </w:r>
          </w:p>
        </w:tc>
      </w:tr>
      <w:tr w:rsidR="0032311B" w:rsidRPr="00BB1054" w14:paraId="6FA14B70" w14:textId="77777777" w:rsidTr="00952710">
        <w:trPr>
          <w:trHeight w:val="340"/>
        </w:trPr>
        <w:tc>
          <w:tcPr>
            <w:tcW w:w="648" w:type="dxa"/>
            <w:vMerge/>
            <w:shd w:val="clear" w:color="auto" w:fill="D0CECE" w:themeFill="background2" w:themeFillShade="E6"/>
            <w:vAlign w:val="center"/>
          </w:tcPr>
          <w:p w14:paraId="7DBB79D0"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1C3D2484"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8</w:t>
            </w:r>
          </w:p>
        </w:tc>
        <w:tc>
          <w:tcPr>
            <w:tcW w:w="5670" w:type="dxa"/>
            <w:shd w:val="clear" w:color="auto" w:fill="E7E6E6" w:themeFill="background2"/>
            <w:vAlign w:val="center"/>
            <w:hideMark/>
          </w:tcPr>
          <w:p w14:paraId="70AE8A7B"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ALL=("participatory constitution*" AND (DEPVARS))</w:t>
            </w:r>
          </w:p>
        </w:tc>
        <w:tc>
          <w:tcPr>
            <w:tcW w:w="1134" w:type="dxa"/>
            <w:shd w:val="clear" w:color="auto" w:fill="D0CECE" w:themeFill="background2" w:themeFillShade="E6"/>
            <w:noWrap/>
            <w:vAlign w:val="center"/>
            <w:hideMark/>
          </w:tcPr>
          <w:p w14:paraId="7303892A" w14:textId="77777777" w:rsidR="0032311B" w:rsidRPr="00BB1054" w:rsidRDefault="0032311B" w:rsidP="0032311B">
            <w:pPr>
              <w:spacing w:after="0" w:line="360" w:lineRule="auto"/>
              <w:rPr>
                <w:rFonts w:ascii="Times New Roman" w:eastAsia="Times New Roman" w:hAnsi="Times New Roman" w:cs="Times New Roman"/>
                <w:bCs/>
                <w:color w:val="000000"/>
                <w:sz w:val="20"/>
                <w:szCs w:val="20"/>
                <w:lang w:eastAsia="en-GB" w:bidi="ar-SA"/>
              </w:rPr>
            </w:pPr>
            <w:r w:rsidRPr="00BB1054">
              <w:rPr>
                <w:rFonts w:asciiTheme="majorBidi" w:eastAsiaTheme="minorEastAsia" w:hAnsiTheme="majorBidi" w:cstheme="majorBidi"/>
                <w:color w:val="000000"/>
                <w:sz w:val="20"/>
                <w:szCs w:val="20"/>
                <w:lang w:bidi="ar-SA"/>
              </w:rPr>
              <w:t>21</w:t>
            </w:r>
          </w:p>
        </w:tc>
        <w:tc>
          <w:tcPr>
            <w:tcW w:w="1128" w:type="dxa"/>
            <w:shd w:val="clear" w:color="auto" w:fill="D0CECE" w:themeFill="background2" w:themeFillShade="E6"/>
            <w:noWrap/>
            <w:vAlign w:val="center"/>
            <w:hideMark/>
          </w:tcPr>
          <w:p w14:paraId="69B21374"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heme="majorBidi" w:eastAsiaTheme="minorEastAsia" w:hAnsiTheme="majorBidi" w:cstheme="majorBidi"/>
                <w:color w:val="000000"/>
                <w:sz w:val="20"/>
                <w:szCs w:val="20"/>
                <w:lang w:bidi="ar-SA"/>
              </w:rPr>
              <w:t>31/10/2021</w:t>
            </w:r>
          </w:p>
        </w:tc>
      </w:tr>
      <w:tr w:rsidR="0032311B" w:rsidRPr="00BB1054" w14:paraId="5C6C44C5" w14:textId="77777777" w:rsidTr="00952710">
        <w:trPr>
          <w:trHeight w:val="340"/>
        </w:trPr>
        <w:tc>
          <w:tcPr>
            <w:tcW w:w="648" w:type="dxa"/>
            <w:vMerge w:val="restart"/>
            <w:shd w:val="clear" w:color="auto" w:fill="D9D9D9"/>
            <w:textDirection w:val="btLr"/>
            <w:vAlign w:val="center"/>
          </w:tcPr>
          <w:p w14:paraId="19D80306" w14:textId="77777777" w:rsidR="0032311B" w:rsidRPr="00BB1054" w:rsidRDefault="0032311B" w:rsidP="0032311B">
            <w:pPr>
              <w:spacing w:after="0" w:line="360" w:lineRule="auto"/>
              <w:ind w:left="113" w:right="113"/>
              <w:jc w:val="center"/>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Deliberative</w:t>
            </w:r>
          </w:p>
        </w:tc>
        <w:tc>
          <w:tcPr>
            <w:tcW w:w="486" w:type="dxa"/>
            <w:shd w:val="clear" w:color="auto" w:fill="D9D9D9"/>
            <w:noWrap/>
            <w:vAlign w:val="center"/>
            <w:hideMark/>
          </w:tcPr>
          <w:p w14:paraId="0EF8B00F"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9</w:t>
            </w:r>
          </w:p>
        </w:tc>
        <w:tc>
          <w:tcPr>
            <w:tcW w:w="5670" w:type="dxa"/>
            <w:shd w:val="clear" w:color="auto" w:fill="F2F2F2"/>
            <w:vAlign w:val="center"/>
            <w:hideMark/>
          </w:tcPr>
          <w:p w14:paraId="7586EFBC"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 xml:space="preserve">ALL=(mini-public* OR </w:t>
            </w:r>
            <w:proofErr w:type="spellStart"/>
            <w:r w:rsidRPr="00BB1054">
              <w:rPr>
                <w:rFonts w:ascii="Times New Roman" w:eastAsia="Times New Roman" w:hAnsi="Times New Roman" w:cs="Times New Roman"/>
                <w:color w:val="000000"/>
                <w:sz w:val="20"/>
                <w:szCs w:val="20"/>
                <w:lang w:eastAsia="en-GB" w:bidi="ar-SA"/>
              </w:rPr>
              <w:t>minipublic</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9D9D9"/>
            <w:noWrap/>
            <w:vAlign w:val="center"/>
            <w:hideMark/>
          </w:tcPr>
          <w:p w14:paraId="54A7F9A7"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110</w:t>
            </w:r>
          </w:p>
        </w:tc>
        <w:tc>
          <w:tcPr>
            <w:tcW w:w="1128" w:type="dxa"/>
            <w:shd w:val="clear" w:color="auto" w:fill="D9D9D9"/>
            <w:noWrap/>
            <w:vAlign w:val="center"/>
            <w:hideMark/>
          </w:tcPr>
          <w:p w14:paraId="4B216D55"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23/09/2021</w:t>
            </w:r>
          </w:p>
        </w:tc>
      </w:tr>
      <w:tr w:rsidR="0032311B" w:rsidRPr="00BB1054" w14:paraId="1D881CB2" w14:textId="77777777" w:rsidTr="00952710">
        <w:trPr>
          <w:trHeight w:val="340"/>
        </w:trPr>
        <w:tc>
          <w:tcPr>
            <w:tcW w:w="648" w:type="dxa"/>
            <w:vMerge/>
            <w:shd w:val="clear" w:color="auto" w:fill="D9D9D9"/>
            <w:vAlign w:val="center"/>
          </w:tcPr>
          <w:p w14:paraId="4097332D"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0393179F"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10</w:t>
            </w:r>
          </w:p>
        </w:tc>
        <w:tc>
          <w:tcPr>
            <w:tcW w:w="5670" w:type="dxa"/>
            <w:shd w:val="clear" w:color="auto" w:fill="F2F2F2"/>
            <w:noWrap/>
            <w:vAlign w:val="center"/>
            <w:hideMark/>
          </w:tcPr>
          <w:p w14:paraId="3CFDF32C"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 xml:space="preserve">ALL=("citizen </w:t>
            </w:r>
            <w:proofErr w:type="spellStart"/>
            <w:r w:rsidRPr="00BB1054">
              <w:rPr>
                <w:rFonts w:ascii="Times New Roman" w:eastAsia="Times New Roman" w:hAnsi="Times New Roman" w:cs="Times New Roman"/>
                <w:color w:val="000000"/>
                <w:sz w:val="20"/>
                <w:szCs w:val="20"/>
                <w:lang w:eastAsia="en-GB" w:bidi="ar-SA"/>
              </w:rPr>
              <w:t>jur</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9D9D9"/>
            <w:noWrap/>
            <w:vAlign w:val="center"/>
            <w:hideMark/>
          </w:tcPr>
          <w:p w14:paraId="7566B29A"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35</w:t>
            </w:r>
          </w:p>
        </w:tc>
        <w:tc>
          <w:tcPr>
            <w:tcW w:w="1128" w:type="dxa"/>
            <w:shd w:val="clear" w:color="auto" w:fill="D9D9D9"/>
            <w:noWrap/>
            <w:vAlign w:val="center"/>
            <w:hideMark/>
          </w:tcPr>
          <w:p w14:paraId="7FDEB30E"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23/09/2021</w:t>
            </w:r>
          </w:p>
        </w:tc>
      </w:tr>
      <w:tr w:rsidR="0032311B" w:rsidRPr="00BB1054" w14:paraId="1B4E8AF8" w14:textId="77777777" w:rsidTr="00952710">
        <w:trPr>
          <w:trHeight w:val="340"/>
        </w:trPr>
        <w:tc>
          <w:tcPr>
            <w:tcW w:w="648" w:type="dxa"/>
            <w:vMerge/>
            <w:shd w:val="clear" w:color="auto" w:fill="D9D9D9"/>
            <w:vAlign w:val="center"/>
          </w:tcPr>
          <w:p w14:paraId="09C18ED7"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61918E18"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11</w:t>
            </w:r>
          </w:p>
        </w:tc>
        <w:tc>
          <w:tcPr>
            <w:tcW w:w="5670" w:type="dxa"/>
            <w:shd w:val="clear" w:color="auto" w:fill="F2F2F2"/>
            <w:noWrap/>
            <w:vAlign w:val="center"/>
            <w:hideMark/>
          </w:tcPr>
          <w:p w14:paraId="28050D35"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TI=("consensus conference*" AND (DEPVARS))</w:t>
            </w:r>
          </w:p>
        </w:tc>
        <w:tc>
          <w:tcPr>
            <w:tcW w:w="1134" w:type="dxa"/>
            <w:shd w:val="clear" w:color="auto" w:fill="D9D9D9"/>
            <w:noWrap/>
            <w:vAlign w:val="center"/>
            <w:hideMark/>
          </w:tcPr>
          <w:p w14:paraId="64D85F9A"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29</w:t>
            </w:r>
          </w:p>
        </w:tc>
        <w:tc>
          <w:tcPr>
            <w:tcW w:w="1128" w:type="dxa"/>
            <w:shd w:val="clear" w:color="auto" w:fill="D9D9D9"/>
            <w:noWrap/>
            <w:vAlign w:val="center"/>
            <w:hideMark/>
          </w:tcPr>
          <w:p w14:paraId="5BD87D5F"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23/09/2021</w:t>
            </w:r>
          </w:p>
        </w:tc>
      </w:tr>
      <w:tr w:rsidR="0032311B" w:rsidRPr="00BB1054" w14:paraId="0548EFFB" w14:textId="77777777" w:rsidTr="00952710">
        <w:trPr>
          <w:trHeight w:val="340"/>
        </w:trPr>
        <w:tc>
          <w:tcPr>
            <w:tcW w:w="648" w:type="dxa"/>
            <w:vMerge/>
            <w:shd w:val="clear" w:color="auto" w:fill="D9D9D9"/>
            <w:vAlign w:val="center"/>
          </w:tcPr>
          <w:p w14:paraId="2F35FD53"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45441997"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12</w:t>
            </w:r>
          </w:p>
        </w:tc>
        <w:tc>
          <w:tcPr>
            <w:tcW w:w="5670" w:type="dxa"/>
            <w:shd w:val="clear" w:color="auto" w:fill="F2F2F2"/>
            <w:noWrap/>
            <w:vAlign w:val="center"/>
            <w:hideMark/>
          </w:tcPr>
          <w:p w14:paraId="609697C9"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ALL=("deliberative poll*" AND (DEPVARS))</w:t>
            </w:r>
          </w:p>
        </w:tc>
        <w:tc>
          <w:tcPr>
            <w:tcW w:w="1134" w:type="dxa"/>
            <w:shd w:val="clear" w:color="auto" w:fill="D9D9D9"/>
            <w:noWrap/>
            <w:vAlign w:val="center"/>
            <w:hideMark/>
          </w:tcPr>
          <w:p w14:paraId="0C49E35F"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77</w:t>
            </w:r>
          </w:p>
        </w:tc>
        <w:tc>
          <w:tcPr>
            <w:tcW w:w="1128" w:type="dxa"/>
            <w:shd w:val="clear" w:color="auto" w:fill="D9D9D9"/>
            <w:noWrap/>
            <w:vAlign w:val="center"/>
            <w:hideMark/>
          </w:tcPr>
          <w:p w14:paraId="09A475D4"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23/09/2021</w:t>
            </w:r>
          </w:p>
        </w:tc>
      </w:tr>
      <w:tr w:rsidR="0032311B" w:rsidRPr="00BB1054" w14:paraId="71D471EE" w14:textId="77777777" w:rsidTr="00952710">
        <w:trPr>
          <w:trHeight w:val="340"/>
        </w:trPr>
        <w:tc>
          <w:tcPr>
            <w:tcW w:w="648" w:type="dxa"/>
            <w:vMerge/>
            <w:shd w:val="clear" w:color="auto" w:fill="D9D9D9"/>
            <w:vAlign w:val="center"/>
          </w:tcPr>
          <w:p w14:paraId="5A2B18DE"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4265EEB1"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13</w:t>
            </w:r>
          </w:p>
        </w:tc>
        <w:tc>
          <w:tcPr>
            <w:tcW w:w="5670" w:type="dxa"/>
            <w:shd w:val="clear" w:color="auto" w:fill="F2F2F2"/>
            <w:vAlign w:val="center"/>
            <w:hideMark/>
          </w:tcPr>
          <w:p w14:paraId="5B82C14F"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ALL=("deliberative opinion poll*" AND (DEPVARS))</w:t>
            </w:r>
          </w:p>
        </w:tc>
        <w:tc>
          <w:tcPr>
            <w:tcW w:w="1134" w:type="dxa"/>
            <w:shd w:val="clear" w:color="auto" w:fill="D9D9D9"/>
            <w:noWrap/>
            <w:vAlign w:val="center"/>
            <w:hideMark/>
          </w:tcPr>
          <w:p w14:paraId="423ED8B4"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1</w:t>
            </w:r>
          </w:p>
        </w:tc>
        <w:tc>
          <w:tcPr>
            <w:tcW w:w="1128" w:type="dxa"/>
            <w:shd w:val="clear" w:color="auto" w:fill="D9D9D9"/>
            <w:noWrap/>
            <w:vAlign w:val="center"/>
            <w:hideMark/>
          </w:tcPr>
          <w:p w14:paraId="000C458A"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24/09/2021</w:t>
            </w:r>
          </w:p>
        </w:tc>
      </w:tr>
      <w:tr w:rsidR="0032311B" w:rsidRPr="00BB1054" w14:paraId="2E487CD2" w14:textId="77777777" w:rsidTr="00952710">
        <w:trPr>
          <w:trHeight w:val="340"/>
        </w:trPr>
        <w:tc>
          <w:tcPr>
            <w:tcW w:w="648" w:type="dxa"/>
            <w:vMerge/>
            <w:shd w:val="clear" w:color="auto" w:fill="D9D9D9"/>
            <w:vAlign w:val="center"/>
          </w:tcPr>
          <w:p w14:paraId="7E23BD81"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3C2A0A0E"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14</w:t>
            </w:r>
          </w:p>
        </w:tc>
        <w:tc>
          <w:tcPr>
            <w:tcW w:w="5670" w:type="dxa"/>
            <w:shd w:val="clear" w:color="auto" w:fill="F2F2F2"/>
            <w:vAlign w:val="center"/>
            <w:hideMark/>
          </w:tcPr>
          <w:p w14:paraId="33D08F3B"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ALL=("citizen* </w:t>
            </w:r>
            <w:proofErr w:type="spellStart"/>
            <w:r w:rsidRPr="00BB1054">
              <w:rPr>
                <w:rFonts w:ascii="Times New Roman" w:eastAsia="Times New Roman" w:hAnsi="Times New Roman" w:cs="Times New Roman"/>
                <w:color w:val="000000"/>
                <w:sz w:val="20"/>
                <w:szCs w:val="20"/>
                <w:lang w:eastAsia="en-GB" w:bidi="ar-SA"/>
              </w:rPr>
              <w:t>assembl</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9D9D9"/>
            <w:noWrap/>
            <w:vAlign w:val="center"/>
            <w:hideMark/>
          </w:tcPr>
          <w:p w14:paraId="6313A399"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65</w:t>
            </w:r>
          </w:p>
        </w:tc>
        <w:tc>
          <w:tcPr>
            <w:tcW w:w="1128" w:type="dxa"/>
            <w:shd w:val="clear" w:color="auto" w:fill="D9D9D9"/>
            <w:noWrap/>
            <w:vAlign w:val="center"/>
            <w:hideMark/>
          </w:tcPr>
          <w:p w14:paraId="03780445"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24/09/2021</w:t>
            </w:r>
          </w:p>
        </w:tc>
      </w:tr>
      <w:tr w:rsidR="0032311B" w:rsidRPr="00BB1054" w14:paraId="0B121045" w14:textId="77777777" w:rsidTr="00952710">
        <w:trPr>
          <w:trHeight w:val="340"/>
        </w:trPr>
        <w:tc>
          <w:tcPr>
            <w:tcW w:w="648" w:type="dxa"/>
            <w:vMerge/>
            <w:shd w:val="clear" w:color="auto" w:fill="D9D9D9"/>
            <w:vAlign w:val="center"/>
          </w:tcPr>
          <w:p w14:paraId="2DE94F25"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6A8E0386"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15</w:t>
            </w:r>
          </w:p>
        </w:tc>
        <w:tc>
          <w:tcPr>
            <w:tcW w:w="5670" w:type="dxa"/>
            <w:shd w:val="clear" w:color="auto" w:fill="F2F2F2"/>
            <w:noWrap/>
            <w:vAlign w:val="center"/>
            <w:hideMark/>
          </w:tcPr>
          <w:p w14:paraId="652A17A6"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ALL=("planning cell*" AND (DEPVARS))</w:t>
            </w:r>
          </w:p>
        </w:tc>
        <w:tc>
          <w:tcPr>
            <w:tcW w:w="1134" w:type="dxa"/>
            <w:shd w:val="clear" w:color="auto" w:fill="D9D9D9"/>
            <w:noWrap/>
            <w:vAlign w:val="center"/>
            <w:hideMark/>
          </w:tcPr>
          <w:p w14:paraId="1ADA31B2"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13</w:t>
            </w:r>
          </w:p>
        </w:tc>
        <w:tc>
          <w:tcPr>
            <w:tcW w:w="1128" w:type="dxa"/>
            <w:shd w:val="clear" w:color="auto" w:fill="D9D9D9"/>
            <w:noWrap/>
            <w:vAlign w:val="center"/>
            <w:hideMark/>
          </w:tcPr>
          <w:p w14:paraId="3FB12CD7"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24/09/2021</w:t>
            </w:r>
          </w:p>
        </w:tc>
      </w:tr>
      <w:tr w:rsidR="0032311B" w:rsidRPr="00BB1054" w14:paraId="6A2849AA" w14:textId="77777777" w:rsidTr="00952710">
        <w:trPr>
          <w:trHeight w:val="340"/>
        </w:trPr>
        <w:tc>
          <w:tcPr>
            <w:tcW w:w="648" w:type="dxa"/>
            <w:vMerge/>
            <w:shd w:val="clear" w:color="auto" w:fill="D9D9D9"/>
            <w:vAlign w:val="center"/>
          </w:tcPr>
          <w:p w14:paraId="4F06EA94"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5761FC7E"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16</w:t>
            </w:r>
          </w:p>
        </w:tc>
        <w:tc>
          <w:tcPr>
            <w:tcW w:w="5670" w:type="dxa"/>
            <w:shd w:val="clear" w:color="auto" w:fill="F2F2F2"/>
            <w:noWrap/>
            <w:vAlign w:val="center"/>
            <w:hideMark/>
          </w:tcPr>
          <w:p w14:paraId="6520479C"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ALL=(mini*populus AND (DEPVARS))</w:t>
            </w:r>
          </w:p>
        </w:tc>
        <w:tc>
          <w:tcPr>
            <w:tcW w:w="1134" w:type="dxa"/>
            <w:shd w:val="clear" w:color="auto" w:fill="D9D9D9"/>
            <w:noWrap/>
            <w:vAlign w:val="center"/>
            <w:hideMark/>
          </w:tcPr>
          <w:p w14:paraId="226823B6"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1</w:t>
            </w:r>
          </w:p>
        </w:tc>
        <w:tc>
          <w:tcPr>
            <w:tcW w:w="1128" w:type="dxa"/>
            <w:shd w:val="clear" w:color="auto" w:fill="D9D9D9"/>
            <w:noWrap/>
            <w:vAlign w:val="center"/>
            <w:hideMark/>
          </w:tcPr>
          <w:p w14:paraId="102EB026"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24/09/2021</w:t>
            </w:r>
          </w:p>
        </w:tc>
      </w:tr>
      <w:tr w:rsidR="0032311B" w:rsidRPr="00BB1054" w14:paraId="77E58455" w14:textId="77777777" w:rsidTr="00952710">
        <w:trPr>
          <w:trHeight w:val="340"/>
        </w:trPr>
        <w:tc>
          <w:tcPr>
            <w:tcW w:w="648" w:type="dxa"/>
            <w:vMerge/>
            <w:shd w:val="clear" w:color="auto" w:fill="D9D9D9"/>
            <w:vAlign w:val="center"/>
          </w:tcPr>
          <w:p w14:paraId="269EF0E0"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3A8B8D5A"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17</w:t>
            </w:r>
          </w:p>
        </w:tc>
        <w:tc>
          <w:tcPr>
            <w:tcW w:w="5670" w:type="dxa"/>
            <w:shd w:val="clear" w:color="auto" w:fill="F2F2F2"/>
            <w:noWrap/>
            <w:vAlign w:val="center"/>
            <w:hideMark/>
          </w:tcPr>
          <w:p w14:paraId="16BA9695"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ALL=("deliberative survey*" AND (DEPVARS))</w:t>
            </w:r>
          </w:p>
        </w:tc>
        <w:tc>
          <w:tcPr>
            <w:tcW w:w="1134" w:type="dxa"/>
            <w:shd w:val="clear" w:color="auto" w:fill="D9D9D9"/>
            <w:noWrap/>
            <w:vAlign w:val="center"/>
            <w:hideMark/>
          </w:tcPr>
          <w:p w14:paraId="0F2F804A"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4</w:t>
            </w:r>
          </w:p>
        </w:tc>
        <w:tc>
          <w:tcPr>
            <w:tcW w:w="1128" w:type="dxa"/>
            <w:shd w:val="clear" w:color="auto" w:fill="D9D9D9"/>
            <w:noWrap/>
            <w:vAlign w:val="center"/>
            <w:hideMark/>
          </w:tcPr>
          <w:p w14:paraId="2C59462A"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24/09/2021</w:t>
            </w:r>
          </w:p>
        </w:tc>
      </w:tr>
      <w:tr w:rsidR="0032311B" w:rsidRPr="00BB1054" w14:paraId="1068AEC8" w14:textId="77777777" w:rsidTr="00952710">
        <w:trPr>
          <w:trHeight w:val="340"/>
        </w:trPr>
        <w:tc>
          <w:tcPr>
            <w:tcW w:w="648" w:type="dxa"/>
            <w:vMerge/>
            <w:shd w:val="clear" w:color="auto" w:fill="D9D9D9"/>
            <w:vAlign w:val="center"/>
          </w:tcPr>
          <w:p w14:paraId="3B12B13B"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5726041E"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18</w:t>
            </w:r>
          </w:p>
        </w:tc>
        <w:tc>
          <w:tcPr>
            <w:tcW w:w="5670" w:type="dxa"/>
            <w:shd w:val="clear" w:color="auto" w:fill="F2F2F2"/>
            <w:noWrap/>
            <w:vAlign w:val="center"/>
            <w:hideMark/>
          </w:tcPr>
          <w:p w14:paraId="6878CB03"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TI=(("</w:t>
            </w:r>
            <w:proofErr w:type="spellStart"/>
            <w:r w:rsidRPr="00BB1054">
              <w:rPr>
                <w:rFonts w:ascii="Times New Roman" w:eastAsia="Times New Roman" w:hAnsi="Times New Roman" w:cs="Times New Roman"/>
                <w:color w:val="000000"/>
                <w:sz w:val="20"/>
                <w:szCs w:val="20"/>
                <w:lang w:eastAsia="en-GB" w:bidi="ar-SA"/>
              </w:rPr>
              <w:t>deliberat</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9D9D9"/>
            <w:noWrap/>
            <w:vAlign w:val="center"/>
            <w:hideMark/>
          </w:tcPr>
          <w:p w14:paraId="7D11234E"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679</w:t>
            </w:r>
          </w:p>
        </w:tc>
        <w:tc>
          <w:tcPr>
            <w:tcW w:w="1128" w:type="dxa"/>
            <w:shd w:val="clear" w:color="auto" w:fill="D9D9D9"/>
            <w:noWrap/>
            <w:vAlign w:val="center"/>
            <w:hideMark/>
          </w:tcPr>
          <w:p w14:paraId="158452C9"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27/09/2021</w:t>
            </w:r>
          </w:p>
        </w:tc>
      </w:tr>
      <w:tr w:rsidR="0032311B" w:rsidRPr="00BB1054" w14:paraId="16F68635" w14:textId="77777777" w:rsidTr="00952710">
        <w:trPr>
          <w:trHeight w:val="340"/>
        </w:trPr>
        <w:tc>
          <w:tcPr>
            <w:tcW w:w="648" w:type="dxa"/>
            <w:vMerge w:val="restart"/>
            <w:shd w:val="clear" w:color="auto" w:fill="D0CECE" w:themeFill="background2" w:themeFillShade="E6"/>
            <w:textDirection w:val="btLr"/>
            <w:vAlign w:val="center"/>
          </w:tcPr>
          <w:p w14:paraId="1B05E641" w14:textId="77777777" w:rsidR="0032311B" w:rsidRPr="00BB1054" w:rsidRDefault="0032311B" w:rsidP="0032311B">
            <w:pPr>
              <w:spacing w:after="0" w:line="360" w:lineRule="auto"/>
              <w:ind w:left="113" w:right="113"/>
              <w:jc w:val="center"/>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Direct</w:t>
            </w:r>
          </w:p>
        </w:tc>
        <w:tc>
          <w:tcPr>
            <w:tcW w:w="486" w:type="dxa"/>
            <w:shd w:val="clear" w:color="auto" w:fill="D0CECE" w:themeFill="background2" w:themeFillShade="E6"/>
            <w:noWrap/>
            <w:vAlign w:val="center"/>
            <w:hideMark/>
          </w:tcPr>
          <w:p w14:paraId="4C5F1CE9"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19</w:t>
            </w:r>
          </w:p>
        </w:tc>
        <w:tc>
          <w:tcPr>
            <w:tcW w:w="5670" w:type="dxa"/>
            <w:shd w:val="clear" w:color="auto" w:fill="E7E6E6" w:themeFill="background2"/>
            <w:noWrap/>
            <w:vAlign w:val="center"/>
            <w:hideMark/>
          </w:tcPr>
          <w:p w14:paraId="77E4F38D"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ALL=(("direct legislation*")  AND (DEPVARS))</w:t>
            </w:r>
          </w:p>
        </w:tc>
        <w:tc>
          <w:tcPr>
            <w:tcW w:w="1134" w:type="dxa"/>
            <w:shd w:val="clear" w:color="auto" w:fill="D0CECE" w:themeFill="background2" w:themeFillShade="E6"/>
            <w:noWrap/>
            <w:vAlign w:val="center"/>
            <w:hideMark/>
          </w:tcPr>
          <w:p w14:paraId="2560716B"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35</w:t>
            </w:r>
          </w:p>
        </w:tc>
        <w:tc>
          <w:tcPr>
            <w:tcW w:w="1128" w:type="dxa"/>
            <w:shd w:val="clear" w:color="auto" w:fill="D0CECE" w:themeFill="background2" w:themeFillShade="E6"/>
            <w:noWrap/>
            <w:vAlign w:val="center"/>
            <w:hideMark/>
          </w:tcPr>
          <w:p w14:paraId="7FEBDFD2"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19/10/2021</w:t>
            </w:r>
          </w:p>
        </w:tc>
      </w:tr>
      <w:tr w:rsidR="0032311B" w:rsidRPr="00BB1054" w14:paraId="10155374" w14:textId="77777777" w:rsidTr="00952710">
        <w:trPr>
          <w:trHeight w:val="340"/>
        </w:trPr>
        <w:tc>
          <w:tcPr>
            <w:tcW w:w="648" w:type="dxa"/>
            <w:vMerge/>
            <w:shd w:val="clear" w:color="auto" w:fill="D0CECE" w:themeFill="background2" w:themeFillShade="E6"/>
            <w:vAlign w:val="center"/>
          </w:tcPr>
          <w:p w14:paraId="0A87701B"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08E46EEA"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20</w:t>
            </w:r>
          </w:p>
        </w:tc>
        <w:tc>
          <w:tcPr>
            <w:tcW w:w="5670" w:type="dxa"/>
            <w:shd w:val="clear" w:color="auto" w:fill="E7E6E6" w:themeFill="background2"/>
            <w:noWrap/>
            <w:vAlign w:val="center"/>
            <w:hideMark/>
          </w:tcPr>
          <w:p w14:paraId="3E7FB5D7"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ALL=(("popular referend*")  AND (DEPVARS))</w:t>
            </w:r>
          </w:p>
        </w:tc>
        <w:tc>
          <w:tcPr>
            <w:tcW w:w="1134" w:type="dxa"/>
            <w:shd w:val="clear" w:color="auto" w:fill="D0CECE" w:themeFill="background2" w:themeFillShade="E6"/>
            <w:noWrap/>
            <w:vAlign w:val="center"/>
            <w:hideMark/>
          </w:tcPr>
          <w:p w14:paraId="446FC0BD"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37</w:t>
            </w:r>
          </w:p>
        </w:tc>
        <w:tc>
          <w:tcPr>
            <w:tcW w:w="1128" w:type="dxa"/>
            <w:shd w:val="clear" w:color="auto" w:fill="D0CECE" w:themeFill="background2" w:themeFillShade="E6"/>
            <w:noWrap/>
            <w:vAlign w:val="center"/>
            <w:hideMark/>
          </w:tcPr>
          <w:p w14:paraId="0E41DF04"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19/10/2021</w:t>
            </w:r>
          </w:p>
        </w:tc>
      </w:tr>
      <w:tr w:rsidR="0032311B" w:rsidRPr="00BB1054" w14:paraId="56543D7D" w14:textId="77777777" w:rsidTr="00952710">
        <w:trPr>
          <w:trHeight w:val="340"/>
        </w:trPr>
        <w:tc>
          <w:tcPr>
            <w:tcW w:w="648" w:type="dxa"/>
            <w:vMerge/>
            <w:shd w:val="clear" w:color="auto" w:fill="D0CECE" w:themeFill="background2" w:themeFillShade="E6"/>
            <w:vAlign w:val="center"/>
          </w:tcPr>
          <w:p w14:paraId="1D2F490F"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3A12759A"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21</w:t>
            </w:r>
          </w:p>
        </w:tc>
        <w:tc>
          <w:tcPr>
            <w:tcW w:w="5670" w:type="dxa"/>
            <w:shd w:val="clear" w:color="auto" w:fill="E7E6E6" w:themeFill="background2"/>
            <w:noWrap/>
            <w:vAlign w:val="center"/>
            <w:hideMark/>
          </w:tcPr>
          <w:p w14:paraId="713674C7"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ALL=(("popular initiative*")  AND (DEPVARS))</w:t>
            </w:r>
          </w:p>
        </w:tc>
        <w:tc>
          <w:tcPr>
            <w:tcW w:w="1134" w:type="dxa"/>
            <w:shd w:val="clear" w:color="auto" w:fill="D0CECE" w:themeFill="background2" w:themeFillShade="E6"/>
            <w:noWrap/>
            <w:vAlign w:val="center"/>
            <w:hideMark/>
          </w:tcPr>
          <w:p w14:paraId="512ADC58"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67</w:t>
            </w:r>
          </w:p>
        </w:tc>
        <w:tc>
          <w:tcPr>
            <w:tcW w:w="1128" w:type="dxa"/>
            <w:shd w:val="clear" w:color="auto" w:fill="D0CECE" w:themeFill="background2" w:themeFillShade="E6"/>
            <w:noWrap/>
            <w:vAlign w:val="center"/>
            <w:hideMark/>
          </w:tcPr>
          <w:p w14:paraId="74540517"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19/10/2021</w:t>
            </w:r>
          </w:p>
        </w:tc>
      </w:tr>
      <w:tr w:rsidR="0032311B" w:rsidRPr="00BB1054" w14:paraId="44112AEB" w14:textId="77777777" w:rsidTr="00952710">
        <w:trPr>
          <w:trHeight w:val="340"/>
        </w:trPr>
        <w:tc>
          <w:tcPr>
            <w:tcW w:w="648" w:type="dxa"/>
            <w:vMerge/>
            <w:shd w:val="clear" w:color="auto" w:fill="D0CECE" w:themeFill="background2" w:themeFillShade="E6"/>
            <w:vAlign w:val="center"/>
          </w:tcPr>
          <w:p w14:paraId="78C7C13E"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224D69C0"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22</w:t>
            </w:r>
          </w:p>
        </w:tc>
        <w:tc>
          <w:tcPr>
            <w:tcW w:w="5670" w:type="dxa"/>
            <w:shd w:val="clear" w:color="auto" w:fill="E7E6E6" w:themeFill="background2"/>
            <w:noWrap/>
            <w:vAlign w:val="center"/>
            <w:hideMark/>
          </w:tcPr>
          <w:p w14:paraId="0EDEB8E7"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ALL=(("constitutional referend*")  AND (DEPVARS))</w:t>
            </w:r>
          </w:p>
        </w:tc>
        <w:tc>
          <w:tcPr>
            <w:tcW w:w="1134" w:type="dxa"/>
            <w:shd w:val="clear" w:color="auto" w:fill="D0CECE" w:themeFill="background2" w:themeFillShade="E6"/>
            <w:noWrap/>
            <w:vAlign w:val="center"/>
            <w:hideMark/>
          </w:tcPr>
          <w:p w14:paraId="11683AB5"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72</w:t>
            </w:r>
          </w:p>
        </w:tc>
        <w:tc>
          <w:tcPr>
            <w:tcW w:w="1128" w:type="dxa"/>
            <w:shd w:val="clear" w:color="auto" w:fill="D0CECE" w:themeFill="background2" w:themeFillShade="E6"/>
            <w:noWrap/>
            <w:vAlign w:val="center"/>
            <w:hideMark/>
          </w:tcPr>
          <w:p w14:paraId="66A0DB7D"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19/10/2021</w:t>
            </w:r>
          </w:p>
        </w:tc>
      </w:tr>
      <w:tr w:rsidR="0032311B" w:rsidRPr="00BB1054" w14:paraId="5E6A603E" w14:textId="77777777" w:rsidTr="00952710">
        <w:trPr>
          <w:trHeight w:val="340"/>
        </w:trPr>
        <w:tc>
          <w:tcPr>
            <w:tcW w:w="648" w:type="dxa"/>
            <w:vMerge/>
            <w:shd w:val="clear" w:color="auto" w:fill="D0CECE" w:themeFill="background2" w:themeFillShade="E6"/>
            <w:vAlign w:val="center"/>
          </w:tcPr>
          <w:p w14:paraId="61A85169"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11481365"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23</w:t>
            </w:r>
          </w:p>
        </w:tc>
        <w:tc>
          <w:tcPr>
            <w:tcW w:w="5670" w:type="dxa"/>
            <w:shd w:val="clear" w:color="auto" w:fill="E7E6E6" w:themeFill="background2"/>
            <w:noWrap/>
            <w:vAlign w:val="center"/>
            <w:hideMark/>
          </w:tcPr>
          <w:p w14:paraId="151CD2E6"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ALL=(("constitutional initiative*")  AND (DEPVARS))</w:t>
            </w:r>
          </w:p>
        </w:tc>
        <w:tc>
          <w:tcPr>
            <w:tcW w:w="1134" w:type="dxa"/>
            <w:shd w:val="clear" w:color="auto" w:fill="D0CECE" w:themeFill="background2" w:themeFillShade="E6"/>
            <w:noWrap/>
            <w:vAlign w:val="center"/>
            <w:hideMark/>
          </w:tcPr>
          <w:p w14:paraId="0DD386CB"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7</w:t>
            </w:r>
          </w:p>
        </w:tc>
        <w:tc>
          <w:tcPr>
            <w:tcW w:w="1128" w:type="dxa"/>
            <w:shd w:val="clear" w:color="auto" w:fill="D0CECE" w:themeFill="background2" w:themeFillShade="E6"/>
            <w:noWrap/>
            <w:vAlign w:val="center"/>
            <w:hideMark/>
          </w:tcPr>
          <w:p w14:paraId="06E6C6EF"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19/10/2021</w:t>
            </w:r>
          </w:p>
        </w:tc>
      </w:tr>
      <w:tr w:rsidR="0032311B" w:rsidRPr="00BB1054" w14:paraId="408EDC9E" w14:textId="77777777" w:rsidTr="00952710">
        <w:trPr>
          <w:trHeight w:val="340"/>
        </w:trPr>
        <w:tc>
          <w:tcPr>
            <w:tcW w:w="648" w:type="dxa"/>
            <w:vMerge/>
            <w:shd w:val="clear" w:color="auto" w:fill="D0CECE" w:themeFill="background2" w:themeFillShade="E6"/>
            <w:vAlign w:val="center"/>
          </w:tcPr>
          <w:p w14:paraId="31FB04D0"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05F474AF"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24</w:t>
            </w:r>
          </w:p>
        </w:tc>
        <w:tc>
          <w:tcPr>
            <w:tcW w:w="5670" w:type="dxa"/>
            <w:shd w:val="clear" w:color="auto" w:fill="E7E6E6" w:themeFill="background2"/>
            <w:noWrap/>
            <w:vAlign w:val="center"/>
            <w:hideMark/>
          </w:tcPr>
          <w:p w14:paraId="0E2D1E3E"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TI=(referend*  AND (DEPVARS))</w:t>
            </w:r>
          </w:p>
        </w:tc>
        <w:tc>
          <w:tcPr>
            <w:tcW w:w="1134" w:type="dxa"/>
            <w:shd w:val="clear" w:color="auto" w:fill="D0CECE" w:themeFill="background2" w:themeFillShade="E6"/>
            <w:noWrap/>
            <w:vAlign w:val="center"/>
            <w:hideMark/>
          </w:tcPr>
          <w:p w14:paraId="73EDDAA1"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168</w:t>
            </w:r>
          </w:p>
        </w:tc>
        <w:tc>
          <w:tcPr>
            <w:tcW w:w="1128" w:type="dxa"/>
            <w:shd w:val="clear" w:color="auto" w:fill="D0CECE" w:themeFill="background2" w:themeFillShade="E6"/>
            <w:noWrap/>
            <w:vAlign w:val="center"/>
            <w:hideMark/>
          </w:tcPr>
          <w:p w14:paraId="06E955D7"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19/10/2021</w:t>
            </w:r>
          </w:p>
        </w:tc>
      </w:tr>
      <w:tr w:rsidR="0032311B" w:rsidRPr="00BB1054" w14:paraId="68BFB3D9" w14:textId="77777777" w:rsidTr="00952710">
        <w:trPr>
          <w:trHeight w:val="340"/>
        </w:trPr>
        <w:tc>
          <w:tcPr>
            <w:tcW w:w="648" w:type="dxa"/>
            <w:vMerge/>
            <w:shd w:val="clear" w:color="auto" w:fill="D0CECE" w:themeFill="background2" w:themeFillShade="E6"/>
            <w:vAlign w:val="center"/>
          </w:tcPr>
          <w:p w14:paraId="43B26620"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2E04B377"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25</w:t>
            </w:r>
          </w:p>
        </w:tc>
        <w:tc>
          <w:tcPr>
            <w:tcW w:w="5670" w:type="dxa"/>
            <w:shd w:val="clear" w:color="auto" w:fill="E7E6E6" w:themeFill="background2"/>
            <w:noWrap/>
            <w:vAlign w:val="center"/>
            <w:hideMark/>
          </w:tcPr>
          <w:p w14:paraId="0565ADE8"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ALL=("citizen* initiative*" AND (DEPVARS))</w:t>
            </w:r>
          </w:p>
        </w:tc>
        <w:tc>
          <w:tcPr>
            <w:tcW w:w="1134" w:type="dxa"/>
            <w:shd w:val="clear" w:color="auto" w:fill="D0CECE" w:themeFill="background2" w:themeFillShade="E6"/>
            <w:noWrap/>
            <w:vAlign w:val="center"/>
            <w:hideMark/>
          </w:tcPr>
          <w:p w14:paraId="28CD504F"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227</w:t>
            </w:r>
          </w:p>
        </w:tc>
        <w:tc>
          <w:tcPr>
            <w:tcW w:w="1128" w:type="dxa"/>
            <w:shd w:val="clear" w:color="auto" w:fill="D0CECE" w:themeFill="background2" w:themeFillShade="E6"/>
            <w:noWrap/>
            <w:vAlign w:val="center"/>
            <w:hideMark/>
          </w:tcPr>
          <w:p w14:paraId="678EB4EC"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21/10/2021</w:t>
            </w:r>
          </w:p>
        </w:tc>
      </w:tr>
      <w:tr w:rsidR="0032311B" w:rsidRPr="00BB1054" w14:paraId="5292DBA5" w14:textId="77777777" w:rsidTr="00952710">
        <w:trPr>
          <w:trHeight w:val="340"/>
        </w:trPr>
        <w:tc>
          <w:tcPr>
            <w:tcW w:w="648" w:type="dxa"/>
            <w:vMerge/>
            <w:shd w:val="clear" w:color="auto" w:fill="D0CECE" w:themeFill="background2" w:themeFillShade="E6"/>
            <w:vAlign w:val="center"/>
          </w:tcPr>
          <w:p w14:paraId="1D637E2D"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0CEC3EDF"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26</w:t>
            </w:r>
          </w:p>
        </w:tc>
        <w:tc>
          <w:tcPr>
            <w:tcW w:w="5670" w:type="dxa"/>
            <w:shd w:val="clear" w:color="auto" w:fill="E7E6E6" w:themeFill="background2"/>
            <w:noWrap/>
            <w:vAlign w:val="center"/>
            <w:hideMark/>
          </w:tcPr>
          <w:p w14:paraId="5E349F2B"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 xml:space="preserve">TI=("direct </w:t>
            </w:r>
            <w:proofErr w:type="spellStart"/>
            <w:r w:rsidRPr="00BB1054">
              <w:rPr>
                <w:rFonts w:ascii="Times New Roman" w:eastAsia="Times New Roman" w:hAnsi="Times New Roman" w:cs="Times New Roman"/>
                <w:color w:val="000000"/>
                <w:sz w:val="20"/>
                <w:szCs w:val="20"/>
                <w:lang w:eastAsia="en-GB" w:bidi="ar-SA"/>
              </w:rPr>
              <w:t>democra</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0CECE" w:themeFill="background2" w:themeFillShade="E6"/>
            <w:noWrap/>
            <w:vAlign w:val="center"/>
            <w:hideMark/>
          </w:tcPr>
          <w:p w14:paraId="23CB0A44"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85</w:t>
            </w:r>
          </w:p>
        </w:tc>
        <w:tc>
          <w:tcPr>
            <w:tcW w:w="1128" w:type="dxa"/>
            <w:shd w:val="clear" w:color="auto" w:fill="D0CECE" w:themeFill="background2" w:themeFillShade="E6"/>
            <w:noWrap/>
            <w:vAlign w:val="center"/>
            <w:hideMark/>
          </w:tcPr>
          <w:p w14:paraId="3F559DC8"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41A627F5" w14:textId="77777777" w:rsidTr="00952710">
        <w:trPr>
          <w:trHeight w:val="340"/>
        </w:trPr>
        <w:tc>
          <w:tcPr>
            <w:tcW w:w="648" w:type="dxa"/>
            <w:vMerge/>
            <w:shd w:val="clear" w:color="auto" w:fill="D0CECE" w:themeFill="background2" w:themeFillShade="E6"/>
            <w:vAlign w:val="center"/>
          </w:tcPr>
          <w:p w14:paraId="6701288C"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327D7A5F"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27</w:t>
            </w:r>
          </w:p>
        </w:tc>
        <w:tc>
          <w:tcPr>
            <w:tcW w:w="5670" w:type="dxa"/>
            <w:shd w:val="clear" w:color="auto" w:fill="E7E6E6" w:themeFill="background2"/>
            <w:noWrap/>
            <w:vAlign w:val="center"/>
            <w:hideMark/>
          </w:tcPr>
          <w:p w14:paraId="12CC5D7D"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 xml:space="preserve">TI=("direct </w:t>
            </w:r>
            <w:proofErr w:type="spellStart"/>
            <w:r w:rsidRPr="00BB1054">
              <w:rPr>
                <w:rFonts w:ascii="Times New Roman" w:eastAsia="Times New Roman" w:hAnsi="Times New Roman" w:cs="Times New Roman"/>
                <w:color w:val="000000"/>
                <w:sz w:val="20"/>
                <w:szCs w:val="20"/>
                <w:lang w:eastAsia="en-GB" w:bidi="ar-SA"/>
              </w:rPr>
              <w:t>vot</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0CECE" w:themeFill="background2" w:themeFillShade="E6"/>
            <w:noWrap/>
            <w:vAlign w:val="center"/>
            <w:hideMark/>
          </w:tcPr>
          <w:p w14:paraId="452B491F"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2</w:t>
            </w:r>
          </w:p>
        </w:tc>
        <w:tc>
          <w:tcPr>
            <w:tcW w:w="1128" w:type="dxa"/>
            <w:shd w:val="clear" w:color="auto" w:fill="D0CECE" w:themeFill="background2" w:themeFillShade="E6"/>
            <w:noWrap/>
            <w:vAlign w:val="center"/>
            <w:hideMark/>
          </w:tcPr>
          <w:p w14:paraId="28A0F365"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33C1E7B0" w14:textId="77777777" w:rsidTr="00952710">
        <w:trPr>
          <w:trHeight w:val="340"/>
        </w:trPr>
        <w:tc>
          <w:tcPr>
            <w:tcW w:w="648" w:type="dxa"/>
            <w:vMerge w:val="restart"/>
            <w:shd w:val="clear" w:color="auto" w:fill="D9D9D9"/>
            <w:textDirection w:val="btLr"/>
            <w:vAlign w:val="center"/>
          </w:tcPr>
          <w:p w14:paraId="1E57B9AC" w14:textId="77777777" w:rsidR="0032311B" w:rsidRPr="00BB1054" w:rsidRDefault="0032311B" w:rsidP="0032311B">
            <w:pPr>
              <w:spacing w:after="0" w:line="360" w:lineRule="auto"/>
              <w:ind w:left="113" w:right="113"/>
              <w:jc w:val="center"/>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Online</w:t>
            </w:r>
          </w:p>
        </w:tc>
        <w:tc>
          <w:tcPr>
            <w:tcW w:w="486" w:type="dxa"/>
            <w:shd w:val="clear" w:color="auto" w:fill="D9D9D9"/>
            <w:noWrap/>
            <w:vAlign w:val="center"/>
            <w:hideMark/>
          </w:tcPr>
          <w:p w14:paraId="267AC2E5"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28</w:t>
            </w:r>
          </w:p>
        </w:tc>
        <w:tc>
          <w:tcPr>
            <w:tcW w:w="5670" w:type="dxa"/>
            <w:shd w:val="clear" w:color="auto" w:fill="F2F2F2"/>
            <w:noWrap/>
            <w:vAlign w:val="center"/>
            <w:hideMark/>
          </w:tcPr>
          <w:p w14:paraId="4E9382A3"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TI=("E-</w:t>
            </w:r>
            <w:proofErr w:type="spellStart"/>
            <w:r w:rsidRPr="00BB1054">
              <w:rPr>
                <w:rFonts w:ascii="Times New Roman" w:eastAsia="Times New Roman" w:hAnsi="Times New Roman" w:cs="Times New Roman"/>
                <w:color w:val="000000"/>
                <w:sz w:val="20"/>
                <w:szCs w:val="20"/>
                <w:lang w:eastAsia="en-GB" w:bidi="ar-SA"/>
              </w:rPr>
              <w:t>democra</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9D9D9"/>
            <w:noWrap/>
            <w:vAlign w:val="center"/>
            <w:hideMark/>
          </w:tcPr>
          <w:p w14:paraId="0C0790F1"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9</w:t>
            </w:r>
          </w:p>
        </w:tc>
        <w:tc>
          <w:tcPr>
            <w:tcW w:w="1128" w:type="dxa"/>
            <w:shd w:val="clear" w:color="auto" w:fill="D9D9D9"/>
            <w:noWrap/>
            <w:vAlign w:val="center"/>
            <w:hideMark/>
          </w:tcPr>
          <w:p w14:paraId="19502C58"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6CFFDF26" w14:textId="77777777" w:rsidTr="00952710">
        <w:trPr>
          <w:trHeight w:val="340"/>
        </w:trPr>
        <w:tc>
          <w:tcPr>
            <w:tcW w:w="648" w:type="dxa"/>
            <w:vMerge/>
            <w:shd w:val="clear" w:color="auto" w:fill="D9D9D9"/>
            <w:vAlign w:val="center"/>
          </w:tcPr>
          <w:p w14:paraId="30E21BDC"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6D53A75A"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29</w:t>
            </w:r>
          </w:p>
        </w:tc>
        <w:tc>
          <w:tcPr>
            <w:tcW w:w="5670" w:type="dxa"/>
            <w:shd w:val="clear" w:color="auto" w:fill="F2F2F2"/>
            <w:noWrap/>
            <w:vAlign w:val="center"/>
            <w:hideMark/>
          </w:tcPr>
          <w:p w14:paraId="3D481F22"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ALL=("Internet discussion for*"  AND (DEPVARS))</w:t>
            </w:r>
          </w:p>
        </w:tc>
        <w:tc>
          <w:tcPr>
            <w:tcW w:w="1134" w:type="dxa"/>
            <w:shd w:val="clear" w:color="auto" w:fill="D9D9D9"/>
            <w:noWrap/>
            <w:vAlign w:val="center"/>
            <w:hideMark/>
          </w:tcPr>
          <w:p w14:paraId="12DF2383"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74</w:t>
            </w:r>
          </w:p>
        </w:tc>
        <w:tc>
          <w:tcPr>
            <w:tcW w:w="1128" w:type="dxa"/>
            <w:shd w:val="clear" w:color="auto" w:fill="D9D9D9"/>
            <w:noWrap/>
            <w:vAlign w:val="center"/>
            <w:hideMark/>
          </w:tcPr>
          <w:p w14:paraId="156208FF"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18B1B7F5" w14:textId="77777777" w:rsidTr="00952710">
        <w:trPr>
          <w:trHeight w:val="340"/>
        </w:trPr>
        <w:tc>
          <w:tcPr>
            <w:tcW w:w="648" w:type="dxa"/>
            <w:vMerge/>
            <w:shd w:val="clear" w:color="auto" w:fill="D9D9D9"/>
            <w:vAlign w:val="center"/>
          </w:tcPr>
          <w:p w14:paraId="2F209DB5"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114EE79F"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30</w:t>
            </w:r>
          </w:p>
        </w:tc>
        <w:tc>
          <w:tcPr>
            <w:tcW w:w="5670" w:type="dxa"/>
            <w:shd w:val="clear" w:color="auto" w:fill="F2F2F2"/>
            <w:noWrap/>
            <w:vAlign w:val="center"/>
            <w:hideMark/>
          </w:tcPr>
          <w:p w14:paraId="1B188173"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ALL=(“online deliberative poll*”  AND (DEPVARS))</w:t>
            </w:r>
          </w:p>
        </w:tc>
        <w:tc>
          <w:tcPr>
            <w:tcW w:w="1134" w:type="dxa"/>
            <w:shd w:val="clear" w:color="auto" w:fill="D9D9D9"/>
            <w:noWrap/>
            <w:vAlign w:val="center"/>
            <w:hideMark/>
          </w:tcPr>
          <w:p w14:paraId="162AE595"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1</w:t>
            </w:r>
          </w:p>
        </w:tc>
        <w:tc>
          <w:tcPr>
            <w:tcW w:w="1128" w:type="dxa"/>
            <w:shd w:val="clear" w:color="auto" w:fill="D9D9D9"/>
            <w:noWrap/>
            <w:vAlign w:val="center"/>
            <w:hideMark/>
          </w:tcPr>
          <w:p w14:paraId="06B63F94"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791F330F" w14:textId="77777777" w:rsidTr="00952710">
        <w:trPr>
          <w:trHeight w:val="340"/>
        </w:trPr>
        <w:tc>
          <w:tcPr>
            <w:tcW w:w="648" w:type="dxa"/>
            <w:vMerge/>
            <w:shd w:val="clear" w:color="auto" w:fill="D9D9D9"/>
            <w:vAlign w:val="center"/>
          </w:tcPr>
          <w:p w14:paraId="74EAE567"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726F917B"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31</w:t>
            </w:r>
          </w:p>
        </w:tc>
        <w:tc>
          <w:tcPr>
            <w:tcW w:w="5670" w:type="dxa"/>
            <w:shd w:val="clear" w:color="auto" w:fill="F2F2F2"/>
            <w:noWrap/>
            <w:vAlign w:val="center"/>
            <w:hideMark/>
          </w:tcPr>
          <w:p w14:paraId="3D2D1FA2"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 xml:space="preserve">ALL=(“online direct </w:t>
            </w:r>
            <w:proofErr w:type="spellStart"/>
            <w:r w:rsidRPr="00BB1054">
              <w:rPr>
                <w:rFonts w:ascii="Times New Roman" w:eastAsia="Times New Roman" w:hAnsi="Times New Roman" w:cs="Times New Roman"/>
                <w:color w:val="000000"/>
                <w:sz w:val="20"/>
                <w:szCs w:val="20"/>
                <w:lang w:eastAsia="en-GB" w:bidi="ar-SA"/>
              </w:rPr>
              <w:t>legisla</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9D9D9"/>
            <w:noWrap/>
            <w:vAlign w:val="center"/>
            <w:hideMark/>
          </w:tcPr>
          <w:p w14:paraId="07235EC0"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0</w:t>
            </w:r>
          </w:p>
        </w:tc>
        <w:tc>
          <w:tcPr>
            <w:tcW w:w="1128" w:type="dxa"/>
            <w:shd w:val="clear" w:color="auto" w:fill="D9D9D9"/>
            <w:noWrap/>
            <w:vAlign w:val="center"/>
            <w:hideMark/>
          </w:tcPr>
          <w:p w14:paraId="72F69781"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66098A3A" w14:textId="77777777" w:rsidTr="00952710">
        <w:trPr>
          <w:trHeight w:val="340"/>
        </w:trPr>
        <w:tc>
          <w:tcPr>
            <w:tcW w:w="648" w:type="dxa"/>
            <w:vMerge/>
            <w:shd w:val="clear" w:color="auto" w:fill="D9D9D9"/>
            <w:vAlign w:val="center"/>
          </w:tcPr>
          <w:p w14:paraId="3CF6C8C0"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628042CB"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32</w:t>
            </w:r>
          </w:p>
        </w:tc>
        <w:tc>
          <w:tcPr>
            <w:tcW w:w="5670" w:type="dxa"/>
            <w:shd w:val="clear" w:color="auto" w:fill="F2F2F2"/>
            <w:noWrap/>
            <w:vAlign w:val="center"/>
            <w:hideMark/>
          </w:tcPr>
          <w:p w14:paraId="6D8F45CD"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ALL=("online town meeting*"  AND (DEPVARS))</w:t>
            </w:r>
          </w:p>
        </w:tc>
        <w:tc>
          <w:tcPr>
            <w:tcW w:w="1134" w:type="dxa"/>
            <w:shd w:val="clear" w:color="auto" w:fill="D9D9D9"/>
            <w:noWrap/>
            <w:vAlign w:val="center"/>
            <w:hideMark/>
          </w:tcPr>
          <w:p w14:paraId="2C75C46E"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1</w:t>
            </w:r>
          </w:p>
        </w:tc>
        <w:tc>
          <w:tcPr>
            <w:tcW w:w="1128" w:type="dxa"/>
            <w:shd w:val="clear" w:color="auto" w:fill="D9D9D9"/>
            <w:noWrap/>
            <w:vAlign w:val="center"/>
            <w:hideMark/>
          </w:tcPr>
          <w:p w14:paraId="3CFD8CA6"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7816695F" w14:textId="77777777" w:rsidTr="00952710">
        <w:trPr>
          <w:trHeight w:val="340"/>
        </w:trPr>
        <w:tc>
          <w:tcPr>
            <w:tcW w:w="648" w:type="dxa"/>
            <w:vMerge/>
            <w:shd w:val="clear" w:color="auto" w:fill="D9D9D9"/>
            <w:vAlign w:val="center"/>
          </w:tcPr>
          <w:p w14:paraId="1708CFAE"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4813FC4F"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33</w:t>
            </w:r>
          </w:p>
        </w:tc>
        <w:tc>
          <w:tcPr>
            <w:tcW w:w="5670" w:type="dxa"/>
            <w:shd w:val="clear" w:color="auto" w:fill="F2F2F2"/>
            <w:noWrap/>
            <w:vAlign w:val="center"/>
            <w:hideMark/>
          </w:tcPr>
          <w:p w14:paraId="41C34215"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 xml:space="preserve">ALL=("digital </w:t>
            </w:r>
            <w:proofErr w:type="spellStart"/>
            <w:r w:rsidRPr="00BB1054">
              <w:rPr>
                <w:rFonts w:ascii="Times New Roman" w:eastAsia="Times New Roman" w:hAnsi="Times New Roman" w:cs="Times New Roman"/>
                <w:color w:val="000000"/>
                <w:sz w:val="20"/>
                <w:szCs w:val="20"/>
                <w:lang w:eastAsia="en-GB" w:bidi="ar-SA"/>
              </w:rPr>
              <w:t>participat</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9D9D9"/>
            <w:noWrap/>
            <w:vAlign w:val="center"/>
            <w:hideMark/>
          </w:tcPr>
          <w:p w14:paraId="7ACB023B"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98</w:t>
            </w:r>
          </w:p>
        </w:tc>
        <w:tc>
          <w:tcPr>
            <w:tcW w:w="1128" w:type="dxa"/>
            <w:shd w:val="clear" w:color="auto" w:fill="D9D9D9"/>
            <w:noWrap/>
            <w:vAlign w:val="center"/>
            <w:hideMark/>
          </w:tcPr>
          <w:p w14:paraId="59219322"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57B25E21" w14:textId="77777777" w:rsidTr="00952710">
        <w:trPr>
          <w:trHeight w:val="340"/>
        </w:trPr>
        <w:tc>
          <w:tcPr>
            <w:tcW w:w="648" w:type="dxa"/>
            <w:vMerge/>
            <w:shd w:val="clear" w:color="auto" w:fill="D9D9D9"/>
            <w:vAlign w:val="center"/>
          </w:tcPr>
          <w:p w14:paraId="0ED5628B"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9D9D9"/>
            <w:noWrap/>
            <w:vAlign w:val="center"/>
            <w:hideMark/>
          </w:tcPr>
          <w:p w14:paraId="2B3219E2"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34</w:t>
            </w:r>
          </w:p>
        </w:tc>
        <w:tc>
          <w:tcPr>
            <w:tcW w:w="5670" w:type="dxa"/>
            <w:shd w:val="clear" w:color="auto" w:fill="F2F2F2"/>
            <w:noWrap/>
            <w:vAlign w:val="center"/>
            <w:hideMark/>
          </w:tcPr>
          <w:p w14:paraId="3C17AD19"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TI=("digital </w:t>
            </w:r>
            <w:proofErr w:type="spellStart"/>
            <w:r w:rsidRPr="00BB1054">
              <w:rPr>
                <w:rFonts w:ascii="Times New Roman" w:eastAsia="Times New Roman" w:hAnsi="Times New Roman" w:cs="Times New Roman"/>
                <w:color w:val="000000"/>
                <w:sz w:val="20"/>
                <w:szCs w:val="20"/>
                <w:lang w:eastAsia="en-GB" w:bidi="ar-SA"/>
              </w:rPr>
              <w:t>democra</w:t>
            </w:r>
            <w:proofErr w:type="spellEnd"/>
            <w:r w:rsidRPr="00BB1054">
              <w:rPr>
                <w:rFonts w:ascii="Times New Roman" w:eastAsia="Times New Roman" w:hAnsi="Times New Roman" w:cs="Times New Roman"/>
                <w:color w:val="000000"/>
                <w:sz w:val="20"/>
                <w:szCs w:val="20"/>
                <w:lang w:eastAsia="en-GB" w:bidi="ar-SA"/>
              </w:rPr>
              <w:t>*" AND (DEPVARS))</w:t>
            </w:r>
          </w:p>
        </w:tc>
        <w:tc>
          <w:tcPr>
            <w:tcW w:w="1134" w:type="dxa"/>
            <w:shd w:val="clear" w:color="auto" w:fill="D9D9D9"/>
            <w:noWrap/>
            <w:vAlign w:val="center"/>
            <w:hideMark/>
          </w:tcPr>
          <w:p w14:paraId="7358622F"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4</w:t>
            </w:r>
          </w:p>
        </w:tc>
        <w:tc>
          <w:tcPr>
            <w:tcW w:w="1128" w:type="dxa"/>
            <w:shd w:val="clear" w:color="auto" w:fill="D9D9D9"/>
            <w:noWrap/>
            <w:vAlign w:val="center"/>
            <w:hideMark/>
          </w:tcPr>
          <w:p w14:paraId="20BB9791"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4EED5881" w14:textId="77777777" w:rsidTr="00952710">
        <w:trPr>
          <w:trHeight w:val="340"/>
        </w:trPr>
        <w:tc>
          <w:tcPr>
            <w:tcW w:w="648" w:type="dxa"/>
            <w:vMerge w:val="restart"/>
            <w:shd w:val="clear" w:color="auto" w:fill="D0CECE" w:themeFill="background2" w:themeFillShade="E6"/>
            <w:textDirection w:val="btLr"/>
            <w:vAlign w:val="center"/>
          </w:tcPr>
          <w:p w14:paraId="70D20AA0" w14:textId="77777777" w:rsidR="0032311B" w:rsidRPr="00BB1054" w:rsidRDefault="0032311B" w:rsidP="0032311B">
            <w:pPr>
              <w:spacing w:after="0" w:line="360" w:lineRule="auto"/>
              <w:ind w:left="113" w:right="113"/>
              <w:jc w:val="center"/>
              <w:rPr>
                <w:rFonts w:ascii="Times New Roman" w:eastAsia="Times New Roman" w:hAnsi="Times New Roman" w:cs="Times New Roman"/>
                <w:color w:val="000000"/>
                <w:sz w:val="22"/>
                <w:szCs w:val="20"/>
                <w:lang w:eastAsia="en-GB" w:bidi="ar-SA"/>
              </w:rPr>
            </w:pPr>
            <w:r w:rsidRPr="00BB1054">
              <w:rPr>
                <w:rFonts w:ascii="Times New Roman" w:eastAsia="Times New Roman" w:hAnsi="Times New Roman" w:cs="Times New Roman"/>
                <w:color w:val="000000"/>
                <w:sz w:val="22"/>
                <w:szCs w:val="20"/>
                <w:lang w:eastAsia="en-GB" w:bidi="ar-SA"/>
              </w:rPr>
              <w:t>Collab</w:t>
            </w:r>
          </w:p>
        </w:tc>
        <w:tc>
          <w:tcPr>
            <w:tcW w:w="486" w:type="dxa"/>
            <w:shd w:val="clear" w:color="auto" w:fill="D0CECE" w:themeFill="background2" w:themeFillShade="E6"/>
            <w:noWrap/>
            <w:vAlign w:val="center"/>
            <w:hideMark/>
          </w:tcPr>
          <w:p w14:paraId="44EE98E1"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35</w:t>
            </w:r>
          </w:p>
        </w:tc>
        <w:tc>
          <w:tcPr>
            <w:tcW w:w="5670" w:type="dxa"/>
            <w:shd w:val="clear" w:color="auto" w:fill="E7E6E6" w:themeFill="background2"/>
            <w:noWrap/>
            <w:vAlign w:val="center"/>
            <w:hideMark/>
          </w:tcPr>
          <w:p w14:paraId="106BDA37"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TI=("collaborative govern*"  AND (DEPVARS))</w:t>
            </w:r>
          </w:p>
        </w:tc>
        <w:tc>
          <w:tcPr>
            <w:tcW w:w="1134" w:type="dxa"/>
            <w:shd w:val="clear" w:color="auto" w:fill="D0CECE" w:themeFill="background2" w:themeFillShade="E6"/>
            <w:noWrap/>
            <w:vAlign w:val="center"/>
            <w:hideMark/>
          </w:tcPr>
          <w:p w14:paraId="149F27BB"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25</w:t>
            </w:r>
          </w:p>
        </w:tc>
        <w:tc>
          <w:tcPr>
            <w:tcW w:w="1128" w:type="dxa"/>
            <w:shd w:val="clear" w:color="auto" w:fill="D0CECE" w:themeFill="background2" w:themeFillShade="E6"/>
            <w:noWrap/>
            <w:vAlign w:val="center"/>
            <w:hideMark/>
          </w:tcPr>
          <w:p w14:paraId="38C3E9CE"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55D7EFEA" w14:textId="77777777" w:rsidTr="00952710">
        <w:trPr>
          <w:trHeight w:val="340"/>
        </w:trPr>
        <w:tc>
          <w:tcPr>
            <w:tcW w:w="648" w:type="dxa"/>
            <w:vMerge/>
            <w:shd w:val="clear" w:color="auto" w:fill="D0CECE" w:themeFill="background2" w:themeFillShade="E6"/>
            <w:vAlign w:val="center"/>
          </w:tcPr>
          <w:p w14:paraId="02693072" w14:textId="77777777" w:rsidR="0032311B" w:rsidRPr="00BB1054" w:rsidRDefault="0032311B" w:rsidP="0032311B">
            <w:pPr>
              <w:spacing w:after="0" w:line="360" w:lineRule="auto"/>
              <w:jc w:val="center"/>
              <w:rPr>
                <w:rFonts w:ascii="Times New Roman" w:eastAsia="Times New Roman" w:hAnsi="Times New Roman" w:cs="Times New Roman"/>
                <w:color w:val="000000"/>
                <w:sz w:val="24"/>
                <w:lang w:eastAsia="en-GB" w:bidi="ar-SA"/>
              </w:rPr>
            </w:pPr>
          </w:p>
        </w:tc>
        <w:tc>
          <w:tcPr>
            <w:tcW w:w="486" w:type="dxa"/>
            <w:shd w:val="clear" w:color="auto" w:fill="D0CECE" w:themeFill="background2" w:themeFillShade="E6"/>
            <w:noWrap/>
            <w:vAlign w:val="center"/>
            <w:hideMark/>
          </w:tcPr>
          <w:p w14:paraId="18744841"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36</w:t>
            </w:r>
          </w:p>
        </w:tc>
        <w:tc>
          <w:tcPr>
            <w:tcW w:w="5670" w:type="dxa"/>
            <w:shd w:val="clear" w:color="auto" w:fill="E7E6E6" w:themeFill="background2"/>
            <w:noWrap/>
            <w:vAlign w:val="center"/>
            <w:hideMark/>
          </w:tcPr>
          <w:p w14:paraId="400499FE"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TI=("interactive govern*" AND (DEPVARS))</w:t>
            </w:r>
          </w:p>
        </w:tc>
        <w:tc>
          <w:tcPr>
            <w:tcW w:w="1134" w:type="dxa"/>
            <w:shd w:val="clear" w:color="auto" w:fill="D0CECE" w:themeFill="background2" w:themeFillShade="E6"/>
            <w:noWrap/>
            <w:vAlign w:val="center"/>
            <w:hideMark/>
          </w:tcPr>
          <w:p w14:paraId="0B946E7B"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6</w:t>
            </w:r>
          </w:p>
        </w:tc>
        <w:tc>
          <w:tcPr>
            <w:tcW w:w="1128" w:type="dxa"/>
            <w:shd w:val="clear" w:color="auto" w:fill="D0CECE" w:themeFill="background2" w:themeFillShade="E6"/>
            <w:noWrap/>
            <w:vAlign w:val="center"/>
            <w:hideMark/>
          </w:tcPr>
          <w:p w14:paraId="585F29EB"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28/10/2021</w:t>
            </w:r>
          </w:p>
        </w:tc>
      </w:tr>
      <w:tr w:rsidR="0032311B" w:rsidRPr="00BB1054" w14:paraId="1534E68C" w14:textId="77777777" w:rsidTr="00952710">
        <w:trPr>
          <w:cantSplit/>
          <w:trHeight w:val="819"/>
        </w:trPr>
        <w:tc>
          <w:tcPr>
            <w:tcW w:w="648" w:type="dxa"/>
            <w:tcBorders>
              <w:bottom w:val="single" w:sz="4" w:space="0" w:color="auto"/>
            </w:tcBorders>
            <w:shd w:val="clear" w:color="auto" w:fill="D9D9D9"/>
            <w:textDirection w:val="btLr"/>
            <w:vAlign w:val="center"/>
          </w:tcPr>
          <w:p w14:paraId="581BD227" w14:textId="77777777" w:rsidR="0032311B" w:rsidRPr="00BB1054" w:rsidRDefault="0032311B" w:rsidP="0032311B">
            <w:pPr>
              <w:spacing w:after="0" w:line="360" w:lineRule="auto"/>
              <w:ind w:left="113" w:right="113"/>
              <w:jc w:val="center"/>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2"/>
                <w:szCs w:val="20"/>
                <w:lang w:eastAsia="en-GB" w:bidi="ar-SA"/>
              </w:rPr>
              <w:t>Other</w:t>
            </w:r>
          </w:p>
        </w:tc>
        <w:tc>
          <w:tcPr>
            <w:tcW w:w="486" w:type="dxa"/>
            <w:tcBorders>
              <w:bottom w:val="single" w:sz="4" w:space="0" w:color="auto"/>
            </w:tcBorders>
            <w:shd w:val="clear" w:color="auto" w:fill="D9D9D9"/>
            <w:noWrap/>
            <w:vAlign w:val="center"/>
            <w:hideMark/>
          </w:tcPr>
          <w:p w14:paraId="3E59FC75"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37</w:t>
            </w:r>
          </w:p>
        </w:tc>
        <w:tc>
          <w:tcPr>
            <w:tcW w:w="5670" w:type="dxa"/>
            <w:tcBorders>
              <w:bottom w:val="single" w:sz="4" w:space="0" w:color="auto"/>
            </w:tcBorders>
            <w:shd w:val="clear" w:color="auto" w:fill="F2F2F2"/>
            <w:noWrap/>
            <w:vAlign w:val="center"/>
            <w:hideMark/>
          </w:tcPr>
          <w:p w14:paraId="1D36E9A0"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ALL=("democratic innovation*" AND (DEPVARS))</w:t>
            </w:r>
          </w:p>
        </w:tc>
        <w:tc>
          <w:tcPr>
            <w:tcW w:w="1134" w:type="dxa"/>
            <w:tcBorders>
              <w:bottom w:val="single" w:sz="4" w:space="0" w:color="auto"/>
            </w:tcBorders>
            <w:shd w:val="clear" w:color="auto" w:fill="D9D9D9"/>
            <w:noWrap/>
            <w:vAlign w:val="center"/>
            <w:hideMark/>
          </w:tcPr>
          <w:p w14:paraId="5EAD5FC9" w14:textId="77777777" w:rsidR="0032311B" w:rsidRPr="00BB1054" w:rsidRDefault="0032311B" w:rsidP="0032311B">
            <w:pPr>
              <w:spacing w:after="0" w:line="360" w:lineRule="auto"/>
              <w:rPr>
                <w:rFonts w:asciiTheme="majorBidi" w:eastAsia="Times New Roman" w:hAnsiTheme="majorBidi" w:cstheme="majorBidi"/>
                <w:bCs/>
                <w:color w:val="000000"/>
                <w:sz w:val="20"/>
                <w:szCs w:val="20"/>
                <w:lang w:eastAsia="en-GB" w:bidi="ar-SA"/>
              </w:rPr>
            </w:pPr>
            <w:r w:rsidRPr="00BB1054">
              <w:rPr>
                <w:rFonts w:asciiTheme="majorBidi" w:eastAsiaTheme="minorEastAsia" w:hAnsiTheme="majorBidi" w:cstheme="majorBidi"/>
                <w:color w:val="000000"/>
                <w:sz w:val="20"/>
                <w:szCs w:val="20"/>
                <w:lang w:bidi="ar-SA"/>
              </w:rPr>
              <w:t>150</w:t>
            </w:r>
          </w:p>
        </w:tc>
        <w:tc>
          <w:tcPr>
            <w:tcW w:w="1128" w:type="dxa"/>
            <w:tcBorders>
              <w:bottom w:val="single" w:sz="4" w:space="0" w:color="auto"/>
            </w:tcBorders>
            <w:shd w:val="clear" w:color="auto" w:fill="D9D9D9"/>
            <w:noWrap/>
            <w:vAlign w:val="center"/>
            <w:hideMark/>
          </w:tcPr>
          <w:p w14:paraId="3C4098DB" w14:textId="77777777" w:rsidR="0032311B" w:rsidRPr="00BB1054" w:rsidRDefault="0032311B" w:rsidP="0032311B">
            <w:pPr>
              <w:spacing w:after="0" w:line="360" w:lineRule="auto"/>
              <w:rPr>
                <w:rFonts w:asciiTheme="majorBidi" w:eastAsia="Times New Roman" w:hAnsiTheme="majorBidi" w:cstheme="majorBidi"/>
                <w:color w:val="000000"/>
                <w:sz w:val="20"/>
                <w:szCs w:val="20"/>
                <w:lang w:eastAsia="en-GB" w:bidi="ar-SA"/>
              </w:rPr>
            </w:pPr>
            <w:r w:rsidRPr="00BB1054">
              <w:rPr>
                <w:rFonts w:asciiTheme="majorBidi" w:eastAsiaTheme="minorEastAsia" w:hAnsiTheme="majorBidi" w:cstheme="majorBidi"/>
                <w:color w:val="000000"/>
                <w:sz w:val="20"/>
                <w:szCs w:val="20"/>
                <w:lang w:bidi="ar-SA"/>
              </w:rPr>
              <w:t>31/10/2021</w:t>
            </w:r>
          </w:p>
        </w:tc>
      </w:tr>
      <w:tr w:rsidR="0032311B" w:rsidRPr="00BB1054" w14:paraId="2C6C5C82" w14:textId="77777777" w:rsidTr="00952710">
        <w:trPr>
          <w:trHeight w:val="300"/>
        </w:trPr>
        <w:tc>
          <w:tcPr>
            <w:tcW w:w="1134" w:type="dxa"/>
            <w:gridSpan w:val="2"/>
            <w:tcBorders>
              <w:top w:val="single" w:sz="4" w:space="0" w:color="auto"/>
            </w:tcBorders>
            <w:shd w:val="clear" w:color="auto" w:fill="AEAAAA" w:themeFill="background2" w:themeFillShade="BF"/>
            <w:vAlign w:val="center"/>
          </w:tcPr>
          <w:p w14:paraId="297D4C4C" w14:textId="77777777" w:rsidR="0032311B" w:rsidRPr="00BB1054" w:rsidRDefault="0032311B" w:rsidP="0032311B">
            <w:pPr>
              <w:spacing w:after="0" w:line="360" w:lineRule="auto"/>
              <w:rPr>
                <w:rFonts w:ascii="Times New Roman" w:eastAsia="Times New Roman" w:hAnsi="Times New Roman" w:cs="Times New Roman"/>
                <w:color w:val="000000"/>
                <w:sz w:val="24"/>
                <w:lang w:eastAsia="en-GB" w:bidi="ar-SA"/>
              </w:rPr>
            </w:pPr>
            <w:r w:rsidRPr="00BB1054">
              <w:rPr>
                <w:rFonts w:ascii="Times New Roman" w:eastAsia="Times New Roman" w:hAnsi="Times New Roman" w:cs="Times New Roman"/>
                <w:color w:val="000000"/>
                <w:sz w:val="24"/>
                <w:lang w:eastAsia="en-GB" w:bidi="ar-SA"/>
              </w:rPr>
              <w:t>TOTAL</w:t>
            </w:r>
          </w:p>
        </w:tc>
        <w:tc>
          <w:tcPr>
            <w:tcW w:w="5670" w:type="dxa"/>
            <w:tcBorders>
              <w:top w:val="single" w:sz="4" w:space="0" w:color="auto"/>
            </w:tcBorders>
            <w:shd w:val="clear" w:color="auto" w:fill="D0CECE" w:themeFill="background2" w:themeFillShade="E6"/>
            <w:noWrap/>
            <w:vAlign w:val="center"/>
            <w:hideMark/>
          </w:tcPr>
          <w:p w14:paraId="46E4C55E" w14:textId="77777777" w:rsidR="0032311B" w:rsidRPr="00BB1054" w:rsidRDefault="0032311B" w:rsidP="0032311B">
            <w:pPr>
              <w:spacing w:line="360" w:lineRule="auto"/>
              <w:rPr>
                <w:rFonts w:ascii="Times New Roman" w:eastAsia="Times New Roman" w:hAnsi="Times New Roman" w:cs="Times New Roman"/>
                <w:color w:val="000000"/>
                <w:lang w:eastAsia="en-GB" w:bidi="ar-SA"/>
              </w:rPr>
            </w:pPr>
          </w:p>
        </w:tc>
        <w:tc>
          <w:tcPr>
            <w:tcW w:w="1134" w:type="dxa"/>
            <w:tcBorders>
              <w:top w:val="single" w:sz="4" w:space="0" w:color="auto"/>
            </w:tcBorders>
            <w:shd w:val="clear" w:color="auto" w:fill="AEAAAA" w:themeFill="background2" w:themeFillShade="BF"/>
            <w:noWrap/>
            <w:vAlign w:val="center"/>
            <w:hideMark/>
          </w:tcPr>
          <w:p w14:paraId="5174851C" w14:textId="77777777" w:rsidR="0032311B" w:rsidRPr="00BB1054" w:rsidRDefault="0032311B" w:rsidP="0032311B">
            <w:pPr>
              <w:spacing w:after="0" w:line="360" w:lineRule="auto"/>
              <w:rPr>
                <w:rFonts w:ascii="Times New Roman" w:eastAsia="Times New Roman" w:hAnsi="Times New Roman" w:cs="Times New Roman"/>
                <w:b/>
                <w:bCs/>
                <w:color w:val="000000"/>
                <w:sz w:val="20"/>
                <w:szCs w:val="20"/>
                <w:lang w:eastAsia="en-GB" w:bidi="ar-SA"/>
              </w:rPr>
            </w:pPr>
            <w:r w:rsidRPr="00BB1054">
              <w:rPr>
                <w:rFonts w:ascii="Times New Roman" w:eastAsia="Times New Roman" w:hAnsi="Times New Roman" w:cs="Times New Roman"/>
                <w:b/>
                <w:bCs/>
                <w:color w:val="000000"/>
                <w:sz w:val="20"/>
                <w:szCs w:val="20"/>
                <w:lang w:eastAsia="en-GB" w:bidi="ar-SA"/>
              </w:rPr>
              <w:t>2,332</w:t>
            </w:r>
          </w:p>
        </w:tc>
        <w:tc>
          <w:tcPr>
            <w:tcW w:w="1128" w:type="dxa"/>
            <w:tcBorders>
              <w:top w:val="single" w:sz="4" w:space="0" w:color="auto"/>
            </w:tcBorders>
            <w:shd w:val="clear" w:color="auto" w:fill="AEAAAA" w:themeFill="background2" w:themeFillShade="BF"/>
            <w:noWrap/>
            <w:vAlign w:val="center"/>
            <w:hideMark/>
          </w:tcPr>
          <w:p w14:paraId="7E235477" w14:textId="77777777" w:rsidR="0032311B" w:rsidRPr="00BB1054" w:rsidRDefault="0032311B" w:rsidP="0032311B">
            <w:pPr>
              <w:spacing w:after="0" w:line="360" w:lineRule="auto"/>
              <w:rPr>
                <w:rFonts w:ascii="Times New Roman" w:eastAsia="Times New Roman" w:hAnsi="Times New Roman" w:cs="Times New Roman"/>
                <w:color w:val="000000"/>
                <w:sz w:val="20"/>
                <w:szCs w:val="20"/>
                <w:lang w:eastAsia="en-GB" w:bidi="ar-SA"/>
              </w:rPr>
            </w:pPr>
            <w:r w:rsidRPr="00BB1054">
              <w:rPr>
                <w:rFonts w:ascii="Times New Roman" w:eastAsia="Times New Roman" w:hAnsi="Times New Roman" w:cs="Times New Roman"/>
                <w:color w:val="000000"/>
                <w:sz w:val="20"/>
                <w:szCs w:val="20"/>
                <w:lang w:eastAsia="en-GB" w:bidi="ar-SA"/>
              </w:rPr>
              <w:t> </w:t>
            </w:r>
          </w:p>
        </w:tc>
      </w:tr>
    </w:tbl>
    <w:p w14:paraId="5425A3B1" w14:textId="77777777" w:rsidR="0032311B" w:rsidRPr="00BB1054" w:rsidRDefault="0032311B" w:rsidP="0032311B">
      <w:pPr>
        <w:spacing w:after="0" w:line="480" w:lineRule="auto"/>
        <w:jc w:val="center"/>
        <w:rPr>
          <w:rFonts w:ascii="Times New Roman" w:eastAsia="Times New Roman" w:hAnsi="Times New Roman" w:cs="Times New Roman"/>
          <w:bCs/>
          <w:i/>
          <w:iCs/>
          <w:color w:val="000000"/>
          <w:sz w:val="24"/>
          <w:lang w:eastAsia="en-GB" w:bidi="ar-SA"/>
        </w:rPr>
      </w:pPr>
    </w:p>
    <w:p w14:paraId="4305AD8B" w14:textId="77777777" w:rsidR="0032311B" w:rsidRPr="00BB1054" w:rsidRDefault="0032311B" w:rsidP="0032311B">
      <w:pPr>
        <w:spacing w:after="0" w:line="480" w:lineRule="auto"/>
        <w:jc w:val="both"/>
        <w:rPr>
          <w:rFonts w:ascii="Times New Roman" w:eastAsiaTheme="minorEastAsia" w:hAnsi="Times New Roman" w:cs="Times New Roman"/>
          <w:b/>
          <w:sz w:val="24"/>
          <w:lang w:bidi="ar-SA"/>
        </w:rPr>
      </w:pPr>
      <w:r w:rsidRPr="00BB1054">
        <w:rPr>
          <w:rFonts w:ascii="Times New Roman" w:eastAsiaTheme="minorEastAsia" w:hAnsi="Times New Roman" w:cs="Times New Roman"/>
          <w:b/>
          <w:sz w:val="24"/>
          <w:lang w:bidi="ar-SA"/>
        </w:rPr>
        <w:br w:type="page"/>
      </w:r>
    </w:p>
    <w:p w14:paraId="4BDF8B15" w14:textId="77777777" w:rsidR="0032311B" w:rsidRPr="00BB1054" w:rsidRDefault="0032311B" w:rsidP="0032311B">
      <w:pPr>
        <w:keepNext/>
        <w:keepLines/>
        <w:spacing w:after="0" w:line="480" w:lineRule="auto"/>
        <w:ind w:left="357" w:hanging="357"/>
        <w:jc w:val="center"/>
        <w:outlineLvl w:val="0"/>
        <w:rPr>
          <w:rFonts w:asciiTheme="majorBidi" w:eastAsiaTheme="majorEastAsia" w:hAnsiTheme="majorBidi" w:cstheme="majorBidi"/>
          <w:b/>
          <w:sz w:val="24"/>
          <w:szCs w:val="24"/>
          <w:lang w:bidi="ar-SA"/>
        </w:rPr>
      </w:pPr>
      <w:r w:rsidRPr="00BB1054">
        <w:rPr>
          <w:rFonts w:asciiTheme="majorBidi" w:eastAsiaTheme="majorEastAsia" w:hAnsiTheme="majorBidi" w:cstheme="majorBidi"/>
          <w:b/>
          <w:sz w:val="24"/>
          <w:szCs w:val="24"/>
          <w:lang w:bidi="ar-SA"/>
        </w:rPr>
        <w:lastRenderedPageBreak/>
        <w:t>Appendix B</w:t>
      </w:r>
    </w:p>
    <w:p w14:paraId="59E77972" w14:textId="77777777" w:rsidR="0032311B" w:rsidRPr="00BB1054" w:rsidRDefault="0032311B" w:rsidP="0032311B">
      <w:pPr>
        <w:keepNext/>
        <w:spacing w:after="0" w:line="480" w:lineRule="auto"/>
        <w:ind w:left="357" w:hanging="357"/>
        <w:jc w:val="center"/>
        <w:outlineLvl w:val="1"/>
        <w:rPr>
          <w:rFonts w:asciiTheme="majorBidi" w:eastAsiaTheme="majorEastAsia" w:hAnsiTheme="majorBidi" w:cstheme="majorBidi"/>
          <w:b/>
          <w:sz w:val="24"/>
          <w:szCs w:val="32"/>
          <w:lang w:val="en-US" w:bidi="ar-SA"/>
        </w:rPr>
      </w:pPr>
      <w:r w:rsidRPr="00BB1054">
        <w:rPr>
          <w:rFonts w:asciiTheme="majorBidi" w:eastAsiaTheme="majorEastAsia" w:hAnsiTheme="majorBidi" w:cstheme="majorBidi"/>
          <w:b/>
          <w:sz w:val="24"/>
          <w:szCs w:val="24"/>
          <w:lang w:bidi="ar-SA"/>
        </w:rPr>
        <w:t>Included studies in the meta-analysis</w:t>
      </w:r>
    </w:p>
    <w:bookmarkStart w:id="0" w:name="_Hlk78572293"/>
    <w:bookmarkStart w:id="1" w:name="_Hlk119663560"/>
    <w:p w14:paraId="786966B9"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val="nl-NL" w:bidi="ar-SA"/>
        </w:rPr>
        <w:fldChar w:fldCharType="begin"/>
      </w:r>
      <w:r w:rsidRPr="00BB1054">
        <w:rPr>
          <w:rFonts w:asciiTheme="majorBidi" w:eastAsiaTheme="minorEastAsia" w:hAnsiTheme="majorBidi" w:cstheme="majorBidi"/>
          <w:sz w:val="24"/>
          <w:szCs w:val="24"/>
          <w:lang w:bidi="ar-SA"/>
        </w:rPr>
        <w:instrText xml:space="preserve"> ADDIN ZOTERO_BIBL {"uncited":[],"omitted":[],"custom":[]} CSL_BIBLIOGRAPHY </w:instrText>
      </w:r>
      <w:r w:rsidRPr="00BB1054">
        <w:rPr>
          <w:rFonts w:asciiTheme="majorBidi" w:eastAsiaTheme="minorEastAsia" w:hAnsiTheme="majorBidi" w:cstheme="majorBidi"/>
          <w:sz w:val="24"/>
          <w:szCs w:val="24"/>
          <w:lang w:val="nl-NL" w:bidi="ar-SA"/>
        </w:rPr>
        <w:fldChar w:fldCharType="separate"/>
      </w:r>
      <w:r w:rsidRPr="00BB1054">
        <w:rPr>
          <w:rFonts w:asciiTheme="majorBidi" w:eastAsiaTheme="minorEastAsia" w:hAnsiTheme="majorBidi" w:cstheme="majorBidi"/>
          <w:sz w:val="24"/>
          <w:szCs w:val="24"/>
          <w:lang w:bidi="ar-SA"/>
        </w:rPr>
        <w:t xml:space="preserve">Andersen, V. N., &amp; Hansen, K. M. (2007). How deliberation makes better citizens: The Danish Deliberative Poll on the euro. </w:t>
      </w:r>
      <w:r w:rsidRPr="00BB1054">
        <w:rPr>
          <w:rFonts w:asciiTheme="majorBidi" w:eastAsiaTheme="minorEastAsia" w:hAnsiTheme="majorBidi" w:cstheme="majorBidi"/>
          <w:i/>
          <w:iCs/>
          <w:sz w:val="24"/>
          <w:szCs w:val="24"/>
          <w:lang w:bidi="ar-SA"/>
        </w:rPr>
        <w:t>European Journal of Political Research</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46</w:t>
      </w:r>
      <w:r w:rsidRPr="00BB1054">
        <w:rPr>
          <w:rFonts w:asciiTheme="majorBidi" w:eastAsiaTheme="minorEastAsia" w:hAnsiTheme="majorBidi" w:cstheme="majorBidi"/>
          <w:sz w:val="24"/>
          <w:szCs w:val="24"/>
          <w:lang w:bidi="ar-SA"/>
        </w:rPr>
        <w:t>(4), 531–556. https://doi.org/10.1111/j.1475-6765.2007.00699.x</w:t>
      </w:r>
    </w:p>
    <w:p w14:paraId="7E96BCC4" w14:textId="00F2FF41"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Andersson, K. (2015). Deliberative Teaching: Effects on Students’ Democratic Virtues. </w:t>
      </w:r>
      <w:r w:rsidRPr="00BB1054">
        <w:rPr>
          <w:rFonts w:asciiTheme="majorBidi" w:eastAsiaTheme="minorEastAsia" w:hAnsiTheme="majorBidi" w:cstheme="majorBidi"/>
          <w:i/>
          <w:iCs/>
          <w:sz w:val="24"/>
          <w:szCs w:val="24"/>
          <w:lang w:bidi="ar-SA"/>
        </w:rPr>
        <w:t>Scandinavian Journal of Educational Research</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59</w:t>
      </w:r>
      <w:r w:rsidRPr="00BB1054">
        <w:rPr>
          <w:rFonts w:asciiTheme="majorBidi" w:eastAsiaTheme="minorEastAsia" w:hAnsiTheme="majorBidi" w:cstheme="majorBidi"/>
          <w:sz w:val="24"/>
          <w:szCs w:val="24"/>
          <w:lang w:bidi="ar-SA"/>
        </w:rPr>
        <w:t>(5), 604–622. https://doi.org/10.1080/00313831.2014.965789</w:t>
      </w:r>
    </w:p>
    <w:p w14:paraId="77D4AB41" w14:textId="3BBFA8FA"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Astrom, J., Jonsson, M. E., &amp; Karlsson, M. (2017). Democratic Innovations: Reinforcing or Changing Perceptions of Trust? </w:t>
      </w:r>
      <w:r w:rsidR="00C30A37" w:rsidRPr="00BB1054">
        <w:rPr>
          <w:rFonts w:asciiTheme="majorBidi" w:eastAsiaTheme="minorEastAsia" w:hAnsiTheme="majorBidi" w:cstheme="majorBidi"/>
          <w:i/>
          <w:iCs/>
          <w:sz w:val="24"/>
          <w:szCs w:val="24"/>
          <w:lang w:bidi="ar-SA"/>
        </w:rPr>
        <w:t>International Journal Of Public Administration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40</w:t>
      </w:r>
      <w:r w:rsidRPr="00BB1054">
        <w:rPr>
          <w:rFonts w:asciiTheme="majorBidi" w:eastAsiaTheme="minorEastAsia" w:hAnsiTheme="majorBidi" w:cstheme="majorBidi"/>
          <w:sz w:val="24"/>
          <w:szCs w:val="24"/>
          <w:lang w:bidi="ar-SA"/>
        </w:rPr>
        <w:t>(7), 575–587. https://doi.org/10.1080/01900692.2016.1162801</w:t>
      </w:r>
    </w:p>
    <w:p w14:paraId="34BAC6CA"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Barabas, J. (2004). How Deliberation Affects Policy Opinions. </w:t>
      </w:r>
      <w:r w:rsidRPr="00BB1054">
        <w:rPr>
          <w:rFonts w:asciiTheme="majorBidi" w:eastAsiaTheme="minorEastAsia" w:hAnsiTheme="majorBidi" w:cstheme="majorBidi"/>
          <w:i/>
          <w:iCs/>
          <w:sz w:val="24"/>
          <w:szCs w:val="24"/>
          <w:lang w:bidi="ar-SA"/>
        </w:rPr>
        <w:t>The American Political Science Review</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98</w:t>
      </w:r>
      <w:r w:rsidRPr="00BB1054">
        <w:rPr>
          <w:rFonts w:asciiTheme="majorBidi" w:eastAsiaTheme="minorEastAsia" w:hAnsiTheme="majorBidi" w:cstheme="majorBidi"/>
          <w:sz w:val="24"/>
          <w:szCs w:val="24"/>
          <w:lang w:bidi="ar-SA"/>
        </w:rPr>
        <w:t>(4), 687–701.</w:t>
      </w:r>
    </w:p>
    <w:p w14:paraId="7C68F5B1"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Beach, D., &amp; Finke, D. (2020). The long shadow of attitudes: Differential campaign effects and issue voting in EU referendums. </w:t>
      </w:r>
      <w:r w:rsidRPr="00BB1054">
        <w:rPr>
          <w:rFonts w:asciiTheme="majorBidi" w:eastAsiaTheme="minorEastAsia" w:hAnsiTheme="majorBidi" w:cstheme="majorBidi"/>
          <w:i/>
          <w:iCs/>
          <w:sz w:val="24"/>
          <w:szCs w:val="24"/>
          <w:lang w:bidi="ar-SA"/>
        </w:rPr>
        <w:t>West European Politics</w:t>
      </w:r>
      <w:r w:rsidRPr="00BB1054">
        <w:rPr>
          <w:rFonts w:asciiTheme="majorBidi" w:eastAsiaTheme="minorEastAsia" w:hAnsiTheme="majorBidi" w:cstheme="majorBidi"/>
          <w:sz w:val="24"/>
          <w:szCs w:val="24"/>
          <w:lang w:bidi="ar-SA"/>
        </w:rPr>
        <w:t>. https://doi.org/10.1080/01402382.2020.1780829</w:t>
      </w:r>
    </w:p>
    <w:p w14:paraId="61A67DFC"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Beauvais, E. (2018). The Grandview-Woodland Citizens’ Assembly: An experiment in municipal planning. </w:t>
      </w:r>
      <w:r w:rsidRPr="00BB1054">
        <w:rPr>
          <w:rFonts w:asciiTheme="majorBidi" w:eastAsiaTheme="minorEastAsia" w:hAnsiTheme="majorBidi" w:cstheme="majorBidi"/>
          <w:i/>
          <w:iCs/>
          <w:sz w:val="24"/>
          <w:szCs w:val="24"/>
          <w:lang w:bidi="ar-SA"/>
        </w:rPr>
        <w:t>Canadian Public Administration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61</w:t>
      </w:r>
      <w:r w:rsidRPr="00BB1054">
        <w:rPr>
          <w:rFonts w:asciiTheme="majorBidi" w:eastAsiaTheme="minorEastAsia" w:hAnsiTheme="majorBidi" w:cstheme="majorBidi"/>
          <w:sz w:val="24"/>
          <w:szCs w:val="24"/>
          <w:lang w:bidi="ar-SA"/>
        </w:rPr>
        <w:t>(3), 341–360. https://doi.org/10.1111/capa.12293</w:t>
      </w:r>
    </w:p>
    <w:p w14:paraId="4B3C21F6" w14:textId="1BF15EB5"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Bernhagen, P., &amp; Schmitt, H. (2014). Deliberation, political knowledge and vote choice: Results from an experiment with second-order elections. </w:t>
      </w:r>
      <w:r w:rsidRPr="00BB1054">
        <w:rPr>
          <w:rFonts w:asciiTheme="majorBidi" w:eastAsiaTheme="minorEastAsia" w:hAnsiTheme="majorBidi" w:cstheme="majorBidi"/>
          <w:i/>
          <w:iCs/>
          <w:sz w:val="24"/>
          <w:szCs w:val="24"/>
          <w:lang w:bidi="ar-SA"/>
        </w:rPr>
        <w:t>European Union Politics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15</w:t>
      </w:r>
      <w:r w:rsidRPr="00BB1054">
        <w:rPr>
          <w:rFonts w:asciiTheme="majorBidi" w:eastAsiaTheme="minorEastAsia" w:hAnsiTheme="majorBidi" w:cstheme="majorBidi"/>
          <w:sz w:val="24"/>
          <w:szCs w:val="24"/>
          <w:lang w:bidi="ar-SA"/>
        </w:rPr>
        <w:t>(3), 352–371. https://doi.org/10.1177/1465116514531506</w:t>
      </w:r>
    </w:p>
    <w:p w14:paraId="15CAF689" w14:textId="6B1B94BF" w:rsidR="00C368B0" w:rsidRPr="00BB1054" w:rsidRDefault="00C368B0" w:rsidP="00C368B0">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Biggers, D. R. (2012). Can a Social Issue Proposition Increase Political Knowledge? Campaign Learning and the Educative Effects of Direct Democracy. </w:t>
      </w:r>
      <w:r w:rsidRPr="00BB1054">
        <w:rPr>
          <w:rFonts w:asciiTheme="majorBidi" w:eastAsiaTheme="minorEastAsia" w:hAnsiTheme="majorBidi" w:cstheme="majorBidi"/>
          <w:i/>
          <w:iCs/>
          <w:sz w:val="24"/>
          <w:szCs w:val="24"/>
          <w:lang w:bidi="ar-SA"/>
        </w:rPr>
        <w:t>American Politics Research</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40</w:t>
      </w:r>
      <w:r w:rsidRPr="00BB1054">
        <w:rPr>
          <w:rFonts w:asciiTheme="majorBidi" w:eastAsiaTheme="minorEastAsia" w:hAnsiTheme="majorBidi" w:cstheme="majorBidi"/>
          <w:sz w:val="24"/>
          <w:szCs w:val="24"/>
          <w:lang w:bidi="ar-SA"/>
        </w:rPr>
        <w:t>(6), 998–1025. https://doi.org/10.1177/1532673X11427073</w:t>
      </w:r>
    </w:p>
    <w:p w14:paraId="5CEFA60B"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val="de-DE" w:bidi="ar-SA"/>
        </w:rPr>
        <w:t xml:space="preserve">Boulianne, S., Chen, K., &amp; Kahane, D. (2020). </w:t>
      </w:r>
      <w:r w:rsidRPr="00BB1054">
        <w:rPr>
          <w:rFonts w:asciiTheme="majorBidi" w:eastAsiaTheme="minorEastAsia" w:hAnsiTheme="majorBidi" w:cstheme="majorBidi"/>
          <w:sz w:val="24"/>
          <w:szCs w:val="24"/>
          <w:lang w:bidi="ar-SA"/>
        </w:rPr>
        <w:t xml:space="preserve">Mobilizing mini-publics: The causal impact of deliberation on civic engagement using panel data. </w:t>
      </w:r>
      <w:r w:rsidRPr="00BB1054">
        <w:rPr>
          <w:rFonts w:asciiTheme="majorBidi" w:eastAsiaTheme="minorEastAsia" w:hAnsiTheme="majorBidi" w:cstheme="majorBidi"/>
          <w:i/>
          <w:iCs/>
          <w:sz w:val="24"/>
          <w:szCs w:val="24"/>
          <w:lang w:bidi="ar-SA"/>
        </w:rPr>
        <w:t>Politics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40</w:t>
      </w:r>
      <w:r w:rsidRPr="00BB1054">
        <w:rPr>
          <w:rFonts w:asciiTheme="majorBidi" w:eastAsiaTheme="minorEastAsia" w:hAnsiTheme="majorBidi" w:cstheme="majorBidi"/>
          <w:sz w:val="24"/>
          <w:szCs w:val="24"/>
          <w:lang w:bidi="ar-SA"/>
        </w:rPr>
        <w:t>(4), 460–476. https://doi.org/10.1177/0263395720902982</w:t>
      </w:r>
    </w:p>
    <w:p w14:paraId="70C1DF5E"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lastRenderedPageBreak/>
        <w:t xml:space="preserve">Boulianne, S., Loptson, K., &amp; Kahane, D. (2018). Citizen Panels and Opinion Polls: Convergence and Divergence in Policy Preferences. </w:t>
      </w:r>
      <w:r w:rsidRPr="00BB1054">
        <w:rPr>
          <w:rFonts w:asciiTheme="majorBidi" w:eastAsiaTheme="minorEastAsia" w:hAnsiTheme="majorBidi" w:cstheme="majorBidi"/>
          <w:i/>
          <w:iCs/>
          <w:sz w:val="24"/>
          <w:szCs w:val="24"/>
          <w:lang w:bidi="ar-SA"/>
        </w:rPr>
        <w:t>Journal of Deliberative Democracy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14</w:t>
      </w:r>
      <w:r w:rsidRPr="00BB1054">
        <w:rPr>
          <w:rFonts w:asciiTheme="majorBidi" w:eastAsiaTheme="minorEastAsia" w:hAnsiTheme="majorBidi" w:cstheme="majorBidi"/>
          <w:sz w:val="24"/>
          <w:szCs w:val="24"/>
          <w:lang w:bidi="ar-SA"/>
        </w:rPr>
        <w:t>(1). https://doi.org/10.16997/jdd.294</w:t>
      </w:r>
    </w:p>
    <w:p w14:paraId="58A2FE27"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Brinker, D. L., Gastil, J., &amp; Richards, R. C. (2015). Inspiring and Informing Citizens Online: A Media Richness Analysis of Varied Civic Education Modalities. </w:t>
      </w:r>
      <w:r w:rsidRPr="00BB1054">
        <w:rPr>
          <w:rFonts w:asciiTheme="majorBidi" w:eastAsiaTheme="minorEastAsia" w:hAnsiTheme="majorBidi" w:cstheme="majorBidi"/>
          <w:i/>
          <w:iCs/>
          <w:sz w:val="24"/>
          <w:szCs w:val="24"/>
          <w:lang w:bidi="ar-SA"/>
        </w:rPr>
        <w:t>Journal of Computer-Mediated Communication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20</w:t>
      </w:r>
      <w:r w:rsidRPr="00BB1054">
        <w:rPr>
          <w:rFonts w:asciiTheme="majorBidi" w:eastAsiaTheme="minorEastAsia" w:hAnsiTheme="majorBidi" w:cstheme="majorBidi"/>
          <w:sz w:val="24"/>
          <w:szCs w:val="24"/>
          <w:lang w:bidi="ar-SA"/>
        </w:rPr>
        <w:t>(5), 504–519. https://doi.org/10.1111/jcc4.12128</w:t>
      </w:r>
    </w:p>
    <w:p w14:paraId="7FFCF24F"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Brummel, L. (2020). ‘You Can’t Always Get What You Want’: The effects of winning and losing in a referendum on citizens’ referendum support. </w:t>
      </w:r>
      <w:r w:rsidRPr="00BB1054">
        <w:rPr>
          <w:rFonts w:asciiTheme="majorBidi" w:eastAsiaTheme="minorEastAsia" w:hAnsiTheme="majorBidi" w:cstheme="majorBidi"/>
          <w:i/>
          <w:iCs/>
          <w:sz w:val="24"/>
          <w:szCs w:val="24"/>
          <w:lang w:bidi="ar-SA"/>
        </w:rPr>
        <w:t>Electoral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65</w:t>
      </w:r>
      <w:r w:rsidRPr="00BB1054">
        <w:rPr>
          <w:rFonts w:asciiTheme="majorBidi" w:eastAsiaTheme="minorEastAsia" w:hAnsiTheme="majorBidi" w:cstheme="majorBidi"/>
          <w:sz w:val="24"/>
          <w:szCs w:val="24"/>
          <w:lang w:bidi="ar-SA"/>
        </w:rPr>
        <w:t>, 102155. https://doi.org/10.1016/j.electstud.2020.102155</w:t>
      </w:r>
    </w:p>
    <w:p w14:paraId="25E8C03B"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Caluwaerts, D., &amp; Reuchamps, M. (2014). Does Inter-Group Deliberation Foster Inter-Group Appreciation? Evidence from Two Experiments in Belgium. </w:t>
      </w:r>
      <w:r w:rsidRPr="00BB1054">
        <w:rPr>
          <w:rFonts w:asciiTheme="majorBidi" w:eastAsiaTheme="minorEastAsia" w:hAnsiTheme="majorBidi" w:cstheme="majorBidi"/>
          <w:i/>
          <w:iCs/>
          <w:sz w:val="24"/>
          <w:szCs w:val="24"/>
          <w:lang w:bidi="ar-SA"/>
        </w:rPr>
        <w:t>Politics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34</w:t>
      </w:r>
      <w:r w:rsidRPr="00BB1054">
        <w:rPr>
          <w:rFonts w:asciiTheme="majorBidi" w:eastAsiaTheme="minorEastAsia" w:hAnsiTheme="majorBidi" w:cstheme="majorBidi"/>
          <w:sz w:val="24"/>
          <w:szCs w:val="24"/>
          <w:lang w:bidi="ar-SA"/>
        </w:rPr>
        <w:t>(2), 101–115. https://doi.org/10.1111/1467-9256.12043</w:t>
      </w:r>
    </w:p>
    <w:p w14:paraId="6D2350E7"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Christensen, H. S. (2019). Boosting Political Trust with Direct Democracy? The Case of the Finnish Citizens’ Initiative. </w:t>
      </w:r>
      <w:r w:rsidRPr="00BB1054">
        <w:rPr>
          <w:rFonts w:asciiTheme="majorBidi" w:eastAsiaTheme="minorEastAsia" w:hAnsiTheme="majorBidi" w:cstheme="majorBidi"/>
          <w:i/>
          <w:iCs/>
          <w:sz w:val="24"/>
          <w:szCs w:val="24"/>
          <w:lang w:bidi="ar-SA"/>
        </w:rPr>
        <w:t>Politics and Governance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7</w:t>
      </w:r>
      <w:r w:rsidRPr="00BB1054">
        <w:rPr>
          <w:rFonts w:asciiTheme="majorBidi" w:eastAsiaTheme="minorEastAsia" w:hAnsiTheme="majorBidi" w:cstheme="majorBidi"/>
          <w:sz w:val="24"/>
          <w:szCs w:val="24"/>
          <w:lang w:bidi="ar-SA"/>
        </w:rPr>
        <w:t>(2), 173–186. https://doi.org/10.17645/pag.v7i2.1811</w:t>
      </w:r>
    </w:p>
    <w:p w14:paraId="7EE393F8"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val="nl-NL" w:bidi="ar-SA"/>
        </w:rPr>
        <w:t xml:space="preserve">Christensen, H. S., Himmelroos, S., &amp; Gronlund, K. (2017). </w:t>
      </w:r>
      <w:r w:rsidRPr="00BB1054">
        <w:rPr>
          <w:rFonts w:asciiTheme="majorBidi" w:eastAsiaTheme="minorEastAsia" w:hAnsiTheme="majorBidi" w:cstheme="majorBidi"/>
          <w:sz w:val="24"/>
          <w:szCs w:val="24"/>
          <w:lang w:bidi="ar-SA"/>
        </w:rPr>
        <w:t xml:space="preserve">Does Deliberation Breed an Appetite for Discursive Participation? Assessing the Impact of First-Hand Experience. </w:t>
      </w:r>
      <w:r w:rsidRPr="00BB1054">
        <w:rPr>
          <w:rFonts w:asciiTheme="majorBidi" w:eastAsiaTheme="minorEastAsia" w:hAnsiTheme="majorBidi" w:cstheme="majorBidi"/>
          <w:i/>
          <w:iCs/>
          <w:sz w:val="24"/>
          <w:szCs w:val="24"/>
          <w:lang w:bidi="ar-SA"/>
        </w:rPr>
        <w:t>Political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65</w:t>
      </w:r>
      <w:r w:rsidRPr="00BB1054">
        <w:rPr>
          <w:rFonts w:asciiTheme="majorBidi" w:eastAsiaTheme="minorEastAsia" w:hAnsiTheme="majorBidi" w:cstheme="majorBidi"/>
          <w:sz w:val="24"/>
          <w:szCs w:val="24"/>
          <w:lang w:bidi="ar-SA"/>
        </w:rPr>
        <w:t>, 64–83. https://doi.org/10.1177/0032321715617771</w:t>
      </w:r>
    </w:p>
    <w:p w14:paraId="7BB07A37"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val="de-DE" w:bidi="ar-SA"/>
        </w:rPr>
        <w:t xml:space="preserve">Christensen, H. S., Karjalainen, M., &amp; Nurminen, L. (2015). </w:t>
      </w:r>
      <w:r w:rsidRPr="00BB1054">
        <w:rPr>
          <w:rFonts w:asciiTheme="majorBidi" w:eastAsiaTheme="minorEastAsia" w:hAnsiTheme="majorBidi" w:cstheme="majorBidi"/>
          <w:sz w:val="24"/>
          <w:szCs w:val="24"/>
          <w:lang w:bidi="ar-SA"/>
        </w:rPr>
        <w:t xml:space="preserve">Does Crowdsourcing Legislation Increase Political Legitimacy? The Case of Avoin Ministeriö in Finland. </w:t>
      </w:r>
      <w:r w:rsidRPr="00BB1054">
        <w:rPr>
          <w:rFonts w:asciiTheme="majorBidi" w:eastAsiaTheme="minorEastAsia" w:hAnsiTheme="majorBidi" w:cstheme="majorBidi"/>
          <w:i/>
          <w:iCs/>
          <w:sz w:val="24"/>
          <w:szCs w:val="24"/>
          <w:lang w:bidi="ar-SA"/>
        </w:rPr>
        <w:t>Policy &amp; Internet</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7</w:t>
      </w:r>
      <w:r w:rsidRPr="00BB1054">
        <w:rPr>
          <w:rFonts w:asciiTheme="majorBidi" w:eastAsiaTheme="minorEastAsia" w:hAnsiTheme="majorBidi" w:cstheme="majorBidi"/>
          <w:sz w:val="24"/>
          <w:szCs w:val="24"/>
          <w:lang w:bidi="ar-SA"/>
        </w:rPr>
        <w:t>(1), 25–45. https://doi.org/10.1002/poi3.80</w:t>
      </w:r>
    </w:p>
    <w:p w14:paraId="3C4D8A30"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Cobb, M. D. (2011). Creating informed public opinion: Citizen deliberation about nanotechnologies for human enhancements. </w:t>
      </w:r>
      <w:r w:rsidRPr="00BB1054">
        <w:rPr>
          <w:rFonts w:asciiTheme="majorBidi" w:eastAsiaTheme="minorEastAsia" w:hAnsiTheme="majorBidi" w:cstheme="majorBidi"/>
          <w:i/>
          <w:iCs/>
          <w:sz w:val="24"/>
          <w:szCs w:val="24"/>
          <w:lang w:bidi="ar-SA"/>
        </w:rPr>
        <w:t>J Nanopart Res</w:t>
      </w:r>
      <w:r w:rsidRPr="00BB1054">
        <w:rPr>
          <w:rFonts w:asciiTheme="majorBidi" w:eastAsiaTheme="minorEastAsia" w:hAnsiTheme="majorBidi" w:cstheme="majorBidi"/>
          <w:sz w:val="24"/>
          <w:szCs w:val="24"/>
          <w:lang w:bidi="ar-SA"/>
        </w:rPr>
        <w:t>, 16.</w:t>
      </w:r>
    </w:p>
    <w:p w14:paraId="05BB372C"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Colombo, C. (2018). Hearing the Other Side? - Debiasing Political Opinions in the Case of the Scottish Independence Referendum. </w:t>
      </w:r>
      <w:r w:rsidRPr="00BB1054">
        <w:rPr>
          <w:rFonts w:asciiTheme="majorBidi" w:eastAsiaTheme="minorEastAsia" w:hAnsiTheme="majorBidi" w:cstheme="majorBidi"/>
          <w:i/>
          <w:iCs/>
          <w:sz w:val="24"/>
          <w:szCs w:val="24"/>
          <w:lang w:bidi="ar-SA"/>
        </w:rPr>
        <w:t>Political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66</w:t>
      </w:r>
      <w:r w:rsidRPr="00BB1054">
        <w:rPr>
          <w:rFonts w:asciiTheme="majorBidi" w:eastAsiaTheme="minorEastAsia" w:hAnsiTheme="majorBidi" w:cstheme="majorBidi"/>
          <w:sz w:val="24"/>
          <w:szCs w:val="24"/>
          <w:lang w:bidi="ar-SA"/>
        </w:rPr>
        <w:t>(1), 23–42. https://doi.org/10.1177/0032321717723486</w:t>
      </w:r>
    </w:p>
    <w:p w14:paraId="7A403D64"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val="es-ES" w:bidi="ar-SA"/>
        </w:rPr>
      </w:pPr>
      <w:r w:rsidRPr="00BB1054">
        <w:rPr>
          <w:rFonts w:asciiTheme="majorBidi" w:eastAsiaTheme="minorEastAsia" w:hAnsiTheme="majorBidi" w:cstheme="majorBidi"/>
          <w:sz w:val="24"/>
          <w:szCs w:val="24"/>
          <w:lang w:bidi="ar-SA"/>
        </w:rPr>
        <w:t xml:space="preserve">Curato, N., &amp; Niemeyer, S. (2013). Reaching Out to Overcome Political Apathy: Building Participatory Capacity through Deliberative Engagement. </w:t>
      </w:r>
      <w:r w:rsidRPr="00BB1054">
        <w:rPr>
          <w:rFonts w:asciiTheme="majorBidi" w:eastAsiaTheme="minorEastAsia" w:hAnsiTheme="majorBidi" w:cstheme="majorBidi"/>
          <w:i/>
          <w:iCs/>
          <w:sz w:val="24"/>
          <w:szCs w:val="24"/>
          <w:lang w:val="es-ES" w:bidi="ar-SA"/>
        </w:rPr>
        <w:t>Politics &amp; Policy</w:t>
      </w:r>
      <w:r w:rsidRPr="00BB1054">
        <w:rPr>
          <w:rFonts w:asciiTheme="majorBidi" w:eastAsiaTheme="minorEastAsia" w:hAnsiTheme="majorBidi" w:cstheme="majorBidi"/>
          <w:sz w:val="24"/>
          <w:szCs w:val="24"/>
          <w:lang w:val="es-ES" w:bidi="ar-SA"/>
        </w:rPr>
        <w:t xml:space="preserve">, </w:t>
      </w:r>
      <w:r w:rsidRPr="00BB1054">
        <w:rPr>
          <w:rFonts w:asciiTheme="majorBidi" w:eastAsiaTheme="minorEastAsia" w:hAnsiTheme="majorBidi" w:cstheme="majorBidi"/>
          <w:i/>
          <w:iCs/>
          <w:sz w:val="24"/>
          <w:szCs w:val="24"/>
          <w:lang w:val="es-ES" w:bidi="ar-SA"/>
        </w:rPr>
        <w:t>41</w:t>
      </w:r>
      <w:r w:rsidRPr="00BB1054">
        <w:rPr>
          <w:rFonts w:asciiTheme="majorBidi" w:eastAsiaTheme="minorEastAsia" w:hAnsiTheme="majorBidi" w:cstheme="majorBidi"/>
          <w:sz w:val="24"/>
          <w:szCs w:val="24"/>
          <w:lang w:val="es-ES" w:bidi="ar-SA"/>
        </w:rPr>
        <w:t>(3), 355–383. https://doi.org/10.1111/polp.12015</w:t>
      </w:r>
    </w:p>
    <w:p w14:paraId="0D801E31"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val="es-ES" w:bidi="ar-SA"/>
        </w:rPr>
        <w:lastRenderedPageBreak/>
        <w:t xml:space="preserve">De La Fuente, L., De La Fuente, E. I., &amp; García, J. (2003). </w:t>
      </w:r>
      <w:r w:rsidRPr="00BB1054">
        <w:rPr>
          <w:rFonts w:asciiTheme="majorBidi" w:eastAsiaTheme="minorEastAsia" w:hAnsiTheme="majorBidi" w:cstheme="majorBidi"/>
          <w:sz w:val="24"/>
          <w:szCs w:val="24"/>
          <w:lang w:bidi="ar-SA"/>
        </w:rPr>
        <w:t xml:space="preserve">Effects of pretrial juror bias, strength of evidence and deliberation process on juror decisions: New validity evidence of the Juror Bias Scale scores. </w:t>
      </w:r>
      <w:r w:rsidRPr="00BB1054">
        <w:rPr>
          <w:rFonts w:asciiTheme="majorBidi" w:eastAsiaTheme="minorEastAsia" w:hAnsiTheme="majorBidi" w:cstheme="majorBidi"/>
          <w:i/>
          <w:iCs/>
          <w:sz w:val="24"/>
          <w:szCs w:val="24"/>
          <w:lang w:bidi="ar-SA"/>
        </w:rPr>
        <w:t>Psychology, Crime &amp; Law</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9</w:t>
      </w:r>
      <w:r w:rsidRPr="00BB1054">
        <w:rPr>
          <w:rFonts w:asciiTheme="majorBidi" w:eastAsiaTheme="minorEastAsia" w:hAnsiTheme="majorBidi" w:cstheme="majorBidi"/>
          <w:sz w:val="24"/>
          <w:szCs w:val="24"/>
          <w:lang w:bidi="ar-SA"/>
        </w:rPr>
        <w:t>(2), 197–209. https://doi.org/10.1080/1068316031000116283</w:t>
      </w:r>
    </w:p>
    <w:p w14:paraId="0712F0D5" w14:textId="6E292B15" w:rsidR="00C176BA" w:rsidRPr="00BB1054" w:rsidRDefault="00C176BA" w:rsidP="001742CC">
      <w:pPr>
        <w:spacing w:line="360" w:lineRule="auto"/>
        <w:ind w:left="284" w:hanging="284"/>
        <w:rPr>
          <w:rFonts w:asciiTheme="majorBidi" w:eastAsiaTheme="minorEastAsia" w:hAnsiTheme="majorBidi" w:cstheme="majorBidi"/>
          <w:sz w:val="24"/>
          <w:szCs w:val="24"/>
          <w:lang w:val="nl-NL" w:bidi="ar-SA"/>
        </w:rPr>
      </w:pPr>
      <w:r w:rsidRPr="00BB1054">
        <w:rPr>
          <w:rFonts w:asciiTheme="majorBidi" w:eastAsiaTheme="minorEastAsia" w:hAnsiTheme="majorBidi" w:cstheme="majorBidi"/>
          <w:sz w:val="24"/>
          <w:szCs w:val="24"/>
          <w:lang w:bidi="ar-SA"/>
        </w:rPr>
        <w:t xml:space="preserve">Deligiaouri, A., Triantafillidou, A., Yannas, P., Lappas, G., Alvanos, R., Papadopoulou, T., &amp; Kleftodimos, A. (2016). </w:t>
      </w:r>
      <w:r w:rsidR="00C30A37" w:rsidRPr="00BB1054">
        <w:rPr>
          <w:rFonts w:asciiTheme="majorBidi" w:eastAsiaTheme="minorEastAsia" w:hAnsiTheme="majorBidi" w:cstheme="majorBidi"/>
          <w:sz w:val="24"/>
          <w:szCs w:val="24"/>
          <w:lang w:bidi="ar-SA"/>
        </w:rPr>
        <w:t>Because Political Knowledge Matters: The Impact of Deliberation on Young Citizens’ Opinions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val="nl-NL" w:bidi="ar-SA"/>
        </w:rPr>
        <w:t>Medijske Studije-Media Studies</w:t>
      </w:r>
      <w:r w:rsidRPr="00BB1054">
        <w:rPr>
          <w:rFonts w:asciiTheme="majorBidi" w:eastAsiaTheme="minorEastAsia" w:hAnsiTheme="majorBidi" w:cstheme="majorBidi"/>
          <w:sz w:val="24"/>
          <w:szCs w:val="24"/>
          <w:lang w:val="nl-NL" w:bidi="ar-SA"/>
        </w:rPr>
        <w:t xml:space="preserve">, </w:t>
      </w:r>
      <w:r w:rsidRPr="00BB1054">
        <w:rPr>
          <w:rFonts w:asciiTheme="majorBidi" w:eastAsiaTheme="minorEastAsia" w:hAnsiTheme="majorBidi" w:cstheme="majorBidi"/>
          <w:i/>
          <w:iCs/>
          <w:sz w:val="24"/>
          <w:szCs w:val="24"/>
          <w:lang w:val="nl-NL" w:bidi="ar-SA"/>
        </w:rPr>
        <w:t>7</w:t>
      </w:r>
      <w:r w:rsidRPr="00BB1054">
        <w:rPr>
          <w:rFonts w:asciiTheme="majorBidi" w:eastAsiaTheme="minorEastAsia" w:hAnsiTheme="majorBidi" w:cstheme="majorBidi"/>
          <w:sz w:val="24"/>
          <w:szCs w:val="24"/>
          <w:lang w:val="nl-NL" w:bidi="ar-SA"/>
        </w:rPr>
        <w:t>(14), 86–103. https://doi.org/10.20901/ms.7.14.7</w:t>
      </w:r>
    </w:p>
    <w:p w14:paraId="7CADC33D"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val="es-ES" w:bidi="ar-SA"/>
        </w:rPr>
      </w:pPr>
      <w:r w:rsidRPr="00BB1054">
        <w:rPr>
          <w:rFonts w:asciiTheme="majorBidi" w:eastAsiaTheme="minorEastAsia" w:hAnsiTheme="majorBidi" w:cstheme="majorBidi"/>
          <w:sz w:val="24"/>
          <w:szCs w:val="24"/>
          <w:lang w:val="nl-NL" w:bidi="ar-SA"/>
        </w:rPr>
        <w:t xml:space="preserve">Di Mauro, D., &amp; Fiket, I. (2017). </w:t>
      </w:r>
      <w:r w:rsidRPr="00BB1054">
        <w:rPr>
          <w:rFonts w:asciiTheme="majorBidi" w:eastAsiaTheme="minorEastAsia" w:hAnsiTheme="majorBidi" w:cstheme="majorBidi"/>
          <w:sz w:val="24"/>
          <w:szCs w:val="24"/>
          <w:lang w:bidi="ar-SA"/>
        </w:rPr>
        <w:t xml:space="preserve">Debating Europe, transforming identities: Assessing the impact of deliberative poll treatment on identity. </w:t>
      </w:r>
      <w:r w:rsidRPr="00BB1054">
        <w:rPr>
          <w:rFonts w:asciiTheme="majorBidi" w:eastAsiaTheme="minorEastAsia" w:hAnsiTheme="majorBidi" w:cstheme="majorBidi"/>
          <w:i/>
          <w:iCs/>
          <w:sz w:val="24"/>
          <w:szCs w:val="24"/>
          <w:lang w:val="es-ES" w:bidi="ar-SA"/>
        </w:rPr>
        <w:t>Italian Political Science Review-Rivista Italiana Di Scienza Politica</w:t>
      </w:r>
      <w:r w:rsidRPr="00BB1054">
        <w:rPr>
          <w:rFonts w:asciiTheme="majorBidi" w:eastAsiaTheme="minorEastAsia" w:hAnsiTheme="majorBidi" w:cstheme="majorBidi"/>
          <w:sz w:val="24"/>
          <w:szCs w:val="24"/>
          <w:lang w:val="es-ES" w:bidi="ar-SA"/>
        </w:rPr>
        <w:t xml:space="preserve">, </w:t>
      </w:r>
      <w:r w:rsidRPr="00BB1054">
        <w:rPr>
          <w:rFonts w:asciiTheme="majorBidi" w:eastAsiaTheme="minorEastAsia" w:hAnsiTheme="majorBidi" w:cstheme="majorBidi"/>
          <w:i/>
          <w:iCs/>
          <w:sz w:val="24"/>
          <w:szCs w:val="24"/>
          <w:lang w:val="es-ES" w:bidi="ar-SA"/>
        </w:rPr>
        <w:t>47</w:t>
      </w:r>
      <w:r w:rsidRPr="00BB1054">
        <w:rPr>
          <w:rFonts w:asciiTheme="majorBidi" w:eastAsiaTheme="minorEastAsia" w:hAnsiTheme="majorBidi" w:cstheme="majorBidi"/>
          <w:sz w:val="24"/>
          <w:szCs w:val="24"/>
          <w:lang w:val="es-ES" w:bidi="ar-SA"/>
        </w:rPr>
        <w:t>(3), 267–289. https://doi.org/10.1017/ipo.2016.26</w:t>
      </w:r>
    </w:p>
    <w:p w14:paraId="3127ED47"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val="de-DE" w:bidi="ar-SA"/>
        </w:rPr>
        <w:t xml:space="preserve">Dietz, T., Stern, P. C., &amp; Dan, A. (2009). </w:t>
      </w:r>
      <w:r w:rsidRPr="00BB1054">
        <w:rPr>
          <w:rFonts w:asciiTheme="majorBidi" w:eastAsiaTheme="minorEastAsia" w:hAnsiTheme="majorBidi" w:cstheme="majorBidi"/>
          <w:sz w:val="24"/>
          <w:szCs w:val="24"/>
          <w:lang w:bidi="ar-SA"/>
        </w:rPr>
        <w:t xml:space="preserve">How Deliberation Affects Stated Willingness to Pay for Mitigation of Carbon Dioxide Emissions: An Experiment. </w:t>
      </w:r>
      <w:r w:rsidRPr="00BB1054">
        <w:rPr>
          <w:rFonts w:asciiTheme="majorBidi" w:eastAsiaTheme="minorEastAsia" w:hAnsiTheme="majorBidi" w:cstheme="majorBidi"/>
          <w:i/>
          <w:iCs/>
          <w:sz w:val="24"/>
          <w:szCs w:val="24"/>
          <w:lang w:bidi="ar-SA"/>
        </w:rPr>
        <w:t>Land Economics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85</w:t>
      </w:r>
      <w:r w:rsidRPr="00BB1054">
        <w:rPr>
          <w:rFonts w:asciiTheme="majorBidi" w:eastAsiaTheme="minorEastAsia" w:hAnsiTheme="majorBidi" w:cstheme="majorBidi"/>
          <w:sz w:val="24"/>
          <w:szCs w:val="24"/>
          <w:lang w:bidi="ar-SA"/>
        </w:rPr>
        <w:t>(2), 329–347. https://doi.org/10.3368/le.85.2.329</w:t>
      </w:r>
    </w:p>
    <w:p w14:paraId="63C688D8"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Eggins, R. A., Reynolds, K. J., Oakes, P. J., &amp; Mavor, K. I. (2007). Citizen participation in a deliberative poll: Factors predicting attitude change and political engagement. </w:t>
      </w:r>
      <w:r w:rsidRPr="00BB1054">
        <w:rPr>
          <w:rFonts w:asciiTheme="majorBidi" w:eastAsiaTheme="minorEastAsia" w:hAnsiTheme="majorBidi" w:cstheme="majorBidi"/>
          <w:i/>
          <w:iCs/>
          <w:sz w:val="24"/>
          <w:szCs w:val="24"/>
          <w:lang w:bidi="ar-SA"/>
        </w:rPr>
        <w:t>Australian Journal of Psychology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59</w:t>
      </w:r>
      <w:r w:rsidRPr="00BB1054">
        <w:rPr>
          <w:rFonts w:asciiTheme="majorBidi" w:eastAsiaTheme="minorEastAsia" w:hAnsiTheme="majorBidi" w:cstheme="majorBidi"/>
          <w:sz w:val="24"/>
          <w:szCs w:val="24"/>
          <w:lang w:bidi="ar-SA"/>
        </w:rPr>
        <w:t>(2), 94–100. https://doi.org/10.1080/00049530601148389</w:t>
      </w:r>
    </w:p>
    <w:p w14:paraId="527CAE52"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Esterling, K. M., Neblo, M. A., &amp; Lazer, D. M. J. (2011). Means, Motive, and Opportunity in Becoming Informed about Politics: A Deliberative Field Experiment with Members of Congress and Their Constituents. </w:t>
      </w:r>
      <w:r w:rsidRPr="00BB1054">
        <w:rPr>
          <w:rFonts w:asciiTheme="majorBidi" w:eastAsiaTheme="minorEastAsia" w:hAnsiTheme="majorBidi" w:cstheme="majorBidi"/>
          <w:i/>
          <w:iCs/>
          <w:sz w:val="24"/>
          <w:szCs w:val="24"/>
          <w:lang w:bidi="ar-SA"/>
        </w:rPr>
        <w:t>Public Opinion Quarterly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75</w:t>
      </w:r>
      <w:r w:rsidRPr="00BB1054">
        <w:rPr>
          <w:rFonts w:asciiTheme="majorBidi" w:eastAsiaTheme="minorEastAsia" w:hAnsiTheme="majorBidi" w:cstheme="majorBidi"/>
          <w:sz w:val="24"/>
          <w:szCs w:val="24"/>
          <w:lang w:bidi="ar-SA"/>
        </w:rPr>
        <w:t>(3), 483–503. https://doi.org/10.1093/poq/nfr001</w:t>
      </w:r>
    </w:p>
    <w:p w14:paraId="14385031"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Farrar, C., Fishkin, J. S., Green, D. P., List, C., Luskin, R. C., &amp; Paluck, E. L. (2010). Disaggregating Deliberation’s Effects: An Experiment within a Deliberative Poll. </w:t>
      </w:r>
      <w:r w:rsidRPr="00BB1054">
        <w:rPr>
          <w:rFonts w:asciiTheme="majorBidi" w:eastAsiaTheme="minorEastAsia" w:hAnsiTheme="majorBidi" w:cstheme="majorBidi"/>
          <w:i/>
          <w:iCs/>
          <w:sz w:val="24"/>
          <w:szCs w:val="24"/>
          <w:lang w:bidi="ar-SA"/>
        </w:rPr>
        <w:t>British Journal of Political Science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40</w:t>
      </w:r>
      <w:r w:rsidRPr="00BB1054">
        <w:rPr>
          <w:rFonts w:asciiTheme="majorBidi" w:eastAsiaTheme="minorEastAsia" w:hAnsiTheme="majorBidi" w:cstheme="majorBidi"/>
          <w:sz w:val="24"/>
          <w:szCs w:val="24"/>
          <w:lang w:bidi="ar-SA"/>
        </w:rPr>
        <w:t>, 333–347. https://doi.org/10.1017/S0007123409990433</w:t>
      </w:r>
    </w:p>
    <w:p w14:paraId="4F691774"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val="fr-FR" w:bidi="ar-SA"/>
        </w:rPr>
      </w:pPr>
      <w:r w:rsidRPr="00BB1054">
        <w:rPr>
          <w:rFonts w:asciiTheme="majorBidi" w:eastAsiaTheme="minorEastAsia" w:hAnsiTheme="majorBidi" w:cstheme="majorBidi"/>
          <w:sz w:val="24"/>
          <w:szCs w:val="24"/>
          <w:lang w:bidi="ar-SA"/>
        </w:rPr>
        <w:t xml:space="preserve">Farrar, C., Green, D. P., Green, J. E., Nickerson, D. W., &amp; Shewfelt, S. (2009). Does Discussion Group Composition Affect Policy Preferences? Results from Three Randomized Experiments. </w:t>
      </w:r>
      <w:r w:rsidRPr="00BB1054">
        <w:rPr>
          <w:rFonts w:asciiTheme="majorBidi" w:eastAsiaTheme="minorEastAsia" w:hAnsiTheme="majorBidi" w:cstheme="majorBidi"/>
          <w:i/>
          <w:iCs/>
          <w:sz w:val="24"/>
          <w:szCs w:val="24"/>
          <w:lang w:val="fr-FR" w:bidi="ar-SA"/>
        </w:rPr>
        <w:t>Political Psychology</w:t>
      </w:r>
      <w:r w:rsidRPr="00BB1054">
        <w:rPr>
          <w:rFonts w:asciiTheme="majorBidi" w:eastAsiaTheme="minorEastAsia" w:hAnsiTheme="majorBidi" w:cstheme="majorBidi"/>
          <w:sz w:val="24"/>
          <w:szCs w:val="24"/>
          <w:lang w:val="fr-FR" w:bidi="ar-SA"/>
        </w:rPr>
        <w:t xml:space="preserve">, </w:t>
      </w:r>
      <w:r w:rsidRPr="00BB1054">
        <w:rPr>
          <w:rFonts w:asciiTheme="majorBidi" w:eastAsiaTheme="minorEastAsia" w:hAnsiTheme="majorBidi" w:cstheme="majorBidi"/>
          <w:i/>
          <w:iCs/>
          <w:sz w:val="24"/>
          <w:szCs w:val="24"/>
          <w:lang w:val="fr-FR" w:bidi="ar-SA"/>
        </w:rPr>
        <w:t>30</w:t>
      </w:r>
      <w:r w:rsidRPr="00BB1054">
        <w:rPr>
          <w:rFonts w:asciiTheme="majorBidi" w:eastAsiaTheme="minorEastAsia" w:hAnsiTheme="majorBidi" w:cstheme="majorBidi"/>
          <w:sz w:val="24"/>
          <w:szCs w:val="24"/>
          <w:lang w:val="fr-FR" w:bidi="ar-SA"/>
        </w:rPr>
        <w:t>(4), 615–647. https://doi.org/10.1111/j.1467-9221.2009.00717.x</w:t>
      </w:r>
    </w:p>
    <w:p w14:paraId="0DB5AB10"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val="fr-FR" w:bidi="ar-SA"/>
        </w:rPr>
      </w:pPr>
      <w:r w:rsidRPr="00BB1054">
        <w:rPr>
          <w:rFonts w:asciiTheme="majorBidi" w:eastAsiaTheme="minorEastAsia" w:hAnsiTheme="majorBidi" w:cstheme="majorBidi"/>
          <w:sz w:val="24"/>
          <w:szCs w:val="24"/>
          <w:lang w:val="fr-FR" w:bidi="ar-SA"/>
        </w:rPr>
        <w:t xml:space="preserve">Fishkin, J. S., Kousser, T., Luskin, R. C., &amp; Siu, A. (2015). </w:t>
      </w:r>
      <w:r w:rsidRPr="00BB1054">
        <w:rPr>
          <w:rFonts w:asciiTheme="majorBidi" w:eastAsiaTheme="minorEastAsia" w:hAnsiTheme="majorBidi" w:cstheme="majorBidi"/>
          <w:sz w:val="24"/>
          <w:szCs w:val="24"/>
          <w:lang w:bidi="ar-SA"/>
        </w:rPr>
        <w:t xml:space="preserve">Deliberative Agenda Setting: Piloting Reform of Direct Democracy in California. </w:t>
      </w:r>
      <w:r w:rsidRPr="00BB1054">
        <w:rPr>
          <w:rFonts w:asciiTheme="majorBidi" w:eastAsiaTheme="minorEastAsia" w:hAnsiTheme="majorBidi" w:cstheme="majorBidi"/>
          <w:i/>
          <w:iCs/>
          <w:sz w:val="24"/>
          <w:szCs w:val="24"/>
          <w:lang w:val="fr-FR" w:bidi="ar-SA"/>
        </w:rPr>
        <w:t>Perspectives on Politics</w:t>
      </w:r>
      <w:r w:rsidRPr="00BB1054">
        <w:rPr>
          <w:rFonts w:asciiTheme="majorBidi" w:eastAsiaTheme="minorEastAsia" w:hAnsiTheme="majorBidi" w:cstheme="majorBidi"/>
          <w:sz w:val="24"/>
          <w:szCs w:val="24"/>
          <w:lang w:val="fr-FR" w:bidi="ar-SA"/>
        </w:rPr>
        <w:t xml:space="preserve">, </w:t>
      </w:r>
      <w:r w:rsidRPr="00BB1054">
        <w:rPr>
          <w:rFonts w:asciiTheme="majorBidi" w:eastAsiaTheme="minorEastAsia" w:hAnsiTheme="majorBidi" w:cstheme="majorBidi"/>
          <w:i/>
          <w:iCs/>
          <w:sz w:val="24"/>
          <w:szCs w:val="24"/>
          <w:lang w:val="fr-FR" w:bidi="ar-SA"/>
        </w:rPr>
        <w:t>13</w:t>
      </w:r>
      <w:r w:rsidRPr="00BB1054">
        <w:rPr>
          <w:rFonts w:asciiTheme="majorBidi" w:eastAsiaTheme="minorEastAsia" w:hAnsiTheme="majorBidi" w:cstheme="majorBidi"/>
          <w:sz w:val="24"/>
          <w:szCs w:val="24"/>
          <w:lang w:val="fr-FR" w:bidi="ar-SA"/>
        </w:rPr>
        <w:t>(4), 1030–1042. https://doi.org/10.1017/S1537592715002297</w:t>
      </w:r>
    </w:p>
    <w:p w14:paraId="0D704A33"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val="fr-FR" w:bidi="ar-SA"/>
        </w:rPr>
        <w:lastRenderedPageBreak/>
        <w:t xml:space="preserve">Fishkin, J. S., Luskin, R. C., &amp; Siu, A. (2014). </w:t>
      </w:r>
      <w:r w:rsidRPr="00BB1054">
        <w:rPr>
          <w:rFonts w:asciiTheme="majorBidi" w:eastAsiaTheme="minorEastAsia" w:hAnsiTheme="majorBidi" w:cstheme="majorBidi"/>
          <w:sz w:val="24"/>
          <w:szCs w:val="24"/>
          <w:lang w:bidi="ar-SA"/>
        </w:rPr>
        <w:t xml:space="preserve">Europolis and the European public sphere: Empirical explorations of a counterfactual ideal. </w:t>
      </w:r>
      <w:r w:rsidRPr="00BB1054">
        <w:rPr>
          <w:rFonts w:asciiTheme="majorBidi" w:eastAsiaTheme="minorEastAsia" w:hAnsiTheme="majorBidi" w:cstheme="majorBidi"/>
          <w:i/>
          <w:iCs/>
          <w:sz w:val="24"/>
          <w:szCs w:val="24"/>
          <w:lang w:bidi="ar-SA"/>
        </w:rPr>
        <w:t>European Union Politics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15</w:t>
      </w:r>
      <w:r w:rsidRPr="00BB1054">
        <w:rPr>
          <w:rFonts w:asciiTheme="majorBidi" w:eastAsiaTheme="minorEastAsia" w:hAnsiTheme="majorBidi" w:cstheme="majorBidi"/>
          <w:sz w:val="24"/>
          <w:szCs w:val="24"/>
          <w:lang w:bidi="ar-SA"/>
        </w:rPr>
        <w:t>(3), 328–351. https://doi.org/10.1177/1465116514531507</w:t>
      </w:r>
    </w:p>
    <w:p w14:paraId="27DB41A6"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Fraile, M. (2014). Does deliberation contribute to decreasing the gender gap in knowledge? </w:t>
      </w:r>
      <w:r w:rsidRPr="00BB1054">
        <w:rPr>
          <w:rFonts w:asciiTheme="majorBidi" w:eastAsiaTheme="minorEastAsia" w:hAnsiTheme="majorBidi" w:cstheme="majorBidi"/>
          <w:i/>
          <w:iCs/>
          <w:sz w:val="24"/>
          <w:szCs w:val="24"/>
          <w:lang w:bidi="ar-SA"/>
        </w:rPr>
        <w:t>European Union Politics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15</w:t>
      </w:r>
      <w:r w:rsidRPr="00BB1054">
        <w:rPr>
          <w:rFonts w:asciiTheme="majorBidi" w:eastAsiaTheme="minorEastAsia" w:hAnsiTheme="majorBidi" w:cstheme="majorBidi"/>
          <w:sz w:val="24"/>
          <w:szCs w:val="24"/>
          <w:lang w:bidi="ar-SA"/>
        </w:rPr>
        <w:t>(3), 372–388. https://doi.org/10.1177/1465116514527525</w:t>
      </w:r>
    </w:p>
    <w:p w14:paraId="21723CD9"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French, D., &amp; Laver, M. (2009). Participation Bias, Durable Opinion Shifts and Sabotage through Withdrawal in Citizens’ Juries. </w:t>
      </w:r>
      <w:r w:rsidRPr="00BB1054">
        <w:rPr>
          <w:rFonts w:asciiTheme="majorBidi" w:eastAsiaTheme="minorEastAsia" w:hAnsiTheme="majorBidi" w:cstheme="majorBidi"/>
          <w:i/>
          <w:iCs/>
          <w:sz w:val="24"/>
          <w:szCs w:val="24"/>
          <w:lang w:bidi="ar-SA"/>
        </w:rPr>
        <w:t>Political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57</w:t>
      </w:r>
      <w:r w:rsidRPr="00BB1054">
        <w:rPr>
          <w:rFonts w:asciiTheme="majorBidi" w:eastAsiaTheme="minorEastAsia" w:hAnsiTheme="majorBidi" w:cstheme="majorBidi"/>
          <w:sz w:val="24"/>
          <w:szCs w:val="24"/>
          <w:lang w:bidi="ar-SA"/>
        </w:rPr>
        <w:t>(2), 422–450. https://doi.org/10.1111/j.1467-9248.2009.00785.x</w:t>
      </w:r>
    </w:p>
    <w:p w14:paraId="36950582"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Garry, J., O’Leary, B., Coakley, J., Pow, J., &amp; Whitten, L. (2020). Public attitudes to different possible models of a United Ireland: Evidence from a citizens’ assembly in Northern Ireland. </w:t>
      </w:r>
      <w:r w:rsidRPr="00BB1054">
        <w:rPr>
          <w:rFonts w:asciiTheme="majorBidi" w:eastAsiaTheme="minorEastAsia" w:hAnsiTheme="majorBidi" w:cstheme="majorBidi"/>
          <w:i/>
          <w:iCs/>
          <w:sz w:val="24"/>
          <w:szCs w:val="24"/>
          <w:lang w:bidi="ar-SA"/>
        </w:rPr>
        <w:t>Irish Political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35</w:t>
      </w:r>
      <w:r w:rsidRPr="00BB1054">
        <w:rPr>
          <w:rFonts w:asciiTheme="majorBidi" w:eastAsiaTheme="minorEastAsia" w:hAnsiTheme="majorBidi" w:cstheme="majorBidi"/>
          <w:sz w:val="24"/>
          <w:szCs w:val="24"/>
          <w:lang w:bidi="ar-SA"/>
        </w:rPr>
        <w:t>(3), 422–450. https://doi.org/10.1080/07907184.2020.1816379</w:t>
      </w:r>
    </w:p>
    <w:p w14:paraId="0E011A4E"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Gastil, J. (2004). Adult Civic Education Through the National Issues Forums: Developing Democratic Habits and Dispositions Through Public Deliberation. </w:t>
      </w:r>
      <w:r w:rsidRPr="00BB1054">
        <w:rPr>
          <w:rFonts w:asciiTheme="majorBidi" w:eastAsiaTheme="minorEastAsia" w:hAnsiTheme="majorBidi" w:cstheme="majorBidi"/>
          <w:i/>
          <w:iCs/>
          <w:sz w:val="24"/>
          <w:szCs w:val="24"/>
          <w:lang w:bidi="ar-SA"/>
        </w:rPr>
        <w:t>Adult Education Quarterly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54</w:t>
      </w:r>
      <w:r w:rsidRPr="00BB1054">
        <w:rPr>
          <w:rFonts w:asciiTheme="majorBidi" w:eastAsiaTheme="minorEastAsia" w:hAnsiTheme="majorBidi" w:cstheme="majorBidi"/>
          <w:sz w:val="24"/>
          <w:szCs w:val="24"/>
          <w:lang w:bidi="ar-SA"/>
        </w:rPr>
        <w:t>(4), 308–328. https://doi.org/10.1177/0741713604266142</w:t>
      </w:r>
    </w:p>
    <w:p w14:paraId="5B5AE027"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Gastil, J., Black, L., &amp; Moscovitz, K. (2008). Ideology, attitude change, and deliberation in small face-to-face groups. </w:t>
      </w:r>
      <w:r w:rsidRPr="00BB1054">
        <w:rPr>
          <w:rFonts w:asciiTheme="majorBidi" w:eastAsiaTheme="minorEastAsia" w:hAnsiTheme="majorBidi" w:cstheme="majorBidi"/>
          <w:i/>
          <w:iCs/>
          <w:sz w:val="24"/>
          <w:szCs w:val="24"/>
          <w:lang w:bidi="ar-SA"/>
        </w:rPr>
        <w:t>Political Communication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25</w:t>
      </w:r>
      <w:r w:rsidRPr="00BB1054">
        <w:rPr>
          <w:rFonts w:asciiTheme="majorBidi" w:eastAsiaTheme="minorEastAsia" w:hAnsiTheme="majorBidi" w:cstheme="majorBidi"/>
          <w:sz w:val="24"/>
          <w:szCs w:val="24"/>
          <w:lang w:bidi="ar-SA"/>
        </w:rPr>
        <w:t>(1), 23–46. https://doi.org/10.1080/10584600701807836</w:t>
      </w:r>
    </w:p>
    <w:p w14:paraId="48560C63"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Gastil, J., &amp; Dillard, J. P. (1999). Increasing Political Sophistication Through Public Deliberation. </w:t>
      </w:r>
      <w:r w:rsidRPr="00BB1054">
        <w:rPr>
          <w:rFonts w:asciiTheme="majorBidi" w:eastAsiaTheme="minorEastAsia" w:hAnsiTheme="majorBidi" w:cstheme="majorBidi"/>
          <w:i/>
          <w:iCs/>
          <w:sz w:val="24"/>
          <w:szCs w:val="24"/>
          <w:lang w:bidi="ar-SA"/>
        </w:rPr>
        <w:t>Political Communication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16</w:t>
      </w:r>
      <w:r w:rsidRPr="00BB1054">
        <w:rPr>
          <w:rFonts w:asciiTheme="majorBidi" w:eastAsiaTheme="minorEastAsia" w:hAnsiTheme="majorBidi" w:cstheme="majorBidi"/>
          <w:sz w:val="24"/>
          <w:szCs w:val="24"/>
          <w:lang w:bidi="ar-SA"/>
        </w:rPr>
        <w:t>(1), 3–23. https://doi.org/10.1080/105846099198749</w:t>
      </w:r>
    </w:p>
    <w:p w14:paraId="2826121A"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val="de-DE" w:bidi="ar-SA"/>
        </w:rPr>
      </w:pPr>
      <w:r w:rsidRPr="00BB1054">
        <w:rPr>
          <w:rFonts w:asciiTheme="majorBidi" w:eastAsiaTheme="minorEastAsia" w:hAnsiTheme="majorBidi" w:cstheme="majorBidi"/>
          <w:sz w:val="24"/>
          <w:szCs w:val="24"/>
          <w:lang w:bidi="ar-SA"/>
        </w:rPr>
        <w:t xml:space="preserve">Gastil, J., &amp; Weiser, P. J. (2006). Jury Service as an Invitation to Citizenship: Assessing the Civic Value of Institutionalized Deliberation. </w:t>
      </w:r>
      <w:r w:rsidRPr="00BB1054">
        <w:rPr>
          <w:rFonts w:asciiTheme="majorBidi" w:eastAsiaTheme="minorEastAsia" w:hAnsiTheme="majorBidi" w:cstheme="majorBidi"/>
          <w:i/>
          <w:iCs/>
          <w:sz w:val="24"/>
          <w:szCs w:val="24"/>
          <w:lang w:val="de-DE" w:bidi="ar-SA"/>
        </w:rPr>
        <w:t>Policy Studies Journal</w:t>
      </w:r>
      <w:r w:rsidRPr="00BB1054">
        <w:rPr>
          <w:rFonts w:asciiTheme="majorBidi" w:eastAsiaTheme="minorEastAsia" w:hAnsiTheme="majorBidi" w:cstheme="majorBidi"/>
          <w:sz w:val="24"/>
          <w:szCs w:val="24"/>
          <w:lang w:val="de-DE" w:bidi="ar-SA"/>
        </w:rPr>
        <w:t xml:space="preserve">, </w:t>
      </w:r>
      <w:r w:rsidRPr="00BB1054">
        <w:rPr>
          <w:rFonts w:asciiTheme="majorBidi" w:eastAsiaTheme="minorEastAsia" w:hAnsiTheme="majorBidi" w:cstheme="majorBidi"/>
          <w:i/>
          <w:iCs/>
          <w:sz w:val="24"/>
          <w:szCs w:val="24"/>
          <w:lang w:val="de-DE" w:bidi="ar-SA"/>
        </w:rPr>
        <w:t>34</w:t>
      </w:r>
      <w:r w:rsidRPr="00BB1054">
        <w:rPr>
          <w:rFonts w:asciiTheme="majorBidi" w:eastAsiaTheme="minorEastAsia" w:hAnsiTheme="majorBidi" w:cstheme="majorBidi"/>
          <w:sz w:val="24"/>
          <w:szCs w:val="24"/>
          <w:lang w:val="de-DE" w:bidi="ar-SA"/>
        </w:rPr>
        <w:t>(4), 605–627. https://doi.org/10.1111/j.1541-0072.2006.00194.x</w:t>
      </w:r>
    </w:p>
    <w:p w14:paraId="579124A5"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val="de-DE" w:bidi="ar-SA"/>
        </w:rPr>
        <w:t xml:space="preserve">Gerber, M., Bächtiger, A., Fiket, I., Steenbergen, M., &amp; Steiner, J. (2014). </w:t>
      </w:r>
      <w:r w:rsidRPr="00BB1054">
        <w:rPr>
          <w:rFonts w:asciiTheme="majorBidi" w:eastAsiaTheme="minorEastAsia" w:hAnsiTheme="majorBidi" w:cstheme="majorBidi"/>
          <w:sz w:val="24"/>
          <w:szCs w:val="24"/>
          <w:lang w:bidi="ar-SA"/>
        </w:rPr>
        <w:t xml:space="preserve">Deliberative and non-deliberative persuasion: Mechanisms of opinion formation in EuroPolis. </w:t>
      </w:r>
      <w:r w:rsidRPr="00BB1054">
        <w:rPr>
          <w:rFonts w:asciiTheme="majorBidi" w:eastAsiaTheme="minorEastAsia" w:hAnsiTheme="majorBidi" w:cstheme="majorBidi"/>
          <w:i/>
          <w:iCs/>
          <w:sz w:val="24"/>
          <w:szCs w:val="24"/>
          <w:lang w:bidi="ar-SA"/>
        </w:rPr>
        <w:t>European Union Politics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15</w:t>
      </w:r>
      <w:r w:rsidRPr="00BB1054">
        <w:rPr>
          <w:rFonts w:asciiTheme="majorBidi" w:eastAsiaTheme="minorEastAsia" w:hAnsiTheme="majorBidi" w:cstheme="majorBidi"/>
          <w:sz w:val="24"/>
          <w:szCs w:val="24"/>
          <w:lang w:bidi="ar-SA"/>
        </w:rPr>
        <w:t>(3), 410–429. https://doi.org/10.1177/1465116514528757</w:t>
      </w:r>
    </w:p>
    <w:p w14:paraId="7637A66E"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Gerber, M., Baechtiger, A., Shikano, S., Reber, S., &amp; Rohr, S. (2018). Deliberative Abilities and Influence in a Transnational Deliberative Poll (EuroPolis). </w:t>
      </w:r>
      <w:r w:rsidRPr="00BB1054">
        <w:rPr>
          <w:rFonts w:asciiTheme="majorBidi" w:eastAsiaTheme="minorEastAsia" w:hAnsiTheme="majorBidi" w:cstheme="majorBidi"/>
          <w:i/>
          <w:iCs/>
          <w:sz w:val="24"/>
          <w:szCs w:val="24"/>
          <w:lang w:bidi="ar-SA"/>
        </w:rPr>
        <w:t>British Journal of Political Science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48</w:t>
      </w:r>
      <w:r w:rsidRPr="00BB1054">
        <w:rPr>
          <w:rFonts w:asciiTheme="majorBidi" w:eastAsiaTheme="minorEastAsia" w:hAnsiTheme="majorBidi" w:cstheme="majorBidi"/>
          <w:sz w:val="24"/>
          <w:szCs w:val="24"/>
          <w:lang w:bidi="ar-SA"/>
        </w:rPr>
        <w:t>(4), 1093–1118. https://doi.org/10.1017/S0007123416000144</w:t>
      </w:r>
    </w:p>
    <w:p w14:paraId="4FF8B7A8"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lastRenderedPageBreak/>
        <w:t xml:space="preserve">Gershtenson, J., Rainey, G. W., &amp; Rainey, J. G. (2010). Creating Better Citizens? Effects of a Model Citizens’ Assembly on Student Political Attitudes and Behavior. </w:t>
      </w:r>
      <w:r w:rsidRPr="00BB1054">
        <w:rPr>
          <w:rFonts w:asciiTheme="majorBidi" w:eastAsiaTheme="minorEastAsia" w:hAnsiTheme="majorBidi" w:cstheme="majorBidi"/>
          <w:i/>
          <w:iCs/>
          <w:sz w:val="24"/>
          <w:szCs w:val="24"/>
          <w:lang w:bidi="ar-SA"/>
        </w:rPr>
        <w:t>Journal of Political Science Education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6</w:t>
      </w:r>
      <w:r w:rsidRPr="00BB1054">
        <w:rPr>
          <w:rFonts w:asciiTheme="majorBidi" w:eastAsiaTheme="minorEastAsia" w:hAnsiTheme="majorBidi" w:cstheme="majorBidi"/>
          <w:sz w:val="24"/>
          <w:szCs w:val="24"/>
          <w:lang w:bidi="ar-SA"/>
        </w:rPr>
        <w:t>(2), 95–116. https://doi.org/10.1080/15512161003708129</w:t>
      </w:r>
    </w:p>
    <w:p w14:paraId="13AA7EE0"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Gornick, M. C., Scherer, A. M., Sutton, E. J., Ryan, K. A., Exe, N. L., Li, M., Uhlmann, W. R., Kim, S. Y. H., Roberts, J. S., &amp; Vries, R. G. D. (2017). Effect of Public Deliberation on Attitudes toward Return of Secondary Results in Genomic Sequencing. </w:t>
      </w:r>
      <w:r w:rsidRPr="00BB1054">
        <w:rPr>
          <w:rFonts w:asciiTheme="majorBidi" w:eastAsiaTheme="minorEastAsia" w:hAnsiTheme="majorBidi" w:cstheme="majorBidi"/>
          <w:i/>
          <w:iCs/>
          <w:sz w:val="24"/>
          <w:szCs w:val="24"/>
          <w:lang w:bidi="ar-SA"/>
        </w:rPr>
        <w:t>Journal of Genetic Counseling</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26</w:t>
      </w:r>
      <w:r w:rsidRPr="00BB1054">
        <w:rPr>
          <w:rFonts w:asciiTheme="majorBidi" w:eastAsiaTheme="minorEastAsia" w:hAnsiTheme="majorBidi" w:cstheme="majorBidi"/>
          <w:sz w:val="24"/>
          <w:szCs w:val="24"/>
          <w:lang w:bidi="ar-SA"/>
        </w:rPr>
        <w:t>(1), 122–132. https://doi.org/10.1007/s10897-016-9987-0</w:t>
      </w:r>
    </w:p>
    <w:p w14:paraId="0ED21EDC"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Grönlund, K., Herne, K., &amp; Setala, M. (2015). Does Enclave Deliberation Polarize Opinions? </w:t>
      </w:r>
      <w:r w:rsidRPr="00BB1054">
        <w:rPr>
          <w:rFonts w:asciiTheme="majorBidi" w:eastAsiaTheme="minorEastAsia" w:hAnsiTheme="majorBidi" w:cstheme="majorBidi"/>
          <w:i/>
          <w:iCs/>
          <w:sz w:val="24"/>
          <w:szCs w:val="24"/>
          <w:lang w:bidi="ar-SA"/>
        </w:rPr>
        <w:t>Political Behavior</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37</w:t>
      </w:r>
      <w:r w:rsidRPr="00BB1054">
        <w:rPr>
          <w:rFonts w:asciiTheme="majorBidi" w:eastAsiaTheme="minorEastAsia" w:hAnsiTheme="majorBidi" w:cstheme="majorBidi"/>
          <w:sz w:val="24"/>
          <w:szCs w:val="24"/>
          <w:lang w:bidi="ar-SA"/>
        </w:rPr>
        <w:t>(4), 995–1020. https://doi.org/10.1007/s11109-015-9304-x</w:t>
      </w:r>
    </w:p>
    <w:p w14:paraId="2DF69C57"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val="de-DE" w:bidi="ar-SA"/>
        </w:rPr>
        <w:t xml:space="preserve">Grönlund, K., Herne, K., &amp; Setälä, M. (2017). </w:t>
      </w:r>
      <w:r w:rsidRPr="00BB1054">
        <w:rPr>
          <w:rFonts w:asciiTheme="majorBidi" w:eastAsiaTheme="minorEastAsia" w:hAnsiTheme="majorBidi" w:cstheme="majorBidi"/>
          <w:sz w:val="24"/>
          <w:szCs w:val="24"/>
          <w:lang w:bidi="ar-SA"/>
        </w:rPr>
        <w:t xml:space="preserve">Empathy in a Citizen Deliberation Experiment. </w:t>
      </w:r>
      <w:r w:rsidRPr="00BB1054">
        <w:rPr>
          <w:rFonts w:asciiTheme="majorBidi" w:eastAsiaTheme="minorEastAsia" w:hAnsiTheme="majorBidi" w:cstheme="majorBidi"/>
          <w:i/>
          <w:iCs/>
          <w:sz w:val="24"/>
          <w:szCs w:val="24"/>
          <w:lang w:bidi="ar-SA"/>
        </w:rPr>
        <w:t>Scandinavian Political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40</w:t>
      </w:r>
      <w:r w:rsidRPr="00BB1054">
        <w:rPr>
          <w:rFonts w:asciiTheme="majorBidi" w:eastAsiaTheme="minorEastAsia" w:hAnsiTheme="majorBidi" w:cstheme="majorBidi"/>
          <w:sz w:val="24"/>
          <w:szCs w:val="24"/>
          <w:lang w:bidi="ar-SA"/>
        </w:rPr>
        <w:t>(4), 457–480. https://doi.org/10.1111/1467-9477.12103</w:t>
      </w:r>
    </w:p>
    <w:p w14:paraId="68D874D8"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Grönlund, K., Setälä, M., &amp; Herne, K. (2010). Deliberation and civic virtue: Lessons from a citizen deliberation experiment. </w:t>
      </w:r>
      <w:r w:rsidRPr="00BB1054">
        <w:rPr>
          <w:rFonts w:asciiTheme="majorBidi" w:eastAsiaTheme="minorEastAsia" w:hAnsiTheme="majorBidi" w:cstheme="majorBidi"/>
          <w:i/>
          <w:iCs/>
          <w:sz w:val="24"/>
          <w:szCs w:val="24"/>
          <w:lang w:bidi="ar-SA"/>
        </w:rPr>
        <w:t>European Political Science Review</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w:t>
      </w:r>
      <w:r w:rsidRPr="00BB1054">
        <w:rPr>
          <w:rFonts w:asciiTheme="majorBidi" w:eastAsiaTheme="minorEastAsia" w:hAnsiTheme="majorBidi" w:cstheme="majorBidi"/>
          <w:sz w:val="24"/>
          <w:szCs w:val="24"/>
          <w:lang w:bidi="ar-SA"/>
        </w:rPr>
        <w:t>(1), 95–117. https://doi.org/10.1017/S1755773909990245</w:t>
      </w:r>
    </w:p>
    <w:p w14:paraId="530767FF"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Grönlund, K., Strandberg and, K., &amp; Himmelroos, S. (2009). The challenge of deliberative democracy online – A comparison of face-to-face and virtual experiments in citizen deliberation. </w:t>
      </w:r>
      <w:r w:rsidRPr="00BB1054">
        <w:rPr>
          <w:rFonts w:asciiTheme="majorBidi" w:eastAsiaTheme="minorEastAsia" w:hAnsiTheme="majorBidi" w:cstheme="majorBidi"/>
          <w:i/>
          <w:iCs/>
          <w:sz w:val="24"/>
          <w:szCs w:val="24"/>
          <w:lang w:bidi="ar-SA"/>
        </w:rPr>
        <w:t>Information Polity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14</w:t>
      </w:r>
      <w:r w:rsidRPr="00BB1054">
        <w:rPr>
          <w:rFonts w:asciiTheme="majorBidi" w:eastAsiaTheme="minorEastAsia" w:hAnsiTheme="majorBidi" w:cstheme="majorBidi"/>
          <w:sz w:val="24"/>
          <w:szCs w:val="24"/>
          <w:lang w:bidi="ar-SA"/>
        </w:rPr>
        <w:t>(3), 187–201. https://doi.org/10.3233/IP-2009-0182</w:t>
      </w:r>
    </w:p>
    <w:p w14:paraId="5E2D8032"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Hall, T. E., Wilson, P., &amp; Newman, J. (2011). Evaluating the Short- and Long-term Effects of a Modified Deliberative Poll on Idahoans’ Attitudes and Civic Engagement Related to Energy Options. </w:t>
      </w:r>
      <w:r w:rsidRPr="00BB1054">
        <w:rPr>
          <w:rFonts w:asciiTheme="majorBidi" w:eastAsiaTheme="minorEastAsia" w:hAnsiTheme="majorBidi" w:cstheme="majorBidi"/>
          <w:i/>
          <w:iCs/>
          <w:sz w:val="24"/>
          <w:szCs w:val="24"/>
          <w:lang w:bidi="ar-SA"/>
        </w:rPr>
        <w:t>Journal of Deliberative Democracy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7</w:t>
      </w:r>
      <w:r w:rsidRPr="00BB1054">
        <w:rPr>
          <w:rFonts w:asciiTheme="majorBidi" w:eastAsiaTheme="minorEastAsia" w:hAnsiTheme="majorBidi" w:cstheme="majorBidi"/>
          <w:sz w:val="24"/>
          <w:szCs w:val="24"/>
          <w:lang w:bidi="ar-SA"/>
        </w:rPr>
        <w:t>(1). https://doi.org/10.16997/jdd.117</w:t>
      </w:r>
    </w:p>
    <w:p w14:paraId="129BE0D9"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Halvorsen, K. E. (2001). Assessing Public Participation Techniques for Comfort, Convenience, Satisfaction, and Deliberation. </w:t>
      </w:r>
      <w:r w:rsidRPr="00BB1054">
        <w:rPr>
          <w:rFonts w:asciiTheme="majorBidi" w:eastAsiaTheme="minorEastAsia" w:hAnsiTheme="majorBidi" w:cstheme="majorBidi"/>
          <w:i/>
          <w:iCs/>
          <w:sz w:val="24"/>
          <w:szCs w:val="24"/>
          <w:lang w:bidi="ar-SA"/>
        </w:rPr>
        <w:t>Environmental Management</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28</w:t>
      </w:r>
      <w:r w:rsidRPr="00BB1054">
        <w:rPr>
          <w:rFonts w:asciiTheme="majorBidi" w:eastAsiaTheme="minorEastAsia" w:hAnsiTheme="majorBidi" w:cstheme="majorBidi"/>
          <w:sz w:val="24"/>
          <w:szCs w:val="24"/>
          <w:lang w:bidi="ar-SA"/>
        </w:rPr>
        <w:t>(2), 179–186. https://doi.org/10.1007/s002670010216</w:t>
      </w:r>
    </w:p>
    <w:p w14:paraId="010DA0C7"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Hansen, K. M., &amp; Andersen, V. N. (2004). Deliberative Democracy and the Deliberative Poll on the Euro. </w:t>
      </w:r>
      <w:r w:rsidRPr="00BB1054">
        <w:rPr>
          <w:rFonts w:asciiTheme="majorBidi" w:eastAsiaTheme="minorEastAsia" w:hAnsiTheme="majorBidi" w:cstheme="majorBidi"/>
          <w:i/>
          <w:iCs/>
          <w:sz w:val="24"/>
          <w:szCs w:val="24"/>
          <w:lang w:bidi="ar-SA"/>
        </w:rPr>
        <w:t>Scandinavian Political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27</w:t>
      </w:r>
      <w:r w:rsidRPr="00BB1054">
        <w:rPr>
          <w:rFonts w:asciiTheme="majorBidi" w:eastAsiaTheme="minorEastAsia" w:hAnsiTheme="majorBidi" w:cstheme="majorBidi"/>
          <w:sz w:val="24"/>
          <w:szCs w:val="24"/>
          <w:lang w:bidi="ar-SA"/>
        </w:rPr>
        <w:t>(3), 261–286. https://doi.org/10.1111/j.1467-9477.2004.00106.x</w:t>
      </w:r>
    </w:p>
    <w:p w14:paraId="02DDB1C3"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Herne, K., Christensen, H. S., &amp; Grönlund, K. (2019). The influence of political knowledge on opinion polarization in citizen deliberation. </w:t>
      </w:r>
      <w:r w:rsidRPr="00BB1054">
        <w:rPr>
          <w:rFonts w:asciiTheme="majorBidi" w:eastAsiaTheme="minorEastAsia" w:hAnsiTheme="majorBidi" w:cstheme="majorBidi"/>
          <w:i/>
          <w:iCs/>
          <w:sz w:val="24"/>
          <w:szCs w:val="24"/>
          <w:lang w:bidi="ar-SA"/>
        </w:rPr>
        <w:t>Political Research Exchange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w:t>
      </w:r>
      <w:r w:rsidRPr="00BB1054">
        <w:rPr>
          <w:rFonts w:asciiTheme="majorBidi" w:eastAsiaTheme="minorEastAsia" w:hAnsiTheme="majorBidi" w:cstheme="majorBidi"/>
          <w:sz w:val="24"/>
          <w:szCs w:val="24"/>
          <w:lang w:bidi="ar-SA"/>
        </w:rPr>
        <w:t>(1), 1–23. https://doi.org/10.1080/2474736X.2019.1702887</w:t>
      </w:r>
    </w:p>
    <w:p w14:paraId="0DF9338D"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lastRenderedPageBreak/>
        <w:t xml:space="preserve">Himmelroos, S., &amp; Christensen, H. S. (2014). Deliberation and Opinion Change: Evidence from a Deliberative Mini-public in Finland. </w:t>
      </w:r>
      <w:r w:rsidRPr="00BB1054">
        <w:rPr>
          <w:rFonts w:asciiTheme="majorBidi" w:eastAsiaTheme="minorEastAsia" w:hAnsiTheme="majorBidi" w:cstheme="majorBidi"/>
          <w:i/>
          <w:iCs/>
          <w:sz w:val="24"/>
          <w:szCs w:val="24"/>
          <w:lang w:bidi="ar-SA"/>
        </w:rPr>
        <w:t>Scandinavian Political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37</w:t>
      </w:r>
      <w:r w:rsidRPr="00BB1054">
        <w:rPr>
          <w:rFonts w:asciiTheme="majorBidi" w:eastAsiaTheme="minorEastAsia" w:hAnsiTheme="majorBidi" w:cstheme="majorBidi"/>
          <w:sz w:val="24"/>
          <w:szCs w:val="24"/>
          <w:lang w:bidi="ar-SA"/>
        </w:rPr>
        <w:t>(1), 41–60. https://doi.org/10.1111/1467-9477.12013</w:t>
      </w:r>
    </w:p>
    <w:p w14:paraId="2C3B5F8E"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Himmelroos, S., &amp; Christensen, H. S. (2020). The potential of deliberative reasoning: Patterns of attitude change and consistency in cross-cutting and like-minded deliberation. </w:t>
      </w:r>
      <w:r w:rsidRPr="00BB1054">
        <w:rPr>
          <w:rFonts w:asciiTheme="majorBidi" w:eastAsiaTheme="minorEastAsia" w:hAnsiTheme="majorBidi" w:cstheme="majorBidi"/>
          <w:i/>
          <w:iCs/>
          <w:sz w:val="24"/>
          <w:szCs w:val="24"/>
          <w:lang w:bidi="ar-SA"/>
        </w:rPr>
        <w:t>Acta Politica</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55</w:t>
      </w:r>
      <w:r w:rsidRPr="00BB1054">
        <w:rPr>
          <w:rFonts w:asciiTheme="majorBidi" w:eastAsiaTheme="minorEastAsia" w:hAnsiTheme="majorBidi" w:cstheme="majorBidi"/>
          <w:sz w:val="24"/>
          <w:szCs w:val="24"/>
          <w:lang w:bidi="ar-SA"/>
        </w:rPr>
        <w:t>(2), 135–155. https://doi.org/10.1057/s41269-018-0103-3</w:t>
      </w:r>
    </w:p>
    <w:p w14:paraId="7CCDA608"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Indermaur, D., Roberts, L., Spiranovic, C., Mackenzie, G., &amp; Gelb, K. (2012). A matter of judgement: The effect of information and deliberation on public attitudes to punishment. </w:t>
      </w:r>
      <w:r w:rsidRPr="00BB1054">
        <w:rPr>
          <w:rFonts w:asciiTheme="majorBidi" w:eastAsiaTheme="minorEastAsia" w:hAnsiTheme="majorBidi" w:cstheme="majorBidi"/>
          <w:i/>
          <w:iCs/>
          <w:sz w:val="24"/>
          <w:szCs w:val="24"/>
          <w:lang w:bidi="ar-SA"/>
        </w:rPr>
        <w:t>Punishment &amp; Society-International Journal of Penology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14</w:t>
      </w:r>
      <w:r w:rsidRPr="00BB1054">
        <w:rPr>
          <w:rFonts w:asciiTheme="majorBidi" w:eastAsiaTheme="minorEastAsia" w:hAnsiTheme="majorBidi" w:cstheme="majorBidi"/>
          <w:sz w:val="24"/>
          <w:szCs w:val="24"/>
          <w:lang w:bidi="ar-SA"/>
        </w:rPr>
        <w:t>(2), 147–165. https://doi.org/10.1177/1462474511434430</w:t>
      </w:r>
    </w:p>
    <w:p w14:paraId="7867887C"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Isernia, P., &amp; Smets, K. (2014). Revealing preferences: Does deliberation increase ideological awareness among the less well educated? </w:t>
      </w:r>
      <w:r w:rsidRPr="00BB1054">
        <w:rPr>
          <w:rFonts w:asciiTheme="majorBidi" w:eastAsiaTheme="minorEastAsia" w:hAnsiTheme="majorBidi" w:cstheme="majorBidi"/>
          <w:i/>
          <w:iCs/>
          <w:sz w:val="24"/>
          <w:szCs w:val="24"/>
          <w:lang w:bidi="ar-SA"/>
        </w:rPr>
        <w:t>European Journal of Political Research</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53</w:t>
      </w:r>
      <w:r w:rsidRPr="00BB1054">
        <w:rPr>
          <w:rFonts w:asciiTheme="majorBidi" w:eastAsiaTheme="minorEastAsia" w:hAnsiTheme="majorBidi" w:cstheme="majorBidi"/>
          <w:sz w:val="24"/>
          <w:szCs w:val="24"/>
          <w:lang w:bidi="ar-SA"/>
        </w:rPr>
        <w:t>(3), 520–540. https://doi.org/10.1111/1475-6765.12039</w:t>
      </w:r>
    </w:p>
    <w:p w14:paraId="36EC0425"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Jo, S., &amp; Nabatchi, T. (2020). Different Processes, Different Outcomes? Assessing theIndividual-LevelImpacts of Public Participation. </w:t>
      </w:r>
      <w:r w:rsidRPr="00BB1054">
        <w:rPr>
          <w:rFonts w:asciiTheme="majorBidi" w:eastAsiaTheme="minorEastAsia" w:hAnsiTheme="majorBidi" w:cstheme="majorBidi"/>
          <w:i/>
          <w:iCs/>
          <w:sz w:val="24"/>
          <w:szCs w:val="24"/>
          <w:lang w:bidi="ar-SA"/>
        </w:rPr>
        <w:t>Public Administration Review</w:t>
      </w:r>
      <w:r w:rsidRPr="00BB1054">
        <w:rPr>
          <w:rFonts w:asciiTheme="majorBidi" w:eastAsiaTheme="minorEastAsia" w:hAnsiTheme="majorBidi" w:cstheme="majorBidi"/>
          <w:sz w:val="24"/>
          <w:szCs w:val="24"/>
          <w:lang w:bidi="ar-SA"/>
        </w:rPr>
        <w:t>. https://doi.org/10.1111/puar.13272</w:t>
      </w:r>
    </w:p>
    <w:p w14:paraId="1767C61A" w14:textId="2D60EC44"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Johnson, B. J. (2012). TV, Boon or Bane? Participation and a Televised Town Meeting. </w:t>
      </w:r>
      <w:r w:rsidRPr="00BB1054">
        <w:rPr>
          <w:rFonts w:asciiTheme="majorBidi" w:eastAsiaTheme="minorEastAsia" w:hAnsiTheme="majorBidi" w:cstheme="majorBidi"/>
          <w:i/>
          <w:iCs/>
          <w:sz w:val="24"/>
          <w:szCs w:val="24"/>
          <w:lang w:bidi="ar-SA"/>
        </w:rPr>
        <w:t>Planning Theory &amp; Practice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13</w:t>
      </w:r>
      <w:r w:rsidRPr="00BB1054">
        <w:rPr>
          <w:rFonts w:asciiTheme="majorBidi" w:eastAsiaTheme="minorEastAsia" w:hAnsiTheme="majorBidi" w:cstheme="majorBidi"/>
          <w:sz w:val="24"/>
          <w:szCs w:val="24"/>
          <w:lang w:bidi="ar-SA"/>
        </w:rPr>
        <w:t>(2), 275–293. https://doi.org/10.1080/14649357.2012.649959</w:t>
      </w:r>
    </w:p>
    <w:p w14:paraId="7A54C710" w14:textId="2FD814CF" w:rsidR="00C368B0" w:rsidRPr="00BB1054" w:rsidRDefault="00C368B0" w:rsidP="00C368B0">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Kern, A. (2017). The Effect of Direct Democratic Participation on Citizens’ Political Attitudes in Switzerland: The Difference between Availability and Use. </w:t>
      </w:r>
      <w:r w:rsidRPr="00BB1054">
        <w:rPr>
          <w:rFonts w:asciiTheme="majorBidi" w:eastAsiaTheme="minorEastAsia" w:hAnsiTheme="majorBidi" w:cstheme="majorBidi"/>
          <w:i/>
          <w:iCs/>
          <w:sz w:val="24"/>
          <w:szCs w:val="24"/>
          <w:lang w:bidi="ar-SA"/>
        </w:rPr>
        <w:t>Politics and Governance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w:t>
      </w:r>
      <w:r w:rsidRPr="00BB1054">
        <w:rPr>
          <w:rFonts w:asciiTheme="majorBidi" w:eastAsiaTheme="minorEastAsia" w:hAnsiTheme="majorBidi" w:cstheme="majorBidi"/>
          <w:sz w:val="24"/>
          <w:szCs w:val="24"/>
          <w:lang w:bidi="ar-SA"/>
        </w:rPr>
        <w:t>(2), 16–26. https://doi.org/10.17645/pag.v5i2.820</w:t>
      </w:r>
    </w:p>
    <w:p w14:paraId="032791F1"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Kern, A. (2018). What happens after a local referendum? The effect of direct democratic decision-making on protest intentions. </w:t>
      </w:r>
      <w:r w:rsidRPr="00BB1054">
        <w:rPr>
          <w:rFonts w:asciiTheme="majorBidi" w:eastAsiaTheme="minorEastAsia" w:hAnsiTheme="majorBidi" w:cstheme="majorBidi"/>
          <w:i/>
          <w:iCs/>
          <w:sz w:val="24"/>
          <w:szCs w:val="24"/>
          <w:lang w:bidi="ar-SA"/>
        </w:rPr>
        <w:t>Local Government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44</w:t>
      </w:r>
      <w:r w:rsidRPr="00BB1054">
        <w:rPr>
          <w:rFonts w:asciiTheme="majorBidi" w:eastAsiaTheme="minorEastAsia" w:hAnsiTheme="majorBidi" w:cstheme="majorBidi"/>
          <w:sz w:val="24"/>
          <w:szCs w:val="24"/>
          <w:lang w:bidi="ar-SA"/>
        </w:rPr>
        <w:t>(2), 183–203. https://doi.org/10.1080/03003930.2017.1411809</w:t>
      </w:r>
    </w:p>
    <w:p w14:paraId="20166A66"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Kim, N., Fishkin, J. S., &amp; Luskin, R. C. (2018). Intergroup Contact in Deliberative Contexts: Evidence From Deliberative Polls. </w:t>
      </w:r>
      <w:r w:rsidRPr="00BB1054">
        <w:rPr>
          <w:rFonts w:asciiTheme="majorBidi" w:eastAsiaTheme="minorEastAsia" w:hAnsiTheme="majorBidi" w:cstheme="majorBidi"/>
          <w:i/>
          <w:iCs/>
          <w:sz w:val="24"/>
          <w:szCs w:val="24"/>
          <w:lang w:bidi="ar-SA"/>
        </w:rPr>
        <w:t>Journal of Communication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68</w:t>
      </w:r>
      <w:r w:rsidRPr="00BB1054">
        <w:rPr>
          <w:rFonts w:asciiTheme="majorBidi" w:eastAsiaTheme="minorEastAsia" w:hAnsiTheme="majorBidi" w:cstheme="majorBidi"/>
          <w:sz w:val="24"/>
          <w:szCs w:val="24"/>
          <w:lang w:bidi="ar-SA"/>
        </w:rPr>
        <w:t>(6), 1029–1051. https://doi.org/10.1093/joc/jqy056</w:t>
      </w:r>
    </w:p>
    <w:p w14:paraId="16FC861A"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Kim, S. Y. H., Kim, H. M., Knopman, D. S., De Vries, R. G., Damschroder, L., &amp; Appelbaum, P. (2011). Effect of public deliberation on attitudes toward surrogate consent for </w:t>
      </w:r>
      <w:r w:rsidRPr="00BB1054">
        <w:rPr>
          <w:rFonts w:asciiTheme="majorBidi" w:eastAsiaTheme="minorEastAsia" w:hAnsiTheme="majorBidi" w:cstheme="majorBidi"/>
          <w:sz w:val="24"/>
          <w:szCs w:val="24"/>
          <w:lang w:bidi="ar-SA"/>
        </w:rPr>
        <w:lastRenderedPageBreak/>
        <w:t xml:space="preserve">dementia research. </w:t>
      </w:r>
      <w:r w:rsidRPr="00BB1054">
        <w:rPr>
          <w:rFonts w:asciiTheme="majorBidi" w:eastAsiaTheme="minorEastAsia" w:hAnsiTheme="majorBidi" w:cstheme="majorBidi"/>
          <w:i/>
          <w:iCs/>
          <w:sz w:val="24"/>
          <w:szCs w:val="24"/>
          <w:lang w:bidi="ar-SA"/>
        </w:rPr>
        <w:t>Neurology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77</w:t>
      </w:r>
      <w:r w:rsidRPr="00BB1054">
        <w:rPr>
          <w:rFonts w:asciiTheme="majorBidi" w:eastAsiaTheme="minorEastAsia" w:hAnsiTheme="majorBidi" w:cstheme="majorBidi"/>
          <w:sz w:val="24"/>
          <w:szCs w:val="24"/>
          <w:lang w:bidi="ar-SA"/>
        </w:rPr>
        <w:t>(24), 2097–2104. https://doi.org/10.1212/WNL.0b013e31823648cb</w:t>
      </w:r>
    </w:p>
    <w:p w14:paraId="70B16304"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Kim, T. (2015). The Effect of Direct Democracy on Political E</w:t>
      </w:r>
      <w:r w:rsidRPr="00BB1054">
        <w:rPr>
          <w:rFonts w:asciiTheme="majorBidi" w:eastAsiaTheme="minorEastAsia" w:hAnsiTheme="majorBidi" w:cstheme="majorBidi"/>
          <w:sz w:val="24"/>
          <w:szCs w:val="24"/>
          <w:lang w:val="nl-NL" w:bidi="ar-SA"/>
        </w:rPr>
        <w:t>ﬃ</w:t>
      </w:r>
      <w:r w:rsidRPr="00BB1054">
        <w:rPr>
          <w:rFonts w:asciiTheme="majorBidi" w:eastAsiaTheme="minorEastAsia" w:hAnsiTheme="majorBidi" w:cstheme="majorBidi"/>
          <w:sz w:val="24"/>
          <w:szCs w:val="24"/>
          <w:lang w:bidi="ar-SA"/>
        </w:rPr>
        <w:t xml:space="preserve">cacy: The Evidence from Panel Data Analysis. </w:t>
      </w:r>
      <w:r w:rsidRPr="00BB1054">
        <w:rPr>
          <w:rFonts w:asciiTheme="majorBidi" w:eastAsiaTheme="minorEastAsia" w:hAnsiTheme="majorBidi" w:cstheme="majorBidi"/>
          <w:i/>
          <w:iCs/>
          <w:sz w:val="24"/>
          <w:szCs w:val="24"/>
          <w:lang w:bidi="ar-SA"/>
        </w:rPr>
        <w:t>Japanese Journal of Political Science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16</w:t>
      </w:r>
      <w:r w:rsidRPr="00BB1054">
        <w:rPr>
          <w:rFonts w:asciiTheme="majorBidi" w:eastAsiaTheme="minorEastAsia" w:hAnsiTheme="majorBidi" w:cstheme="majorBidi"/>
          <w:sz w:val="24"/>
          <w:szCs w:val="24"/>
          <w:lang w:bidi="ar-SA"/>
        </w:rPr>
        <w:t>, 52–67. https://doi.org/10.1017/S1468109914000383</w:t>
      </w:r>
    </w:p>
    <w:p w14:paraId="60308CE8"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Latimer, C., &amp; Hempson, K. M. (2012). Using Deliberation in the Classroom: A Teaching Pedagogy to Enhance Student Knowledge, Opinion Formation, and Civic Engagement. </w:t>
      </w:r>
      <w:r w:rsidRPr="00BB1054">
        <w:rPr>
          <w:rFonts w:asciiTheme="majorBidi" w:eastAsiaTheme="minorEastAsia" w:hAnsiTheme="majorBidi" w:cstheme="majorBidi"/>
          <w:i/>
          <w:iCs/>
          <w:sz w:val="24"/>
          <w:szCs w:val="24"/>
          <w:lang w:bidi="ar-SA"/>
        </w:rPr>
        <w:t>Journal of Political Science Education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8</w:t>
      </w:r>
      <w:r w:rsidRPr="00BB1054">
        <w:rPr>
          <w:rFonts w:asciiTheme="majorBidi" w:eastAsiaTheme="minorEastAsia" w:hAnsiTheme="majorBidi" w:cstheme="majorBidi"/>
          <w:sz w:val="24"/>
          <w:szCs w:val="24"/>
          <w:lang w:bidi="ar-SA"/>
        </w:rPr>
        <w:t>(4), 372–388. https://doi.org/10.1080/15512169.2012.729447</w:t>
      </w:r>
    </w:p>
    <w:p w14:paraId="419A953F"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Levy, D., &amp; Orr, S. (2014). Balancing the Books: Analyzing the Impact of a Federal Budget Deliberative Simulation on Student Learning and Opinion. </w:t>
      </w:r>
      <w:r w:rsidRPr="00BB1054">
        <w:rPr>
          <w:rFonts w:asciiTheme="majorBidi" w:eastAsiaTheme="minorEastAsia" w:hAnsiTheme="majorBidi" w:cstheme="majorBidi"/>
          <w:i/>
          <w:iCs/>
          <w:sz w:val="24"/>
          <w:szCs w:val="24"/>
          <w:lang w:bidi="ar-SA"/>
        </w:rPr>
        <w:t>Journal of Political Science Education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10</w:t>
      </w:r>
      <w:r w:rsidRPr="00BB1054">
        <w:rPr>
          <w:rFonts w:asciiTheme="majorBidi" w:eastAsiaTheme="minorEastAsia" w:hAnsiTheme="majorBidi" w:cstheme="majorBidi"/>
          <w:sz w:val="24"/>
          <w:szCs w:val="24"/>
          <w:lang w:bidi="ar-SA"/>
        </w:rPr>
        <w:t>(1), 62–80. https://doi.org/10.1080/15512169.2013.859084</w:t>
      </w:r>
    </w:p>
    <w:p w14:paraId="625C5A1E"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Lindell, M., Baechtiger, A., Gronlund, K., Herne, K., Setala, M., &amp; Wyss, D. (2017). What drives the polarisation and moderation of opinions? Evidence from a Finnish citizen deliberation experiment on immigration. </w:t>
      </w:r>
      <w:r w:rsidRPr="00BB1054">
        <w:rPr>
          <w:rFonts w:asciiTheme="majorBidi" w:eastAsiaTheme="minorEastAsia" w:hAnsiTheme="majorBidi" w:cstheme="majorBidi"/>
          <w:i/>
          <w:iCs/>
          <w:sz w:val="24"/>
          <w:szCs w:val="24"/>
          <w:lang w:bidi="ar-SA"/>
        </w:rPr>
        <w:t>European Journal of Political Research</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56</w:t>
      </w:r>
      <w:r w:rsidRPr="00BB1054">
        <w:rPr>
          <w:rFonts w:asciiTheme="majorBidi" w:eastAsiaTheme="minorEastAsia" w:hAnsiTheme="majorBidi" w:cstheme="majorBidi"/>
          <w:sz w:val="24"/>
          <w:szCs w:val="24"/>
          <w:lang w:bidi="ar-SA"/>
        </w:rPr>
        <w:t>(1), 23–45. https://doi.org/10.1111/1475-6765.12162</w:t>
      </w:r>
    </w:p>
    <w:p w14:paraId="0BFA0EA3"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List, C., Luskin, R. C., Fishkin, J. S., &amp; McLean, I. (2013). Deliberation, Single-Peakedness, and the Possibility of Meaningful Democracy: Evidence from Deliberative Polls. </w:t>
      </w:r>
      <w:r w:rsidRPr="00BB1054">
        <w:rPr>
          <w:rFonts w:asciiTheme="majorBidi" w:eastAsiaTheme="minorEastAsia" w:hAnsiTheme="majorBidi" w:cstheme="majorBidi"/>
          <w:i/>
          <w:iCs/>
          <w:sz w:val="24"/>
          <w:szCs w:val="24"/>
          <w:lang w:bidi="ar-SA"/>
        </w:rPr>
        <w:t>The Journal of Politics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75</w:t>
      </w:r>
      <w:r w:rsidRPr="00BB1054">
        <w:rPr>
          <w:rFonts w:asciiTheme="majorBidi" w:eastAsiaTheme="minorEastAsia" w:hAnsiTheme="majorBidi" w:cstheme="majorBidi"/>
          <w:sz w:val="24"/>
          <w:szCs w:val="24"/>
          <w:lang w:bidi="ar-SA"/>
        </w:rPr>
        <w:t>(1), 80–95. https://doi.org/10.1017/S0022381612000886</w:t>
      </w:r>
    </w:p>
    <w:p w14:paraId="13103F9C"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Luskin, R. C., Fishkin, J. S., &amp; Jowell, R. (2002). Considered opinions: Deliberative polling in Britain. </w:t>
      </w:r>
      <w:r w:rsidRPr="00BB1054">
        <w:rPr>
          <w:rFonts w:asciiTheme="majorBidi" w:eastAsiaTheme="minorEastAsia" w:hAnsiTheme="majorBidi" w:cstheme="majorBidi"/>
          <w:i/>
          <w:iCs/>
          <w:sz w:val="24"/>
          <w:szCs w:val="24"/>
          <w:lang w:bidi="ar-SA"/>
        </w:rPr>
        <w:t>British Journal of Political Science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32</w:t>
      </w:r>
      <w:r w:rsidRPr="00BB1054">
        <w:rPr>
          <w:rFonts w:asciiTheme="majorBidi" w:eastAsiaTheme="minorEastAsia" w:hAnsiTheme="majorBidi" w:cstheme="majorBidi"/>
          <w:sz w:val="24"/>
          <w:szCs w:val="24"/>
          <w:lang w:bidi="ar-SA"/>
        </w:rPr>
        <w:t>, 455–487. https://doi.org/10.1017/S0007123402000194</w:t>
      </w:r>
    </w:p>
    <w:p w14:paraId="71650695"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Luskin, R. C., O’Flynn, I., Fishkin, J. S., &amp; Russell, D. (2014). Deliberating across Deep Divides. </w:t>
      </w:r>
      <w:r w:rsidRPr="00BB1054">
        <w:rPr>
          <w:rFonts w:asciiTheme="majorBidi" w:eastAsiaTheme="minorEastAsia" w:hAnsiTheme="majorBidi" w:cstheme="majorBidi"/>
          <w:i/>
          <w:iCs/>
          <w:sz w:val="24"/>
          <w:szCs w:val="24"/>
          <w:lang w:bidi="ar-SA"/>
        </w:rPr>
        <w:t>Political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62</w:t>
      </w:r>
      <w:r w:rsidRPr="00BB1054">
        <w:rPr>
          <w:rFonts w:asciiTheme="majorBidi" w:eastAsiaTheme="minorEastAsia" w:hAnsiTheme="majorBidi" w:cstheme="majorBidi"/>
          <w:sz w:val="24"/>
          <w:szCs w:val="24"/>
          <w:lang w:bidi="ar-SA"/>
        </w:rPr>
        <w:t>(1), 116–135. https://doi.org/10.1111/j.1467-9248.2012.01005.x</w:t>
      </w:r>
    </w:p>
    <w:p w14:paraId="4BBA63D6"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Marien, S., &amp; Kern, A. (2018). The Winner Takes It All: Revisiting the Effect of Direct Democracy on Citizens’ Political Support. </w:t>
      </w:r>
      <w:r w:rsidRPr="00BB1054">
        <w:rPr>
          <w:rFonts w:asciiTheme="majorBidi" w:eastAsiaTheme="minorEastAsia" w:hAnsiTheme="majorBidi" w:cstheme="majorBidi"/>
          <w:i/>
          <w:iCs/>
          <w:sz w:val="24"/>
          <w:szCs w:val="24"/>
          <w:lang w:bidi="ar-SA"/>
        </w:rPr>
        <w:t>Political Behavior</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40</w:t>
      </w:r>
      <w:r w:rsidRPr="00BB1054">
        <w:rPr>
          <w:rFonts w:asciiTheme="majorBidi" w:eastAsiaTheme="minorEastAsia" w:hAnsiTheme="majorBidi" w:cstheme="majorBidi"/>
          <w:sz w:val="24"/>
          <w:szCs w:val="24"/>
          <w:lang w:bidi="ar-SA"/>
        </w:rPr>
        <w:t>(4), 857–882. https://doi.org/10.1007/s11109-017-9427-3</w:t>
      </w:r>
    </w:p>
    <w:p w14:paraId="4894DD30"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Marteache, N. (2012). Deliberative processes and attitudes toward sex offenders in Spain. </w:t>
      </w:r>
      <w:r w:rsidRPr="00BB1054">
        <w:rPr>
          <w:rFonts w:asciiTheme="majorBidi" w:eastAsiaTheme="minorEastAsia" w:hAnsiTheme="majorBidi" w:cstheme="majorBidi"/>
          <w:i/>
          <w:iCs/>
          <w:sz w:val="24"/>
          <w:szCs w:val="24"/>
          <w:lang w:bidi="ar-SA"/>
        </w:rPr>
        <w:t>European Journal of Criminology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9</w:t>
      </w:r>
      <w:r w:rsidRPr="00BB1054">
        <w:rPr>
          <w:rFonts w:asciiTheme="majorBidi" w:eastAsiaTheme="minorEastAsia" w:hAnsiTheme="majorBidi" w:cstheme="majorBidi"/>
          <w:sz w:val="24"/>
          <w:szCs w:val="24"/>
          <w:lang w:bidi="ar-SA"/>
        </w:rPr>
        <w:t>(2), 159–175. https://doi.org/10.1177/1477370811424400</w:t>
      </w:r>
    </w:p>
    <w:p w14:paraId="11F6491E"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lastRenderedPageBreak/>
        <w:t xml:space="preserve">McCoy, M. L., Nunez, N., &amp; Dammeyer, M. M. (1999). The effect of jury deliberations on jurors’ reasoning skills. </w:t>
      </w:r>
      <w:r w:rsidRPr="00BB1054">
        <w:rPr>
          <w:rFonts w:asciiTheme="majorBidi" w:eastAsiaTheme="minorEastAsia" w:hAnsiTheme="majorBidi" w:cstheme="majorBidi"/>
          <w:i/>
          <w:iCs/>
          <w:sz w:val="24"/>
          <w:szCs w:val="24"/>
          <w:lang w:bidi="ar-SA"/>
        </w:rPr>
        <w:t>Law and Human Behavior</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23</w:t>
      </w:r>
      <w:r w:rsidRPr="00BB1054">
        <w:rPr>
          <w:rFonts w:asciiTheme="majorBidi" w:eastAsiaTheme="minorEastAsia" w:hAnsiTheme="majorBidi" w:cstheme="majorBidi"/>
          <w:sz w:val="24"/>
          <w:szCs w:val="24"/>
          <w:lang w:bidi="ar-SA"/>
        </w:rPr>
        <w:t>(5), 557–575. https://doi.org/10.1023/A:1022348229558</w:t>
      </w:r>
    </w:p>
    <w:p w14:paraId="305FACBC"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Merk, C., Klaus, G., Pohlers, J., Ernst, A., Ott, K., &amp; Rehdanz, K. (2019). Public perceptions of climate engineering Laypersons’ acceptance at different levels of knowledge and intensities of deliberation. </w:t>
      </w:r>
      <w:r w:rsidRPr="00BB1054">
        <w:rPr>
          <w:rFonts w:asciiTheme="majorBidi" w:eastAsiaTheme="minorEastAsia" w:hAnsiTheme="majorBidi" w:cstheme="majorBidi"/>
          <w:i/>
          <w:iCs/>
          <w:sz w:val="24"/>
          <w:szCs w:val="24"/>
          <w:lang w:bidi="ar-SA"/>
        </w:rPr>
        <w:t>Gaia-Ecological Perspectives for Science and Society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28</w:t>
      </w:r>
      <w:r w:rsidRPr="00BB1054">
        <w:rPr>
          <w:rFonts w:asciiTheme="majorBidi" w:eastAsiaTheme="minorEastAsia" w:hAnsiTheme="majorBidi" w:cstheme="majorBidi"/>
          <w:sz w:val="24"/>
          <w:szCs w:val="24"/>
          <w:lang w:bidi="ar-SA"/>
        </w:rPr>
        <w:t>(4), 348–355. https://doi.org/10.14512/gaia.28.4.6</w:t>
      </w:r>
    </w:p>
    <w:p w14:paraId="617281E9"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Min, S.-J. (2007). Online vs. Face-to-Face Deliberation: Effects on Civic Engagement. </w:t>
      </w:r>
      <w:r w:rsidRPr="00BB1054">
        <w:rPr>
          <w:rFonts w:asciiTheme="majorBidi" w:eastAsiaTheme="minorEastAsia" w:hAnsiTheme="majorBidi" w:cstheme="majorBidi"/>
          <w:i/>
          <w:iCs/>
          <w:sz w:val="24"/>
          <w:szCs w:val="24"/>
          <w:lang w:bidi="ar-SA"/>
        </w:rPr>
        <w:t>Journal of Computer-Mediated Communication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12</w:t>
      </w:r>
      <w:r w:rsidRPr="00BB1054">
        <w:rPr>
          <w:rFonts w:asciiTheme="majorBidi" w:eastAsiaTheme="minorEastAsia" w:hAnsiTheme="majorBidi" w:cstheme="majorBidi"/>
          <w:sz w:val="24"/>
          <w:szCs w:val="24"/>
          <w:lang w:bidi="ar-SA"/>
        </w:rPr>
        <w:t>(4), 1369–1387. https://doi.org/10.1111/j.1083-6101.2007.00377.x</w:t>
      </w:r>
    </w:p>
    <w:p w14:paraId="00EEAAC7"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Morrell, M. E. (2005). Deliberation, Democratic Decision-Making and Internal Political Efficacy. </w:t>
      </w:r>
      <w:r w:rsidRPr="00BB1054">
        <w:rPr>
          <w:rFonts w:asciiTheme="majorBidi" w:eastAsiaTheme="minorEastAsia" w:hAnsiTheme="majorBidi" w:cstheme="majorBidi"/>
          <w:i/>
          <w:iCs/>
          <w:sz w:val="24"/>
          <w:szCs w:val="24"/>
          <w:lang w:bidi="ar-SA"/>
        </w:rPr>
        <w:t>Political Behavior</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27</w:t>
      </w:r>
      <w:r w:rsidRPr="00BB1054">
        <w:rPr>
          <w:rFonts w:asciiTheme="majorBidi" w:eastAsiaTheme="minorEastAsia" w:hAnsiTheme="majorBidi" w:cstheme="majorBidi"/>
          <w:sz w:val="24"/>
          <w:szCs w:val="24"/>
          <w:lang w:bidi="ar-SA"/>
        </w:rPr>
        <w:t>(1), 49–69. https://doi.org/10.1007/s11109-005-3076-7</w:t>
      </w:r>
    </w:p>
    <w:p w14:paraId="5F1A53AE" w14:textId="7974EE7F"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Muhlberger, P., &amp; Weber, L. M. (2006). </w:t>
      </w:r>
      <w:r w:rsidR="00C30A37" w:rsidRPr="00BB1054">
        <w:rPr>
          <w:rFonts w:asciiTheme="majorBidi" w:eastAsiaTheme="minorEastAsia" w:hAnsiTheme="majorBidi" w:cstheme="majorBidi"/>
          <w:sz w:val="24"/>
          <w:szCs w:val="24"/>
          <w:lang w:bidi="ar-SA"/>
        </w:rPr>
        <w:t>Lessons From The Virtual Agora Project:  The Effects of Agency, Identity, Information, And Deliberation On Political Knowledge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Journal of Public Deliberation</w:t>
      </w:r>
      <w:r w:rsidRPr="00BB1054">
        <w:rPr>
          <w:rFonts w:asciiTheme="majorBidi" w:eastAsiaTheme="minorEastAsia" w:hAnsiTheme="majorBidi" w:cstheme="majorBidi"/>
          <w:sz w:val="24"/>
          <w:szCs w:val="24"/>
          <w:lang w:bidi="ar-SA"/>
        </w:rPr>
        <w:t>, 39.</w:t>
      </w:r>
    </w:p>
    <w:p w14:paraId="10092DAE"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Munno, G., &amp; Nabatchi, T. (2020). Public Deliberation and Co-Production in the Political and Electoral Arena: A Citizens’ Jury Approach. </w:t>
      </w:r>
      <w:r w:rsidRPr="00BB1054">
        <w:rPr>
          <w:rFonts w:asciiTheme="majorBidi" w:eastAsiaTheme="minorEastAsia" w:hAnsiTheme="majorBidi" w:cstheme="majorBidi"/>
          <w:i/>
          <w:iCs/>
          <w:sz w:val="24"/>
          <w:szCs w:val="24"/>
          <w:lang w:bidi="ar-SA"/>
        </w:rPr>
        <w:t>Journal of Deliberative Democracy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10</w:t>
      </w:r>
      <w:r w:rsidRPr="00BB1054">
        <w:rPr>
          <w:rFonts w:asciiTheme="majorBidi" w:eastAsiaTheme="minorEastAsia" w:hAnsiTheme="majorBidi" w:cstheme="majorBidi"/>
          <w:sz w:val="24"/>
          <w:szCs w:val="24"/>
          <w:lang w:bidi="ar-SA"/>
        </w:rPr>
        <w:t>(2). https://doi.org/10.16997/jdd.206</w:t>
      </w:r>
    </w:p>
    <w:p w14:paraId="4B2A27A1" w14:textId="7999DF8A"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Muradova, L. (2021). Seeing the Other Side? Perspective-Taking and Reflective Political Judgements in Interpersonal Deliberation. </w:t>
      </w:r>
      <w:r w:rsidR="00C30A37" w:rsidRPr="00BB1054">
        <w:rPr>
          <w:rFonts w:asciiTheme="majorBidi" w:eastAsiaTheme="minorEastAsia" w:hAnsiTheme="majorBidi" w:cstheme="majorBidi"/>
          <w:i/>
          <w:iCs/>
          <w:sz w:val="24"/>
          <w:szCs w:val="24"/>
          <w:lang w:bidi="ar-SA"/>
        </w:rPr>
        <w:t>Political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69</w:t>
      </w:r>
      <w:r w:rsidRPr="00BB1054">
        <w:rPr>
          <w:rFonts w:asciiTheme="majorBidi" w:eastAsiaTheme="minorEastAsia" w:hAnsiTheme="majorBidi" w:cstheme="majorBidi"/>
          <w:sz w:val="24"/>
          <w:szCs w:val="24"/>
          <w:lang w:bidi="ar-SA"/>
        </w:rPr>
        <w:t>(3), 644–664. https://doi.org/10.1177/0032321720916605</w:t>
      </w:r>
    </w:p>
    <w:p w14:paraId="2B3F26E7"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Myers, C. D., Gordon, H. G., Kim, H. M., Rowe, Z., &amp; Goold, S. D. (2020). Does Group Deliberation Mobilize? The Effect of Public Deliberation on Willingness to Participate in Politics. </w:t>
      </w:r>
      <w:r w:rsidRPr="00BB1054">
        <w:rPr>
          <w:rFonts w:asciiTheme="majorBidi" w:eastAsiaTheme="minorEastAsia" w:hAnsiTheme="majorBidi" w:cstheme="majorBidi"/>
          <w:i/>
          <w:iCs/>
          <w:sz w:val="24"/>
          <w:szCs w:val="24"/>
          <w:lang w:bidi="ar-SA"/>
        </w:rPr>
        <w:t>Political Behavior</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42</w:t>
      </w:r>
      <w:r w:rsidRPr="00BB1054">
        <w:rPr>
          <w:rFonts w:asciiTheme="majorBidi" w:eastAsiaTheme="minorEastAsia" w:hAnsiTheme="majorBidi" w:cstheme="majorBidi"/>
          <w:sz w:val="24"/>
          <w:szCs w:val="24"/>
          <w:lang w:bidi="ar-SA"/>
        </w:rPr>
        <w:t>(2), 557–580. https://doi.org/10.1007/s11109-018-9507-z</w:t>
      </w:r>
    </w:p>
    <w:p w14:paraId="30C43679"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Nabatchi, T. (2010). Addressing the Citizenship and Democratic Deficits: The Potential of Deliberative Democracy for Public Administration. </w:t>
      </w:r>
      <w:r w:rsidRPr="00BB1054">
        <w:rPr>
          <w:rFonts w:asciiTheme="majorBidi" w:eastAsiaTheme="minorEastAsia" w:hAnsiTheme="majorBidi" w:cstheme="majorBidi"/>
          <w:i/>
          <w:iCs/>
          <w:sz w:val="24"/>
          <w:szCs w:val="24"/>
          <w:lang w:bidi="ar-SA"/>
        </w:rPr>
        <w:t>The American Review of Public Administration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40</w:t>
      </w:r>
      <w:r w:rsidRPr="00BB1054">
        <w:rPr>
          <w:rFonts w:asciiTheme="majorBidi" w:eastAsiaTheme="minorEastAsia" w:hAnsiTheme="majorBidi" w:cstheme="majorBidi"/>
          <w:sz w:val="24"/>
          <w:szCs w:val="24"/>
          <w:lang w:bidi="ar-SA"/>
        </w:rPr>
        <w:t>(4), 376–399. https://doi.org/10.1177/0275074009356467</w:t>
      </w:r>
    </w:p>
    <w:p w14:paraId="726A8F87"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O’Malley, E., Farrell, D. M., &amp; Suiter, J. (2020). Does talking matter? A quasi-experiment assessing the impact of deliberation and information on opinion change. </w:t>
      </w:r>
      <w:r w:rsidRPr="00BB1054">
        <w:rPr>
          <w:rFonts w:asciiTheme="majorBidi" w:eastAsiaTheme="minorEastAsia" w:hAnsiTheme="majorBidi" w:cstheme="majorBidi"/>
          <w:i/>
          <w:iCs/>
          <w:sz w:val="24"/>
          <w:szCs w:val="24"/>
          <w:lang w:bidi="ar-SA"/>
        </w:rPr>
        <w:t>International Political Science Review</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41</w:t>
      </w:r>
      <w:r w:rsidRPr="00BB1054">
        <w:rPr>
          <w:rFonts w:asciiTheme="majorBidi" w:eastAsiaTheme="minorEastAsia" w:hAnsiTheme="majorBidi" w:cstheme="majorBidi"/>
          <w:sz w:val="24"/>
          <w:szCs w:val="24"/>
          <w:lang w:bidi="ar-SA"/>
        </w:rPr>
        <w:t>(3), 321–334. https://doi.org/10.1177/0192512118824459</w:t>
      </w:r>
    </w:p>
    <w:p w14:paraId="7D112A7F"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lastRenderedPageBreak/>
        <w:t xml:space="preserve">Pyo, J. (2018). The impact of jury experience on perception of the criminal prosecution system. </w:t>
      </w:r>
      <w:r w:rsidRPr="00BB1054">
        <w:rPr>
          <w:rFonts w:asciiTheme="majorBidi" w:eastAsiaTheme="minorEastAsia" w:hAnsiTheme="majorBidi" w:cstheme="majorBidi"/>
          <w:i/>
          <w:iCs/>
          <w:sz w:val="24"/>
          <w:szCs w:val="24"/>
          <w:lang w:bidi="ar-SA"/>
        </w:rPr>
        <w:t>International Journal of Law, Crime and Justice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52</w:t>
      </w:r>
      <w:r w:rsidRPr="00BB1054">
        <w:rPr>
          <w:rFonts w:asciiTheme="majorBidi" w:eastAsiaTheme="minorEastAsia" w:hAnsiTheme="majorBidi" w:cstheme="majorBidi"/>
          <w:sz w:val="24"/>
          <w:szCs w:val="24"/>
          <w:lang w:bidi="ar-SA"/>
        </w:rPr>
        <w:t>, 176–184. https://doi.org/10.1016/j.ijlcj.2017.11.006</w:t>
      </w:r>
    </w:p>
    <w:p w14:paraId="16983F1A"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Ruva, C., McEvoy, C., &amp; Bryant, J. B. (2007). Effects of pre-trial publicity and jury deliberation on juror bias and source memory errors. </w:t>
      </w:r>
      <w:r w:rsidRPr="00BB1054">
        <w:rPr>
          <w:rFonts w:asciiTheme="majorBidi" w:eastAsiaTheme="minorEastAsia" w:hAnsiTheme="majorBidi" w:cstheme="majorBidi"/>
          <w:i/>
          <w:iCs/>
          <w:sz w:val="24"/>
          <w:szCs w:val="24"/>
          <w:lang w:bidi="ar-SA"/>
        </w:rPr>
        <w:t>Applied Cognitive Psychology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21</w:t>
      </w:r>
      <w:r w:rsidRPr="00BB1054">
        <w:rPr>
          <w:rFonts w:asciiTheme="majorBidi" w:eastAsiaTheme="minorEastAsia" w:hAnsiTheme="majorBidi" w:cstheme="majorBidi"/>
          <w:sz w:val="24"/>
          <w:szCs w:val="24"/>
          <w:lang w:bidi="ar-SA"/>
        </w:rPr>
        <w:t>(1), 45–67. https://doi.org/10.1002/acp.1254</w:t>
      </w:r>
    </w:p>
    <w:p w14:paraId="69B990C0" w14:textId="4A6B69BD"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Sanders, D. (2012). The Effects of Deliberative Polling in an EU-wide Experiment: Five Mechanisms in Search of an Explanation. </w:t>
      </w:r>
      <w:r w:rsidRPr="00BB1054">
        <w:rPr>
          <w:rFonts w:asciiTheme="majorBidi" w:eastAsiaTheme="minorEastAsia" w:hAnsiTheme="majorBidi" w:cstheme="majorBidi"/>
          <w:i/>
          <w:iCs/>
          <w:sz w:val="24"/>
          <w:szCs w:val="24"/>
          <w:lang w:bidi="ar-SA"/>
        </w:rPr>
        <w:t>British Journal of Political Science</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42</w:t>
      </w:r>
      <w:r w:rsidRPr="00BB1054">
        <w:rPr>
          <w:rFonts w:asciiTheme="majorBidi" w:eastAsiaTheme="minorEastAsia" w:hAnsiTheme="majorBidi" w:cstheme="majorBidi"/>
          <w:sz w:val="24"/>
          <w:szCs w:val="24"/>
          <w:lang w:bidi="ar-SA"/>
        </w:rPr>
        <w:t>, 617–640. https://doi.org/10.1017/S0007123411000494</w:t>
      </w:r>
    </w:p>
    <w:p w14:paraId="15C4491C" w14:textId="0CDB37F6" w:rsidR="00C368B0" w:rsidRPr="00BB1054" w:rsidRDefault="00C368B0" w:rsidP="00C368B0">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Schlozman, D., &amp; Yohai, I. (2008). How Initiatives Don’t Always Make Citizens: Ballot Initiatives in the American States, 1978–2004. </w:t>
      </w:r>
      <w:r w:rsidRPr="00BB1054">
        <w:rPr>
          <w:rFonts w:asciiTheme="majorBidi" w:eastAsiaTheme="minorEastAsia" w:hAnsiTheme="majorBidi" w:cstheme="majorBidi"/>
          <w:i/>
          <w:iCs/>
          <w:sz w:val="24"/>
          <w:szCs w:val="24"/>
          <w:lang w:bidi="ar-SA"/>
        </w:rPr>
        <w:t>Political Behavior</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30</w:t>
      </w:r>
      <w:r w:rsidRPr="00BB1054">
        <w:rPr>
          <w:rFonts w:asciiTheme="majorBidi" w:eastAsiaTheme="minorEastAsia" w:hAnsiTheme="majorBidi" w:cstheme="majorBidi"/>
          <w:sz w:val="24"/>
          <w:szCs w:val="24"/>
          <w:lang w:bidi="ar-SA"/>
        </w:rPr>
        <w:t>(4), 469–489. https://doi.org/10.1007/s11109-008-9062-0</w:t>
      </w:r>
    </w:p>
    <w:p w14:paraId="0EF2FA75"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Setälä, M., Grönlund, K., &amp; Herne, K. (2010). Citizen Deliberation on Nuclear Power: A Comparison of Two Decision-Making Methods. </w:t>
      </w:r>
      <w:r w:rsidRPr="00BB1054">
        <w:rPr>
          <w:rFonts w:asciiTheme="majorBidi" w:eastAsiaTheme="minorEastAsia" w:hAnsiTheme="majorBidi" w:cstheme="majorBidi"/>
          <w:i/>
          <w:iCs/>
          <w:sz w:val="24"/>
          <w:szCs w:val="24"/>
          <w:lang w:bidi="ar-SA"/>
        </w:rPr>
        <w:t>Political Studies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58</w:t>
      </w:r>
      <w:r w:rsidRPr="00BB1054">
        <w:rPr>
          <w:rFonts w:asciiTheme="majorBidi" w:eastAsiaTheme="minorEastAsia" w:hAnsiTheme="majorBidi" w:cstheme="majorBidi"/>
          <w:sz w:val="24"/>
          <w:szCs w:val="24"/>
          <w:lang w:bidi="ar-SA"/>
        </w:rPr>
        <w:t>(4), 688–714. https://doi.org/10.1111/j.1467-9248.2010.00822.x</w:t>
      </w:r>
    </w:p>
    <w:p w14:paraId="1A7F12C7" w14:textId="52DFB144"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Smets, K., &amp; Isernia, P. (2014). The role of deliberation in attitude change: An empirical assessment of three theoretical mechanisms. </w:t>
      </w:r>
      <w:r w:rsidRPr="00BB1054">
        <w:rPr>
          <w:rFonts w:asciiTheme="majorBidi" w:eastAsiaTheme="minorEastAsia" w:hAnsiTheme="majorBidi" w:cstheme="majorBidi"/>
          <w:i/>
          <w:iCs/>
          <w:sz w:val="24"/>
          <w:szCs w:val="24"/>
          <w:lang w:bidi="ar-SA"/>
        </w:rPr>
        <w:t>European Union Politics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15</w:t>
      </w:r>
      <w:r w:rsidRPr="00BB1054">
        <w:rPr>
          <w:rFonts w:asciiTheme="majorBidi" w:eastAsiaTheme="minorEastAsia" w:hAnsiTheme="majorBidi" w:cstheme="majorBidi"/>
          <w:sz w:val="24"/>
          <w:szCs w:val="24"/>
          <w:lang w:bidi="ar-SA"/>
        </w:rPr>
        <w:t>(3), 389–409. https://doi.org/10.1177/1465116514533016</w:t>
      </w:r>
    </w:p>
    <w:p w14:paraId="6AA05E35" w14:textId="0FED8A3F" w:rsidR="00C368B0" w:rsidRPr="00BB1054" w:rsidRDefault="00C368B0" w:rsidP="00C368B0">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Smith, M. A. (2002). Ballot Initiatives and the Democratic Citizen. </w:t>
      </w:r>
      <w:r w:rsidRPr="00BB1054">
        <w:rPr>
          <w:rFonts w:asciiTheme="majorBidi" w:eastAsiaTheme="minorEastAsia" w:hAnsiTheme="majorBidi" w:cstheme="majorBidi"/>
          <w:i/>
          <w:iCs/>
          <w:sz w:val="24"/>
          <w:szCs w:val="24"/>
          <w:lang w:bidi="ar-SA"/>
        </w:rPr>
        <w:t>Journal of Politics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64</w:t>
      </w:r>
      <w:r w:rsidRPr="00BB1054">
        <w:rPr>
          <w:rFonts w:asciiTheme="majorBidi" w:eastAsiaTheme="minorEastAsia" w:hAnsiTheme="majorBidi" w:cstheme="majorBidi"/>
          <w:sz w:val="24"/>
          <w:szCs w:val="24"/>
          <w:lang w:bidi="ar-SA"/>
        </w:rPr>
        <w:t>(3), 892–903. https://doi.org/10.1111/0022-3816.00151</w:t>
      </w:r>
    </w:p>
    <w:p w14:paraId="18001F95"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Stafinski, T., Menon, D., &amp; Yasui, Y. (2014). Assessing the impact of deliberative processes on the views of participants: Is it ‘in one ear and out the other’? </w:t>
      </w:r>
      <w:r w:rsidRPr="00BB1054">
        <w:rPr>
          <w:rFonts w:asciiTheme="majorBidi" w:eastAsiaTheme="minorEastAsia" w:hAnsiTheme="majorBidi" w:cstheme="majorBidi"/>
          <w:i/>
          <w:iCs/>
          <w:sz w:val="24"/>
          <w:szCs w:val="24"/>
          <w:lang w:bidi="ar-SA"/>
        </w:rPr>
        <w:t>Health Expectations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17</w:t>
      </w:r>
      <w:r w:rsidRPr="00BB1054">
        <w:rPr>
          <w:rFonts w:asciiTheme="majorBidi" w:eastAsiaTheme="minorEastAsia" w:hAnsiTheme="majorBidi" w:cstheme="majorBidi"/>
          <w:sz w:val="24"/>
          <w:szCs w:val="24"/>
          <w:lang w:bidi="ar-SA"/>
        </w:rPr>
        <w:t>(2), 278–290. https://doi.org/10.1111/j.1369-7625.2011.00749.x</w:t>
      </w:r>
    </w:p>
    <w:p w14:paraId="57C84EF3"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Stiegler, H., &amp; de Jong, M. D. T. (2015). Facilitating personal deliberation online: Immediate effects of two ConsiderIt variations. </w:t>
      </w:r>
      <w:r w:rsidRPr="00BB1054">
        <w:rPr>
          <w:rFonts w:asciiTheme="majorBidi" w:eastAsiaTheme="minorEastAsia" w:hAnsiTheme="majorBidi" w:cstheme="majorBidi"/>
          <w:i/>
          <w:iCs/>
          <w:sz w:val="24"/>
          <w:szCs w:val="24"/>
          <w:lang w:bidi="ar-SA"/>
        </w:rPr>
        <w:t>Computers in Human Behavior</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51</w:t>
      </w:r>
      <w:r w:rsidRPr="00BB1054">
        <w:rPr>
          <w:rFonts w:asciiTheme="majorBidi" w:eastAsiaTheme="minorEastAsia" w:hAnsiTheme="majorBidi" w:cstheme="majorBidi"/>
          <w:sz w:val="24"/>
          <w:szCs w:val="24"/>
          <w:lang w:bidi="ar-SA"/>
        </w:rPr>
        <w:t>, 461–469. https://doi.org/10.1016/j.chb.2015.05.018</w:t>
      </w:r>
    </w:p>
    <w:p w14:paraId="3A89A67B"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Strandberg, K. (2015). Designing for democracy?: An experimental study comparing the outcomes of citizen discussions in online forums with those of online discussions in a forum designed according to deliberative principles. </w:t>
      </w:r>
      <w:r w:rsidRPr="00BB1054">
        <w:rPr>
          <w:rFonts w:asciiTheme="majorBidi" w:eastAsiaTheme="minorEastAsia" w:hAnsiTheme="majorBidi" w:cstheme="majorBidi"/>
          <w:i/>
          <w:iCs/>
          <w:sz w:val="24"/>
          <w:szCs w:val="24"/>
          <w:lang w:bidi="ar-SA"/>
        </w:rPr>
        <w:t>European Political Science Review</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7</w:t>
      </w:r>
      <w:r w:rsidRPr="00BB1054">
        <w:rPr>
          <w:rFonts w:asciiTheme="majorBidi" w:eastAsiaTheme="minorEastAsia" w:hAnsiTheme="majorBidi" w:cstheme="majorBidi"/>
          <w:sz w:val="24"/>
          <w:szCs w:val="24"/>
          <w:lang w:bidi="ar-SA"/>
        </w:rPr>
        <w:t>(3), 451–474. https://doi.org/10.1017/S1755773914000265</w:t>
      </w:r>
    </w:p>
    <w:p w14:paraId="4DC48D3B" w14:textId="42494F9B"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lastRenderedPageBreak/>
        <w:t xml:space="preserve">Strandberg, K., &amp; Berg, J. (2020). When reality strikes: Opinion changes among citizens and politicians during a deliberation on school closures. </w:t>
      </w:r>
      <w:r w:rsidR="00C30A37" w:rsidRPr="00BB1054">
        <w:rPr>
          <w:rFonts w:asciiTheme="majorBidi" w:eastAsiaTheme="minorEastAsia" w:hAnsiTheme="majorBidi" w:cstheme="majorBidi"/>
          <w:i/>
          <w:iCs/>
          <w:sz w:val="24"/>
          <w:szCs w:val="24"/>
          <w:lang w:bidi="ar-SA"/>
        </w:rPr>
        <w:t>International Political Science Review</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41</w:t>
      </w:r>
      <w:r w:rsidRPr="00BB1054">
        <w:rPr>
          <w:rFonts w:asciiTheme="majorBidi" w:eastAsiaTheme="minorEastAsia" w:hAnsiTheme="majorBidi" w:cstheme="majorBidi"/>
          <w:sz w:val="24"/>
          <w:szCs w:val="24"/>
          <w:lang w:bidi="ar-SA"/>
        </w:rPr>
        <w:t>(4), 567–583. https://doi.org/10.1177/0192512119859351</w:t>
      </w:r>
    </w:p>
    <w:p w14:paraId="086AF464"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Strandberg, K., &amp; Grönlund, K. (2012). Online Deliberation and Its Outcome—Evidence from the Virtual Polity Experiment. </w:t>
      </w:r>
      <w:r w:rsidRPr="00BB1054">
        <w:rPr>
          <w:rFonts w:asciiTheme="majorBidi" w:eastAsiaTheme="minorEastAsia" w:hAnsiTheme="majorBidi" w:cstheme="majorBidi"/>
          <w:i/>
          <w:iCs/>
          <w:sz w:val="24"/>
          <w:szCs w:val="24"/>
          <w:lang w:bidi="ar-SA"/>
        </w:rPr>
        <w:t>Journal of Information Technology &amp; Politics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9</w:t>
      </w:r>
      <w:r w:rsidRPr="00BB1054">
        <w:rPr>
          <w:rFonts w:asciiTheme="majorBidi" w:eastAsiaTheme="minorEastAsia" w:hAnsiTheme="majorBidi" w:cstheme="majorBidi"/>
          <w:sz w:val="24"/>
          <w:szCs w:val="24"/>
          <w:lang w:bidi="ar-SA"/>
        </w:rPr>
        <w:t>(2), 167–184. https://doi.org/10.1080/19331681.2011.637709</w:t>
      </w:r>
    </w:p>
    <w:p w14:paraId="0A2E5FA5"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Strandberg, K., Himmelroos, S., &amp; Grönlund, K. (2019). Do discussions in like-minded groups necessarily lead to more extreme opinions? Deliberative democracy and group polarization. </w:t>
      </w:r>
      <w:r w:rsidRPr="00BB1054">
        <w:rPr>
          <w:rFonts w:asciiTheme="majorBidi" w:eastAsiaTheme="minorEastAsia" w:hAnsiTheme="majorBidi" w:cstheme="majorBidi"/>
          <w:i/>
          <w:iCs/>
          <w:sz w:val="24"/>
          <w:szCs w:val="24"/>
          <w:lang w:bidi="ar-SA"/>
        </w:rPr>
        <w:t>International Political Science Review</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40</w:t>
      </w:r>
      <w:r w:rsidRPr="00BB1054">
        <w:rPr>
          <w:rFonts w:asciiTheme="majorBidi" w:eastAsiaTheme="minorEastAsia" w:hAnsiTheme="majorBidi" w:cstheme="majorBidi"/>
          <w:sz w:val="24"/>
          <w:szCs w:val="24"/>
          <w:lang w:bidi="ar-SA"/>
        </w:rPr>
        <w:t>(1), 41–57. https://doi.org/10.1177/0192512117692136</w:t>
      </w:r>
    </w:p>
    <w:p w14:paraId="30180313"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Sturgis, P., Roberts, C., &amp; Allum, N. (2005). A Different Take on the Deliberative Poll: Information, Deliberation, and Attitude Constraint. </w:t>
      </w:r>
      <w:r w:rsidRPr="00BB1054">
        <w:rPr>
          <w:rFonts w:asciiTheme="majorBidi" w:eastAsiaTheme="minorEastAsia" w:hAnsiTheme="majorBidi" w:cstheme="majorBidi"/>
          <w:i/>
          <w:iCs/>
          <w:sz w:val="24"/>
          <w:szCs w:val="24"/>
          <w:lang w:bidi="ar-SA"/>
        </w:rPr>
        <w:t>Public Opinion Quarterly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69</w:t>
      </w:r>
      <w:r w:rsidRPr="00BB1054">
        <w:rPr>
          <w:rFonts w:asciiTheme="majorBidi" w:eastAsiaTheme="minorEastAsia" w:hAnsiTheme="majorBidi" w:cstheme="majorBidi"/>
          <w:sz w:val="24"/>
          <w:szCs w:val="24"/>
          <w:lang w:bidi="ar-SA"/>
        </w:rPr>
        <w:t>(1), 30–65. https://doi.org/10.1093/poq/nfi005</w:t>
      </w:r>
    </w:p>
    <w:p w14:paraId="243ACA58"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Suiter, J., Farrell, D. M., &amp; O’Malley, E. (2016). When do deliberative citizens change their opinions? Evidence from the Irish Citizens’ Assembly. </w:t>
      </w:r>
      <w:r w:rsidRPr="00BB1054">
        <w:rPr>
          <w:rFonts w:asciiTheme="majorBidi" w:eastAsiaTheme="minorEastAsia" w:hAnsiTheme="majorBidi" w:cstheme="majorBidi"/>
          <w:i/>
          <w:iCs/>
          <w:sz w:val="24"/>
          <w:szCs w:val="24"/>
          <w:lang w:bidi="ar-SA"/>
        </w:rPr>
        <w:t>International Political Science Review</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37</w:t>
      </w:r>
      <w:r w:rsidRPr="00BB1054">
        <w:rPr>
          <w:rFonts w:asciiTheme="majorBidi" w:eastAsiaTheme="minorEastAsia" w:hAnsiTheme="majorBidi" w:cstheme="majorBidi"/>
          <w:sz w:val="24"/>
          <w:szCs w:val="24"/>
          <w:lang w:bidi="ar-SA"/>
        </w:rPr>
        <w:t>(2), 198–212. https://doi.org/10.1177/0192512114544068</w:t>
      </w:r>
    </w:p>
    <w:p w14:paraId="7E714EA8"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val="nl-NL" w:bidi="ar-SA"/>
        </w:rPr>
      </w:pPr>
      <w:r w:rsidRPr="00BB1054">
        <w:rPr>
          <w:rFonts w:asciiTheme="majorBidi" w:eastAsiaTheme="minorEastAsia" w:hAnsiTheme="majorBidi" w:cstheme="majorBidi"/>
          <w:sz w:val="24"/>
          <w:szCs w:val="24"/>
          <w:lang w:bidi="ar-SA"/>
        </w:rPr>
        <w:t xml:space="preserve">Thomas, R., Glasziou, P., Rychetnik, L., Mackenzie, G., Gardiner, R., &amp; Doust, J. (2014). Deliberative democracy and cancer screening consent: A randomised control trial of the effect of a community jury on men’s knowledge about and intentions to participate in PSA screening. </w:t>
      </w:r>
      <w:r w:rsidRPr="00BB1054">
        <w:rPr>
          <w:rFonts w:asciiTheme="majorBidi" w:eastAsiaTheme="minorEastAsia" w:hAnsiTheme="majorBidi" w:cstheme="majorBidi"/>
          <w:i/>
          <w:iCs/>
          <w:sz w:val="24"/>
          <w:szCs w:val="24"/>
          <w:lang w:val="nl-NL" w:bidi="ar-SA"/>
        </w:rPr>
        <w:t>BMJ Open</w:t>
      </w:r>
      <w:r w:rsidRPr="00BB1054">
        <w:rPr>
          <w:rFonts w:asciiTheme="majorBidi" w:eastAsiaTheme="minorEastAsia" w:hAnsiTheme="majorBidi" w:cstheme="majorBidi"/>
          <w:sz w:val="24"/>
          <w:szCs w:val="24"/>
          <w:lang w:val="nl-NL" w:bidi="ar-SA"/>
        </w:rPr>
        <w:t xml:space="preserve">, </w:t>
      </w:r>
      <w:r w:rsidRPr="00BB1054">
        <w:rPr>
          <w:rFonts w:asciiTheme="majorBidi" w:eastAsiaTheme="minorEastAsia" w:hAnsiTheme="majorBidi" w:cstheme="majorBidi"/>
          <w:i/>
          <w:iCs/>
          <w:sz w:val="24"/>
          <w:szCs w:val="24"/>
          <w:lang w:val="nl-NL" w:bidi="ar-SA"/>
        </w:rPr>
        <w:t>4</w:t>
      </w:r>
      <w:r w:rsidRPr="00BB1054">
        <w:rPr>
          <w:rFonts w:asciiTheme="majorBidi" w:eastAsiaTheme="minorEastAsia" w:hAnsiTheme="majorBidi" w:cstheme="majorBidi"/>
          <w:sz w:val="24"/>
          <w:szCs w:val="24"/>
          <w:lang w:val="nl-NL" w:bidi="ar-SA"/>
        </w:rPr>
        <w:t>(12), 1–8. https://doi.org/10.1136/bmjopen-2014-005691</w:t>
      </w:r>
    </w:p>
    <w:p w14:paraId="5BE3882D"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val="nl-NL" w:bidi="ar-SA"/>
        </w:rPr>
        <w:t xml:space="preserve">Tomkins, A., Zillig, L. M. P., Herian, M., Abdel-Monem, T., &amp; Hamm, J. A. (2010). </w:t>
      </w:r>
      <w:r w:rsidRPr="00BB1054">
        <w:rPr>
          <w:rFonts w:asciiTheme="majorBidi" w:eastAsiaTheme="minorEastAsia" w:hAnsiTheme="majorBidi" w:cstheme="majorBidi"/>
          <w:i/>
          <w:iCs/>
          <w:sz w:val="24"/>
          <w:szCs w:val="24"/>
          <w:lang w:bidi="ar-SA"/>
        </w:rPr>
        <w:t>Public Input for Municipal Policymaking: Engagement Methods and Their Impact on Trust and Confidence</w:t>
      </w:r>
      <w:r w:rsidRPr="00BB1054">
        <w:rPr>
          <w:rFonts w:asciiTheme="majorBidi" w:eastAsiaTheme="minorEastAsia" w:hAnsiTheme="majorBidi" w:cstheme="majorBidi"/>
          <w:sz w:val="24"/>
          <w:szCs w:val="24"/>
          <w:lang w:bidi="ar-SA"/>
        </w:rPr>
        <w:t>. 41–50.</w:t>
      </w:r>
    </w:p>
    <w:p w14:paraId="42EC1E02"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Tomlinson, T., De Vries, R. G., Kim, H. M., Gordon, L., Ryan, K. A., Krenz, C. D., Jewell, S., &amp; Kim, S. Y. H. (2018). Effect of deliberation on the public’s attitudes toward consent policies for biobank research. </w:t>
      </w:r>
      <w:r w:rsidRPr="00BB1054">
        <w:rPr>
          <w:rFonts w:asciiTheme="majorBidi" w:eastAsiaTheme="minorEastAsia" w:hAnsiTheme="majorBidi" w:cstheme="majorBidi"/>
          <w:i/>
          <w:iCs/>
          <w:sz w:val="24"/>
          <w:szCs w:val="24"/>
          <w:lang w:bidi="ar-SA"/>
        </w:rPr>
        <w:t>European Journal of Human Genetics</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26</w:t>
      </w:r>
      <w:r w:rsidRPr="00BB1054">
        <w:rPr>
          <w:rFonts w:asciiTheme="majorBidi" w:eastAsiaTheme="minorEastAsia" w:hAnsiTheme="majorBidi" w:cstheme="majorBidi"/>
          <w:sz w:val="24"/>
          <w:szCs w:val="24"/>
          <w:lang w:bidi="ar-SA"/>
        </w:rPr>
        <w:t>(2), 176–185. https://doi.org/10.1038/s41431-017-0063-5</w:t>
      </w:r>
    </w:p>
    <w:p w14:paraId="77480FA2"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van der Eijk, C., &amp; Rose, J. (2021). Winner-loser effects in contentious constitutional referenda: Perceptions of procedural fairness and the Brexit referendum. </w:t>
      </w:r>
      <w:r w:rsidRPr="00BB1054">
        <w:rPr>
          <w:rFonts w:asciiTheme="majorBidi" w:eastAsiaTheme="minorEastAsia" w:hAnsiTheme="majorBidi" w:cstheme="majorBidi"/>
          <w:i/>
          <w:iCs/>
          <w:sz w:val="24"/>
          <w:szCs w:val="24"/>
          <w:lang w:bidi="ar-SA"/>
        </w:rPr>
        <w:t>British Journal of Politics &amp; International Relations</w:t>
      </w:r>
      <w:r w:rsidRPr="00BB1054">
        <w:rPr>
          <w:rFonts w:asciiTheme="majorBidi" w:eastAsiaTheme="minorEastAsia" w:hAnsiTheme="majorBidi" w:cstheme="majorBidi"/>
          <w:sz w:val="24"/>
          <w:szCs w:val="24"/>
          <w:lang w:bidi="ar-SA"/>
        </w:rPr>
        <w:t>, 1369148120932852. https://doi.org/10.1177/1369148120932852</w:t>
      </w:r>
    </w:p>
    <w:p w14:paraId="228CC30C" w14:textId="1E4111E4"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lastRenderedPageBreak/>
        <w:t xml:space="preserve">Wang, R., Fishkin, J. S., &amp; Luskin, R. C. (2020). Does Deliberation Increase Public-Spiritedness? </w:t>
      </w:r>
      <w:r w:rsidR="00C30A37" w:rsidRPr="00BB1054">
        <w:rPr>
          <w:rFonts w:asciiTheme="majorBidi" w:eastAsiaTheme="minorEastAsia" w:hAnsiTheme="majorBidi" w:cstheme="majorBidi"/>
          <w:i/>
          <w:iCs/>
          <w:sz w:val="24"/>
          <w:szCs w:val="24"/>
          <w:lang w:bidi="ar-SA"/>
        </w:rPr>
        <w:t>Social Science Quarterly</w:t>
      </w:r>
      <w:r w:rsidR="00C30A37" w:rsidRPr="00BB1054">
        <w:rPr>
          <w:rFonts w:asciiTheme="majorBidi" w:eastAsiaTheme="minorEastAsia" w:hAnsiTheme="majorBidi" w:cstheme="majorBidi"/>
          <w:sz w:val="24"/>
          <w:szCs w:val="24"/>
          <w:lang w:bidi="ar-SA"/>
        </w:rPr>
        <w:t>,</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101</w:t>
      </w:r>
      <w:r w:rsidRPr="00BB1054">
        <w:rPr>
          <w:rFonts w:asciiTheme="majorBidi" w:eastAsiaTheme="minorEastAsia" w:hAnsiTheme="majorBidi" w:cstheme="majorBidi"/>
          <w:sz w:val="24"/>
          <w:szCs w:val="24"/>
          <w:lang w:bidi="ar-SA"/>
        </w:rPr>
        <w:t>(6), 2163–2182. https://doi.org/10.1111/ssqu.12863</w:t>
      </w:r>
    </w:p>
    <w:p w14:paraId="0D236D51"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Westwood, S. J. (2015). The Role of Persuasion in Deliberative Opinion Change. </w:t>
      </w:r>
      <w:r w:rsidRPr="00BB1054">
        <w:rPr>
          <w:rFonts w:asciiTheme="majorBidi" w:eastAsiaTheme="minorEastAsia" w:hAnsiTheme="majorBidi" w:cstheme="majorBidi"/>
          <w:i/>
          <w:iCs/>
          <w:sz w:val="24"/>
          <w:szCs w:val="24"/>
          <w:lang w:bidi="ar-SA"/>
        </w:rPr>
        <w:t>Political Communication</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32</w:t>
      </w:r>
      <w:r w:rsidRPr="00BB1054">
        <w:rPr>
          <w:rFonts w:asciiTheme="majorBidi" w:eastAsiaTheme="minorEastAsia" w:hAnsiTheme="majorBidi" w:cstheme="majorBidi"/>
          <w:sz w:val="24"/>
          <w:szCs w:val="24"/>
          <w:lang w:bidi="ar-SA"/>
        </w:rPr>
        <w:t>(4), 509–528. https://doi.org/10.1080/10584609.2015.1017628</w:t>
      </w:r>
    </w:p>
    <w:p w14:paraId="23257A9E"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Weymouth, R., Hartz-Karp, J., &amp; Marinova, D. (2020). Repairing Political Trust for Practical Sustainability. </w:t>
      </w:r>
      <w:r w:rsidRPr="00BB1054">
        <w:rPr>
          <w:rFonts w:asciiTheme="majorBidi" w:eastAsiaTheme="minorEastAsia" w:hAnsiTheme="majorBidi" w:cstheme="majorBidi"/>
          <w:i/>
          <w:iCs/>
          <w:sz w:val="24"/>
          <w:szCs w:val="24"/>
          <w:lang w:bidi="ar-SA"/>
        </w:rPr>
        <w:t>Sustainability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12</w:t>
      </w:r>
      <w:r w:rsidRPr="00BB1054">
        <w:rPr>
          <w:rFonts w:asciiTheme="majorBidi" w:eastAsiaTheme="minorEastAsia" w:hAnsiTheme="majorBidi" w:cstheme="majorBidi"/>
          <w:sz w:val="24"/>
          <w:szCs w:val="24"/>
          <w:lang w:bidi="ar-SA"/>
        </w:rPr>
        <w:t>(17), 7055. https://doi.org/10.3390/su12177055</w:t>
      </w:r>
    </w:p>
    <w:p w14:paraId="6FDDD018"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t xml:space="preserve">Zhang, K. (2019). Encountering Dissimilar Views in Deliberation: Political Knowledge, Attitude Strength, and Opinion Change. </w:t>
      </w:r>
      <w:r w:rsidRPr="00BB1054">
        <w:rPr>
          <w:rFonts w:asciiTheme="majorBidi" w:eastAsiaTheme="minorEastAsia" w:hAnsiTheme="majorBidi" w:cstheme="majorBidi"/>
          <w:i/>
          <w:iCs/>
          <w:sz w:val="24"/>
          <w:szCs w:val="24"/>
          <w:lang w:bidi="ar-SA"/>
        </w:rPr>
        <w:t>Political Psychology</w:t>
      </w:r>
      <w:r w:rsidRPr="00BB1054">
        <w:rPr>
          <w:rFonts w:asciiTheme="majorBidi" w:eastAsiaTheme="minorEastAsia" w:hAnsiTheme="majorBidi" w:cstheme="majorBidi"/>
          <w:sz w:val="24"/>
          <w:szCs w:val="24"/>
          <w:lang w:bidi="ar-SA"/>
        </w:rPr>
        <w:t xml:space="preserve">, </w:t>
      </w:r>
      <w:r w:rsidRPr="00BB1054">
        <w:rPr>
          <w:rFonts w:asciiTheme="majorBidi" w:eastAsiaTheme="minorEastAsia" w:hAnsiTheme="majorBidi" w:cstheme="majorBidi"/>
          <w:i/>
          <w:iCs/>
          <w:sz w:val="24"/>
          <w:szCs w:val="24"/>
          <w:lang w:bidi="ar-SA"/>
        </w:rPr>
        <w:t>40</w:t>
      </w:r>
      <w:r w:rsidRPr="00BB1054">
        <w:rPr>
          <w:rFonts w:asciiTheme="majorBidi" w:eastAsiaTheme="minorEastAsia" w:hAnsiTheme="majorBidi" w:cstheme="majorBidi"/>
          <w:sz w:val="24"/>
          <w:szCs w:val="24"/>
          <w:lang w:bidi="ar-SA"/>
        </w:rPr>
        <w:t>(2), 315–333. https://doi.org/10.1111/pops.12514</w:t>
      </w:r>
    </w:p>
    <w:p w14:paraId="2B851A9C" w14:textId="77777777" w:rsidR="00C176BA" w:rsidRPr="00BB1054" w:rsidRDefault="00C176BA" w:rsidP="001742CC">
      <w:pPr>
        <w:spacing w:line="360" w:lineRule="auto"/>
        <w:ind w:left="284" w:hanging="284"/>
        <w:rPr>
          <w:rFonts w:asciiTheme="majorBidi" w:eastAsiaTheme="minorEastAsia" w:hAnsiTheme="majorBidi" w:cstheme="majorBidi"/>
          <w:sz w:val="24"/>
          <w:szCs w:val="24"/>
          <w:lang w:bidi="ar-SA"/>
        </w:rPr>
      </w:pPr>
      <w:r w:rsidRPr="00BB1054">
        <w:rPr>
          <w:rFonts w:asciiTheme="majorBidi" w:eastAsiaTheme="minorEastAsia" w:hAnsiTheme="majorBidi" w:cstheme="majorBidi"/>
          <w:sz w:val="24"/>
          <w:szCs w:val="24"/>
          <w:lang w:bidi="ar-SA"/>
        </w:rPr>
        <w:fldChar w:fldCharType="end"/>
      </w:r>
      <w:bookmarkEnd w:id="0"/>
    </w:p>
    <w:p w14:paraId="202AFBEF" w14:textId="77777777" w:rsidR="0032311B" w:rsidRPr="00BB1054" w:rsidRDefault="0032311B" w:rsidP="0032311B">
      <w:pPr>
        <w:ind w:left="284" w:hanging="284"/>
        <w:rPr>
          <w:rFonts w:asciiTheme="majorBidi" w:eastAsiaTheme="minorEastAsia" w:hAnsiTheme="majorBidi" w:cstheme="majorBidi"/>
          <w:sz w:val="24"/>
          <w:szCs w:val="24"/>
          <w:lang w:bidi="ar-SA"/>
        </w:rPr>
      </w:pPr>
    </w:p>
    <w:p w14:paraId="2C0FBA6B" w14:textId="77777777" w:rsidR="0032311B" w:rsidRPr="00BB1054" w:rsidRDefault="0032311B" w:rsidP="0032311B">
      <w:pPr>
        <w:spacing w:line="259" w:lineRule="auto"/>
        <w:rPr>
          <w:rFonts w:asciiTheme="majorBidi" w:eastAsiaTheme="minorEastAsia" w:hAnsiTheme="majorBidi" w:cstheme="majorBidi"/>
          <w:sz w:val="20"/>
          <w:szCs w:val="20"/>
          <w:lang w:bidi="ar-SA"/>
        </w:rPr>
      </w:pPr>
    </w:p>
    <w:bookmarkEnd w:id="1"/>
    <w:p w14:paraId="726F765B" w14:textId="77777777" w:rsidR="0032311B" w:rsidRPr="00BB1054" w:rsidRDefault="0032311B" w:rsidP="0032311B">
      <w:pPr>
        <w:spacing w:line="259" w:lineRule="auto"/>
        <w:rPr>
          <w:rFonts w:eastAsiaTheme="minorEastAsia"/>
          <w:lang w:bidi="ar-SA"/>
        </w:rPr>
      </w:pPr>
      <w:r w:rsidRPr="00BB1054">
        <w:rPr>
          <w:rFonts w:eastAsiaTheme="minorEastAsia"/>
          <w:lang w:bidi="ar-SA"/>
        </w:rPr>
        <w:br w:type="page"/>
      </w:r>
    </w:p>
    <w:p w14:paraId="391C78F2" w14:textId="77777777" w:rsidR="0032311B" w:rsidRPr="00BB1054" w:rsidRDefault="0032311B" w:rsidP="0032311B">
      <w:pPr>
        <w:keepNext/>
        <w:keepLines/>
        <w:spacing w:after="0" w:line="480" w:lineRule="auto"/>
        <w:ind w:left="357" w:hanging="357"/>
        <w:jc w:val="center"/>
        <w:outlineLvl w:val="0"/>
        <w:rPr>
          <w:rFonts w:asciiTheme="majorBidi" w:eastAsiaTheme="majorEastAsia" w:hAnsiTheme="majorBidi" w:cstheme="majorBidi"/>
          <w:b/>
          <w:sz w:val="24"/>
          <w:szCs w:val="24"/>
          <w:lang w:bidi="ar-SA"/>
        </w:rPr>
      </w:pPr>
      <w:r w:rsidRPr="00BB1054">
        <w:rPr>
          <w:rFonts w:asciiTheme="majorBidi" w:eastAsiaTheme="majorEastAsia" w:hAnsiTheme="majorBidi" w:cstheme="majorBidi"/>
          <w:b/>
          <w:sz w:val="24"/>
          <w:szCs w:val="24"/>
          <w:lang w:bidi="ar-SA"/>
        </w:rPr>
        <w:lastRenderedPageBreak/>
        <w:t>Appendix C</w:t>
      </w:r>
    </w:p>
    <w:p w14:paraId="1458A75F" w14:textId="77777777" w:rsidR="0032311B" w:rsidRPr="00BB1054" w:rsidRDefault="0032311B" w:rsidP="0032311B">
      <w:pPr>
        <w:keepNext/>
        <w:spacing w:after="0" w:line="480" w:lineRule="auto"/>
        <w:ind w:left="357" w:hanging="357"/>
        <w:jc w:val="center"/>
        <w:outlineLvl w:val="1"/>
        <w:rPr>
          <w:rFonts w:asciiTheme="majorBidi" w:eastAsiaTheme="majorEastAsia" w:hAnsiTheme="majorBidi" w:cstheme="majorBidi"/>
          <w:b/>
          <w:sz w:val="24"/>
          <w:szCs w:val="32"/>
          <w:lang w:val="en-US" w:bidi="ar-SA"/>
        </w:rPr>
      </w:pPr>
      <w:r w:rsidRPr="00BB1054">
        <w:rPr>
          <w:rFonts w:asciiTheme="majorBidi" w:eastAsiaTheme="majorEastAsia" w:hAnsiTheme="majorBidi" w:cstheme="majorBidi"/>
          <w:b/>
          <w:sz w:val="24"/>
          <w:szCs w:val="24"/>
          <w:lang w:bidi="ar-SA"/>
        </w:rPr>
        <w:t>Data collection and selection process</w:t>
      </w:r>
    </w:p>
    <w:p w14:paraId="2819979E" w14:textId="77777777" w:rsidR="0032311B" w:rsidRPr="00BB1054" w:rsidRDefault="0032311B" w:rsidP="0032311B">
      <w:pPr>
        <w:spacing w:after="0" w:line="480" w:lineRule="auto"/>
        <w:jc w:val="both"/>
        <w:rPr>
          <w:rFonts w:asciiTheme="majorBidi" w:eastAsia="Times New Roman" w:hAnsiTheme="majorBidi" w:cstheme="majorBidi"/>
          <w:b/>
          <w:bCs/>
          <w:color w:val="000000"/>
          <w:sz w:val="24"/>
          <w:szCs w:val="24"/>
          <w:lang w:eastAsia="en-GB" w:bidi="ar-SA"/>
        </w:rPr>
      </w:pPr>
      <w:r w:rsidRPr="00BB1054">
        <w:rPr>
          <w:rFonts w:asciiTheme="majorBidi" w:eastAsia="Times New Roman" w:hAnsiTheme="majorBidi" w:cstheme="majorBidi"/>
          <w:b/>
          <w:bCs/>
          <w:color w:val="000000"/>
          <w:sz w:val="24"/>
          <w:szCs w:val="24"/>
          <w:lang w:eastAsia="en-GB" w:bidi="ar-SA"/>
        </w:rPr>
        <w:t>Data collection</w:t>
      </w:r>
    </w:p>
    <w:p w14:paraId="78DA5366" w14:textId="77777777" w:rsidR="0032311B" w:rsidRPr="00BB1054" w:rsidRDefault="0032311B" w:rsidP="0032311B">
      <w:pPr>
        <w:spacing w:after="0" w:line="480" w:lineRule="auto"/>
        <w:ind w:firstLine="709"/>
        <w:jc w:val="both"/>
        <w:rPr>
          <w:rFonts w:asciiTheme="majorBidi" w:eastAsia="Times New Roman" w:hAnsiTheme="majorBidi" w:cstheme="majorHAnsi"/>
          <w:sz w:val="24"/>
          <w:lang w:eastAsia="en-GB" w:bidi="ar-SA"/>
        </w:rPr>
      </w:pPr>
      <w:r w:rsidRPr="00BB1054">
        <w:rPr>
          <w:rFonts w:asciiTheme="majorBidi" w:eastAsiaTheme="minorEastAsia" w:hAnsiTheme="majorBidi" w:cstheme="majorHAnsi"/>
          <w:sz w:val="24"/>
          <w:lang w:bidi="ar-SA"/>
        </w:rPr>
        <w:t>For</w:t>
      </w:r>
      <w:r w:rsidRPr="00BB1054">
        <w:rPr>
          <w:rFonts w:asciiTheme="majorBidi" w:eastAsia="Times New Roman" w:hAnsiTheme="majorBidi" w:cstheme="majorHAnsi"/>
          <w:sz w:val="24"/>
          <w:lang w:eastAsia="en-GB" w:bidi="ar-SA"/>
        </w:rPr>
        <w:t xml:space="preserve"> our database searches, we first defined Boolean search terms based on previous reviews and theoretical works in the field. For the treatment variable, i.e. democratic innovations, five works were consulted: </w:t>
      </w:r>
      <w:r w:rsidRPr="00BB1054">
        <w:rPr>
          <w:rFonts w:asciiTheme="majorBidi" w:eastAsia="Times New Roman" w:hAnsiTheme="majorBidi" w:cstheme="majorHAnsi"/>
          <w:sz w:val="24"/>
          <w:lang w:eastAsia="en-GB" w:bidi="ar-SA"/>
        </w:rPr>
        <w:fldChar w:fldCharType="begin"/>
      </w:r>
      <w:r w:rsidRPr="00BB1054">
        <w:rPr>
          <w:rFonts w:asciiTheme="majorBidi" w:eastAsia="Times New Roman" w:hAnsiTheme="majorBidi" w:cstheme="majorHAnsi"/>
          <w:sz w:val="24"/>
          <w:lang w:eastAsia="en-GB" w:bidi="ar-SA"/>
        </w:rPr>
        <w:instrText xml:space="preserve"> ADDIN ZOTERO_ITEM CSL_CITATION {"citationID":"8UPpCgjG","properties":{"formattedCitation":"(Elstub &amp; Escobar, 2019; Jacquet &amp; van der Does, 2020; Michels, 2011; G. Smith, 2009; Talpin, 2011)","plainCitation":"(Elstub &amp; Escobar, 2019; Jacquet &amp; van der Does, 2020; Michels, 2011; G. Smith, 2009; Talpin, 2011)","dontUpdate":true,"noteIndex":0},"citationItems":[{"id":600,"uris":["http://zotero.org/users/7388298/items/2XIQUT3K"],"itemData":{"id":600,"type":"book","abstract":"Democratic innovations are proliferating in politics, governance, policy, and public administration. These new processes of public participation are reimagining the relationship between citizens and institutions. This Handbook advances understanding of democratic innovations, in theory and practice, by critically reviewing their importance throughout the world. The overarching themes are a focus on citizens and their relationship to these innovations, and the resulting effects on political equality. The Handbook therefore offers a definitive overview of existing research on democratic innovations, while also setting the agenda for future research and practice.","ISBN":"978-1-78643-386-2","language":"en","note":"Google-Books-ID: P7bEDwAAQBAJ","number-of-pages":"621","publisher":"Edward Elgar Publishing","source":"Google Books","title":"Handbook of Democratic Innovation and Governance","author":[{"family":"Elstub","given":"Stephen"},{"family":"Escobar","given":"Oliver"}],"issued":{"date-parts":[["2019",12,27]]}}},{"id":398,"uris":["http://zotero.org/users/7388298/items/L7G4WWR5"],"itemData":{"id":398,"type":"article-journal","abstract":"Minipublics count among the most celebrated democratic innovations. Scholars have extensively analysed the design and the internal dynamics of such forums that gather randomly selected citizens to discuss political issues. However, we still lack an understanding of how these innovations might influence the wider political system. This article introduces a new database (MINICON) covering 35 years of research on minipublics’ consequences (1984–2018). Our findings suggest that most work has adopted a narrow view on these consequences, focusing on what happens within the direct proximity of a minipublic. We argue that future research needs to examine minipublics’ more distant consequences if we are to assess their contributions to the functioning of mass democracies.","container-title":"Representation","DOI":"10.1080/00344893.2020.1778513","ISSN":"0034-4893","issue":"0","note":"publisher: Routledge\n_eprint: https://doi.org/10.1080/00344893.2020.1778513","page":"1-11","source":"Taylor and Francis+NEJM","title":"The Consequences of Deliberative Minipublics: Systematic Overview, Conceptual Gaps, and New Directions","title-short":"The Consequences of Deliberative Minipublics","volume":"0","author":[{"family":"Jacquet","given":"Vincent"},{"family":"Does","given":"Ramon","non-dropping-particle":"van der"}],"issued":{"date-parts":[["2020",6,18]]}}},{"id":1894,"uris":["http://zotero.org/users/7388298/items/5FD899IU"],"itemData":{"id":1894,"type":"article-journal","abstract":"Over recent decades, many countries have gained experience with referendums, citizens’ forums, citizens’ juries, collaborative governance, participatory budgeting, and other models in which citizens have a more direct say. Citizen participation is usually considered a valuable element of democratic citizenship and democratic decisionmaking. Many theorists claim that citizen participation has positive effects on the quality of democracy. This article examines the probability of these claims for a large number of cases in different Western countries. Four types of democratic innovation are distinguished and evaluated according to the extent to which they realize positive effects on democracy. The findings show that citizen involvement has a number of positive effects on democracy: it increases issue knowledge, civic skills, and public engagement, and it contributes to the support for decisions among the participants. The analysis also makes it clear that the contribution of participation to democracy differs according to type of democratic innovations; deliberative forums and surveys appear to be better at promoting the exchange of arguments, whereas referendums and participatory policy making projects are better at giving citizens influence on policy making and involving more people. But, as I try to argue, since these positive effects are perceptible only to those taking part and the number of participants is often small or particular groups are underrepresented, the benefits to individual democratic citizenship are far more conclusive than the benefits to democracy as a whole.","container-title":"International Review of Administrative Sciences","DOI":"10.1177/0020852311399851","ISSN":"0020-8523, 1461-7226","issue":"2","journalAbbreviation":"International Review of Administrative Sciences","language":"en","page":"275-293","source":"DOI.org (Crossref)","title":"Innovations in democratic governance: how does citizen participation contribute to a better democracy?","title-short":"Innovations in democratic governance","volume":"77","author":[{"family":"Michels","given":"Ank"}],"issued":{"date-parts":[["2011",6]]}}},{"id":607,"uris":["http://zotero.org/users/7388298/items/F7UPWJFJ"],"itemData":{"id":607,"type":"book","abstract":"Can we design institutions that increase and deepen citizen participation in the political decision making process? At a time when there is growing disillusionment with the institutions of advanced industrial democracies, there is also increasing interest in new ways of involving citizens in the political decisions that affect their lives. This book draws together evidence from a variety of democratic innovations from around the world, including participatory budgeting in Brazil, Citizens' Assemblies on Electoral Reform in Canada, direct legislation in California and Switzerland and emerging experiments in e-democracy. The book offers a rare systematic analysis of this diverse range of democratic innovations, drawing lessons for the future development of both democratic theory and practice.","ISBN":"978-1-139-47970-7","language":"en","note":"Google-Books-ID: gz8gAwAAQBAJ","number-of-pages":"231","publisher":"Cambridge University Press","source":"Google Books","title":"Democratic Innovations: Designing Institutions for Citizen Participation","title-short":"Democratic Innovations","author":[{"family":"Smith","given":"Graham"}],"issued":{"date-parts":[["2009",7,2]]}}},{"id":3392,"uris":["http://zotero.org/users/7388298/items/G7V7QFIG"],"itemData":{"id":3392,"type":"book","abstract":"Schools of Democracy offers a vivid analysis of the long-term impact of engagement in participatory budgeting institutions in Europe. While democratic innovations flourish around the world, there have been great hopes for their potential to revitalize representative government and solve the increasing apathy of the public.  Based on a rich ethnographic study in France, Italy and Spain, this book shows how participatory institutions can encourage personal involvement, by creating the procedural and social conditions conducive to the formation of a competent and involved citizenry.  Rather than deliberation itself, it seems that informal discussions and interactions between a diverse public allow mutual learning and the beginning of a political trajectory for people at the margins of the public sphere.  However, this book also shows that citizens can become disappointed by the little decision-making power they are granted, as they leave the process often more cynical than before.","ISBN":"978-1-907301-18-6","language":"en","note":"Accepted: 2012-03-09T14:24:38Z","publisher":"ECPR Press","source":"cadmus.eui.eu","title":"Schools of democracy : how ordinary citizens (sometimes) become competent in participatory budgeting institutions","title-short":"Schools of democracy","URL":"https://cadmus.eui.eu//handle/1814/21060","author":[{"family":"Talpin","given":"Julien"}],"accessed":{"date-parts":[["2021",12,16]]},"issued":{"date-parts":[["2011"]]}}}],"schema":"https://github.com/citation-style-language/schema/raw/master/csl-citation.json"} </w:instrText>
      </w:r>
      <w:r w:rsidRPr="00BB1054">
        <w:rPr>
          <w:rFonts w:asciiTheme="majorBidi" w:eastAsia="Times New Roman" w:hAnsiTheme="majorBidi" w:cstheme="majorHAnsi"/>
          <w:sz w:val="24"/>
          <w:lang w:eastAsia="en-GB" w:bidi="ar-SA"/>
        </w:rPr>
        <w:fldChar w:fldCharType="separate"/>
      </w:r>
      <w:r w:rsidRPr="00BB1054">
        <w:rPr>
          <w:rFonts w:asciiTheme="majorBidi" w:eastAsiaTheme="minorEastAsia" w:hAnsiTheme="majorBidi" w:cstheme="majorHAnsi"/>
          <w:sz w:val="24"/>
          <w:lang w:bidi="ar-SA"/>
        </w:rPr>
        <w:t>Elstub &amp; Escobar (2019), Jacquet &amp; van der Does (2020), Michels (2011), Smith (2009) and Talpin (2011</w:t>
      </w:r>
      <w:r w:rsidRPr="00BB1054">
        <w:rPr>
          <w:rFonts w:asciiTheme="majorBidi" w:eastAsia="Times New Roman" w:hAnsiTheme="majorBidi" w:cstheme="majorHAnsi"/>
          <w:sz w:val="24"/>
          <w:lang w:eastAsia="en-GB" w:bidi="ar-SA"/>
        </w:rPr>
        <w:fldChar w:fldCharType="end"/>
      </w:r>
      <w:r w:rsidRPr="00BB1054">
        <w:rPr>
          <w:rFonts w:asciiTheme="majorBidi" w:eastAsia="Times New Roman" w:hAnsiTheme="majorBidi" w:cstheme="majorHAnsi"/>
          <w:sz w:val="24"/>
          <w:lang w:eastAsia="en-GB" w:bidi="ar-SA"/>
        </w:rPr>
        <w:t xml:space="preserve">). For the dependent variable, i.e. effects on individual citizens, seven works were used: </w:t>
      </w:r>
      <w:r w:rsidRPr="00BB1054">
        <w:rPr>
          <w:rFonts w:asciiTheme="majorBidi" w:eastAsia="Times New Roman" w:hAnsiTheme="majorBidi" w:cstheme="majorHAnsi"/>
          <w:sz w:val="24"/>
          <w:lang w:eastAsia="en-GB" w:bidi="ar-SA"/>
        </w:rPr>
        <w:fldChar w:fldCharType="begin"/>
      </w:r>
      <w:r w:rsidRPr="00BB1054">
        <w:rPr>
          <w:rFonts w:asciiTheme="majorBidi" w:eastAsia="Times New Roman" w:hAnsiTheme="majorBidi" w:cstheme="majorHAnsi"/>
          <w:sz w:val="24"/>
          <w:lang w:eastAsia="en-GB" w:bidi="ar-SA"/>
        </w:rPr>
        <w:instrText xml:space="preserve"> ADDIN ZOTERO_ITEM CSL_CITATION {"citationID":"Z0eL11eT","properties":{"formattedCitation":"(Dalton 2004; Goodin and Dryzek 2006; Jacquet and van der Does 2020; Mansbridge 1999; Michels 2011; D. A. Smith and Tolbert 2007; Talpin 2011)","plainCitation":"(Dalton 2004; Goodin and Dryzek 2006; Jacquet and van der Does 2020; Mansbridge 1999; Michels 2011; D. A. Smith and Tolbert 2007; Talpin 2011)","dontUpdate":true,"noteIndex":0},"citationItems":[{"id":5254,"uris":["http://zotero.org/users/7388298/items/PNKSU5HS"],"itemData":{"id":5254,"type":"book","abstract":"Most democratic citizens today are now questioning the very pillars of representative democracy. Democratic Challenges, Democratic Choices uses an unprecedented array of cross-national public opinion surveys to document the erosion of political support in virtually all Western democracies. These trends are making governing more difficult, but also fueling demands for political reform that may lead to a further expansion of the democratic process and a new democratic relationship between citizens and their governments. - ;Most democratic citizens today are distrustful of politicians, political parties, and political institutions. Where once democracies expected an allegiant public, citizens now question the very pillars of representative democracy. Democratic Challenges, Democratic Choices documents the erosion of political support in virtually all advanced industrial democracies. Assembling an unprecedented array of cross-national public opinion data, this study traces the current challenges to democracy primary to changing citizen values and rising expectations. These critical citizens are concentrated among the young, the better educated, and the politically sophisticated. At the same time, the evidence debunks claims that such trends are a function of scandals, poor performance, and other government failures. Changing public are born from the successful social modernization of these nations. A creedal passion for democracy is sweeping across the Western democracies, and people now expect more of their governments. This study concludes by examining the consequences of these changing images of government. The author finds that these expectations are making governing more difficult, but also fueling demands for political reform. The choices that democracies make in response to these challenges may lead to a further expansion of the democratic process and a new relationship between citizens and their government - ;We are not alone, writes Professor Russell Dalton in this sobering new book: the steady decline in citizen support for democratic systems and institutions....is affecting almost all advanced industrial democracies. Dating from the early 1960s, roughly the time of John Kennedys assassination, citizen trust in government, politicians, and political institutions in the U.S. and its sister democracies has marched downward with dismaying regularity. As demands on government increase and become more complex, rising expectations are more difficult to satisfy and democratic citizens are increasingly dissatisfied. Eroding trust in government threatens government legitimacy, the very bedrock of democracy. Professor Daltons dramatic findings should be required reading for every elected official and for every citizen concerned with democracys future. - Gary Hart, United States Senator (Ret.)","ISBN":"978-0-19-926843-6","language":"en","note":"Google-Books-ID: TW9NWWFNbgsC","number-of-pages":"244","publisher":"Oxford University Press, UK","source":"Google Books","title":"Democratic Challenges, Democratic Choices : The Erosion of Political Support in Advanced Industrial Democracies: The Erosion of Political Support in Advanced Industrial Democracies","title-short":"Democratic Challenges, Democratic Choices","author":[{"family":"Dalton","given":"Russell J."}],"issued":{"date-parts":[["2004",3,18]]}}},{"id":614,"uris":["http://zotero.org/users/7388298/items/2G9HWCNG"],"itemData":{"id":614,"type":"article-journal","abstract":"Democratic theorists often place deliberative innovations such as citizen's panels, consensus conferences, planning cells, and deliberative polls at the center of their hopes for deliberative democratization. In light of experience to date, the authors chart the ways in which such mini-publics may have an impact in the ?macro? world of politics. Impact may come in the form of actually making policy, being taken up in the policy process, informing public debates, market-testing of proposals, legitimation of public policies, building confidence and constituencies for policies, popular oversight, and resisting co-option. Exposing problems and failures is all too easy. The authors highlight cases of success on each of these dimensions.","container-title":"Politics &amp; Society","DOI":"10.1177/0032329206288152","ISSN":"0032-3292","issue":"2","journalAbbreviation":"Politics &amp; Society","note":"publisher: SAGE Publications Inc","page":"219-244","source":"SAGE Journals","title":"Deliberative Impacts: The Macro-Political Uptake of Mini-Publics","title-short":"Deliberative Impacts","volume":"34","author":[{"family":"Goodin","given":"Robert E."},{"family":"Dryzek","given":"John S."}],"issued":{"date-parts":[["2006",6,1]]}}},{"id":398,"uris":["http://zotero.org/users/7388298/items/L7G4WWR5"],"itemData":{"id":398,"type":"article-journal","abstract":"Minipublics count among the most celebrated democratic innovations. Scholars have extensively analysed the design and the internal dynamics of such forums that gather randomly selected citizens to discuss political issues. However, we still lack an understanding of how these innovations might influence the wider political system. This article introduces a new database (MINICON) covering 35 years of research on minipublics’ consequences (1984–2018). Our findings suggest that most work has adopted a narrow view on these consequences, focusing on what happens within the direct proximity of a minipublic. We argue that future research needs to examine minipublics’ more distant consequences if we are to assess their contributions to the functioning of mass democracies.","container-title":"Representation","DOI":"10.1080/00344893.2020.1778513","ISSN":"0034-4893","issue":"0","note":"publisher: Routledge\n_eprint: https://doi.org/10.1080/00344893.2020.1778513","page":"1-11","source":"Taylor and Francis+NEJM","title":"The Consequences of Deliberative Minipublics: Systematic Overview, Conceptual Gaps, and New Directions","title-short":"The Consequences of Deliberative Minipublics","volume":"0","author":[{"family":"Jacquet","given":"Vincent"},{"family":"Does","given":"Ramon","non-dropping-particle":"van der"}],"issued":{"date-parts":[["2020",6,18]]}}},{"id":620,"uris":["http://zotero.org/users/7388298/items/4QMMFXRM"],"itemData":{"id":620,"type":"article-journal","container-title":"Citizen competence and democratic institutions","note":"publisher: Pennsylvania State University Press University Park","page":"291-325","title":"On the idea that participation makes better citizens","author":[{"family":"Mansbridge","given":"Jane"}],"issued":{"date-parts":[["1999"]]}}},{"id":1894,"uris":["http://zotero.org/users/7388298/items/5FD899IU"],"itemData":{"id":1894,"type":"article-journal","abstract":"Over recent decades, many countries have gained experience with referendums, citizens’ forums, citizens’ juries, collaborative governance, participatory budgeting, and other models in which citizens have a more direct say. Citizen participation is usually considered a valuable element of democratic citizenship and democratic decisionmaking. Many theorists claim that citizen participation has positive effects on the quality of democracy. This article examines the probability of these claims for a large number of cases in different Western countries. Four types of democratic innovation are distinguished and evaluated according to the extent to which they realize positive effects on democracy. The findings show that citizen involvement has a number of positive effects on democracy: it increases issue knowledge, civic skills, and public engagement, and it contributes to the support for decisions among the participants. The analysis also makes it clear that the contribution of participation to democracy differs according to type of democratic innovations; deliberative forums and surveys appear to be better at promoting the exchange of arguments, whereas referendums and participatory policy making projects are better at giving citizens influence on policy making and involving more people. But, as I try to argue, since these positive effects are perceptible only to those taking part and the number of participants is often small or particular groups are underrepresented, the benefits to individual democratic citizenship are far more conclusive than the benefits to democracy as a whole.","container-title":"International Review of Administrative Sciences","DOI":"10.1177/0020852311399851","ISSN":"0020-8523, 1461-7226","issue":"2","journalAbbreviation":"International Review of Administrative Sciences","language":"en","page":"275-293","source":"DOI.org (Crossref)","title":"Innovations in democratic governance: how does citizen participation contribute to a better democracy?","title-short":"Innovations in democratic governance","volume":"77","author":[{"family":"Michels","given":"Ank"}],"issued":{"date-parts":[["2011",6]]}}},{"id":1066,"uris":["http://zotero.org/users/7388298/items/IDVCIRGY"],"itemData":{"id":1066,"type":"article-journal","container-title":"State Politics &amp; Policy Quarterly","DOI":"10.1177/153244000700700404","ISSN":"1532-4400","issue":"4","note":"WOS:000254347900004","page":"416-445","title":"The instrumental and educative effects of ballot measures: Research on direct democracy in the American states","volume":"7","author":[{"family":"Smith","given":"Daniel A."},{"family":"Tolbert","given":"Caroline"}],"issued":{"date-parts":[["2007"]],"season":"WIN"}}},{"id":3392,"uris":["http://zotero.org/users/7388298/items/G7V7QFIG"],"itemData":{"id":3392,"type":"book","abstract":"Schools of Democracy offers a vivid analysis of the long-term impact of engagement in participatory budgeting institutions in Europe. While democratic innovations flourish around the world, there have been great hopes for their potential to revitalize representative government and solve the increasing apathy of the public.  Based on a rich ethnographic study in France, Italy and Spain, this book shows how participatory institutions can encourage personal involvement, by creating the procedural and social conditions conducive to the formation of a competent and involved citizenry.  Rather than deliberation itself, it seems that informal discussions and interactions between a diverse public allow mutual learning and the beginning of a political trajectory for people at the margins of the public sphere.  However, this book also shows that citizens can become disappointed by the little decision-making power they are granted, as they leave the process often more cynical than before.","ISBN":"978-1-907301-18-6","language":"en","note":"Accepted: 2012-03-09T14:24:38Z","publisher":"ECPR Press","source":"cadmus.eui.eu","title":"Schools of democracy : how ordinary citizens (sometimes) become competent in participatory budgeting institutions","title-short":"Schools of democracy","URL":"https://cadmus.eui.eu//handle/1814/21060","author":[{"family":"Talpin","given":"Julien"}],"accessed":{"date-parts":[["2021",12,16]]},"issued":{"date-parts":[["2011"]]}}}],"schema":"https://github.com/citation-style-language/schema/raw/master/csl-citation.json"} </w:instrText>
      </w:r>
      <w:r w:rsidRPr="00BB1054">
        <w:rPr>
          <w:rFonts w:asciiTheme="majorBidi" w:eastAsia="Times New Roman" w:hAnsiTheme="majorBidi" w:cstheme="majorHAnsi"/>
          <w:sz w:val="24"/>
          <w:lang w:eastAsia="en-GB" w:bidi="ar-SA"/>
        </w:rPr>
        <w:fldChar w:fldCharType="separate"/>
      </w:r>
      <w:r w:rsidRPr="00BB1054">
        <w:rPr>
          <w:rFonts w:ascii="Times New Roman" w:eastAsiaTheme="minorEastAsia" w:hAnsi="Times New Roman" w:cs="Times New Roman"/>
          <w:sz w:val="24"/>
          <w:lang w:bidi="ar-SA"/>
        </w:rPr>
        <w:t>Dalton (2004), Goodin and Dryzek (2006), Jacquet and van der Does (2020), Mansbridge (1999), Michels (2011), Smith and Tolbert (2007), and Talpin (2011)</w:t>
      </w:r>
      <w:r w:rsidRPr="00BB1054">
        <w:rPr>
          <w:rFonts w:asciiTheme="majorBidi" w:eastAsia="Times New Roman" w:hAnsiTheme="majorBidi" w:cstheme="majorHAnsi"/>
          <w:sz w:val="24"/>
          <w:lang w:eastAsia="en-GB" w:bidi="ar-SA"/>
        </w:rPr>
        <w:fldChar w:fldCharType="end"/>
      </w:r>
      <w:r w:rsidRPr="00BB1054">
        <w:rPr>
          <w:rFonts w:asciiTheme="majorBidi" w:eastAsia="Times New Roman" w:hAnsiTheme="majorBidi" w:cstheme="majorHAnsi"/>
          <w:sz w:val="24"/>
          <w:lang w:eastAsia="en-GB" w:bidi="ar-SA"/>
        </w:rPr>
        <w:t>.</w:t>
      </w:r>
      <w:r w:rsidRPr="00BB1054">
        <w:rPr>
          <w:rFonts w:asciiTheme="majorBidi" w:eastAsiaTheme="minorEastAsia" w:hAnsiTheme="majorBidi" w:cstheme="majorHAnsi"/>
          <w:b/>
          <w:bCs/>
          <w:sz w:val="24"/>
          <w:szCs w:val="24"/>
          <w:vertAlign w:val="superscript"/>
          <w:lang w:bidi="ar-SA"/>
        </w:rPr>
        <w:footnoteReference w:id="1"/>
      </w:r>
      <w:r w:rsidRPr="00BB1054">
        <w:rPr>
          <w:rFonts w:asciiTheme="majorBidi" w:eastAsia="Times New Roman" w:hAnsiTheme="majorBidi" w:cstheme="majorHAnsi"/>
          <w:sz w:val="24"/>
          <w:lang w:eastAsia="en-GB" w:bidi="ar-SA"/>
        </w:rPr>
        <w:t xml:space="preserve"> The Boolean searches were subsequently executed in the Web of Science database. This database was chosen as it contains peer-reviewed, high-quality scholarly journals published worldwide in sciences, social sciences, and arts &amp; humanities disciplines. The obtained 2,332 search results were subsequently scanned based on their title and abstract for the following seven criteria:</w:t>
      </w:r>
    </w:p>
    <w:p w14:paraId="6ABE6970" w14:textId="77777777" w:rsidR="0032311B" w:rsidRPr="00BB1054" w:rsidRDefault="0032311B" w:rsidP="0032311B">
      <w:pPr>
        <w:numPr>
          <w:ilvl w:val="0"/>
          <w:numId w:val="13"/>
        </w:numPr>
        <w:spacing w:after="0" w:line="480" w:lineRule="auto"/>
        <w:ind w:left="709" w:hanging="709"/>
        <w:jc w:val="both"/>
        <w:rPr>
          <w:rFonts w:asciiTheme="majorBidi" w:eastAsia="Times New Roman" w:hAnsiTheme="majorBidi" w:cstheme="majorBidi"/>
          <w:sz w:val="24"/>
          <w:szCs w:val="24"/>
          <w:lang w:eastAsia="en-GB" w:bidi="ar-SA"/>
        </w:rPr>
      </w:pPr>
      <w:r w:rsidRPr="00BB1054">
        <w:rPr>
          <w:rFonts w:asciiTheme="majorBidi" w:eastAsia="Times New Roman" w:hAnsiTheme="majorBidi" w:cstheme="majorBidi"/>
          <w:color w:val="000000"/>
          <w:sz w:val="24"/>
          <w:szCs w:val="24"/>
          <w:lang w:eastAsia="en-GB" w:bidi="ar-SA"/>
        </w:rPr>
        <w:t xml:space="preserve">The study is published between January 1980 and January 2021. The year 1980 marks the starting point of empirical studies into the effects of democratic innovations </w:t>
      </w:r>
      <w:r w:rsidRPr="00BB1054">
        <w:rPr>
          <w:rFonts w:asciiTheme="majorBidi" w:eastAsia="Times New Roman" w:hAnsiTheme="majorBidi" w:cstheme="majorBidi"/>
          <w:color w:val="000000"/>
          <w:sz w:val="24"/>
          <w:szCs w:val="24"/>
          <w:lang w:eastAsia="en-GB" w:bidi="ar-SA"/>
        </w:rPr>
        <w:fldChar w:fldCharType="begin"/>
      </w:r>
      <w:r w:rsidRPr="00BB1054">
        <w:rPr>
          <w:rFonts w:asciiTheme="majorBidi" w:eastAsia="Times New Roman" w:hAnsiTheme="majorBidi" w:cstheme="majorBidi"/>
          <w:color w:val="000000"/>
          <w:sz w:val="24"/>
          <w:szCs w:val="24"/>
          <w:lang w:eastAsia="en-GB" w:bidi="ar-SA"/>
        </w:rPr>
        <w:instrText xml:space="preserve"> ADDIN ZOTERO_ITEM CSL_CITATION {"citationID":"GOSp2Vt3","properties":{"formattedCitation":"(Jacquet &amp; van der Does, 2020)","plainCitation":"(Jacquet &amp; van der Does, 2020)","noteIndex":0},"citationItems":[{"id":398,"uris":["http://zotero.org/users/7388298/items/L7G4WWR5"],"itemData":{"id":398,"type":"article-journal","abstract":"Minipublics count among the most celebrated democratic innovations. Scholars have extensively analysed the design and the internal dynamics of such forums that gather randomly selected citizens to discuss political issues. However, we still lack an understanding of how these innovations might influence the wider political system. This article introduces a new database (MINICON) covering 35 years of research on minipublics’ consequences (1984–2018). Our findings suggest that most work has adopted a narrow view on these consequences, focusing on what happens within the direct proximity of a minipublic. We argue that future research needs to examine minipublics’ more distant consequences if we are to assess their contributions to the functioning of mass democracies.","container-title":"Representation","DOI":"10.1080/00344893.2020.1778513","ISSN":"0034-4893","issue":"0","note":"publisher: Routledge\n_eprint: https://doi.org/10.1080/00344893.2020.1778513","page":"1-11","source":"Taylor and Francis+NEJM","title":"The Consequences of Deliberative Minipublics: Systematic Overview, Conceptual Gaps, and New Directions","title-short":"The Consequences of Deliberative Minipublics","volume":"0","author":[{"family":"Jacquet","given":"Vincent"},{"family":"Does","given":"Ramon","non-dropping-particle":"van der"}],"issued":{"date-parts":[["2020",6,18]]}}}],"schema":"https://github.com/citation-style-language/schema/raw/master/csl-citation.json"} </w:instrText>
      </w:r>
      <w:r w:rsidRPr="00BB1054">
        <w:rPr>
          <w:rFonts w:asciiTheme="majorBidi" w:eastAsia="Times New Roman" w:hAnsiTheme="majorBidi" w:cstheme="majorBidi"/>
          <w:color w:val="000000"/>
          <w:sz w:val="24"/>
          <w:szCs w:val="24"/>
          <w:lang w:eastAsia="en-GB" w:bidi="ar-SA"/>
        </w:rPr>
        <w:fldChar w:fldCharType="separate"/>
      </w:r>
      <w:r w:rsidRPr="00BB1054">
        <w:rPr>
          <w:rFonts w:ascii="Times New Roman" w:eastAsiaTheme="minorEastAsia" w:hAnsi="Times New Roman" w:cs="Times New Roman"/>
          <w:sz w:val="24"/>
          <w:lang w:bidi="ar-SA"/>
        </w:rPr>
        <w:t>(Jacquet &amp; van der Does, 2020)</w:t>
      </w:r>
      <w:r w:rsidRPr="00BB1054">
        <w:rPr>
          <w:rFonts w:asciiTheme="majorBidi" w:eastAsia="Times New Roman" w:hAnsiTheme="majorBidi" w:cstheme="majorBidi"/>
          <w:color w:val="000000"/>
          <w:sz w:val="24"/>
          <w:szCs w:val="24"/>
          <w:lang w:eastAsia="en-GB" w:bidi="ar-SA"/>
        </w:rPr>
        <w:fldChar w:fldCharType="end"/>
      </w:r>
      <w:r w:rsidRPr="00BB1054">
        <w:rPr>
          <w:rFonts w:asciiTheme="majorBidi" w:eastAsia="Times New Roman" w:hAnsiTheme="majorBidi" w:cstheme="majorBidi"/>
          <w:color w:val="000000"/>
          <w:sz w:val="24"/>
          <w:szCs w:val="24"/>
          <w:lang w:eastAsia="en-GB" w:bidi="ar-SA"/>
        </w:rPr>
        <w:t>, while January 2021 is the month in which the searches were conducted.</w:t>
      </w:r>
    </w:p>
    <w:p w14:paraId="25DFD16B" w14:textId="77777777" w:rsidR="0032311B" w:rsidRPr="00BB1054" w:rsidRDefault="0032311B" w:rsidP="0032311B">
      <w:pPr>
        <w:numPr>
          <w:ilvl w:val="0"/>
          <w:numId w:val="13"/>
        </w:numPr>
        <w:spacing w:after="0" w:line="480" w:lineRule="auto"/>
        <w:ind w:left="709" w:hanging="709"/>
        <w:jc w:val="both"/>
        <w:rPr>
          <w:rFonts w:asciiTheme="majorBidi" w:eastAsia="Times New Roman" w:hAnsiTheme="majorBidi" w:cstheme="majorBidi"/>
          <w:sz w:val="24"/>
          <w:szCs w:val="24"/>
          <w:lang w:eastAsia="en-GB" w:bidi="ar-SA"/>
        </w:rPr>
      </w:pPr>
      <w:r w:rsidRPr="00BB1054">
        <w:rPr>
          <w:rFonts w:asciiTheme="majorBidi" w:eastAsia="Times New Roman" w:hAnsiTheme="majorBidi" w:cstheme="majorBidi"/>
          <w:color w:val="000000"/>
          <w:sz w:val="24"/>
          <w:szCs w:val="24"/>
          <w:lang w:eastAsia="en-GB" w:bidi="ar-SA"/>
        </w:rPr>
        <w:t xml:space="preserve">The study is written in English. </w:t>
      </w:r>
      <w:bookmarkStart w:id="2" w:name="_Hlk156482694"/>
      <w:r w:rsidRPr="00BB1054">
        <w:rPr>
          <w:rFonts w:asciiTheme="majorBidi" w:eastAsia="Times New Roman" w:hAnsiTheme="majorBidi" w:cstheme="majorBidi"/>
          <w:color w:val="000000"/>
          <w:sz w:val="24"/>
          <w:szCs w:val="24"/>
          <w:lang w:eastAsia="en-GB" w:bidi="ar-SA"/>
        </w:rPr>
        <w:t xml:space="preserve">By limiting ourselves to English we likely miss out on a number of studies. However, if we were to include other languages we would create bias in our sample towards the countries of which the authors speak the language. We chose to limit ourselves to English as many relevant studies have been published in English. </w:t>
      </w:r>
      <w:bookmarkEnd w:id="2"/>
      <w:r w:rsidRPr="00BB1054">
        <w:rPr>
          <w:rFonts w:asciiTheme="majorBidi" w:eastAsia="Times New Roman" w:hAnsiTheme="majorBidi" w:cstheme="majorBidi"/>
          <w:color w:val="000000"/>
          <w:sz w:val="24"/>
          <w:szCs w:val="24"/>
          <w:lang w:eastAsia="en-GB" w:bidi="ar-SA"/>
        </w:rPr>
        <w:t>Moreover, English brings along the least selection bias as all over the world studies are published in English.</w:t>
      </w:r>
    </w:p>
    <w:p w14:paraId="1671C6A6" w14:textId="3D8A3427" w:rsidR="0032311B" w:rsidRPr="00BB1054" w:rsidRDefault="0032311B" w:rsidP="0032311B">
      <w:pPr>
        <w:numPr>
          <w:ilvl w:val="0"/>
          <w:numId w:val="13"/>
        </w:numPr>
        <w:spacing w:after="0" w:line="480" w:lineRule="auto"/>
        <w:ind w:left="709" w:hanging="709"/>
        <w:jc w:val="both"/>
        <w:rPr>
          <w:rFonts w:asciiTheme="majorBidi" w:eastAsia="Times New Roman" w:hAnsiTheme="majorBidi" w:cstheme="majorBidi"/>
          <w:sz w:val="24"/>
          <w:szCs w:val="24"/>
          <w:lang w:eastAsia="en-GB" w:bidi="ar-SA"/>
        </w:rPr>
      </w:pPr>
      <w:r w:rsidRPr="00BB1054">
        <w:rPr>
          <w:rFonts w:asciiTheme="majorBidi" w:eastAsia="Times New Roman" w:hAnsiTheme="majorBidi" w:cstheme="majorBidi"/>
          <w:color w:val="000000"/>
          <w:sz w:val="24"/>
          <w:szCs w:val="24"/>
          <w:lang w:eastAsia="en-GB" w:bidi="ar-SA"/>
        </w:rPr>
        <w:lastRenderedPageBreak/>
        <w:t>The study is published in a</w:t>
      </w:r>
      <w:r w:rsidR="00E2592E" w:rsidRPr="00BB1054">
        <w:rPr>
          <w:rFonts w:asciiTheme="majorBidi" w:eastAsia="Times New Roman" w:hAnsiTheme="majorBidi" w:cstheme="majorBidi"/>
          <w:color w:val="000000"/>
          <w:sz w:val="24"/>
          <w:szCs w:val="24"/>
          <w:lang w:eastAsia="en-GB" w:bidi="ar-SA"/>
        </w:rPr>
        <w:t>n academic</w:t>
      </w:r>
      <w:r w:rsidRPr="00BB1054">
        <w:rPr>
          <w:rFonts w:asciiTheme="majorBidi" w:eastAsia="Times New Roman" w:hAnsiTheme="majorBidi" w:cstheme="majorBidi"/>
          <w:color w:val="000000"/>
          <w:sz w:val="24"/>
          <w:szCs w:val="24"/>
          <w:lang w:eastAsia="en-GB" w:bidi="ar-SA"/>
        </w:rPr>
        <w:t xml:space="preserve"> journal. Published work entails a quality assurance because it has passed through peer review, but it </w:t>
      </w:r>
      <w:r w:rsidRPr="00BB1054">
        <w:rPr>
          <w:rFonts w:asciiTheme="majorBidi" w:eastAsia="Times New Roman" w:hAnsiTheme="majorBidi" w:cstheme="majorBidi"/>
          <w:sz w:val="24"/>
          <w:szCs w:val="24"/>
          <w:lang w:eastAsia="en-GB" w:bidi="ar-SA"/>
        </w:rPr>
        <w:t xml:space="preserve">also potentially causes publication bias which is a common issue in meta-analyses </w:t>
      </w:r>
      <w:r w:rsidRPr="00BB1054">
        <w:rPr>
          <w:rFonts w:asciiTheme="majorBidi" w:eastAsia="Times New Roman" w:hAnsiTheme="majorBidi" w:cstheme="majorBidi"/>
          <w:sz w:val="24"/>
          <w:szCs w:val="24"/>
          <w:lang w:eastAsia="en-GB" w:bidi="ar-SA"/>
        </w:rPr>
        <w:fldChar w:fldCharType="begin"/>
      </w:r>
      <w:r w:rsidRPr="00BB1054">
        <w:rPr>
          <w:rFonts w:asciiTheme="majorBidi" w:eastAsia="Times New Roman" w:hAnsiTheme="majorBidi" w:cstheme="majorBidi"/>
          <w:sz w:val="24"/>
          <w:szCs w:val="24"/>
          <w:lang w:eastAsia="en-GB" w:bidi="ar-SA"/>
        </w:rPr>
        <w:instrText xml:space="preserve"> ADDIN ZOTERO_ITEM CSL_CITATION {"citationID":"WPcMMz40","properties":{"formattedCitation":"(Rosenthal, 1991)","plainCitation":"(Rosenthal, 1991)","noteIndex":0},"citationItems":[{"id":1897,"uris":["http://zotero.org/users/7388298/items/EK2XXCKL"],"itemData":{"id":1897,"type":"article-journal","abstract":"Presents an empirical evaluation of meta-analytic procedures. Discussion focuses on (1) defining results of individual studies, (2) effect size and statistical significance, (3) a framework for meta-analytic procedures, and (4) comparing and combining studies. Also considered are the file drawer problem of unretrieved research results, the evaluation of effect sizes, and the issue of study quality. (PsycINFO Database Record (c) 2016 APA, all rights reserved)","container-title":"Psychosomatic Medicine","DOI":"10.1097/00006842-199105000-00001","ISSN":"1534-7796(Electronic),0033-3174(Print)","issue":"3","note":"publisher-place: US\npublisher: Lippincott Williams &amp; Wilkins","page":"247-271","source":"APA PsycNET","title":"Meta-analysis: A review","title-short":"Meta-analysis","volume":"53","author":[{"family":"Rosenthal","given":"Robert"}],"issued":{"date-parts":[["1991"]]}}}],"schema":"https://github.com/citation-style-language/schema/raw/master/csl-citation.json"} </w:instrText>
      </w:r>
      <w:r w:rsidRPr="00BB1054">
        <w:rPr>
          <w:rFonts w:asciiTheme="majorBidi" w:eastAsia="Times New Roman" w:hAnsiTheme="majorBidi" w:cstheme="majorBidi"/>
          <w:sz w:val="24"/>
          <w:szCs w:val="24"/>
          <w:lang w:eastAsia="en-GB" w:bidi="ar-SA"/>
        </w:rPr>
        <w:fldChar w:fldCharType="separate"/>
      </w:r>
      <w:r w:rsidRPr="00BB1054">
        <w:rPr>
          <w:rFonts w:ascii="Times New Roman" w:eastAsiaTheme="minorEastAsia" w:hAnsi="Times New Roman" w:cs="Times New Roman"/>
          <w:sz w:val="24"/>
          <w:lang w:bidi="ar-SA"/>
        </w:rPr>
        <w:t>(Rosenthal, 1991)</w:t>
      </w:r>
      <w:r w:rsidRPr="00BB1054">
        <w:rPr>
          <w:rFonts w:asciiTheme="majorBidi" w:eastAsia="Times New Roman" w:hAnsiTheme="majorBidi" w:cstheme="majorBidi"/>
          <w:sz w:val="24"/>
          <w:szCs w:val="24"/>
          <w:lang w:eastAsia="en-GB" w:bidi="ar-SA"/>
        </w:rPr>
        <w:fldChar w:fldCharType="end"/>
      </w:r>
      <w:r w:rsidRPr="00BB1054">
        <w:rPr>
          <w:rFonts w:asciiTheme="majorBidi" w:eastAsia="Times New Roman" w:hAnsiTheme="majorBidi" w:cstheme="majorBidi"/>
          <w:sz w:val="24"/>
          <w:szCs w:val="24"/>
          <w:lang w:eastAsia="en-GB" w:bidi="ar-SA"/>
        </w:rPr>
        <w:t xml:space="preserve">. We therefore perform a fail-safe </w:t>
      </w:r>
      <w:r w:rsidRPr="00BB1054">
        <w:rPr>
          <w:rFonts w:asciiTheme="majorBidi" w:eastAsia="Times New Roman" w:hAnsiTheme="majorBidi" w:cstheme="majorBidi"/>
          <w:i/>
          <w:iCs/>
          <w:sz w:val="24"/>
          <w:szCs w:val="24"/>
          <w:lang w:eastAsia="en-GB" w:bidi="ar-SA"/>
        </w:rPr>
        <w:t>N</w:t>
      </w:r>
      <w:r w:rsidRPr="00BB1054">
        <w:rPr>
          <w:rFonts w:asciiTheme="majorBidi" w:eastAsia="Times New Roman" w:hAnsiTheme="majorBidi" w:cstheme="majorBidi"/>
          <w:sz w:val="24"/>
          <w:szCs w:val="24"/>
          <w:lang w:eastAsia="en-GB" w:bidi="ar-SA"/>
        </w:rPr>
        <w:t xml:space="preserve"> test for each effect to check the robustness of our results </w:t>
      </w:r>
      <w:r w:rsidRPr="00BB1054">
        <w:rPr>
          <w:rFonts w:asciiTheme="majorBidi" w:eastAsia="Times New Roman" w:hAnsiTheme="majorBidi" w:cstheme="majorBidi"/>
          <w:sz w:val="24"/>
          <w:szCs w:val="24"/>
          <w:lang w:eastAsia="en-GB" w:bidi="ar-SA"/>
        </w:rPr>
        <w:fldChar w:fldCharType="begin"/>
      </w:r>
      <w:r w:rsidRPr="00BB1054">
        <w:rPr>
          <w:rFonts w:asciiTheme="majorBidi" w:eastAsia="Times New Roman" w:hAnsiTheme="majorBidi" w:cstheme="majorBidi"/>
          <w:sz w:val="24"/>
          <w:szCs w:val="24"/>
          <w:lang w:eastAsia="en-GB" w:bidi="ar-SA"/>
        </w:rPr>
        <w:instrText xml:space="preserve"> ADDIN ZOTERO_ITEM CSL_CITATION {"citationID":"Pgvlbiod","properties":{"formattedCitation":"(Rosenthal, 1979)","plainCitation":"(Rosenthal, 1979)","noteIndex":0},"citationItems":[{"id":1878,"uris":["http://zotero.org/users/7388298/items/7E8VIUU6"],"itemData":{"id":1878,"type":"article-journal","abstract":"For any given research area, one cannot tell how many studies have been con-ducted but never reported. The extreme view of the \"file drawer problem \" is that journals are filled with the 5 % of the studies that show Type I errors, while the file drawers are filled with the 95 % of the studies that show non-significant results. Quantitative procedures for computing the tolerance for filed and future null results are reported and illustrated, and the implications are discussed. Both behavioral researchers and statisti-cians have long suspected that the studies published in the behavioral sciences are a biased sample of the studies that are actually carried out (Bakan, 1967; McNemar, 1960; Smart, 1964; Sterling, 1959). The extreme view of this problem, the \"file drawer prob-lem, \" is that the journals are filled with the 5 % of the studies that show Type I errors, while the file drawers back at the lab are filled with the 95 % of the studies that show nonsignificant (e.g., p&gt;.05) results. In the past there was very little one could do to assess the net effect of studies, tucked away in file drawers, that did not make the magic.05 level (Rosenthal &amp; Gaito, 1963, 1964). Now, however, although no definitive solution to the problem is available, one can establish reasonable boundaries on the prob-lem and estimate the degree of damage to any research conclusion that could be done by the file drawer problem. This advance in our ability to cope with the file drawer is an outgrowth of the in-creasing interest of behavioral scientists in summarizing bodies of research literature sys-Preparation of this article was supported in part by the National Science Foundation. I would like to thank Judith A. Hall and Donald B. Rubin for their valuable improvements of an earlier version of this article. Requests for reprints should be sent to Robert","container-title":"Psychological Bulletin","page":"638–641","source":"CiteSeer","title":"The file drawer problem and tolerance for null results","author":[{"family":"Rosenthal","given":"Robert"}],"issued":{"date-parts":[["1979"]]}}}],"schema":"https://github.com/citation-style-language/schema/raw/master/csl-citation.json"} </w:instrText>
      </w:r>
      <w:r w:rsidRPr="00BB1054">
        <w:rPr>
          <w:rFonts w:asciiTheme="majorBidi" w:eastAsia="Times New Roman" w:hAnsiTheme="majorBidi" w:cstheme="majorBidi"/>
          <w:sz w:val="24"/>
          <w:szCs w:val="24"/>
          <w:lang w:eastAsia="en-GB" w:bidi="ar-SA"/>
        </w:rPr>
        <w:fldChar w:fldCharType="separate"/>
      </w:r>
      <w:r w:rsidRPr="00BB1054">
        <w:rPr>
          <w:rFonts w:ascii="Times New Roman" w:eastAsiaTheme="minorEastAsia" w:hAnsi="Times New Roman" w:cs="Times New Roman"/>
          <w:sz w:val="24"/>
          <w:lang w:bidi="ar-SA"/>
        </w:rPr>
        <w:t>(Rosenthal, 1979)</w:t>
      </w:r>
      <w:r w:rsidRPr="00BB1054">
        <w:rPr>
          <w:rFonts w:asciiTheme="majorBidi" w:eastAsia="Times New Roman" w:hAnsiTheme="majorBidi" w:cstheme="majorBidi"/>
          <w:sz w:val="24"/>
          <w:szCs w:val="24"/>
          <w:lang w:eastAsia="en-GB" w:bidi="ar-SA"/>
        </w:rPr>
        <w:fldChar w:fldCharType="end"/>
      </w:r>
      <w:r w:rsidRPr="00BB1054">
        <w:rPr>
          <w:rFonts w:asciiTheme="majorBidi" w:eastAsia="Times New Roman" w:hAnsiTheme="majorBidi" w:cstheme="majorBidi"/>
          <w:sz w:val="24"/>
          <w:szCs w:val="24"/>
          <w:lang w:eastAsia="en-GB" w:bidi="ar-SA"/>
        </w:rPr>
        <w:t>, an approach that is further described in section 3.3.</w:t>
      </w:r>
    </w:p>
    <w:p w14:paraId="25DE7A70" w14:textId="77777777" w:rsidR="0032311B" w:rsidRPr="00BB1054" w:rsidRDefault="0032311B" w:rsidP="0032311B">
      <w:pPr>
        <w:numPr>
          <w:ilvl w:val="0"/>
          <w:numId w:val="13"/>
        </w:numPr>
        <w:spacing w:after="0" w:line="480" w:lineRule="auto"/>
        <w:ind w:left="709" w:hanging="709"/>
        <w:jc w:val="both"/>
        <w:rPr>
          <w:rFonts w:asciiTheme="majorBidi" w:eastAsia="Times New Roman" w:hAnsiTheme="majorBidi" w:cstheme="majorBidi"/>
          <w:sz w:val="24"/>
          <w:szCs w:val="24"/>
          <w:lang w:eastAsia="en-GB" w:bidi="ar-SA"/>
        </w:rPr>
      </w:pPr>
      <w:r w:rsidRPr="00BB1054">
        <w:rPr>
          <w:rFonts w:asciiTheme="majorBidi" w:eastAsia="Times New Roman" w:hAnsiTheme="majorBidi" w:cstheme="majorBidi"/>
          <w:color w:val="000000"/>
          <w:sz w:val="24"/>
          <w:szCs w:val="24"/>
          <w:lang w:eastAsia="en-GB" w:bidi="ar-SA"/>
        </w:rPr>
        <w:t>The independent variable of interest is participation in a (simulated) democratic innovation. This entails that democratic innovations that are simulated in a lab setting are included. The ecological validity of participation in a lab experiment is however lower than in an actual democratic innovation. Participants know from the onset that the outcome of the simulated democratic innovation will not have any impact on the policy process. Therefore, we have conducted robustness checks including only field studies (and excluding results from lab experiments) to test for the robustness of our results</w:t>
      </w:r>
      <w:r w:rsidRPr="00BB1054">
        <w:rPr>
          <w:rFonts w:asciiTheme="majorBidi" w:eastAsia="Times New Roman" w:hAnsiTheme="majorBidi" w:cstheme="majorBidi"/>
          <w:sz w:val="24"/>
          <w:szCs w:val="24"/>
          <w:lang w:eastAsia="en-GB" w:bidi="ar-SA"/>
        </w:rPr>
        <w:t xml:space="preserve"> (see section 4.3 and Appendix I). </w:t>
      </w:r>
    </w:p>
    <w:p w14:paraId="630BF400" w14:textId="77777777" w:rsidR="0032311B" w:rsidRPr="00BB1054" w:rsidRDefault="0032311B" w:rsidP="0032311B">
      <w:pPr>
        <w:numPr>
          <w:ilvl w:val="0"/>
          <w:numId w:val="13"/>
        </w:numPr>
        <w:spacing w:after="0" w:line="480" w:lineRule="auto"/>
        <w:ind w:left="709" w:hanging="709"/>
        <w:jc w:val="both"/>
        <w:rPr>
          <w:rFonts w:asciiTheme="majorBidi" w:eastAsia="Times New Roman" w:hAnsiTheme="majorBidi" w:cstheme="majorBidi"/>
          <w:sz w:val="24"/>
          <w:szCs w:val="24"/>
          <w:lang w:eastAsia="en-GB" w:bidi="ar-SA"/>
        </w:rPr>
      </w:pPr>
      <w:r w:rsidRPr="00BB1054">
        <w:rPr>
          <w:rFonts w:asciiTheme="majorBidi" w:eastAsia="Times New Roman" w:hAnsiTheme="majorBidi" w:cstheme="majorBidi"/>
          <w:color w:val="000000"/>
          <w:sz w:val="24"/>
          <w:szCs w:val="24"/>
          <w:lang w:eastAsia="en-GB" w:bidi="ar-SA"/>
        </w:rPr>
        <w:t xml:space="preserve">The dependent variable is attitude, behaviour or capability change amongst citizens. This criterion mainly causes the exclusion of studies into the effects of democratic innovations on </w:t>
      </w:r>
      <w:r w:rsidRPr="00BB1054">
        <w:rPr>
          <w:rFonts w:asciiTheme="majorBidi" w:eastAsia="Times New Roman" w:hAnsiTheme="majorBidi" w:cstheme="majorBidi"/>
          <w:i/>
          <w:iCs/>
          <w:color w:val="000000"/>
          <w:sz w:val="24"/>
          <w:szCs w:val="24"/>
          <w:lang w:eastAsia="en-GB" w:bidi="ar-SA"/>
        </w:rPr>
        <w:t xml:space="preserve">policy-making </w:t>
      </w:r>
      <w:r w:rsidRPr="00BB1054">
        <w:rPr>
          <w:rFonts w:asciiTheme="majorBidi" w:eastAsia="Times New Roman" w:hAnsiTheme="majorBidi" w:cstheme="majorBidi"/>
          <w:color w:val="000000"/>
          <w:sz w:val="24"/>
          <w:szCs w:val="24"/>
          <w:lang w:eastAsia="en-GB" w:bidi="ar-SA"/>
        </w:rPr>
        <w:fldChar w:fldCharType="begin"/>
      </w:r>
      <w:r w:rsidRPr="00BB1054">
        <w:rPr>
          <w:rFonts w:asciiTheme="majorBidi" w:eastAsia="Times New Roman" w:hAnsiTheme="majorBidi" w:cstheme="majorBidi"/>
          <w:color w:val="000000"/>
          <w:sz w:val="24"/>
          <w:szCs w:val="24"/>
          <w:lang w:eastAsia="en-GB" w:bidi="ar-SA"/>
        </w:rPr>
        <w:instrText xml:space="preserve"> ADDIN ZOTERO_ITEM CSL_CITATION {"citationID":"4kkFfHuf","properties":{"formattedCitation":"(Jacquet &amp; van der Does, 2020)","plainCitation":"(Jacquet &amp; van der Does, 2020)","noteIndex":0},"citationItems":[{"id":398,"uris":["http://zotero.org/users/7388298/items/L7G4WWR5"],"itemData":{"id":398,"type":"article-journal","abstract":"Minipublics count among the most celebrated democratic innovations. Scholars have extensively analysed the design and the internal dynamics of such forums that gather randomly selected citizens to discuss political issues. However, we still lack an understanding of how these innovations might influence the wider political system. This article introduces a new database (MINICON) covering 35 years of research on minipublics’ consequences (1984–2018). Our findings suggest that most work has adopted a narrow view on these consequences, focusing on what happens within the direct proximity of a minipublic. We argue that future research needs to examine minipublics’ more distant consequences if we are to assess their contributions to the functioning of mass democracies.","container-title":"Representation","DOI":"10.1080/00344893.2020.1778513","ISSN":"0034-4893","issue":"0","note":"publisher: Routledge\n_eprint: https://doi.org/10.1080/00344893.2020.1778513","page":"1-11","source":"Taylor and Francis+NEJM","title":"The Consequences of Deliberative Minipublics: Systematic Overview, Conceptual Gaps, and New Directions","title-short":"The Consequences of Deliberative Minipublics","volume":"0","author":[{"family":"Jacquet","given":"Vincent"},{"family":"Does","given":"Ramon","non-dropping-particle":"van der"}],"issued":{"date-parts":[["2020",6,18]]}}}],"schema":"https://github.com/citation-style-language/schema/raw/master/csl-citation.json"} </w:instrText>
      </w:r>
      <w:r w:rsidRPr="00BB1054">
        <w:rPr>
          <w:rFonts w:asciiTheme="majorBidi" w:eastAsia="Times New Roman" w:hAnsiTheme="majorBidi" w:cstheme="majorBidi"/>
          <w:color w:val="000000"/>
          <w:sz w:val="24"/>
          <w:szCs w:val="24"/>
          <w:lang w:eastAsia="en-GB" w:bidi="ar-SA"/>
        </w:rPr>
        <w:fldChar w:fldCharType="separate"/>
      </w:r>
      <w:r w:rsidRPr="00BB1054">
        <w:rPr>
          <w:rFonts w:ascii="Times New Roman" w:eastAsiaTheme="minorEastAsia" w:hAnsi="Times New Roman" w:cs="Times New Roman"/>
          <w:sz w:val="24"/>
          <w:lang w:bidi="ar-SA"/>
        </w:rPr>
        <w:t>(Jacquet &amp; van der Does, 2020)</w:t>
      </w:r>
      <w:r w:rsidRPr="00BB1054">
        <w:rPr>
          <w:rFonts w:asciiTheme="majorBidi" w:eastAsia="Times New Roman" w:hAnsiTheme="majorBidi" w:cstheme="majorBidi"/>
          <w:color w:val="000000"/>
          <w:sz w:val="24"/>
          <w:szCs w:val="24"/>
          <w:lang w:eastAsia="en-GB" w:bidi="ar-SA"/>
        </w:rPr>
        <w:fldChar w:fldCharType="end"/>
      </w:r>
      <w:r w:rsidRPr="00BB1054">
        <w:rPr>
          <w:rFonts w:asciiTheme="majorBidi" w:eastAsia="Times New Roman" w:hAnsiTheme="majorBidi" w:cstheme="majorBidi"/>
          <w:color w:val="000000"/>
          <w:sz w:val="24"/>
          <w:szCs w:val="24"/>
          <w:lang w:eastAsia="en-GB" w:bidi="ar-SA"/>
        </w:rPr>
        <w:t xml:space="preserve">, </w:t>
      </w:r>
      <w:r w:rsidRPr="00BB1054">
        <w:rPr>
          <w:rFonts w:asciiTheme="majorBidi" w:eastAsia="Times New Roman" w:hAnsiTheme="majorBidi" w:cstheme="majorBidi"/>
          <w:sz w:val="24"/>
          <w:szCs w:val="24"/>
          <w:lang w:eastAsia="en-GB" w:bidi="ar-SA"/>
        </w:rPr>
        <w:t xml:space="preserve">which is beyond the scope of this paper, as this paper focuses on the effects of democratic innovations on </w:t>
      </w:r>
      <w:r w:rsidRPr="00BB1054">
        <w:rPr>
          <w:rFonts w:asciiTheme="majorBidi" w:eastAsia="Times New Roman" w:hAnsiTheme="majorBidi" w:cstheme="majorBidi"/>
          <w:i/>
          <w:iCs/>
          <w:sz w:val="24"/>
          <w:szCs w:val="24"/>
          <w:lang w:eastAsia="en-GB" w:bidi="ar-SA"/>
        </w:rPr>
        <w:t>citizens</w:t>
      </w:r>
      <w:r w:rsidRPr="00BB1054">
        <w:rPr>
          <w:rFonts w:asciiTheme="majorBidi" w:eastAsia="Times New Roman" w:hAnsiTheme="majorBidi" w:cstheme="majorBidi"/>
          <w:color w:val="000000"/>
          <w:sz w:val="24"/>
          <w:szCs w:val="24"/>
          <w:lang w:eastAsia="en-GB" w:bidi="ar-SA"/>
        </w:rPr>
        <w:t>.</w:t>
      </w:r>
    </w:p>
    <w:p w14:paraId="5C9C919E" w14:textId="77777777" w:rsidR="0032311B" w:rsidRPr="00BB1054" w:rsidRDefault="0032311B" w:rsidP="0032311B">
      <w:pPr>
        <w:numPr>
          <w:ilvl w:val="0"/>
          <w:numId w:val="13"/>
        </w:numPr>
        <w:spacing w:after="0" w:line="480" w:lineRule="auto"/>
        <w:ind w:left="709" w:hanging="709"/>
        <w:jc w:val="both"/>
        <w:rPr>
          <w:rFonts w:asciiTheme="majorBidi" w:eastAsia="Times New Roman" w:hAnsiTheme="majorBidi" w:cstheme="majorBidi"/>
          <w:sz w:val="24"/>
          <w:szCs w:val="24"/>
          <w:lang w:eastAsia="en-GB" w:bidi="ar-SA"/>
        </w:rPr>
      </w:pPr>
      <w:r w:rsidRPr="00BB1054">
        <w:rPr>
          <w:rFonts w:asciiTheme="majorBidi" w:eastAsia="Times New Roman" w:hAnsiTheme="majorBidi" w:cstheme="majorBidi"/>
          <w:color w:val="000000"/>
          <w:sz w:val="24"/>
          <w:szCs w:val="24"/>
          <w:lang w:eastAsia="en-GB" w:bidi="ar-SA"/>
        </w:rPr>
        <w:t xml:space="preserve">The study contains a pre-test and/or a control group. As we are assessing the effects of participation in a democratic innovation on citizens, we want to ensure that the effect observed is due to the democratic innovation and not some confounding variable. </w:t>
      </w:r>
      <w:r w:rsidRPr="00BB1054">
        <w:rPr>
          <w:rFonts w:asciiTheme="majorBidi" w:eastAsia="Times New Roman" w:hAnsiTheme="majorBidi" w:cstheme="majorBidi"/>
          <w:sz w:val="24"/>
          <w:szCs w:val="24"/>
          <w:lang w:eastAsia="en-GB" w:bidi="ar-SA"/>
        </w:rPr>
        <w:t xml:space="preserve">Therefore, we exclude all studies that do not perform a pre-measurement or do not have a control group. </w:t>
      </w:r>
      <w:r w:rsidRPr="00BB1054">
        <w:rPr>
          <w:rFonts w:asciiTheme="majorBidi" w:eastAsia="Times New Roman" w:hAnsiTheme="majorBidi" w:cstheme="majorBidi"/>
          <w:color w:val="000000"/>
          <w:sz w:val="24"/>
          <w:szCs w:val="24"/>
          <w:lang w:eastAsia="en-GB" w:bidi="ar-SA"/>
        </w:rPr>
        <w:t xml:space="preserve">Studies that apply both a pre-test and a control group are able to establish a </w:t>
      </w:r>
      <w:r w:rsidRPr="00BB1054">
        <w:rPr>
          <w:rFonts w:asciiTheme="majorBidi" w:eastAsia="Times New Roman" w:hAnsiTheme="majorBidi" w:cstheme="majorBidi"/>
          <w:sz w:val="24"/>
          <w:szCs w:val="24"/>
          <w:lang w:eastAsia="en-GB" w:bidi="ar-SA"/>
        </w:rPr>
        <w:t xml:space="preserve">strong causal relationship </w:t>
      </w:r>
      <w:r w:rsidRPr="00BB1054">
        <w:rPr>
          <w:rFonts w:asciiTheme="majorBidi" w:eastAsia="Times New Roman" w:hAnsiTheme="majorBidi" w:cstheme="majorBidi"/>
          <w:sz w:val="24"/>
          <w:szCs w:val="24"/>
          <w:lang w:eastAsia="en-GB" w:bidi="ar-SA"/>
        </w:rPr>
        <w:fldChar w:fldCharType="begin"/>
      </w:r>
      <w:r w:rsidRPr="00BB1054">
        <w:rPr>
          <w:rFonts w:asciiTheme="majorBidi" w:eastAsia="Times New Roman" w:hAnsiTheme="majorBidi" w:cstheme="majorBidi"/>
          <w:sz w:val="24"/>
          <w:szCs w:val="24"/>
          <w:lang w:eastAsia="en-GB" w:bidi="ar-SA"/>
        </w:rPr>
        <w:instrText xml:space="preserve"> ADDIN ZOTERO_ITEM CSL_CITATION {"citationID":"9NAc372s","properties":{"formattedCitation":"(Boulianne, 2019)","plainCitation":"(Boulianne, 2019)","noteIndex":0},"citationItems":[{"id":1384,"uris":["http://zotero.org/users/7388298/items/VFBA8P2N"],"itemData":{"id":1384,"type":"article-journal","abstract":"Governments have turned to public deliberation as a way to engage citizens in governance with the goal of rebuilding faith in government institutions and authority as well as to provide quality inputs into governance. This article offers a systematic analysis of the literature on the effects of deliberative events on participants? political efficacy and trust. The systematic review contextualizes the results from a 6-day deliberative event. This case study is distinctive in highlighting the long-term impacts on participants? political trust and efficacy as key outcomes of the deliberative process unfold, that is, City Council receives then responds to the participants? recommendations report. Using four-wave panel data spanning 2.5 years and three public opinion polls (control groups), the study demonstrates that participants in deliberative events are more efficacious and trusting prior to and after the deliberative event. Despite the case study?s evidence and the systematic review of existing literature, questions remain about whether enhanced opportunities for citizen engagement in governance can ameliorate low levels of political trust and efficacy observed in Western democracies.","container-title":"Political Studies","DOI":"10.1177/0032321718761466","ISSN":"0032-3217","issue":"1","journalAbbreviation":"Political Studies","note":"publisher: SAGE Publications Ltd","page":"4-30","source":"SAGE Journals","title":"Building Faith in Democracy: Deliberative Events, Political Trust and Efficacy","title-short":"Building Faith in Democracy","volume":"67","author":[{"family":"Boulianne","given":"Shelley"}],"issued":{"date-parts":[["2019",2,1]]}}}],"schema":"https://github.com/citation-style-language/schema/raw/master/csl-citation.json"} </w:instrText>
      </w:r>
      <w:r w:rsidRPr="00BB1054">
        <w:rPr>
          <w:rFonts w:asciiTheme="majorBidi" w:eastAsia="Times New Roman" w:hAnsiTheme="majorBidi" w:cstheme="majorBidi"/>
          <w:sz w:val="24"/>
          <w:szCs w:val="24"/>
          <w:lang w:eastAsia="en-GB" w:bidi="ar-SA"/>
        </w:rPr>
        <w:fldChar w:fldCharType="separate"/>
      </w:r>
      <w:r w:rsidRPr="00BB1054">
        <w:rPr>
          <w:rFonts w:ascii="Times New Roman" w:eastAsiaTheme="minorEastAsia" w:hAnsi="Times New Roman" w:cs="Times New Roman"/>
          <w:sz w:val="24"/>
          <w:lang w:bidi="ar-SA"/>
        </w:rPr>
        <w:t>(Boulianne, 2019)</w:t>
      </w:r>
      <w:r w:rsidRPr="00BB1054">
        <w:rPr>
          <w:rFonts w:asciiTheme="majorBidi" w:eastAsia="Times New Roman" w:hAnsiTheme="majorBidi" w:cstheme="majorBidi"/>
          <w:sz w:val="24"/>
          <w:szCs w:val="24"/>
          <w:lang w:eastAsia="en-GB" w:bidi="ar-SA"/>
        </w:rPr>
        <w:fldChar w:fldCharType="end"/>
      </w:r>
      <w:r w:rsidRPr="00BB1054">
        <w:rPr>
          <w:rFonts w:asciiTheme="majorBidi" w:eastAsia="Times New Roman" w:hAnsiTheme="majorBidi" w:cstheme="majorBidi"/>
          <w:sz w:val="24"/>
          <w:szCs w:val="24"/>
          <w:lang w:eastAsia="en-GB" w:bidi="ar-SA"/>
        </w:rPr>
        <w:t xml:space="preserve">. Studies that only apply either a pre-test or a control group are more exposed to confounding variables causing the observed effect, but they nevertheless have explanatory power. In order to check the robustness of </w:t>
      </w:r>
      <w:r w:rsidRPr="00BB1054">
        <w:rPr>
          <w:rFonts w:asciiTheme="majorBidi" w:eastAsia="Times New Roman" w:hAnsiTheme="majorBidi" w:cstheme="majorBidi"/>
          <w:sz w:val="24"/>
          <w:szCs w:val="24"/>
          <w:lang w:eastAsia="en-GB" w:bidi="ar-SA"/>
        </w:rPr>
        <w:lastRenderedPageBreak/>
        <w:t>the findings, we ran a separate analysis with only those studies that apply both a pre-test and a control group and compare the results to the general analysis (see section 4.3 and Appendix I).</w:t>
      </w:r>
    </w:p>
    <w:p w14:paraId="7D8B50A2" w14:textId="77777777" w:rsidR="0032311B" w:rsidRPr="00BB1054" w:rsidRDefault="0032311B" w:rsidP="0032311B">
      <w:pPr>
        <w:numPr>
          <w:ilvl w:val="0"/>
          <w:numId w:val="13"/>
        </w:numPr>
        <w:spacing w:after="0" w:line="480" w:lineRule="auto"/>
        <w:ind w:left="709" w:hanging="709"/>
        <w:jc w:val="both"/>
        <w:rPr>
          <w:rFonts w:asciiTheme="majorBidi" w:eastAsia="Times New Roman" w:hAnsiTheme="majorBidi" w:cstheme="majorBidi"/>
          <w:sz w:val="24"/>
          <w:szCs w:val="24"/>
          <w:lang w:eastAsia="en-GB" w:bidi="ar-SA"/>
        </w:rPr>
      </w:pPr>
      <w:r w:rsidRPr="00BB1054">
        <w:rPr>
          <w:rFonts w:asciiTheme="majorBidi" w:eastAsia="Times New Roman" w:hAnsiTheme="majorBidi" w:cstheme="majorBidi"/>
          <w:color w:val="000000"/>
          <w:sz w:val="24"/>
          <w:szCs w:val="24"/>
          <w:lang w:eastAsia="en-GB" w:bidi="ar-SA"/>
        </w:rPr>
        <w:t xml:space="preserve">The study is conducted in a long-standing democracy. </w:t>
      </w:r>
      <w:bookmarkStart w:id="3" w:name="_Hlk156482776"/>
      <w:r w:rsidRPr="00BB1054">
        <w:rPr>
          <w:rFonts w:asciiTheme="majorBidi" w:eastAsia="Times New Roman" w:hAnsiTheme="majorBidi" w:cstheme="majorBidi"/>
          <w:color w:val="000000"/>
          <w:sz w:val="24"/>
          <w:szCs w:val="24"/>
          <w:lang w:eastAsia="en-GB" w:bidi="ar-SA"/>
        </w:rPr>
        <w:t xml:space="preserve">These are countries where democratic disillusionment appears to be widespread </w:t>
      </w:r>
      <w:r w:rsidRPr="00BB1054">
        <w:rPr>
          <w:rFonts w:asciiTheme="majorBidi" w:eastAsia="Times New Roman" w:hAnsiTheme="majorBidi" w:cstheme="majorBidi"/>
          <w:color w:val="000000"/>
          <w:sz w:val="24"/>
          <w:szCs w:val="24"/>
          <w:lang w:eastAsia="en-GB" w:bidi="ar-SA"/>
        </w:rPr>
        <w:fldChar w:fldCharType="begin"/>
      </w:r>
      <w:r w:rsidRPr="00BB1054">
        <w:rPr>
          <w:rFonts w:asciiTheme="majorBidi" w:eastAsia="Times New Roman" w:hAnsiTheme="majorBidi" w:cstheme="majorBidi"/>
          <w:color w:val="000000"/>
          <w:sz w:val="24"/>
          <w:szCs w:val="24"/>
          <w:lang w:eastAsia="en-GB" w:bidi="ar-SA"/>
        </w:rPr>
        <w:instrText xml:space="preserve"> ADDIN ZOTERO_ITEM CSL_CITATION {"citationID":"Ya7MM30P","properties":{"formattedCitation":"(Dalton, 2004)","plainCitation":"(Dalton, 2004)","noteIndex":0},"citationItems":[{"id":5254,"uris":["http://zotero.org/users/7388298/items/PNKSU5HS"],"itemData":{"id":5254,"type":"book","abstract":"Most democratic citizens today are now questioning the very pillars of representative democracy. Democratic Challenges, Democratic Choices uses an unprecedented array of cross-national public opinion surveys to document the erosion of political support in virtually all Western democracies. These trends are making governing more difficult, but also fueling demands for political reform that may lead to a further expansion of the democratic process and a new democratic relationship between citizens and their governments. - ;Most democratic citizens today are distrustful of politicians, political parties, and political institutions. Where once democracies expected an allegiant public, citizens now question the very pillars of representative democracy. Democratic Challenges, Democratic Choices documents the erosion of political support in virtually all advanced industrial democracies. Assembling an unprecedented array of cross-national public opinion data, this study traces the current challenges to democracy primary to changing citizen values and rising expectations. These critical citizens are concentrated among the young, the better educated, and the politically sophisticated. At the same time, the evidence debunks claims that such trends are a function of scandals, poor performance, and other government failures. Changing public are born from the successful social modernization of these nations. A creedal passion for democracy is sweeping across the Western democracies, and people now expect more of their governments. This study concludes by examining the consequences of these changing images of government. The author finds that these expectations are making governing more difficult, but also fueling demands for political reform. The choices that democracies make in response to these challenges may lead to a further expansion of the democratic process and a new relationship between citizens and their government - ;We are not alone, writes Professor Russell Dalton in this sobering new book: the steady decline in citizen support for democratic systems and institutions....is affecting almost all advanced industrial democracies. Dating from the early 1960s, roughly the time of John Kennedys assassination, citizen trust in government, politicians, and political institutions in the U.S. and its sister democracies has marched downward with dismaying regularity. As demands on government increase and become more complex, rising expectations are more difficult to satisfy and democratic citizens are increasingly dissatisfied. Eroding trust in government threatens government legitimacy, the very bedrock of democracy. Professor Daltons dramatic findings should be required reading for every elected official and for every citizen concerned with democracys future. - Gary Hart, United States Senator (Ret.)","ISBN":"978-0-19-926843-6","language":"en","note":"Google-Books-ID: TW9NWWFNbgsC","number-of-pages":"244","publisher":"Oxford University Press, UK","source":"Google Books","title":"Democratic Challenges, Democratic Choices : The Erosion of Political Support in Advanced Industrial Democracies: The Erosion of Political Support in Advanced Industrial Democracies","title-short":"Democratic Challenges, Democratic Choices","author":[{"family":"Dalton","given":"Russell J."}],"issued":{"date-parts":[["2004",3,18]]}}}],"schema":"https://github.com/citation-style-language/schema/raw/master/csl-citation.json"} </w:instrText>
      </w:r>
      <w:r w:rsidRPr="00BB1054">
        <w:rPr>
          <w:rFonts w:asciiTheme="majorBidi" w:eastAsia="Times New Roman" w:hAnsiTheme="majorBidi" w:cstheme="majorBidi"/>
          <w:color w:val="000000"/>
          <w:sz w:val="24"/>
          <w:szCs w:val="24"/>
          <w:lang w:eastAsia="en-GB" w:bidi="ar-SA"/>
        </w:rPr>
        <w:fldChar w:fldCharType="separate"/>
      </w:r>
      <w:r w:rsidRPr="00BB1054">
        <w:rPr>
          <w:rFonts w:ascii="Times New Roman" w:eastAsiaTheme="minorEastAsia" w:hAnsi="Times New Roman" w:cs="Times New Roman"/>
          <w:sz w:val="24"/>
          <w:lang w:bidi="ar-SA"/>
        </w:rPr>
        <w:t>(Dalton, 2004)</w:t>
      </w:r>
      <w:r w:rsidRPr="00BB1054">
        <w:rPr>
          <w:rFonts w:asciiTheme="majorBidi" w:eastAsia="Times New Roman" w:hAnsiTheme="majorBidi" w:cstheme="majorBidi"/>
          <w:color w:val="000000"/>
          <w:sz w:val="24"/>
          <w:szCs w:val="24"/>
          <w:lang w:eastAsia="en-GB" w:bidi="ar-SA"/>
        </w:rPr>
        <w:fldChar w:fldCharType="end"/>
      </w:r>
      <w:r w:rsidRPr="00BB1054">
        <w:rPr>
          <w:rFonts w:asciiTheme="majorBidi" w:eastAsia="Times New Roman" w:hAnsiTheme="majorBidi" w:cstheme="majorBidi"/>
          <w:color w:val="000000"/>
          <w:sz w:val="24"/>
          <w:szCs w:val="24"/>
          <w:lang w:eastAsia="en-GB" w:bidi="ar-SA"/>
        </w:rPr>
        <w:t xml:space="preserve">, and where the vast majority of empirical research on democratic innovations has been carried out. </w:t>
      </w:r>
      <w:bookmarkEnd w:id="3"/>
      <w:r w:rsidRPr="00BB1054">
        <w:rPr>
          <w:rFonts w:asciiTheme="majorBidi" w:eastAsia="Times New Roman" w:hAnsiTheme="majorBidi" w:cstheme="majorBidi"/>
          <w:color w:val="000000"/>
          <w:sz w:val="24"/>
          <w:szCs w:val="24"/>
          <w:lang w:eastAsia="en-GB" w:bidi="ar-SA"/>
        </w:rPr>
        <w:t xml:space="preserve">Practically, this means that we only include studies conducted in the continuously democratic OECD‐member nations as identified by Dalton &amp; Wattenberg </w:t>
      </w:r>
      <w:r w:rsidRPr="00BB1054">
        <w:rPr>
          <w:rFonts w:asciiTheme="majorBidi" w:eastAsia="Times New Roman" w:hAnsiTheme="majorBidi" w:cstheme="majorBidi"/>
          <w:color w:val="000000"/>
          <w:sz w:val="24"/>
          <w:szCs w:val="24"/>
          <w:lang w:eastAsia="en-GB" w:bidi="ar-SA"/>
        </w:rPr>
        <w:fldChar w:fldCharType="begin"/>
      </w:r>
      <w:r w:rsidRPr="00BB1054">
        <w:rPr>
          <w:rFonts w:asciiTheme="majorBidi" w:eastAsia="Times New Roman" w:hAnsiTheme="majorBidi" w:cstheme="majorBidi"/>
          <w:color w:val="000000"/>
          <w:sz w:val="24"/>
          <w:szCs w:val="24"/>
          <w:lang w:eastAsia="en-GB" w:bidi="ar-SA"/>
        </w:rPr>
        <w:instrText xml:space="preserve"> ADDIN ZOTERO_ITEM CSL_CITATION {"citationID":"S9lveAWp","properties":{"formattedCitation":"(Dalton &amp; Wattenberg, 2000)","plainCitation":"(Dalton &amp; Wattenberg, 2000)","dontUpdate":true,"noteIndex":0},"citationItems":[{"id":1916,"uris":["http://zotero.org/users/7388298/items/KG4IE6FC"],"itemData":{"id":1916,"type":"book","call-number":"JF2051 .P288 2000","collection-title":"Comparative politics","event-place":"Oxford ; New York","ISBN":"978-0-19-924082-1","language":"en","number-of-pages":"314","publisher":"Oxford University Press","publisher-place":"Oxford ; New York","source":"Library of Congress ISBN","title":"Parties without partisans: political change in advanced industrial democracies","title-short":"Parties without partisans","editor":[{"family":"Dalton","given":"Russell J."},{"family":"Wattenberg","given":"Martin P."}],"issued":{"date-parts":[["2000"]]}}}],"schema":"https://github.com/citation-style-language/schema/raw/master/csl-citation.json"} </w:instrText>
      </w:r>
      <w:r w:rsidRPr="00BB1054">
        <w:rPr>
          <w:rFonts w:asciiTheme="majorBidi" w:eastAsia="Times New Roman" w:hAnsiTheme="majorBidi" w:cstheme="majorBidi"/>
          <w:color w:val="000000"/>
          <w:sz w:val="24"/>
          <w:szCs w:val="24"/>
          <w:lang w:eastAsia="en-GB" w:bidi="ar-SA"/>
        </w:rPr>
        <w:fldChar w:fldCharType="separate"/>
      </w:r>
      <w:r w:rsidRPr="00BB1054">
        <w:rPr>
          <w:rFonts w:asciiTheme="majorBidi" w:eastAsiaTheme="minorEastAsia" w:hAnsiTheme="majorBidi" w:cstheme="majorBidi"/>
          <w:sz w:val="24"/>
          <w:szCs w:val="24"/>
          <w:lang w:bidi="ar-SA"/>
        </w:rPr>
        <w:t>(2000)</w:t>
      </w:r>
      <w:r w:rsidRPr="00BB1054">
        <w:rPr>
          <w:rFonts w:asciiTheme="majorBidi" w:eastAsia="Times New Roman" w:hAnsiTheme="majorBidi" w:cstheme="majorBidi"/>
          <w:color w:val="000000"/>
          <w:sz w:val="24"/>
          <w:szCs w:val="24"/>
          <w:lang w:eastAsia="en-GB" w:bidi="ar-SA"/>
        </w:rPr>
        <w:fldChar w:fldCharType="end"/>
      </w:r>
      <w:r w:rsidRPr="00BB1054">
        <w:rPr>
          <w:rFonts w:asciiTheme="majorBidi" w:eastAsia="Times New Roman" w:hAnsiTheme="majorBidi" w:cstheme="majorBidi"/>
          <w:color w:val="000000"/>
          <w:sz w:val="24"/>
          <w:szCs w:val="24"/>
          <w:lang w:eastAsia="en-GB" w:bidi="ar-SA"/>
        </w:rPr>
        <w:t>.</w:t>
      </w:r>
      <w:r w:rsidRPr="00BB1054">
        <w:rPr>
          <w:rFonts w:asciiTheme="majorBidi" w:eastAsiaTheme="minorEastAsia" w:hAnsiTheme="majorBidi" w:cstheme="majorBidi"/>
          <w:sz w:val="24"/>
          <w:szCs w:val="24"/>
          <w:vertAlign w:val="superscript"/>
          <w:lang w:bidi="ar-SA"/>
        </w:rPr>
        <w:footnoteReference w:id="2"/>
      </w:r>
      <w:r w:rsidRPr="00BB1054">
        <w:rPr>
          <w:rFonts w:asciiTheme="majorBidi" w:eastAsia="Times New Roman" w:hAnsiTheme="majorBidi" w:cstheme="majorBidi"/>
          <w:color w:val="000000"/>
          <w:sz w:val="24"/>
          <w:szCs w:val="24"/>
          <w:lang w:eastAsia="en-GB" w:bidi="ar-SA"/>
        </w:rPr>
        <w:t xml:space="preserve"> </w:t>
      </w:r>
      <w:bookmarkStart w:id="4" w:name="_Hlk156482833"/>
      <w:r w:rsidRPr="00BB1054">
        <w:rPr>
          <w:rFonts w:asciiTheme="majorBidi" w:eastAsia="Times New Roman" w:hAnsiTheme="majorBidi" w:cstheme="majorBidi"/>
          <w:color w:val="000000"/>
          <w:sz w:val="24"/>
          <w:szCs w:val="24"/>
          <w:lang w:eastAsia="en-GB" w:bidi="ar-SA"/>
        </w:rPr>
        <w:t xml:space="preserve">The generalisability of our meta-analysis should therefore be considered limited to these democracies. </w:t>
      </w:r>
      <w:bookmarkEnd w:id="4"/>
    </w:p>
    <w:p w14:paraId="64A148D1" w14:textId="77777777" w:rsidR="0032311B" w:rsidRPr="00BB1054" w:rsidRDefault="0032311B" w:rsidP="0032311B">
      <w:pPr>
        <w:spacing w:after="0" w:line="480" w:lineRule="auto"/>
        <w:jc w:val="both"/>
        <w:rPr>
          <w:rFonts w:asciiTheme="majorBidi" w:eastAsia="Times New Roman" w:hAnsiTheme="majorBidi" w:cstheme="majorHAnsi"/>
          <w:sz w:val="24"/>
          <w:lang w:eastAsia="en-GB" w:bidi="ar-SA"/>
        </w:rPr>
      </w:pPr>
    </w:p>
    <w:p w14:paraId="1A735E68" w14:textId="77777777" w:rsidR="0032311B" w:rsidRPr="00BB1054" w:rsidRDefault="0032311B" w:rsidP="0032311B">
      <w:pPr>
        <w:spacing w:after="0" w:line="480" w:lineRule="auto"/>
        <w:jc w:val="both"/>
        <w:rPr>
          <w:rFonts w:asciiTheme="majorBidi" w:eastAsia="Times New Roman" w:hAnsiTheme="majorBidi" w:cstheme="majorHAnsi"/>
          <w:b/>
          <w:bCs/>
          <w:sz w:val="24"/>
          <w:lang w:eastAsia="en-GB" w:bidi="ar-SA"/>
        </w:rPr>
      </w:pPr>
      <w:r w:rsidRPr="00BB1054">
        <w:rPr>
          <w:rFonts w:asciiTheme="majorBidi" w:eastAsia="Times New Roman" w:hAnsiTheme="majorBidi" w:cstheme="majorHAnsi"/>
          <w:b/>
          <w:bCs/>
          <w:sz w:val="24"/>
          <w:lang w:eastAsia="en-GB" w:bidi="ar-SA"/>
        </w:rPr>
        <w:t>Data selection</w:t>
      </w:r>
    </w:p>
    <w:p w14:paraId="56F98582" w14:textId="05561969" w:rsidR="0032311B" w:rsidRPr="00BB1054" w:rsidRDefault="0032311B" w:rsidP="0032311B">
      <w:pPr>
        <w:spacing w:after="0" w:line="480" w:lineRule="auto"/>
        <w:ind w:firstLine="709"/>
        <w:jc w:val="both"/>
        <w:rPr>
          <w:rFonts w:asciiTheme="majorBidi" w:eastAsia="Times New Roman" w:hAnsiTheme="majorBidi" w:cstheme="majorHAnsi"/>
          <w:sz w:val="24"/>
          <w:lang w:eastAsia="en-GB" w:bidi="ar-SA"/>
        </w:rPr>
      </w:pPr>
      <w:r w:rsidRPr="00BB1054">
        <w:rPr>
          <w:rFonts w:asciiTheme="majorBidi" w:eastAsia="Times New Roman" w:hAnsiTheme="majorBidi" w:cstheme="majorHAnsi"/>
          <w:sz w:val="24"/>
          <w:lang w:eastAsia="en-GB" w:bidi="ar-SA"/>
        </w:rPr>
        <w:t>After scanning the abstracts of the 2,332 search results, 1,879 records that did not adhere to inclusion criteria I to V were excluded. A further 70 duplicates were removed which resulted in a total of 383 articles that were identified through database searches. Subsequently, citation searches were conducted on these database articles which led to the identification of an additional 28 articles. Furthermore, 108 articles that had been included in previous reviews were added to the provisional dataset.</w:t>
      </w:r>
      <w:r w:rsidRPr="00BB1054">
        <w:rPr>
          <w:rFonts w:asciiTheme="majorBidi" w:eastAsiaTheme="minorEastAsia" w:hAnsiTheme="majorBidi" w:cstheme="majorHAnsi"/>
          <w:sz w:val="24"/>
          <w:szCs w:val="24"/>
          <w:vertAlign w:val="superscript"/>
          <w:lang w:bidi="ar-SA"/>
        </w:rPr>
        <w:footnoteReference w:id="3"/>
      </w:r>
      <w:r w:rsidRPr="00BB1054">
        <w:rPr>
          <w:rFonts w:asciiTheme="majorBidi" w:eastAsia="Times New Roman" w:hAnsiTheme="majorBidi" w:cstheme="majorHAnsi"/>
          <w:sz w:val="24"/>
          <w:lang w:eastAsia="en-GB" w:bidi="ar-SA"/>
        </w:rPr>
        <w:t xml:space="preserve"> </w:t>
      </w:r>
      <w:r w:rsidRPr="00BB1054">
        <w:rPr>
          <w:rFonts w:asciiTheme="majorBidi" w:eastAsiaTheme="minorEastAsia" w:hAnsiTheme="majorBidi" w:cstheme="majorHAnsi"/>
          <w:sz w:val="24"/>
          <w:lang w:bidi="ar-SA"/>
        </w:rPr>
        <w:t>The</w:t>
      </w:r>
      <w:r w:rsidRPr="00BB1054">
        <w:rPr>
          <w:rFonts w:asciiTheme="majorBidi" w:eastAsia="Times New Roman" w:hAnsiTheme="majorBidi" w:cstheme="majorHAnsi"/>
          <w:sz w:val="24"/>
          <w:lang w:eastAsia="en-GB" w:bidi="ar-SA"/>
        </w:rPr>
        <w:t xml:space="preserve"> 519 studies identified through database searches, citation searches and review articles were subsequently fully read and assessed. Throughout this process, the large majority of studies (</w:t>
      </w:r>
      <w:r w:rsidR="00904DDC" w:rsidRPr="00BB1054">
        <w:rPr>
          <w:rFonts w:asciiTheme="majorBidi" w:eastAsia="Times New Roman" w:hAnsiTheme="majorBidi" w:cstheme="majorHAnsi"/>
          <w:sz w:val="24"/>
          <w:lang w:eastAsia="en-GB" w:bidi="ar-SA"/>
        </w:rPr>
        <w:t>80.7%</w:t>
      </w:r>
      <w:r w:rsidRPr="00BB1054">
        <w:rPr>
          <w:rFonts w:asciiTheme="majorBidi" w:eastAsia="Times New Roman" w:hAnsiTheme="majorBidi" w:cstheme="majorHAnsi"/>
          <w:sz w:val="24"/>
          <w:lang w:eastAsia="en-GB" w:bidi="ar-SA"/>
        </w:rPr>
        <w:t xml:space="preserve">) were excluded. The exclusion took place in hurdles, meaning that if a study, for instance, did not adhere to criterion IV, it was excluded regardless of whether it adhered to criterion V, VI, or VII. Likewise, if a study is excluded due to criterion </w:t>
      </w:r>
      <w:r w:rsidRPr="00BB1054">
        <w:rPr>
          <w:rFonts w:asciiTheme="majorBidi" w:eastAsia="Times New Roman" w:hAnsiTheme="majorBidi" w:cstheme="majorHAnsi"/>
          <w:sz w:val="24"/>
          <w:lang w:eastAsia="en-GB" w:bidi="ar-SA"/>
        </w:rPr>
        <w:lastRenderedPageBreak/>
        <w:t xml:space="preserve">IV, this means that it did adhere to all previous criteria. </w:t>
      </w:r>
      <w:r w:rsidRPr="00BB1054">
        <w:rPr>
          <w:rFonts w:asciiTheme="majorBidi" w:eastAsia="Times New Roman" w:hAnsiTheme="majorBidi" w:cstheme="majorBidi"/>
          <w:color w:val="000000"/>
          <w:sz w:val="24"/>
          <w:szCs w:val="24"/>
          <w:lang w:eastAsia="en-GB" w:bidi="ar-SA"/>
        </w:rPr>
        <w:t>Table 4 provides an overview of the number and proportion of studies dropping out at each hurdle.</w:t>
      </w:r>
    </w:p>
    <w:p w14:paraId="3D83C23D" w14:textId="77777777" w:rsidR="0032311B" w:rsidRPr="00BB1054" w:rsidRDefault="0032311B" w:rsidP="0032311B">
      <w:pPr>
        <w:spacing w:after="0" w:line="480" w:lineRule="auto"/>
        <w:ind w:firstLine="709"/>
        <w:jc w:val="both"/>
        <w:rPr>
          <w:rFonts w:asciiTheme="majorBidi" w:eastAsia="Times New Roman" w:hAnsiTheme="majorBidi" w:cstheme="majorHAnsi"/>
          <w:sz w:val="24"/>
          <w:lang w:eastAsia="en-GB" w:bidi="ar-SA"/>
        </w:rPr>
      </w:pPr>
    </w:p>
    <w:p w14:paraId="02BF7B3A" w14:textId="61BD19D1" w:rsidR="0032311B" w:rsidRPr="00BB1054" w:rsidRDefault="0032311B" w:rsidP="0032311B">
      <w:pPr>
        <w:keepNext/>
        <w:spacing w:after="0" w:line="360" w:lineRule="auto"/>
        <w:jc w:val="both"/>
        <w:rPr>
          <w:rFonts w:asciiTheme="majorBidi" w:eastAsiaTheme="minorEastAsia" w:hAnsiTheme="majorBidi" w:cstheme="majorBidi"/>
          <w:b/>
          <w:bCs/>
          <w:sz w:val="24"/>
          <w:szCs w:val="24"/>
          <w:lang w:bidi="ar-SA"/>
        </w:rPr>
      </w:pPr>
      <w:r w:rsidRPr="00BB1054">
        <w:rPr>
          <w:rFonts w:asciiTheme="majorBidi" w:eastAsiaTheme="minorEastAsia" w:hAnsiTheme="majorBidi" w:cstheme="majorBidi"/>
          <w:b/>
          <w:bCs/>
          <w:sz w:val="24"/>
          <w:szCs w:val="24"/>
          <w:lang w:bidi="ar-SA"/>
        </w:rPr>
        <w:t>Table 4. Selection of studies that meet selection criteria</w:t>
      </w:r>
    </w:p>
    <w:tbl>
      <w:tblPr>
        <w:tblStyle w:val="TableGrid"/>
        <w:tblW w:w="87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6"/>
        <w:gridCol w:w="5054"/>
        <w:gridCol w:w="1701"/>
        <w:gridCol w:w="1350"/>
      </w:tblGrid>
      <w:tr w:rsidR="00207B78" w:rsidRPr="00BB1054" w14:paraId="3D82F57C" w14:textId="77777777" w:rsidTr="00C45CAB">
        <w:tc>
          <w:tcPr>
            <w:tcW w:w="5670" w:type="dxa"/>
            <w:gridSpan w:val="2"/>
            <w:tcBorders>
              <w:top w:val="single" w:sz="4" w:space="0" w:color="auto"/>
              <w:bottom w:val="single" w:sz="4" w:space="0" w:color="auto"/>
            </w:tcBorders>
            <w:vAlign w:val="center"/>
          </w:tcPr>
          <w:p w14:paraId="69531598"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b/>
                <w:bCs/>
                <w:sz w:val="22"/>
                <w:szCs w:val="22"/>
                <w:lang w:val="en-GB" w:eastAsia="en-GB"/>
              </w:rPr>
            </w:pPr>
            <w:r w:rsidRPr="00BB1054">
              <w:rPr>
                <w:rFonts w:ascii="Times New Roman" w:eastAsia="Times New Roman" w:hAnsi="Times New Roman" w:cs="Times New Roman"/>
                <w:b/>
                <w:bCs/>
                <w:sz w:val="22"/>
                <w:szCs w:val="22"/>
                <w:lang w:val="en-GB" w:eastAsia="en-GB"/>
              </w:rPr>
              <w:t>Criterion/ hurdle</w:t>
            </w:r>
          </w:p>
        </w:tc>
        <w:tc>
          <w:tcPr>
            <w:tcW w:w="1701" w:type="dxa"/>
            <w:tcBorders>
              <w:top w:val="single" w:sz="4" w:space="0" w:color="auto"/>
              <w:bottom w:val="single" w:sz="4" w:space="0" w:color="auto"/>
            </w:tcBorders>
            <w:vAlign w:val="center"/>
          </w:tcPr>
          <w:p w14:paraId="33704907"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b/>
                <w:bCs/>
                <w:sz w:val="22"/>
                <w:szCs w:val="22"/>
                <w:lang w:val="en-GB" w:eastAsia="en-GB"/>
              </w:rPr>
            </w:pPr>
            <w:r w:rsidRPr="00BB1054">
              <w:rPr>
                <w:rFonts w:ascii="Times New Roman" w:eastAsia="Times New Roman" w:hAnsi="Times New Roman" w:cs="Times New Roman"/>
                <w:b/>
                <w:bCs/>
                <w:sz w:val="22"/>
                <w:szCs w:val="22"/>
                <w:lang w:val="en-GB" w:eastAsia="en-GB"/>
              </w:rPr>
              <w:t>N of studies</w:t>
            </w:r>
          </w:p>
        </w:tc>
        <w:tc>
          <w:tcPr>
            <w:tcW w:w="1350" w:type="dxa"/>
            <w:tcBorders>
              <w:top w:val="single" w:sz="4" w:space="0" w:color="auto"/>
              <w:bottom w:val="single" w:sz="4" w:space="0" w:color="auto"/>
            </w:tcBorders>
            <w:vAlign w:val="center"/>
          </w:tcPr>
          <w:p w14:paraId="75AE5F17"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b/>
                <w:bCs/>
                <w:sz w:val="22"/>
                <w:szCs w:val="22"/>
                <w:lang w:val="en-GB" w:eastAsia="en-GB"/>
              </w:rPr>
            </w:pPr>
            <w:r w:rsidRPr="00BB1054">
              <w:rPr>
                <w:rFonts w:ascii="Times New Roman" w:eastAsia="Times New Roman" w:hAnsi="Times New Roman" w:cs="Times New Roman"/>
                <w:b/>
                <w:bCs/>
                <w:sz w:val="22"/>
                <w:szCs w:val="22"/>
                <w:lang w:val="en-GB" w:eastAsia="en-GB"/>
              </w:rPr>
              <w:t>% of total studies</w:t>
            </w:r>
          </w:p>
        </w:tc>
      </w:tr>
      <w:tr w:rsidR="00207B78" w:rsidRPr="00BB1054" w14:paraId="6A631A7A" w14:textId="77777777" w:rsidTr="00C45CAB">
        <w:tc>
          <w:tcPr>
            <w:tcW w:w="5670" w:type="dxa"/>
            <w:gridSpan w:val="2"/>
            <w:tcBorders>
              <w:top w:val="single" w:sz="4" w:space="0" w:color="auto"/>
            </w:tcBorders>
            <w:vAlign w:val="center"/>
          </w:tcPr>
          <w:p w14:paraId="641060E6"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i/>
                <w:iCs/>
                <w:sz w:val="22"/>
                <w:szCs w:val="22"/>
                <w:lang w:val="en-GB" w:eastAsia="en-GB"/>
              </w:rPr>
            </w:pPr>
            <w:r w:rsidRPr="00BB1054">
              <w:rPr>
                <w:rFonts w:ascii="Times New Roman" w:eastAsia="Times New Roman" w:hAnsi="Times New Roman" w:cs="Times New Roman"/>
                <w:i/>
                <w:iCs/>
                <w:sz w:val="22"/>
                <w:szCs w:val="22"/>
                <w:lang w:val="en-GB" w:eastAsia="en-GB"/>
              </w:rPr>
              <w:t>Study not found</w:t>
            </w:r>
          </w:p>
        </w:tc>
        <w:tc>
          <w:tcPr>
            <w:tcW w:w="1701" w:type="dxa"/>
            <w:tcBorders>
              <w:top w:val="single" w:sz="4" w:space="0" w:color="auto"/>
            </w:tcBorders>
            <w:vAlign w:val="center"/>
          </w:tcPr>
          <w:p w14:paraId="63624300"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2</w:t>
            </w:r>
          </w:p>
        </w:tc>
        <w:tc>
          <w:tcPr>
            <w:tcW w:w="1350" w:type="dxa"/>
            <w:tcBorders>
              <w:top w:val="single" w:sz="4" w:space="0" w:color="auto"/>
            </w:tcBorders>
            <w:vAlign w:val="center"/>
          </w:tcPr>
          <w:p w14:paraId="4BB142F9"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0.4</w:t>
            </w:r>
          </w:p>
        </w:tc>
      </w:tr>
      <w:tr w:rsidR="00207B78" w:rsidRPr="00BB1054" w14:paraId="71ACF666" w14:textId="77777777" w:rsidTr="00C45CAB">
        <w:tc>
          <w:tcPr>
            <w:tcW w:w="616" w:type="dxa"/>
            <w:vAlign w:val="center"/>
          </w:tcPr>
          <w:p w14:paraId="76FBBA38" w14:textId="77777777" w:rsidR="00207B78" w:rsidRPr="00BB1054" w:rsidRDefault="00207B78" w:rsidP="00C45CAB">
            <w:pPr>
              <w:pStyle w:val="Papers-Normaal"/>
              <w:tabs>
                <w:tab w:val="left" w:pos="462"/>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I:</w:t>
            </w:r>
          </w:p>
        </w:tc>
        <w:tc>
          <w:tcPr>
            <w:tcW w:w="5054" w:type="dxa"/>
            <w:vAlign w:val="center"/>
          </w:tcPr>
          <w:p w14:paraId="3223F8DF" w14:textId="77777777" w:rsidR="00207B78" w:rsidRPr="00BB1054" w:rsidRDefault="00207B78" w:rsidP="00C45CAB">
            <w:pPr>
              <w:pStyle w:val="Papers-Normaal"/>
              <w:tabs>
                <w:tab w:val="left" w:pos="462"/>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Not published between January 1980 and 2021</w:t>
            </w:r>
          </w:p>
        </w:tc>
        <w:tc>
          <w:tcPr>
            <w:tcW w:w="1701" w:type="dxa"/>
            <w:vAlign w:val="center"/>
          </w:tcPr>
          <w:p w14:paraId="290F46AC"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1</w:t>
            </w:r>
          </w:p>
        </w:tc>
        <w:tc>
          <w:tcPr>
            <w:tcW w:w="1350" w:type="dxa"/>
            <w:vAlign w:val="center"/>
          </w:tcPr>
          <w:p w14:paraId="4A170F26"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0.2</w:t>
            </w:r>
          </w:p>
        </w:tc>
      </w:tr>
      <w:tr w:rsidR="00207B78" w:rsidRPr="00BB1054" w14:paraId="02BA200E" w14:textId="77777777" w:rsidTr="00C45CAB">
        <w:tc>
          <w:tcPr>
            <w:tcW w:w="616" w:type="dxa"/>
            <w:vAlign w:val="center"/>
          </w:tcPr>
          <w:p w14:paraId="13759FD8"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II:</w:t>
            </w:r>
          </w:p>
        </w:tc>
        <w:tc>
          <w:tcPr>
            <w:tcW w:w="5054" w:type="dxa"/>
            <w:vAlign w:val="center"/>
          </w:tcPr>
          <w:p w14:paraId="2281CD74"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Not written in English</w:t>
            </w:r>
          </w:p>
        </w:tc>
        <w:tc>
          <w:tcPr>
            <w:tcW w:w="1701" w:type="dxa"/>
            <w:vAlign w:val="center"/>
          </w:tcPr>
          <w:p w14:paraId="68B3A684"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3</w:t>
            </w:r>
          </w:p>
        </w:tc>
        <w:tc>
          <w:tcPr>
            <w:tcW w:w="1350" w:type="dxa"/>
            <w:vAlign w:val="center"/>
          </w:tcPr>
          <w:p w14:paraId="4F080BD1"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0.6</w:t>
            </w:r>
          </w:p>
        </w:tc>
      </w:tr>
      <w:tr w:rsidR="00207B78" w:rsidRPr="00BB1054" w14:paraId="3DA71959" w14:textId="77777777" w:rsidTr="00C45CAB">
        <w:tc>
          <w:tcPr>
            <w:tcW w:w="616" w:type="dxa"/>
            <w:vAlign w:val="center"/>
          </w:tcPr>
          <w:p w14:paraId="396C655F"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III:</w:t>
            </w:r>
          </w:p>
        </w:tc>
        <w:tc>
          <w:tcPr>
            <w:tcW w:w="5054" w:type="dxa"/>
            <w:vAlign w:val="center"/>
          </w:tcPr>
          <w:p w14:paraId="0E79AE68"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Not a published article</w:t>
            </w:r>
          </w:p>
        </w:tc>
        <w:tc>
          <w:tcPr>
            <w:tcW w:w="1701" w:type="dxa"/>
            <w:vAlign w:val="center"/>
          </w:tcPr>
          <w:p w14:paraId="6D247B6F"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84</w:t>
            </w:r>
          </w:p>
        </w:tc>
        <w:tc>
          <w:tcPr>
            <w:tcW w:w="1350" w:type="dxa"/>
            <w:vAlign w:val="center"/>
          </w:tcPr>
          <w:p w14:paraId="2BA03F3F"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16.2</w:t>
            </w:r>
          </w:p>
        </w:tc>
      </w:tr>
      <w:tr w:rsidR="00207B78" w:rsidRPr="00BB1054" w14:paraId="187ACBA7" w14:textId="77777777" w:rsidTr="00C45CAB">
        <w:tc>
          <w:tcPr>
            <w:tcW w:w="616" w:type="dxa"/>
            <w:vAlign w:val="center"/>
          </w:tcPr>
          <w:p w14:paraId="4E842D6B"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IV:</w:t>
            </w:r>
          </w:p>
        </w:tc>
        <w:tc>
          <w:tcPr>
            <w:tcW w:w="5054" w:type="dxa"/>
            <w:vAlign w:val="center"/>
          </w:tcPr>
          <w:p w14:paraId="3FCF43A7"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Treatment was not democratic innovation</w:t>
            </w:r>
          </w:p>
        </w:tc>
        <w:tc>
          <w:tcPr>
            <w:tcW w:w="1701" w:type="dxa"/>
            <w:vAlign w:val="center"/>
          </w:tcPr>
          <w:p w14:paraId="0D633915"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146</w:t>
            </w:r>
          </w:p>
        </w:tc>
        <w:tc>
          <w:tcPr>
            <w:tcW w:w="1350" w:type="dxa"/>
            <w:vAlign w:val="center"/>
          </w:tcPr>
          <w:p w14:paraId="3291A52F"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28.1</w:t>
            </w:r>
          </w:p>
        </w:tc>
      </w:tr>
      <w:tr w:rsidR="00207B78" w:rsidRPr="00BB1054" w14:paraId="4C7E0874" w14:textId="77777777" w:rsidTr="00C45CAB">
        <w:tc>
          <w:tcPr>
            <w:tcW w:w="616" w:type="dxa"/>
            <w:vAlign w:val="center"/>
          </w:tcPr>
          <w:p w14:paraId="39E37566"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V:</w:t>
            </w:r>
          </w:p>
        </w:tc>
        <w:tc>
          <w:tcPr>
            <w:tcW w:w="5054" w:type="dxa"/>
            <w:vAlign w:val="center"/>
          </w:tcPr>
          <w:p w14:paraId="661B9894"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Dependent variable was not effect on citizens</w:t>
            </w:r>
          </w:p>
        </w:tc>
        <w:tc>
          <w:tcPr>
            <w:tcW w:w="1701" w:type="dxa"/>
            <w:vAlign w:val="center"/>
          </w:tcPr>
          <w:p w14:paraId="4BB94D64"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83</w:t>
            </w:r>
          </w:p>
        </w:tc>
        <w:tc>
          <w:tcPr>
            <w:tcW w:w="1350" w:type="dxa"/>
            <w:vAlign w:val="center"/>
          </w:tcPr>
          <w:p w14:paraId="1EDAD730"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16.0</w:t>
            </w:r>
          </w:p>
        </w:tc>
      </w:tr>
      <w:tr w:rsidR="00207B78" w:rsidRPr="00BB1054" w14:paraId="4E8783F9" w14:textId="77777777" w:rsidTr="00C45CAB">
        <w:tc>
          <w:tcPr>
            <w:tcW w:w="616" w:type="dxa"/>
            <w:vAlign w:val="center"/>
          </w:tcPr>
          <w:p w14:paraId="1A1736F0"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VI:</w:t>
            </w:r>
          </w:p>
        </w:tc>
        <w:tc>
          <w:tcPr>
            <w:tcW w:w="5054" w:type="dxa"/>
            <w:vAlign w:val="center"/>
          </w:tcPr>
          <w:p w14:paraId="07A36524"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No pre-test and/or control group</w:t>
            </w:r>
          </w:p>
        </w:tc>
        <w:tc>
          <w:tcPr>
            <w:tcW w:w="1701" w:type="dxa"/>
            <w:vAlign w:val="center"/>
          </w:tcPr>
          <w:p w14:paraId="226BC24A"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83</w:t>
            </w:r>
          </w:p>
        </w:tc>
        <w:tc>
          <w:tcPr>
            <w:tcW w:w="1350" w:type="dxa"/>
            <w:vAlign w:val="center"/>
          </w:tcPr>
          <w:p w14:paraId="1B094ACE"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16.0</w:t>
            </w:r>
          </w:p>
        </w:tc>
      </w:tr>
      <w:tr w:rsidR="00207B78" w:rsidRPr="00BB1054" w14:paraId="040A0285" w14:textId="77777777" w:rsidTr="00C45CAB">
        <w:tc>
          <w:tcPr>
            <w:tcW w:w="616" w:type="dxa"/>
            <w:tcBorders>
              <w:bottom w:val="single" w:sz="4" w:space="0" w:color="auto"/>
            </w:tcBorders>
            <w:vAlign w:val="center"/>
          </w:tcPr>
          <w:p w14:paraId="3FDEB7B5"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VII:</w:t>
            </w:r>
          </w:p>
        </w:tc>
        <w:tc>
          <w:tcPr>
            <w:tcW w:w="5054" w:type="dxa"/>
            <w:tcBorders>
              <w:bottom w:val="single" w:sz="4" w:space="0" w:color="auto"/>
            </w:tcBorders>
            <w:vAlign w:val="center"/>
          </w:tcPr>
          <w:p w14:paraId="5E3A62D5"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Not conducted in a long-standing democracy</w:t>
            </w:r>
          </w:p>
        </w:tc>
        <w:tc>
          <w:tcPr>
            <w:tcW w:w="1701" w:type="dxa"/>
            <w:tcBorders>
              <w:bottom w:val="single" w:sz="4" w:space="0" w:color="auto"/>
            </w:tcBorders>
            <w:vAlign w:val="center"/>
          </w:tcPr>
          <w:p w14:paraId="00EE7B8C"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17</w:t>
            </w:r>
          </w:p>
        </w:tc>
        <w:tc>
          <w:tcPr>
            <w:tcW w:w="1350" w:type="dxa"/>
            <w:tcBorders>
              <w:bottom w:val="single" w:sz="4" w:space="0" w:color="auto"/>
            </w:tcBorders>
            <w:vAlign w:val="center"/>
          </w:tcPr>
          <w:p w14:paraId="58064821"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3.3</w:t>
            </w:r>
          </w:p>
        </w:tc>
      </w:tr>
      <w:tr w:rsidR="00207B78" w:rsidRPr="00BB1054" w14:paraId="3DCF7E1F" w14:textId="77777777" w:rsidTr="00C45CAB">
        <w:tc>
          <w:tcPr>
            <w:tcW w:w="5670" w:type="dxa"/>
            <w:gridSpan w:val="2"/>
            <w:tcBorders>
              <w:top w:val="single" w:sz="4" w:space="0" w:color="auto"/>
            </w:tcBorders>
            <w:vAlign w:val="center"/>
          </w:tcPr>
          <w:p w14:paraId="0F0F4FCF"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Total excluded</w:t>
            </w:r>
          </w:p>
        </w:tc>
        <w:tc>
          <w:tcPr>
            <w:tcW w:w="1701" w:type="dxa"/>
            <w:tcBorders>
              <w:top w:val="single" w:sz="4" w:space="0" w:color="auto"/>
            </w:tcBorders>
            <w:vAlign w:val="center"/>
          </w:tcPr>
          <w:p w14:paraId="5975611C"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419</w:t>
            </w:r>
          </w:p>
        </w:tc>
        <w:tc>
          <w:tcPr>
            <w:tcW w:w="1350" w:type="dxa"/>
            <w:tcBorders>
              <w:top w:val="single" w:sz="4" w:space="0" w:color="auto"/>
            </w:tcBorders>
            <w:vAlign w:val="center"/>
          </w:tcPr>
          <w:p w14:paraId="071B4FC2"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80.7</w:t>
            </w:r>
          </w:p>
        </w:tc>
      </w:tr>
      <w:tr w:rsidR="00207B78" w:rsidRPr="00BB1054" w14:paraId="523A465C" w14:textId="77777777" w:rsidTr="00C45CAB">
        <w:tc>
          <w:tcPr>
            <w:tcW w:w="5670" w:type="dxa"/>
            <w:gridSpan w:val="2"/>
            <w:vAlign w:val="center"/>
          </w:tcPr>
          <w:p w14:paraId="5C265163"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Total included</w:t>
            </w:r>
          </w:p>
        </w:tc>
        <w:tc>
          <w:tcPr>
            <w:tcW w:w="1701" w:type="dxa"/>
            <w:vAlign w:val="center"/>
          </w:tcPr>
          <w:p w14:paraId="450D32E8"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100</w:t>
            </w:r>
          </w:p>
        </w:tc>
        <w:tc>
          <w:tcPr>
            <w:tcW w:w="1350" w:type="dxa"/>
            <w:vAlign w:val="center"/>
          </w:tcPr>
          <w:p w14:paraId="2666D65C"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19.3</w:t>
            </w:r>
          </w:p>
        </w:tc>
      </w:tr>
      <w:tr w:rsidR="00207B78" w:rsidRPr="00BB1054" w14:paraId="0571A5EE" w14:textId="77777777" w:rsidTr="00C45CAB">
        <w:tc>
          <w:tcPr>
            <w:tcW w:w="5670" w:type="dxa"/>
            <w:gridSpan w:val="2"/>
            <w:tcBorders>
              <w:bottom w:val="single" w:sz="4" w:space="0" w:color="auto"/>
            </w:tcBorders>
            <w:vAlign w:val="center"/>
          </w:tcPr>
          <w:p w14:paraId="20AA2771"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Total identified through searches</w:t>
            </w:r>
          </w:p>
        </w:tc>
        <w:tc>
          <w:tcPr>
            <w:tcW w:w="1701" w:type="dxa"/>
            <w:tcBorders>
              <w:bottom w:val="single" w:sz="4" w:space="0" w:color="auto"/>
            </w:tcBorders>
            <w:vAlign w:val="center"/>
          </w:tcPr>
          <w:p w14:paraId="3AB7E2BB" w14:textId="77777777" w:rsidR="00207B78" w:rsidRPr="00BB1054" w:rsidRDefault="00207B78" w:rsidP="00C45CAB">
            <w:pPr>
              <w:pStyle w:val="Papers-Normaal"/>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519</w:t>
            </w:r>
          </w:p>
        </w:tc>
        <w:tc>
          <w:tcPr>
            <w:tcW w:w="1350" w:type="dxa"/>
            <w:tcBorders>
              <w:bottom w:val="single" w:sz="4" w:space="0" w:color="auto"/>
            </w:tcBorders>
            <w:vAlign w:val="center"/>
          </w:tcPr>
          <w:p w14:paraId="3B82011E" w14:textId="77777777" w:rsidR="00207B78" w:rsidRPr="00BB1054" w:rsidRDefault="00207B78" w:rsidP="00C45CAB">
            <w:pPr>
              <w:pStyle w:val="Papers-Normaal"/>
              <w:tabs>
                <w:tab w:val="decimal" w:pos="476"/>
              </w:tabs>
              <w:spacing w:line="276" w:lineRule="auto"/>
              <w:ind w:firstLine="0"/>
              <w:jc w:val="left"/>
              <w:rPr>
                <w:rFonts w:ascii="Times New Roman" w:eastAsia="Times New Roman" w:hAnsi="Times New Roman" w:cs="Times New Roman"/>
                <w:sz w:val="22"/>
                <w:szCs w:val="22"/>
                <w:lang w:val="en-GB" w:eastAsia="en-GB"/>
              </w:rPr>
            </w:pPr>
            <w:r w:rsidRPr="00BB1054">
              <w:rPr>
                <w:rFonts w:ascii="Times New Roman" w:eastAsia="Times New Roman" w:hAnsi="Times New Roman" w:cs="Times New Roman"/>
                <w:sz w:val="22"/>
                <w:szCs w:val="22"/>
                <w:lang w:val="en-GB" w:eastAsia="en-GB"/>
              </w:rPr>
              <w:t>100.0</w:t>
            </w:r>
          </w:p>
        </w:tc>
      </w:tr>
    </w:tbl>
    <w:p w14:paraId="67958E2C" w14:textId="77777777" w:rsidR="0032311B" w:rsidRPr="00BB1054" w:rsidRDefault="0032311B" w:rsidP="0032311B">
      <w:pPr>
        <w:spacing w:after="0" w:line="360" w:lineRule="auto"/>
        <w:jc w:val="both"/>
        <w:rPr>
          <w:rFonts w:asciiTheme="majorBidi" w:eastAsiaTheme="minorEastAsia" w:hAnsiTheme="majorBidi" w:cstheme="majorBidi"/>
          <w:b/>
          <w:bCs/>
          <w:sz w:val="24"/>
          <w:szCs w:val="24"/>
          <w:lang w:bidi="ar-SA"/>
        </w:rPr>
      </w:pPr>
    </w:p>
    <w:p w14:paraId="6F7C234F" w14:textId="77777777" w:rsidR="0032311B" w:rsidRPr="00BB1054" w:rsidRDefault="0032311B" w:rsidP="0032311B">
      <w:pPr>
        <w:spacing w:after="0" w:line="480" w:lineRule="auto"/>
        <w:ind w:firstLine="709"/>
        <w:jc w:val="both"/>
        <w:rPr>
          <w:rFonts w:asciiTheme="majorBidi" w:eastAsia="Times New Roman" w:hAnsiTheme="majorBidi" w:cstheme="majorBidi"/>
          <w:color w:val="000000"/>
          <w:sz w:val="24"/>
          <w:szCs w:val="24"/>
          <w:lang w:eastAsia="en-GB" w:bidi="ar-SA"/>
        </w:rPr>
      </w:pPr>
      <w:r w:rsidRPr="00BB1054">
        <w:rPr>
          <w:rFonts w:asciiTheme="majorBidi" w:eastAsia="Times New Roman" w:hAnsiTheme="majorBidi" w:cstheme="majorBidi"/>
          <w:color w:val="000000"/>
          <w:sz w:val="24"/>
          <w:szCs w:val="24"/>
          <w:lang w:eastAsia="en-GB" w:bidi="ar-SA"/>
        </w:rPr>
        <w:t>Out of the 519 studies retrieved, one study (0.2%) failed to pass the first hurdle as it was not published between January 1980 and 2021. Three studies (0.6%) were excluded because they were not published in English. A further 84 studies (16.2%) dropped out at the third hurdle because they were not a published article. Those that dropped out at the third hurdle were most often a book or book chapter (78), or a conference paper (5). Nevertheless, the majority of studies adhered to the first three selection criteria.</w:t>
      </w:r>
    </w:p>
    <w:p w14:paraId="08638FDA" w14:textId="6407B692" w:rsidR="0032311B" w:rsidRPr="00BB1054" w:rsidRDefault="0032311B" w:rsidP="0032311B">
      <w:pPr>
        <w:spacing w:after="0" w:line="480" w:lineRule="auto"/>
        <w:ind w:firstLine="709"/>
        <w:jc w:val="both"/>
        <w:rPr>
          <w:rFonts w:asciiTheme="majorBidi" w:eastAsia="Times New Roman" w:hAnsiTheme="majorBidi" w:cstheme="majorBidi"/>
          <w:color w:val="000000"/>
          <w:sz w:val="24"/>
          <w:szCs w:val="24"/>
          <w:lang w:eastAsia="en-GB" w:bidi="ar-SA"/>
        </w:rPr>
      </w:pPr>
      <w:r w:rsidRPr="00BB1054">
        <w:rPr>
          <w:rFonts w:asciiTheme="majorBidi" w:eastAsia="Times New Roman" w:hAnsiTheme="majorBidi" w:cstheme="majorBidi"/>
          <w:color w:val="000000"/>
          <w:sz w:val="24"/>
          <w:szCs w:val="24"/>
          <w:lang w:eastAsia="en-GB" w:bidi="ar-SA"/>
        </w:rPr>
        <w:t>The largest group of 14</w:t>
      </w:r>
      <w:r w:rsidR="00904DDC" w:rsidRPr="00BB1054">
        <w:rPr>
          <w:rFonts w:asciiTheme="majorBidi" w:eastAsia="Times New Roman" w:hAnsiTheme="majorBidi" w:cstheme="majorBidi"/>
          <w:color w:val="000000"/>
          <w:sz w:val="24"/>
          <w:szCs w:val="24"/>
          <w:lang w:eastAsia="en-GB" w:bidi="ar-SA"/>
        </w:rPr>
        <w:t>6</w:t>
      </w:r>
      <w:r w:rsidRPr="00BB1054">
        <w:rPr>
          <w:rFonts w:asciiTheme="majorBidi" w:eastAsia="Times New Roman" w:hAnsiTheme="majorBidi" w:cstheme="majorBidi"/>
          <w:color w:val="000000"/>
          <w:sz w:val="24"/>
          <w:szCs w:val="24"/>
          <w:lang w:eastAsia="en-GB" w:bidi="ar-SA"/>
        </w:rPr>
        <w:t xml:space="preserve"> studies (28.</w:t>
      </w:r>
      <w:r w:rsidR="00904DDC" w:rsidRPr="00BB1054">
        <w:rPr>
          <w:rFonts w:asciiTheme="majorBidi" w:eastAsia="Times New Roman" w:hAnsiTheme="majorBidi" w:cstheme="majorBidi"/>
          <w:color w:val="000000"/>
          <w:sz w:val="24"/>
          <w:szCs w:val="24"/>
          <w:lang w:eastAsia="en-GB" w:bidi="ar-SA"/>
        </w:rPr>
        <w:t>1</w:t>
      </w:r>
      <w:r w:rsidRPr="00BB1054">
        <w:rPr>
          <w:rFonts w:asciiTheme="majorBidi" w:eastAsia="Times New Roman" w:hAnsiTheme="majorBidi" w:cstheme="majorBidi"/>
          <w:color w:val="000000"/>
          <w:sz w:val="24"/>
          <w:szCs w:val="24"/>
          <w:lang w:eastAsia="en-GB" w:bidi="ar-SA"/>
        </w:rPr>
        <w:t>%) failed to pass the fourth hurdle of having the appropriate treatment of participation in a democratic innovation. The most prominent reason for exclusion here was the use of a different treatment (</w:t>
      </w:r>
      <w:r w:rsidR="00133A65" w:rsidRPr="00BB1054">
        <w:rPr>
          <w:rFonts w:asciiTheme="majorBidi" w:eastAsia="Times New Roman" w:hAnsiTheme="majorBidi" w:cstheme="majorBidi"/>
          <w:color w:val="000000"/>
          <w:sz w:val="24"/>
          <w:szCs w:val="24"/>
          <w:lang w:eastAsia="en-GB" w:bidi="ar-SA"/>
        </w:rPr>
        <w:t>75</w:t>
      </w:r>
      <w:r w:rsidRPr="00BB1054">
        <w:rPr>
          <w:rFonts w:asciiTheme="majorBidi" w:eastAsia="Times New Roman" w:hAnsiTheme="majorBidi" w:cstheme="majorBidi"/>
          <w:color w:val="000000"/>
          <w:sz w:val="24"/>
          <w:szCs w:val="24"/>
          <w:lang w:eastAsia="en-GB" w:bidi="ar-SA"/>
        </w:rPr>
        <w:t xml:space="preserve">). For instance, studies looked at the effects of information reception or of a short exchange of arguments that does not qualify as deliberation. Another important reason was the use of </w:t>
      </w:r>
      <w:r w:rsidR="00133A65" w:rsidRPr="00BB1054">
        <w:rPr>
          <w:rFonts w:asciiTheme="majorBidi" w:eastAsia="Times New Roman" w:hAnsiTheme="majorBidi" w:cstheme="majorBidi"/>
          <w:color w:val="000000"/>
          <w:sz w:val="24"/>
          <w:szCs w:val="24"/>
          <w:lang w:eastAsia="en-GB" w:bidi="ar-SA"/>
        </w:rPr>
        <w:t>macro</w:t>
      </w:r>
      <w:r w:rsidRPr="00BB1054">
        <w:rPr>
          <w:rFonts w:asciiTheme="majorBidi" w:eastAsia="Times New Roman" w:hAnsiTheme="majorBidi" w:cstheme="majorBidi"/>
          <w:color w:val="000000"/>
          <w:sz w:val="24"/>
          <w:szCs w:val="24"/>
          <w:lang w:eastAsia="en-GB" w:bidi="ar-SA"/>
        </w:rPr>
        <w:t>-level data (</w:t>
      </w:r>
      <w:r w:rsidR="00133A65" w:rsidRPr="00BB1054">
        <w:rPr>
          <w:rFonts w:asciiTheme="majorBidi" w:eastAsia="Times New Roman" w:hAnsiTheme="majorBidi" w:cstheme="majorBidi"/>
          <w:color w:val="000000"/>
          <w:sz w:val="24"/>
          <w:szCs w:val="24"/>
          <w:lang w:eastAsia="en-GB" w:bidi="ar-SA"/>
        </w:rPr>
        <w:t>34</w:t>
      </w:r>
      <w:r w:rsidRPr="00BB1054">
        <w:rPr>
          <w:rFonts w:asciiTheme="majorBidi" w:eastAsia="Times New Roman" w:hAnsiTheme="majorBidi" w:cstheme="majorBidi"/>
          <w:color w:val="000000"/>
          <w:sz w:val="24"/>
          <w:szCs w:val="24"/>
          <w:lang w:eastAsia="en-GB" w:bidi="ar-SA"/>
        </w:rPr>
        <w:t xml:space="preserve">), such as studies on the effect of the </w:t>
      </w:r>
      <w:r w:rsidR="00133A65" w:rsidRPr="00BB1054">
        <w:rPr>
          <w:rFonts w:asciiTheme="majorBidi" w:eastAsia="Times New Roman" w:hAnsiTheme="majorBidi" w:cstheme="majorBidi"/>
          <w:color w:val="000000"/>
          <w:sz w:val="24"/>
          <w:szCs w:val="24"/>
          <w:lang w:eastAsia="en-GB" w:bidi="ar-SA"/>
        </w:rPr>
        <w:t>availability</w:t>
      </w:r>
      <w:r w:rsidRPr="00BB1054">
        <w:rPr>
          <w:rFonts w:asciiTheme="majorBidi" w:eastAsia="Times New Roman" w:hAnsiTheme="majorBidi" w:cstheme="majorBidi"/>
          <w:color w:val="000000"/>
          <w:sz w:val="24"/>
          <w:szCs w:val="24"/>
          <w:lang w:eastAsia="en-GB" w:bidi="ar-SA"/>
        </w:rPr>
        <w:t xml:space="preserve"> of referendums on citizens</w:t>
      </w:r>
      <w:r w:rsidR="00133A65" w:rsidRPr="00BB1054">
        <w:rPr>
          <w:rFonts w:asciiTheme="majorBidi" w:eastAsia="Times New Roman" w:hAnsiTheme="majorBidi" w:cstheme="majorBidi"/>
          <w:color w:val="000000"/>
          <w:sz w:val="24"/>
          <w:szCs w:val="24"/>
          <w:lang w:eastAsia="en-GB" w:bidi="ar-SA"/>
        </w:rPr>
        <w:t xml:space="preserve"> living in such an area</w:t>
      </w:r>
      <w:r w:rsidRPr="00BB1054">
        <w:rPr>
          <w:rFonts w:asciiTheme="majorBidi" w:eastAsia="Times New Roman" w:hAnsiTheme="majorBidi" w:cstheme="majorBidi"/>
          <w:color w:val="000000"/>
          <w:sz w:val="24"/>
          <w:szCs w:val="24"/>
          <w:lang w:eastAsia="en-GB" w:bidi="ar-SA"/>
        </w:rPr>
        <w:t xml:space="preserve">. The use of </w:t>
      </w:r>
      <w:r w:rsidR="00133A65" w:rsidRPr="00BB1054">
        <w:rPr>
          <w:rFonts w:asciiTheme="majorBidi" w:eastAsia="Times New Roman" w:hAnsiTheme="majorBidi" w:cstheme="majorBidi"/>
          <w:color w:val="000000"/>
          <w:sz w:val="24"/>
          <w:szCs w:val="24"/>
          <w:lang w:eastAsia="en-GB" w:bidi="ar-SA"/>
        </w:rPr>
        <w:t>micro</w:t>
      </w:r>
      <w:r w:rsidRPr="00BB1054">
        <w:rPr>
          <w:rFonts w:asciiTheme="majorBidi" w:eastAsia="Times New Roman" w:hAnsiTheme="majorBidi" w:cstheme="majorBidi"/>
          <w:color w:val="000000"/>
          <w:sz w:val="24"/>
          <w:szCs w:val="24"/>
          <w:lang w:eastAsia="en-GB" w:bidi="ar-SA"/>
        </w:rPr>
        <w:t>-level data caused the exclusion of more than a quarter of the direct democratic innovation studies</w:t>
      </w:r>
      <w:r w:rsidR="00133A65" w:rsidRPr="00BB1054">
        <w:rPr>
          <w:rFonts w:asciiTheme="majorBidi" w:eastAsia="Times New Roman" w:hAnsiTheme="majorBidi" w:cstheme="majorBidi"/>
          <w:color w:val="000000"/>
          <w:sz w:val="24"/>
          <w:szCs w:val="24"/>
          <w:lang w:eastAsia="en-GB" w:bidi="ar-SA"/>
        </w:rPr>
        <w:t xml:space="preserve"> (see Appendix D)</w:t>
      </w:r>
      <w:r w:rsidRPr="00BB1054">
        <w:rPr>
          <w:rFonts w:asciiTheme="majorBidi" w:eastAsia="Times New Roman" w:hAnsiTheme="majorBidi" w:cstheme="majorBidi"/>
          <w:color w:val="000000"/>
          <w:sz w:val="24"/>
          <w:szCs w:val="24"/>
          <w:lang w:eastAsia="en-GB" w:bidi="ar-SA"/>
        </w:rPr>
        <w:t xml:space="preserve">, because the effect of </w:t>
      </w:r>
      <w:r w:rsidRPr="00BB1054">
        <w:rPr>
          <w:rFonts w:asciiTheme="majorBidi" w:eastAsia="Times New Roman" w:hAnsiTheme="majorBidi" w:cstheme="majorBidi"/>
          <w:i/>
          <w:iCs/>
          <w:color w:val="000000"/>
          <w:sz w:val="24"/>
          <w:szCs w:val="24"/>
          <w:lang w:eastAsia="en-GB" w:bidi="ar-SA"/>
        </w:rPr>
        <w:t xml:space="preserve">exposure </w:t>
      </w:r>
      <w:r w:rsidRPr="00BB1054">
        <w:rPr>
          <w:rFonts w:asciiTheme="majorBidi" w:eastAsia="Times New Roman" w:hAnsiTheme="majorBidi" w:cstheme="majorBidi"/>
          <w:color w:val="000000"/>
          <w:sz w:val="24"/>
          <w:szCs w:val="24"/>
          <w:lang w:eastAsia="en-GB" w:bidi="ar-SA"/>
        </w:rPr>
        <w:t>to</w:t>
      </w:r>
      <w:r w:rsidR="00133A65" w:rsidRPr="00BB1054">
        <w:rPr>
          <w:rFonts w:asciiTheme="majorBidi" w:eastAsia="Times New Roman" w:hAnsiTheme="majorBidi" w:cstheme="majorBidi"/>
          <w:color w:val="000000"/>
          <w:sz w:val="24"/>
          <w:szCs w:val="24"/>
          <w:lang w:eastAsia="en-GB" w:bidi="ar-SA"/>
        </w:rPr>
        <w:t xml:space="preserve"> or </w:t>
      </w:r>
      <w:r w:rsidR="00133A65" w:rsidRPr="00BB1054">
        <w:rPr>
          <w:rFonts w:asciiTheme="majorBidi" w:eastAsia="Times New Roman" w:hAnsiTheme="majorBidi" w:cstheme="majorBidi"/>
          <w:i/>
          <w:iCs/>
          <w:color w:val="000000"/>
          <w:sz w:val="24"/>
          <w:szCs w:val="24"/>
          <w:lang w:eastAsia="en-GB" w:bidi="ar-SA"/>
        </w:rPr>
        <w:t>availability</w:t>
      </w:r>
      <w:r w:rsidR="00133A65" w:rsidRPr="00BB1054">
        <w:rPr>
          <w:rFonts w:asciiTheme="majorBidi" w:eastAsia="Times New Roman" w:hAnsiTheme="majorBidi" w:cstheme="majorBidi"/>
          <w:color w:val="000000"/>
          <w:sz w:val="24"/>
          <w:szCs w:val="24"/>
          <w:lang w:eastAsia="en-GB" w:bidi="ar-SA"/>
        </w:rPr>
        <w:t xml:space="preserve"> of,</w:t>
      </w:r>
      <w:r w:rsidRPr="00BB1054">
        <w:rPr>
          <w:rFonts w:asciiTheme="majorBidi" w:eastAsia="Times New Roman" w:hAnsiTheme="majorBidi" w:cstheme="majorBidi"/>
          <w:color w:val="000000"/>
          <w:sz w:val="24"/>
          <w:szCs w:val="24"/>
          <w:lang w:eastAsia="en-GB" w:bidi="ar-SA"/>
        </w:rPr>
        <w:t xml:space="preserve">, and not necessarily </w:t>
      </w:r>
      <w:r w:rsidRPr="00BB1054">
        <w:rPr>
          <w:rFonts w:asciiTheme="majorBidi" w:eastAsia="Times New Roman" w:hAnsiTheme="majorBidi" w:cstheme="majorBidi"/>
          <w:i/>
          <w:iCs/>
          <w:color w:val="000000"/>
          <w:sz w:val="24"/>
          <w:szCs w:val="24"/>
          <w:lang w:eastAsia="en-GB" w:bidi="ar-SA"/>
        </w:rPr>
        <w:lastRenderedPageBreak/>
        <w:t>participation</w:t>
      </w:r>
      <w:r w:rsidRPr="00BB1054">
        <w:rPr>
          <w:rFonts w:asciiTheme="majorBidi" w:eastAsia="Times New Roman" w:hAnsiTheme="majorBidi" w:cstheme="majorBidi"/>
          <w:color w:val="000000"/>
          <w:sz w:val="24"/>
          <w:szCs w:val="24"/>
          <w:lang w:eastAsia="en-GB" w:bidi="ar-SA"/>
        </w:rPr>
        <w:t xml:space="preserve"> in</w:t>
      </w:r>
      <w:r w:rsidR="00133A65" w:rsidRPr="00BB1054">
        <w:rPr>
          <w:rFonts w:asciiTheme="majorBidi" w:eastAsia="Times New Roman" w:hAnsiTheme="majorBidi" w:cstheme="majorBidi"/>
          <w:color w:val="000000"/>
          <w:sz w:val="24"/>
          <w:szCs w:val="24"/>
          <w:lang w:eastAsia="en-GB" w:bidi="ar-SA"/>
        </w:rPr>
        <w:t>,</w:t>
      </w:r>
      <w:r w:rsidRPr="00BB1054">
        <w:rPr>
          <w:rFonts w:asciiTheme="majorBidi" w:eastAsia="Times New Roman" w:hAnsiTheme="majorBidi" w:cstheme="majorBidi"/>
          <w:color w:val="000000"/>
          <w:sz w:val="24"/>
          <w:szCs w:val="24"/>
          <w:lang w:eastAsia="en-GB" w:bidi="ar-SA"/>
        </w:rPr>
        <w:t xml:space="preserve"> democratic innovations is measured. A third major reason for exclusion is the study being theoretical (21), which entails that there is no actual treatment included in the study. A last important reason for studies to be excluded was the use of data from a survey experiment (1</w:t>
      </w:r>
      <w:r w:rsidR="00133A65" w:rsidRPr="00BB1054">
        <w:rPr>
          <w:rFonts w:asciiTheme="majorBidi" w:eastAsia="Times New Roman" w:hAnsiTheme="majorBidi" w:cstheme="majorBidi"/>
          <w:color w:val="000000"/>
          <w:sz w:val="24"/>
          <w:szCs w:val="24"/>
          <w:lang w:eastAsia="en-GB" w:bidi="ar-SA"/>
        </w:rPr>
        <w:t>3</w:t>
      </w:r>
      <w:r w:rsidRPr="00BB1054">
        <w:rPr>
          <w:rFonts w:asciiTheme="majorBidi" w:eastAsia="Times New Roman" w:hAnsiTheme="majorBidi" w:cstheme="majorBidi"/>
          <w:color w:val="000000"/>
          <w:sz w:val="24"/>
          <w:szCs w:val="24"/>
          <w:lang w:eastAsia="en-GB" w:bidi="ar-SA"/>
        </w:rPr>
        <w:t xml:space="preserve">). In these experiments, participants read about certain democratic innovations and indicate their attitude towards these democratic innovations, but do not actually </w:t>
      </w:r>
      <w:r w:rsidRPr="00BB1054">
        <w:rPr>
          <w:rFonts w:asciiTheme="majorBidi" w:eastAsia="Times New Roman" w:hAnsiTheme="majorBidi" w:cstheme="majorBidi"/>
          <w:i/>
          <w:iCs/>
          <w:color w:val="000000"/>
          <w:sz w:val="24"/>
          <w:szCs w:val="24"/>
          <w:lang w:eastAsia="en-GB" w:bidi="ar-SA"/>
        </w:rPr>
        <w:t>participate</w:t>
      </w:r>
      <w:r w:rsidRPr="00BB1054">
        <w:rPr>
          <w:rFonts w:asciiTheme="majorBidi" w:eastAsia="Times New Roman" w:hAnsiTheme="majorBidi" w:cstheme="majorBidi"/>
          <w:color w:val="000000"/>
          <w:sz w:val="24"/>
          <w:szCs w:val="24"/>
          <w:lang w:eastAsia="en-GB" w:bidi="ar-SA"/>
        </w:rPr>
        <w:t xml:space="preserve"> in one.  </w:t>
      </w:r>
    </w:p>
    <w:p w14:paraId="6E92654D" w14:textId="6A493791" w:rsidR="0032311B" w:rsidRPr="00BB1054" w:rsidRDefault="0032311B" w:rsidP="0032311B">
      <w:pPr>
        <w:spacing w:after="0" w:line="480" w:lineRule="auto"/>
        <w:ind w:firstLine="709"/>
        <w:jc w:val="both"/>
        <w:rPr>
          <w:rFonts w:asciiTheme="majorBidi" w:eastAsia="Times New Roman" w:hAnsiTheme="majorBidi" w:cstheme="majorBidi"/>
          <w:color w:val="000000"/>
          <w:sz w:val="24"/>
          <w:szCs w:val="24"/>
          <w:lang w:eastAsia="en-GB" w:bidi="ar-SA"/>
        </w:rPr>
      </w:pPr>
      <w:r w:rsidRPr="00BB1054">
        <w:rPr>
          <w:rFonts w:asciiTheme="majorBidi" w:eastAsia="Times New Roman" w:hAnsiTheme="majorBidi" w:cstheme="majorBidi"/>
          <w:color w:val="000000"/>
          <w:sz w:val="24"/>
          <w:szCs w:val="24"/>
          <w:lang w:eastAsia="en-GB" w:bidi="ar-SA"/>
        </w:rPr>
        <w:t>Another substantial group of 8</w:t>
      </w:r>
      <w:r w:rsidR="00133A65" w:rsidRPr="00BB1054">
        <w:rPr>
          <w:rFonts w:asciiTheme="majorBidi" w:eastAsia="Times New Roman" w:hAnsiTheme="majorBidi" w:cstheme="majorBidi"/>
          <w:color w:val="000000"/>
          <w:sz w:val="24"/>
          <w:szCs w:val="24"/>
          <w:lang w:eastAsia="en-GB" w:bidi="ar-SA"/>
        </w:rPr>
        <w:t>3</w:t>
      </w:r>
      <w:r w:rsidRPr="00BB1054">
        <w:rPr>
          <w:rFonts w:asciiTheme="majorBidi" w:eastAsia="Times New Roman" w:hAnsiTheme="majorBidi" w:cstheme="majorBidi"/>
          <w:color w:val="000000"/>
          <w:sz w:val="24"/>
          <w:szCs w:val="24"/>
          <w:lang w:eastAsia="en-GB" w:bidi="ar-SA"/>
        </w:rPr>
        <w:t xml:space="preserve"> studies (1</w:t>
      </w:r>
      <w:r w:rsidR="00133A65" w:rsidRPr="00BB1054">
        <w:rPr>
          <w:rFonts w:asciiTheme="majorBidi" w:eastAsia="Times New Roman" w:hAnsiTheme="majorBidi" w:cstheme="majorBidi"/>
          <w:color w:val="000000"/>
          <w:sz w:val="24"/>
          <w:szCs w:val="24"/>
          <w:lang w:eastAsia="en-GB" w:bidi="ar-SA"/>
        </w:rPr>
        <w:t>6</w:t>
      </w:r>
      <w:r w:rsidRPr="00BB1054">
        <w:rPr>
          <w:rFonts w:asciiTheme="majorBidi" w:eastAsia="Times New Roman" w:hAnsiTheme="majorBidi" w:cstheme="majorBidi"/>
          <w:color w:val="000000"/>
          <w:sz w:val="24"/>
          <w:szCs w:val="24"/>
          <w:lang w:eastAsia="en-GB" w:bidi="ar-SA"/>
        </w:rPr>
        <w:t xml:space="preserve">%) did not pass the fifth hurdle of having the correct dependent variable, i.e. an effect on </w:t>
      </w:r>
      <w:r w:rsidR="00133A65" w:rsidRPr="00BB1054">
        <w:rPr>
          <w:rFonts w:asciiTheme="majorBidi" w:eastAsia="Times New Roman" w:hAnsiTheme="majorBidi" w:cstheme="majorBidi"/>
          <w:color w:val="000000"/>
          <w:sz w:val="24"/>
          <w:szCs w:val="24"/>
          <w:lang w:eastAsia="en-GB" w:bidi="ar-SA"/>
        </w:rPr>
        <w:t>participants</w:t>
      </w:r>
      <w:r w:rsidRPr="00BB1054">
        <w:rPr>
          <w:rFonts w:asciiTheme="majorBidi" w:eastAsia="Times New Roman" w:hAnsiTheme="majorBidi" w:cstheme="majorBidi"/>
          <w:color w:val="000000"/>
          <w:sz w:val="24"/>
          <w:szCs w:val="24"/>
          <w:lang w:eastAsia="en-GB" w:bidi="ar-SA"/>
        </w:rPr>
        <w:t>. This was mainly because they applied a different dependent variable (7</w:t>
      </w:r>
      <w:r w:rsidR="00133A65" w:rsidRPr="00BB1054">
        <w:rPr>
          <w:rFonts w:asciiTheme="majorBidi" w:eastAsia="Times New Roman" w:hAnsiTheme="majorBidi" w:cstheme="majorBidi"/>
          <w:color w:val="000000"/>
          <w:sz w:val="24"/>
          <w:szCs w:val="24"/>
          <w:lang w:eastAsia="en-GB" w:bidi="ar-SA"/>
        </w:rPr>
        <w:t>1</w:t>
      </w:r>
      <w:r w:rsidRPr="00BB1054">
        <w:rPr>
          <w:rFonts w:asciiTheme="majorBidi" w:eastAsia="Times New Roman" w:hAnsiTheme="majorBidi" w:cstheme="majorBidi"/>
          <w:color w:val="000000"/>
          <w:sz w:val="24"/>
          <w:szCs w:val="24"/>
          <w:lang w:eastAsia="en-GB" w:bidi="ar-SA"/>
        </w:rPr>
        <w:t>) such as the realisation of democratic goods (13)–e.g. to what extent a democratic innovation is inclusive by assessing its representativeness and equality of voice, but not whether such attributes have an influence on the participants themselves–, the outcome of the democratic innovation (11), or the decision-making behaviour during that democratic innovation (10), as is often the case for referendums where studies try to explain participants’ vote choice in that referendum. Another 10 studies focused on the description of the democratic innovation rather than assessing any effect.</w:t>
      </w:r>
    </w:p>
    <w:p w14:paraId="01452347" w14:textId="2A5C9DC0" w:rsidR="0032311B" w:rsidRPr="00BB1054" w:rsidRDefault="00133A65" w:rsidP="0032311B">
      <w:pPr>
        <w:spacing w:after="0" w:line="480" w:lineRule="auto"/>
        <w:ind w:firstLine="709"/>
        <w:jc w:val="both"/>
        <w:rPr>
          <w:rFonts w:asciiTheme="majorBidi" w:eastAsia="Times New Roman" w:hAnsiTheme="majorBidi" w:cstheme="majorBidi"/>
          <w:color w:val="000000"/>
          <w:sz w:val="24"/>
          <w:szCs w:val="24"/>
          <w:lang w:eastAsia="en-GB" w:bidi="ar-SA"/>
        </w:rPr>
      </w:pPr>
      <w:r w:rsidRPr="00BB1054">
        <w:rPr>
          <w:rFonts w:asciiTheme="majorBidi" w:eastAsia="Times New Roman" w:hAnsiTheme="majorBidi" w:cstheme="majorBidi"/>
          <w:color w:val="000000"/>
          <w:sz w:val="24"/>
          <w:szCs w:val="24"/>
          <w:lang w:eastAsia="en-GB" w:bidi="ar-SA"/>
        </w:rPr>
        <w:t>Another</w:t>
      </w:r>
      <w:r w:rsidR="0032311B" w:rsidRPr="00BB1054">
        <w:rPr>
          <w:rFonts w:asciiTheme="majorBidi" w:eastAsia="Times New Roman" w:hAnsiTheme="majorBidi" w:cstheme="majorBidi"/>
          <w:color w:val="000000"/>
          <w:sz w:val="24"/>
          <w:szCs w:val="24"/>
          <w:lang w:eastAsia="en-GB" w:bidi="ar-SA"/>
        </w:rPr>
        <w:t xml:space="preserve"> 8</w:t>
      </w:r>
      <w:r w:rsidRPr="00BB1054">
        <w:rPr>
          <w:rFonts w:asciiTheme="majorBidi" w:eastAsia="Times New Roman" w:hAnsiTheme="majorBidi" w:cstheme="majorBidi"/>
          <w:color w:val="000000"/>
          <w:sz w:val="24"/>
          <w:szCs w:val="24"/>
          <w:lang w:eastAsia="en-GB" w:bidi="ar-SA"/>
        </w:rPr>
        <w:t>3</w:t>
      </w:r>
      <w:r w:rsidR="0032311B" w:rsidRPr="00BB1054">
        <w:rPr>
          <w:rFonts w:asciiTheme="majorBidi" w:eastAsia="Times New Roman" w:hAnsiTheme="majorBidi" w:cstheme="majorBidi"/>
          <w:color w:val="000000"/>
          <w:sz w:val="24"/>
          <w:szCs w:val="24"/>
          <w:lang w:eastAsia="en-GB" w:bidi="ar-SA"/>
        </w:rPr>
        <w:t xml:space="preserve"> studies (</w:t>
      </w:r>
      <w:r w:rsidRPr="00BB1054">
        <w:rPr>
          <w:rFonts w:asciiTheme="majorBidi" w:eastAsia="Times New Roman" w:hAnsiTheme="majorBidi" w:cstheme="majorBidi"/>
          <w:color w:val="000000"/>
          <w:sz w:val="24"/>
          <w:szCs w:val="24"/>
          <w:lang w:eastAsia="en-GB" w:bidi="ar-SA"/>
        </w:rPr>
        <w:t>16</w:t>
      </w:r>
      <w:r w:rsidR="0032311B" w:rsidRPr="00BB1054">
        <w:rPr>
          <w:rFonts w:asciiTheme="majorBidi" w:eastAsia="Times New Roman" w:hAnsiTheme="majorBidi" w:cstheme="majorBidi"/>
          <w:color w:val="000000"/>
          <w:sz w:val="24"/>
          <w:szCs w:val="24"/>
          <w:lang w:eastAsia="en-GB" w:bidi="ar-SA"/>
        </w:rPr>
        <w:t xml:space="preserve">%) were excluded at the sixth hurdle: they did not include a pre-test and/or control group. Of those, </w:t>
      </w:r>
      <w:r w:rsidRPr="00BB1054">
        <w:rPr>
          <w:rFonts w:asciiTheme="majorBidi" w:eastAsia="Times New Roman" w:hAnsiTheme="majorBidi" w:cstheme="majorBidi"/>
          <w:color w:val="000000"/>
          <w:sz w:val="24"/>
          <w:szCs w:val="24"/>
          <w:lang w:eastAsia="en-GB" w:bidi="ar-SA"/>
        </w:rPr>
        <w:t xml:space="preserve">22 studies did have a pre-measurement and/or a control group, but failed to conduct a statistical test. </w:t>
      </w:r>
      <w:r w:rsidR="0032311B" w:rsidRPr="00BB1054">
        <w:rPr>
          <w:rFonts w:asciiTheme="majorBidi" w:eastAsia="Times New Roman" w:hAnsiTheme="majorBidi" w:cstheme="majorBidi"/>
          <w:color w:val="000000"/>
          <w:sz w:val="24"/>
          <w:szCs w:val="24"/>
          <w:lang w:eastAsia="en-GB" w:bidi="ar-SA"/>
        </w:rPr>
        <w:t>21 studies only conducted a post-measurement, even though they had the correct independent and dependent variable. 17 studies used qualitative data to assess the effect on citizens.</w:t>
      </w:r>
      <w:r w:rsidR="0032311B" w:rsidRPr="00BB1054">
        <w:rPr>
          <w:rFonts w:asciiTheme="majorBidi" w:eastAsiaTheme="minorEastAsia" w:hAnsiTheme="majorBidi" w:cstheme="majorHAnsi"/>
          <w:sz w:val="24"/>
          <w:szCs w:val="24"/>
          <w:vertAlign w:val="superscript"/>
          <w:lang w:bidi="ar-SA"/>
        </w:rPr>
        <w:footnoteReference w:id="4"/>
      </w:r>
      <w:r w:rsidR="0032311B" w:rsidRPr="00BB1054">
        <w:rPr>
          <w:rFonts w:asciiTheme="majorBidi" w:eastAsia="Times New Roman" w:hAnsiTheme="majorBidi" w:cstheme="majorBidi"/>
          <w:color w:val="000000"/>
          <w:sz w:val="24"/>
          <w:szCs w:val="24"/>
          <w:lang w:eastAsia="en-GB" w:bidi="ar-SA"/>
        </w:rPr>
        <w:t xml:space="preserve"> Interestingly, most participatory studies</w:t>
      </w:r>
      <w:r w:rsidR="0032311B" w:rsidRPr="00BB1054">
        <w:rPr>
          <w:rFonts w:asciiTheme="majorBidi" w:eastAsiaTheme="minorEastAsia" w:hAnsiTheme="majorBidi" w:cstheme="majorBidi"/>
          <w:sz w:val="24"/>
          <w:szCs w:val="24"/>
          <w:vertAlign w:val="superscript"/>
          <w:lang w:bidi="ar-SA"/>
        </w:rPr>
        <w:footnoteReference w:id="5"/>
      </w:r>
      <w:r w:rsidR="0032311B" w:rsidRPr="00BB1054">
        <w:rPr>
          <w:rFonts w:asciiTheme="majorBidi" w:eastAsia="Times New Roman" w:hAnsiTheme="majorBidi" w:cstheme="majorBidi"/>
          <w:color w:val="000000"/>
          <w:sz w:val="24"/>
          <w:szCs w:val="24"/>
          <w:lang w:eastAsia="en-GB" w:bidi="ar-SA"/>
        </w:rPr>
        <w:t xml:space="preserve"> were excluded at this hurdle.</w:t>
      </w:r>
    </w:p>
    <w:p w14:paraId="54670846" w14:textId="77777777" w:rsidR="0032311B" w:rsidRPr="00BB1054" w:rsidRDefault="0032311B" w:rsidP="0032311B">
      <w:pPr>
        <w:spacing w:after="0" w:line="480" w:lineRule="auto"/>
        <w:ind w:firstLine="709"/>
        <w:jc w:val="both"/>
        <w:rPr>
          <w:rFonts w:asciiTheme="majorBidi" w:eastAsia="Times New Roman" w:hAnsiTheme="majorBidi" w:cstheme="majorBidi"/>
          <w:color w:val="000000"/>
          <w:sz w:val="24"/>
          <w:szCs w:val="24"/>
          <w:lang w:eastAsia="en-GB" w:bidi="ar-SA"/>
        </w:rPr>
      </w:pPr>
      <w:r w:rsidRPr="00BB1054">
        <w:rPr>
          <w:rFonts w:asciiTheme="majorBidi" w:eastAsia="Times New Roman" w:hAnsiTheme="majorBidi" w:cstheme="majorBidi"/>
          <w:color w:val="000000"/>
          <w:sz w:val="24"/>
          <w:szCs w:val="24"/>
          <w:lang w:eastAsia="en-GB" w:bidi="ar-SA"/>
        </w:rPr>
        <w:t xml:space="preserve">Finally, 17 more studies (3.3%) were excluded at the last hurdle of the study being conducted in a long-standing democracy. The studies that were excluded at this stage were almost exclusively on mini-publics. </w:t>
      </w:r>
    </w:p>
    <w:p w14:paraId="6F2CF0B5" w14:textId="05D64C38" w:rsidR="00952710" w:rsidRPr="00BB1054" w:rsidRDefault="0032311B" w:rsidP="0032311B">
      <w:pPr>
        <w:spacing w:after="0" w:line="480" w:lineRule="auto"/>
        <w:ind w:firstLine="709"/>
        <w:jc w:val="both"/>
        <w:rPr>
          <w:rFonts w:asciiTheme="majorBidi" w:eastAsia="Times New Roman" w:hAnsiTheme="majorBidi" w:cstheme="majorBidi"/>
          <w:color w:val="000000"/>
          <w:sz w:val="24"/>
          <w:szCs w:val="24"/>
          <w:lang w:eastAsia="en-GB" w:bidi="ar-SA"/>
        </w:rPr>
      </w:pPr>
      <w:r w:rsidRPr="00BB1054">
        <w:rPr>
          <w:rFonts w:asciiTheme="majorBidi" w:eastAsia="Times New Roman" w:hAnsiTheme="majorBidi" w:cstheme="majorBidi"/>
          <w:color w:val="000000"/>
          <w:sz w:val="24"/>
          <w:szCs w:val="24"/>
          <w:lang w:eastAsia="en-GB" w:bidi="ar-SA"/>
        </w:rPr>
        <w:lastRenderedPageBreak/>
        <w:t xml:space="preserve">After the exclusion process, </w:t>
      </w:r>
      <w:r w:rsidR="00207B78" w:rsidRPr="00BB1054">
        <w:rPr>
          <w:rFonts w:asciiTheme="majorBidi" w:eastAsia="Times New Roman" w:hAnsiTheme="majorBidi" w:cstheme="majorBidi"/>
          <w:color w:val="000000"/>
          <w:sz w:val="24"/>
          <w:szCs w:val="24"/>
          <w:lang w:eastAsia="en-GB" w:bidi="ar-SA"/>
        </w:rPr>
        <w:t>100</w:t>
      </w:r>
      <w:r w:rsidRPr="00BB1054">
        <w:rPr>
          <w:rFonts w:asciiTheme="majorBidi" w:eastAsia="Times New Roman" w:hAnsiTheme="majorBidi" w:cstheme="majorBidi"/>
          <w:color w:val="000000"/>
          <w:sz w:val="24"/>
          <w:szCs w:val="24"/>
          <w:lang w:eastAsia="en-GB" w:bidi="ar-SA"/>
        </w:rPr>
        <w:t xml:space="preserve"> studies adhering to all seven inclusion criteria were added to the final dataset.</w:t>
      </w:r>
      <w:r w:rsidRPr="00BB1054">
        <w:rPr>
          <w:rFonts w:asciiTheme="majorBidi" w:eastAsiaTheme="minorEastAsia" w:hAnsiTheme="majorBidi" w:cstheme="majorBidi"/>
          <w:sz w:val="24"/>
          <w:szCs w:val="24"/>
          <w:vertAlign w:val="superscript"/>
          <w:lang w:bidi="ar-SA"/>
        </w:rPr>
        <w:footnoteReference w:id="6"/>
      </w:r>
      <w:r w:rsidRPr="00BB1054">
        <w:rPr>
          <w:rFonts w:asciiTheme="majorBidi" w:eastAsia="Times New Roman" w:hAnsiTheme="majorBidi" w:cstheme="majorBidi"/>
          <w:color w:val="000000"/>
          <w:sz w:val="24"/>
          <w:szCs w:val="24"/>
          <w:lang w:eastAsia="en-GB" w:bidi="ar-SA"/>
        </w:rPr>
        <w:t xml:space="preserve"> </w:t>
      </w:r>
    </w:p>
    <w:p w14:paraId="38C1A643" w14:textId="034BC3E1" w:rsidR="00952710" w:rsidRPr="00BB1054" w:rsidRDefault="00952710">
      <w:pPr>
        <w:spacing w:line="259" w:lineRule="auto"/>
        <w:rPr>
          <w:rFonts w:asciiTheme="majorBidi" w:eastAsia="Times New Roman" w:hAnsiTheme="majorBidi" w:cstheme="majorBidi"/>
          <w:b/>
          <w:bCs/>
          <w:color w:val="000000"/>
          <w:sz w:val="24"/>
          <w:lang w:eastAsia="en-GB" w:bidi="ar-SA"/>
        </w:rPr>
      </w:pPr>
      <w:r w:rsidRPr="00BB1054">
        <w:rPr>
          <w:rFonts w:asciiTheme="majorBidi" w:eastAsia="Times New Roman" w:hAnsiTheme="majorBidi" w:cstheme="majorBidi"/>
          <w:b/>
          <w:bCs/>
          <w:color w:val="000000"/>
          <w:sz w:val="24"/>
          <w:lang w:eastAsia="en-GB" w:bidi="ar-SA"/>
        </w:rPr>
        <w:br w:type="page"/>
      </w:r>
    </w:p>
    <w:p w14:paraId="797CC3F8" w14:textId="77777777" w:rsidR="00952710" w:rsidRPr="00BB1054" w:rsidRDefault="00952710" w:rsidP="00952710">
      <w:pPr>
        <w:keepNext/>
        <w:keepLines/>
        <w:spacing w:after="0" w:line="480" w:lineRule="auto"/>
        <w:ind w:left="357" w:hanging="357"/>
        <w:jc w:val="center"/>
        <w:outlineLvl w:val="0"/>
        <w:rPr>
          <w:rFonts w:asciiTheme="majorBidi" w:eastAsiaTheme="majorEastAsia" w:hAnsiTheme="majorBidi" w:cstheme="majorBidi"/>
          <w:b/>
          <w:sz w:val="24"/>
          <w:szCs w:val="40"/>
          <w:lang w:bidi="ar-SA"/>
        </w:rPr>
      </w:pPr>
      <w:r w:rsidRPr="00BB1054">
        <w:rPr>
          <w:rFonts w:asciiTheme="majorBidi" w:eastAsiaTheme="majorEastAsia" w:hAnsiTheme="majorBidi" w:cstheme="majorBidi"/>
          <w:b/>
          <w:sz w:val="24"/>
          <w:szCs w:val="40"/>
          <w:lang w:bidi="ar-SA"/>
        </w:rPr>
        <w:lastRenderedPageBreak/>
        <w:t>Appendix D</w:t>
      </w:r>
    </w:p>
    <w:p w14:paraId="4276ED4A" w14:textId="004073C9" w:rsidR="00952710" w:rsidRPr="00BB1054" w:rsidRDefault="00207B78" w:rsidP="00952710">
      <w:pPr>
        <w:keepNext/>
        <w:spacing w:after="0" w:line="480" w:lineRule="auto"/>
        <w:ind w:left="357" w:hanging="357"/>
        <w:jc w:val="center"/>
        <w:outlineLvl w:val="1"/>
        <w:rPr>
          <w:rFonts w:asciiTheme="majorBidi" w:eastAsiaTheme="majorEastAsia" w:hAnsiTheme="majorBidi" w:cstheme="majorBidi"/>
          <w:b/>
          <w:sz w:val="24"/>
          <w:szCs w:val="36"/>
          <w:lang w:bidi="ar-SA"/>
        </w:rPr>
      </w:pPr>
      <w:r w:rsidRPr="00BB1054">
        <w:rPr>
          <w:rFonts w:asciiTheme="majorBidi" w:eastAsiaTheme="majorEastAsia" w:hAnsiTheme="majorBidi" w:cstheme="majorBidi"/>
          <w:b/>
          <w:sz w:val="24"/>
          <w:szCs w:val="36"/>
          <w:lang w:bidi="ar-SA"/>
        </w:rPr>
        <w:t>Analysis of excluded articles per category of democratic innovation</w:t>
      </w:r>
    </w:p>
    <w:p w14:paraId="316737C4" w14:textId="22CCF857" w:rsidR="00581DC2" w:rsidRPr="00BB1054" w:rsidRDefault="00581DC2" w:rsidP="00581DC2">
      <w:pPr>
        <w:keepNext/>
        <w:spacing w:after="0" w:line="480" w:lineRule="auto"/>
        <w:rPr>
          <w:rFonts w:ascii="Times New Roman" w:eastAsia="Times New Roman" w:hAnsi="Times New Roman" w:cs="Times New Roman"/>
          <w:b/>
          <w:bCs/>
          <w:color w:val="000000"/>
          <w:sz w:val="24"/>
          <w:lang w:eastAsia="en-GB" w:bidi="ar-SA"/>
        </w:rPr>
      </w:pPr>
      <w:r w:rsidRPr="00BB1054">
        <w:rPr>
          <w:rFonts w:ascii="Times New Roman" w:eastAsia="Times New Roman" w:hAnsi="Times New Roman" w:cs="Times New Roman"/>
          <w:b/>
          <w:bCs/>
          <w:color w:val="000000"/>
          <w:sz w:val="24"/>
          <w:lang w:eastAsia="en-GB" w:bidi="ar-SA"/>
        </w:rPr>
        <w:t xml:space="preserve">Figure </w:t>
      </w:r>
      <w:r w:rsidR="00371E95" w:rsidRPr="00BB1054">
        <w:rPr>
          <w:rFonts w:ascii="Times New Roman" w:eastAsia="Times New Roman" w:hAnsi="Times New Roman" w:cs="Times New Roman"/>
          <w:b/>
          <w:bCs/>
          <w:color w:val="000000"/>
          <w:sz w:val="24"/>
          <w:lang w:eastAsia="en-GB" w:bidi="ar-SA"/>
        </w:rPr>
        <w:t>8</w:t>
      </w:r>
    </w:p>
    <w:p w14:paraId="07D0DE93" w14:textId="72F751F7" w:rsidR="009566E5" w:rsidRPr="00BB1054" w:rsidRDefault="00581DC2" w:rsidP="009566E5">
      <w:pPr>
        <w:spacing w:after="0" w:line="480" w:lineRule="auto"/>
        <w:rPr>
          <w:rFonts w:eastAsiaTheme="minorEastAsia"/>
          <w:lang w:bidi="ar-SA"/>
        </w:rPr>
      </w:pPr>
      <w:r w:rsidRPr="00BB1054">
        <w:rPr>
          <w:rFonts w:ascii="Times New Roman" w:eastAsia="Times New Roman" w:hAnsi="Times New Roman" w:cs="Times New Roman"/>
          <w:i/>
          <w:iCs/>
          <w:color w:val="000000"/>
          <w:sz w:val="24"/>
          <w:lang w:eastAsia="en-GB" w:bidi="ar-SA"/>
        </w:rPr>
        <w:t>Share of the excluded articles per reason for exclusion per category of democratic innovation</w:t>
      </w:r>
      <w:r w:rsidRPr="00BB1054">
        <w:rPr>
          <w:rStyle w:val="FootnoteReference"/>
          <w:rFonts w:ascii="Times New Roman" w:eastAsia="Times New Roman" w:hAnsi="Times New Roman" w:cs="Times New Roman"/>
          <w:i/>
          <w:iCs/>
          <w:color w:val="000000"/>
          <w:sz w:val="24"/>
          <w:lang w:eastAsia="en-GB" w:bidi="ar-SA"/>
        </w:rPr>
        <w:footnoteReference w:id="7"/>
      </w:r>
      <w:r w:rsidRPr="00BB1054">
        <w:rPr>
          <w:rFonts w:eastAsiaTheme="minorEastAsia"/>
          <w:lang w:bidi="ar-SA"/>
        </w:rPr>
        <w:t xml:space="preserve"> </w:t>
      </w:r>
    </w:p>
    <w:p w14:paraId="73A8BCE4" w14:textId="461BD0A7" w:rsidR="009566E5" w:rsidRPr="00BB1054" w:rsidRDefault="002C73A9" w:rsidP="003A6759">
      <w:pPr>
        <w:spacing w:after="0" w:line="240" w:lineRule="auto"/>
        <w:rPr>
          <w:rFonts w:eastAsiaTheme="minorEastAsia"/>
          <w:lang w:bidi="ar-SA"/>
        </w:rPr>
      </w:pPr>
      <w:r w:rsidRPr="00BB1054">
        <w:rPr>
          <w:noProof/>
        </w:rPr>
        <w:drawing>
          <wp:inline distT="0" distB="0" distL="0" distR="0" wp14:anchorId="34206831" wp14:editId="1BFD63A3">
            <wp:extent cx="5760720" cy="5374257"/>
            <wp:effectExtent l="0" t="0" r="11430" b="17145"/>
            <wp:docPr id="149" name="Grafiek 149">
              <a:extLst xmlns:a="http://schemas.openxmlformats.org/drawingml/2006/main">
                <a:ext uri="{FF2B5EF4-FFF2-40B4-BE49-F238E27FC236}">
                  <a16:creationId xmlns:a16="http://schemas.microsoft.com/office/drawing/2014/main" id="{EDA2FA9D-2D1B-4518-9343-D94D02C3B5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786B1023" w14:textId="094741E4" w:rsidR="009E050A" w:rsidRPr="00BB1054" w:rsidRDefault="009E050A" w:rsidP="009E050A">
      <w:pPr>
        <w:keepNext/>
        <w:spacing w:after="0" w:line="480" w:lineRule="auto"/>
        <w:rPr>
          <w:rFonts w:ascii="Times New Roman" w:eastAsia="Times New Roman" w:hAnsi="Times New Roman" w:cs="Times New Roman"/>
          <w:b/>
          <w:bCs/>
          <w:color w:val="000000"/>
          <w:sz w:val="24"/>
          <w:lang w:eastAsia="en-GB" w:bidi="ar-SA"/>
        </w:rPr>
      </w:pPr>
      <w:r w:rsidRPr="00BB1054">
        <w:rPr>
          <w:rFonts w:ascii="Times New Roman" w:eastAsia="Times New Roman" w:hAnsi="Times New Roman" w:cs="Times New Roman"/>
          <w:b/>
          <w:bCs/>
          <w:color w:val="000000"/>
          <w:sz w:val="24"/>
          <w:lang w:eastAsia="en-GB" w:bidi="ar-SA"/>
        </w:rPr>
        <w:lastRenderedPageBreak/>
        <w:t xml:space="preserve">Figure </w:t>
      </w:r>
      <w:r w:rsidR="00521672" w:rsidRPr="00BB1054">
        <w:rPr>
          <w:rFonts w:ascii="Times New Roman" w:eastAsia="Times New Roman" w:hAnsi="Times New Roman" w:cs="Times New Roman"/>
          <w:b/>
          <w:bCs/>
          <w:color w:val="000000"/>
          <w:sz w:val="24"/>
          <w:lang w:eastAsia="en-GB" w:bidi="ar-SA"/>
        </w:rPr>
        <w:t>9</w:t>
      </w:r>
    </w:p>
    <w:p w14:paraId="3E570A92" w14:textId="7A5EF080" w:rsidR="009E050A" w:rsidRPr="00BB1054" w:rsidRDefault="009E050A" w:rsidP="00CE16CA">
      <w:pPr>
        <w:keepNext/>
        <w:spacing w:after="0" w:line="480" w:lineRule="auto"/>
        <w:rPr>
          <w:rFonts w:eastAsiaTheme="minorEastAsia"/>
          <w:lang w:bidi="ar-SA"/>
        </w:rPr>
      </w:pPr>
      <w:r w:rsidRPr="00BB1054">
        <w:rPr>
          <w:rFonts w:ascii="Times New Roman" w:eastAsia="Times New Roman" w:hAnsi="Times New Roman" w:cs="Times New Roman"/>
          <w:i/>
          <w:iCs/>
          <w:color w:val="000000"/>
          <w:sz w:val="24"/>
          <w:lang w:eastAsia="en-GB" w:bidi="ar-SA"/>
        </w:rPr>
        <w:t>Share of the excluded deliberative articles per detailed reason for exclusion</w:t>
      </w:r>
    </w:p>
    <w:p w14:paraId="1468CAB1" w14:textId="4D7586A1" w:rsidR="009E050A" w:rsidRPr="00BB1054" w:rsidRDefault="00BE02B3" w:rsidP="00BE02B3">
      <w:pPr>
        <w:spacing w:after="0" w:line="480" w:lineRule="auto"/>
        <w:rPr>
          <w:rFonts w:eastAsiaTheme="minorEastAsia"/>
          <w:lang w:bidi="ar-SA"/>
        </w:rPr>
      </w:pPr>
      <w:r w:rsidRPr="00BB1054">
        <w:rPr>
          <w:noProof/>
        </w:rPr>
        <w:drawing>
          <wp:inline distT="0" distB="0" distL="0" distR="0" wp14:anchorId="4AB167E6" wp14:editId="27D02B3C">
            <wp:extent cx="5760720" cy="7079810"/>
            <wp:effectExtent l="0" t="0" r="11430" b="6985"/>
            <wp:docPr id="128" name="Grafiek 128">
              <a:extLst xmlns:a="http://schemas.openxmlformats.org/drawingml/2006/main">
                <a:ext uri="{FF2B5EF4-FFF2-40B4-BE49-F238E27FC236}">
                  <a16:creationId xmlns:a16="http://schemas.microsoft.com/office/drawing/2014/main" id="{FD23CE99-7A51-4711-BD1B-2288784395E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0BAAF86" w14:textId="77777777" w:rsidR="00BE02B3" w:rsidRPr="00BB1054" w:rsidRDefault="00BE02B3" w:rsidP="00BE02B3">
      <w:pPr>
        <w:spacing w:after="0" w:line="480" w:lineRule="auto"/>
        <w:rPr>
          <w:rFonts w:eastAsiaTheme="minorEastAsia"/>
          <w:lang w:bidi="ar-SA"/>
        </w:rPr>
      </w:pPr>
    </w:p>
    <w:p w14:paraId="74C69654" w14:textId="69295293" w:rsidR="009E050A" w:rsidRPr="00BB1054" w:rsidRDefault="009E050A" w:rsidP="009E050A">
      <w:pPr>
        <w:keepNext/>
        <w:spacing w:after="0" w:line="480" w:lineRule="auto"/>
        <w:rPr>
          <w:rFonts w:ascii="Times New Roman" w:eastAsia="Times New Roman" w:hAnsi="Times New Roman" w:cs="Times New Roman"/>
          <w:b/>
          <w:bCs/>
          <w:color w:val="000000"/>
          <w:sz w:val="24"/>
          <w:lang w:eastAsia="en-GB" w:bidi="ar-SA"/>
        </w:rPr>
      </w:pPr>
      <w:r w:rsidRPr="00BB1054">
        <w:rPr>
          <w:rFonts w:ascii="Times New Roman" w:eastAsia="Times New Roman" w:hAnsi="Times New Roman" w:cs="Times New Roman"/>
          <w:b/>
          <w:bCs/>
          <w:color w:val="000000"/>
          <w:sz w:val="24"/>
          <w:lang w:eastAsia="en-GB" w:bidi="ar-SA"/>
        </w:rPr>
        <w:lastRenderedPageBreak/>
        <w:t xml:space="preserve">Figure </w:t>
      </w:r>
      <w:r w:rsidR="00521672" w:rsidRPr="00BB1054">
        <w:rPr>
          <w:rFonts w:ascii="Times New Roman" w:eastAsia="Times New Roman" w:hAnsi="Times New Roman" w:cs="Times New Roman"/>
          <w:b/>
          <w:bCs/>
          <w:color w:val="000000"/>
          <w:sz w:val="24"/>
          <w:lang w:eastAsia="en-GB" w:bidi="ar-SA"/>
        </w:rPr>
        <w:t>10</w:t>
      </w:r>
    </w:p>
    <w:p w14:paraId="01821818" w14:textId="79C9B3CE" w:rsidR="009E050A" w:rsidRPr="00BB1054" w:rsidRDefault="009E050A" w:rsidP="00CE16CA">
      <w:pPr>
        <w:keepNext/>
        <w:spacing w:after="0" w:line="480" w:lineRule="auto"/>
        <w:rPr>
          <w:rFonts w:eastAsiaTheme="minorEastAsia"/>
          <w:lang w:bidi="ar-SA"/>
        </w:rPr>
      </w:pPr>
      <w:r w:rsidRPr="00BB1054">
        <w:rPr>
          <w:rFonts w:ascii="Times New Roman" w:eastAsia="Times New Roman" w:hAnsi="Times New Roman" w:cs="Times New Roman"/>
          <w:i/>
          <w:iCs/>
          <w:color w:val="000000"/>
          <w:sz w:val="24"/>
          <w:lang w:eastAsia="en-GB" w:bidi="ar-SA"/>
        </w:rPr>
        <w:t>Share of the excluded participatory articles per detailed reason for exclusion</w:t>
      </w:r>
    </w:p>
    <w:p w14:paraId="0FA3B1CE" w14:textId="270B40CF" w:rsidR="009E050A" w:rsidRPr="00BB1054" w:rsidRDefault="00BE02B3" w:rsidP="00581DC2">
      <w:pPr>
        <w:spacing w:after="0" w:line="480" w:lineRule="auto"/>
        <w:rPr>
          <w:rFonts w:eastAsiaTheme="minorEastAsia"/>
          <w:lang w:bidi="ar-SA"/>
        </w:rPr>
      </w:pPr>
      <w:r w:rsidRPr="00BB1054">
        <w:rPr>
          <w:noProof/>
        </w:rPr>
        <w:drawing>
          <wp:inline distT="0" distB="0" distL="0" distR="0" wp14:anchorId="75C20B8E" wp14:editId="78177343">
            <wp:extent cx="5760720" cy="5567881"/>
            <wp:effectExtent l="0" t="0" r="11430" b="13970"/>
            <wp:docPr id="127" name="Grafiek 127">
              <a:extLst xmlns:a="http://schemas.openxmlformats.org/drawingml/2006/main">
                <a:ext uri="{FF2B5EF4-FFF2-40B4-BE49-F238E27FC236}">
                  <a16:creationId xmlns:a16="http://schemas.microsoft.com/office/drawing/2014/main" id="{74ADF508-E7AC-4FB9-A193-A2CF116CF03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17B555C" w14:textId="77777777" w:rsidR="009E050A" w:rsidRPr="00BB1054" w:rsidRDefault="009E050A" w:rsidP="00581DC2">
      <w:pPr>
        <w:spacing w:after="0" w:line="480" w:lineRule="auto"/>
        <w:rPr>
          <w:rFonts w:eastAsiaTheme="minorEastAsia"/>
          <w:lang w:bidi="ar-SA"/>
        </w:rPr>
      </w:pPr>
    </w:p>
    <w:p w14:paraId="171D1AEA" w14:textId="14AFDEF2" w:rsidR="00CE16CA" w:rsidRPr="00BB1054" w:rsidRDefault="00CE16CA" w:rsidP="00CE16CA">
      <w:pPr>
        <w:keepNext/>
        <w:spacing w:after="0" w:line="480" w:lineRule="auto"/>
        <w:rPr>
          <w:rFonts w:ascii="Times New Roman" w:eastAsia="Times New Roman" w:hAnsi="Times New Roman" w:cs="Times New Roman"/>
          <w:b/>
          <w:bCs/>
          <w:color w:val="000000"/>
          <w:sz w:val="24"/>
          <w:lang w:eastAsia="en-GB" w:bidi="ar-SA"/>
        </w:rPr>
      </w:pPr>
      <w:r w:rsidRPr="00BB1054">
        <w:rPr>
          <w:rFonts w:ascii="Times New Roman" w:eastAsia="Times New Roman" w:hAnsi="Times New Roman" w:cs="Times New Roman"/>
          <w:b/>
          <w:bCs/>
          <w:color w:val="000000"/>
          <w:sz w:val="24"/>
          <w:lang w:eastAsia="en-GB" w:bidi="ar-SA"/>
        </w:rPr>
        <w:lastRenderedPageBreak/>
        <w:t xml:space="preserve">Figure </w:t>
      </w:r>
      <w:r w:rsidR="00521672" w:rsidRPr="00BB1054">
        <w:rPr>
          <w:rFonts w:ascii="Times New Roman" w:eastAsia="Times New Roman" w:hAnsi="Times New Roman" w:cs="Times New Roman"/>
          <w:b/>
          <w:bCs/>
          <w:color w:val="000000"/>
          <w:sz w:val="24"/>
          <w:lang w:eastAsia="en-GB" w:bidi="ar-SA"/>
        </w:rPr>
        <w:t>11</w:t>
      </w:r>
    </w:p>
    <w:p w14:paraId="529E37D5" w14:textId="568CDE68" w:rsidR="00CE16CA" w:rsidRPr="00BB1054" w:rsidRDefault="00CE16CA" w:rsidP="00CE16CA">
      <w:pPr>
        <w:keepNext/>
        <w:spacing w:after="0" w:line="480" w:lineRule="auto"/>
        <w:rPr>
          <w:rFonts w:eastAsiaTheme="minorEastAsia"/>
          <w:lang w:bidi="ar-SA"/>
        </w:rPr>
      </w:pPr>
      <w:r w:rsidRPr="00BB1054">
        <w:rPr>
          <w:rFonts w:ascii="Times New Roman" w:eastAsia="Times New Roman" w:hAnsi="Times New Roman" w:cs="Times New Roman"/>
          <w:i/>
          <w:iCs/>
          <w:color w:val="000000"/>
          <w:sz w:val="24"/>
          <w:lang w:eastAsia="en-GB" w:bidi="ar-SA"/>
        </w:rPr>
        <w:t>Share of the excluded direct articles per detailed reason for exclusion</w:t>
      </w:r>
    </w:p>
    <w:p w14:paraId="781426F0" w14:textId="19350D1A" w:rsidR="0032311B" w:rsidRPr="00BB1054" w:rsidRDefault="00BE02B3" w:rsidP="00581DC2">
      <w:pPr>
        <w:spacing w:after="0" w:line="480" w:lineRule="auto"/>
        <w:rPr>
          <w:rFonts w:asciiTheme="majorBidi" w:eastAsia="Times New Roman" w:hAnsiTheme="majorBidi" w:cstheme="majorBidi"/>
          <w:b/>
          <w:bCs/>
          <w:color w:val="000000"/>
          <w:sz w:val="24"/>
          <w:lang w:eastAsia="en-GB" w:bidi="ar-SA"/>
        </w:rPr>
      </w:pPr>
      <w:r w:rsidRPr="00BB1054">
        <w:rPr>
          <w:noProof/>
        </w:rPr>
        <w:drawing>
          <wp:inline distT="0" distB="0" distL="0" distR="0" wp14:anchorId="23447032" wp14:editId="36ADC2B5">
            <wp:extent cx="5760720" cy="5254625"/>
            <wp:effectExtent l="0" t="0" r="11430" b="3175"/>
            <wp:docPr id="125" name="Grafiek 125">
              <a:extLst xmlns:a="http://schemas.openxmlformats.org/drawingml/2006/main">
                <a:ext uri="{FF2B5EF4-FFF2-40B4-BE49-F238E27FC236}">
                  <a16:creationId xmlns:a16="http://schemas.microsoft.com/office/drawing/2014/main" id="{575A1141-369F-4CA0-82B5-5E6C2D686A5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0032311B" w:rsidRPr="00BB1054">
        <w:rPr>
          <w:rFonts w:eastAsiaTheme="minorEastAsia"/>
          <w:lang w:bidi="ar-SA"/>
        </w:rPr>
        <w:br w:type="page"/>
      </w:r>
    </w:p>
    <w:p w14:paraId="3826B3C8" w14:textId="3A57D52A" w:rsidR="0032311B" w:rsidRPr="00BB1054" w:rsidRDefault="0032311B" w:rsidP="0032311B">
      <w:pPr>
        <w:keepNext/>
        <w:keepLines/>
        <w:spacing w:after="0" w:line="480" w:lineRule="auto"/>
        <w:ind w:left="357" w:hanging="357"/>
        <w:jc w:val="center"/>
        <w:outlineLvl w:val="0"/>
        <w:rPr>
          <w:rFonts w:asciiTheme="majorBidi" w:eastAsiaTheme="majorEastAsia" w:hAnsiTheme="majorBidi" w:cstheme="majorBidi"/>
          <w:b/>
          <w:sz w:val="24"/>
          <w:szCs w:val="40"/>
          <w:lang w:bidi="ar-SA"/>
        </w:rPr>
      </w:pPr>
      <w:r w:rsidRPr="00BB1054">
        <w:rPr>
          <w:rFonts w:asciiTheme="majorBidi" w:eastAsiaTheme="majorEastAsia" w:hAnsiTheme="majorBidi" w:cstheme="majorBidi"/>
          <w:b/>
          <w:sz w:val="24"/>
          <w:szCs w:val="40"/>
          <w:lang w:bidi="ar-SA"/>
        </w:rPr>
        <w:lastRenderedPageBreak/>
        <w:t xml:space="preserve">Appendix </w:t>
      </w:r>
      <w:r w:rsidR="00D80218" w:rsidRPr="00BB1054">
        <w:rPr>
          <w:rFonts w:asciiTheme="majorBidi" w:eastAsiaTheme="majorEastAsia" w:hAnsiTheme="majorBidi" w:cstheme="majorBidi"/>
          <w:b/>
          <w:sz w:val="24"/>
          <w:szCs w:val="40"/>
          <w:lang w:bidi="ar-SA"/>
        </w:rPr>
        <w:t>E</w:t>
      </w:r>
    </w:p>
    <w:p w14:paraId="3FCBDD64" w14:textId="77777777" w:rsidR="0032311B" w:rsidRPr="00BB1054" w:rsidRDefault="0032311B" w:rsidP="0032311B">
      <w:pPr>
        <w:keepNext/>
        <w:spacing w:after="0" w:line="480" w:lineRule="auto"/>
        <w:ind w:left="357" w:hanging="357"/>
        <w:jc w:val="center"/>
        <w:outlineLvl w:val="1"/>
        <w:rPr>
          <w:rFonts w:asciiTheme="majorBidi" w:eastAsiaTheme="majorEastAsia" w:hAnsiTheme="majorBidi" w:cstheme="majorBidi"/>
          <w:b/>
          <w:sz w:val="24"/>
          <w:szCs w:val="36"/>
          <w:lang w:bidi="ar-SA"/>
        </w:rPr>
      </w:pPr>
      <w:r w:rsidRPr="00BB1054">
        <w:rPr>
          <w:rFonts w:asciiTheme="majorBidi" w:eastAsiaTheme="majorEastAsia" w:hAnsiTheme="majorBidi" w:cstheme="majorBidi"/>
          <w:b/>
          <w:sz w:val="24"/>
          <w:szCs w:val="36"/>
          <w:lang w:bidi="ar-SA"/>
        </w:rPr>
        <w:t>Code book</w:t>
      </w:r>
    </w:p>
    <w:tbl>
      <w:tblPr>
        <w:tblW w:w="9072" w:type="dxa"/>
        <w:tblInd w:w="-5" w:type="dxa"/>
        <w:tblLayout w:type="fixed"/>
        <w:tblLook w:val="04A0" w:firstRow="1" w:lastRow="0" w:firstColumn="1" w:lastColumn="0" w:noHBand="0" w:noVBand="1"/>
      </w:tblPr>
      <w:tblGrid>
        <w:gridCol w:w="1260"/>
        <w:gridCol w:w="1416"/>
        <w:gridCol w:w="1132"/>
        <w:gridCol w:w="2571"/>
        <w:gridCol w:w="2693"/>
      </w:tblGrid>
      <w:tr w:rsidR="0032311B" w:rsidRPr="00BB1054" w14:paraId="138396E8" w14:textId="77777777" w:rsidTr="00952710">
        <w:trPr>
          <w:trHeight w:val="315"/>
        </w:trPr>
        <w:tc>
          <w:tcPr>
            <w:tcW w:w="9072" w:type="dxa"/>
            <w:gridSpan w:val="5"/>
            <w:shd w:val="clear" w:color="auto" w:fill="D0CECE" w:themeFill="background2" w:themeFillShade="E6"/>
            <w:vAlign w:val="center"/>
            <w:hideMark/>
          </w:tcPr>
          <w:p w14:paraId="0AF9281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b/>
                <w:bCs/>
                <w:color w:val="000000"/>
                <w:sz w:val="20"/>
                <w:szCs w:val="24"/>
                <w:lang w:eastAsia="en-GB" w:bidi="ar-SA"/>
              </w:rPr>
              <w:t>Study characteristics</w:t>
            </w:r>
          </w:p>
        </w:tc>
      </w:tr>
      <w:tr w:rsidR="0032311B" w:rsidRPr="00BB1054" w14:paraId="7DC762C7" w14:textId="77777777" w:rsidTr="00952710">
        <w:trPr>
          <w:trHeight w:val="315"/>
        </w:trPr>
        <w:tc>
          <w:tcPr>
            <w:tcW w:w="1260" w:type="dxa"/>
            <w:shd w:val="clear" w:color="auto" w:fill="auto"/>
            <w:hideMark/>
          </w:tcPr>
          <w:p w14:paraId="3A40FDA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hideMark/>
          </w:tcPr>
          <w:p w14:paraId="6A4EB79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68E52AB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2571" w:type="dxa"/>
            <w:shd w:val="clear" w:color="auto" w:fill="auto"/>
            <w:hideMark/>
          </w:tcPr>
          <w:p w14:paraId="3AA47DA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2693" w:type="dxa"/>
            <w:shd w:val="clear" w:color="auto" w:fill="auto"/>
            <w:noWrap/>
            <w:hideMark/>
          </w:tcPr>
          <w:p w14:paraId="537655D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7EC5E770" w14:textId="77777777" w:rsidTr="00952710">
        <w:trPr>
          <w:trHeight w:val="300"/>
        </w:trPr>
        <w:tc>
          <w:tcPr>
            <w:tcW w:w="1260" w:type="dxa"/>
            <w:shd w:val="clear" w:color="auto" w:fill="auto"/>
            <w:hideMark/>
          </w:tcPr>
          <w:p w14:paraId="65257868"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VARIABLE</w:t>
            </w:r>
          </w:p>
        </w:tc>
        <w:tc>
          <w:tcPr>
            <w:tcW w:w="1416" w:type="dxa"/>
            <w:shd w:val="clear" w:color="auto" w:fill="auto"/>
            <w:hideMark/>
          </w:tcPr>
          <w:p w14:paraId="69892165"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VARIABLE LABEL</w:t>
            </w:r>
          </w:p>
        </w:tc>
        <w:tc>
          <w:tcPr>
            <w:tcW w:w="1132" w:type="dxa"/>
            <w:shd w:val="clear" w:color="auto" w:fill="auto"/>
            <w:noWrap/>
            <w:hideMark/>
          </w:tcPr>
          <w:p w14:paraId="4CD303F2"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 xml:space="preserve">VALUES </w:t>
            </w:r>
          </w:p>
        </w:tc>
        <w:tc>
          <w:tcPr>
            <w:tcW w:w="2571" w:type="dxa"/>
            <w:shd w:val="clear" w:color="auto" w:fill="auto"/>
            <w:noWrap/>
            <w:hideMark/>
          </w:tcPr>
          <w:p w14:paraId="564B361A"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VALUE LABELS</w:t>
            </w:r>
          </w:p>
        </w:tc>
        <w:tc>
          <w:tcPr>
            <w:tcW w:w="2693" w:type="dxa"/>
            <w:shd w:val="clear" w:color="auto" w:fill="auto"/>
            <w:noWrap/>
            <w:hideMark/>
          </w:tcPr>
          <w:p w14:paraId="1E675F76"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NOTES</w:t>
            </w:r>
          </w:p>
        </w:tc>
      </w:tr>
      <w:tr w:rsidR="0032311B" w:rsidRPr="00BB1054" w14:paraId="21BF80DA" w14:textId="77777777" w:rsidTr="00952710">
        <w:trPr>
          <w:trHeight w:val="300"/>
        </w:trPr>
        <w:tc>
          <w:tcPr>
            <w:tcW w:w="1260" w:type="dxa"/>
            <w:shd w:val="clear" w:color="auto" w:fill="auto"/>
            <w:hideMark/>
          </w:tcPr>
          <w:p w14:paraId="094CAF0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AUTHOR</w:t>
            </w:r>
          </w:p>
        </w:tc>
        <w:tc>
          <w:tcPr>
            <w:tcW w:w="1416" w:type="dxa"/>
            <w:shd w:val="clear" w:color="auto" w:fill="auto"/>
            <w:hideMark/>
          </w:tcPr>
          <w:p w14:paraId="5DE32C0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Author(s) name</w:t>
            </w:r>
          </w:p>
        </w:tc>
        <w:tc>
          <w:tcPr>
            <w:tcW w:w="1132" w:type="dxa"/>
            <w:shd w:val="clear" w:color="auto" w:fill="auto"/>
            <w:hideMark/>
          </w:tcPr>
          <w:p w14:paraId="6F1DFBBC" w14:textId="77777777" w:rsidR="0032311B" w:rsidRPr="00BB1054" w:rsidRDefault="0032311B" w:rsidP="0032311B">
            <w:pPr>
              <w:spacing w:after="0" w:line="240" w:lineRule="auto"/>
              <w:jc w:val="right"/>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noWrap/>
            <w:hideMark/>
          </w:tcPr>
          <w:p w14:paraId="6C4F55A7"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3A95D95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2A7DB8C6" w14:textId="77777777" w:rsidTr="00952710">
        <w:trPr>
          <w:trHeight w:val="300"/>
        </w:trPr>
        <w:tc>
          <w:tcPr>
            <w:tcW w:w="1260" w:type="dxa"/>
            <w:shd w:val="clear" w:color="auto" w:fill="auto"/>
            <w:hideMark/>
          </w:tcPr>
          <w:p w14:paraId="4ABEDF0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YR_ART</w:t>
            </w:r>
          </w:p>
        </w:tc>
        <w:tc>
          <w:tcPr>
            <w:tcW w:w="1416" w:type="dxa"/>
            <w:shd w:val="clear" w:color="auto" w:fill="auto"/>
            <w:hideMark/>
          </w:tcPr>
          <w:p w14:paraId="177F9D8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Year of publication</w:t>
            </w:r>
          </w:p>
        </w:tc>
        <w:tc>
          <w:tcPr>
            <w:tcW w:w="1132" w:type="dxa"/>
            <w:shd w:val="clear" w:color="auto" w:fill="auto"/>
            <w:hideMark/>
          </w:tcPr>
          <w:p w14:paraId="15CA6F60" w14:textId="77777777" w:rsidR="0032311B" w:rsidRPr="00BB1054" w:rsidRDefault="0032311B" w:rsidP="0032311B">
            <w:pPr>
              <w:spacing w:after="0" w:line="240" w:lineRule="auto"/>
              <w:jc w:val="right"/>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noWrap/>
            <w:hideMark/>
          </w:tcPr>
          <w:p w14:paraId="121F85FA"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5E6381F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3598DCCC" w14:textId="77777777" w:rsidTr="00952710">
        <w:trPr>
          <w:trHeight w:val="300"/>
        </w:trPr>
        <w:tc>
          <w:tcPr>
            <w:tcW w:w="1260" w:type="dxa"/>
            <w:vMerge w:val="restart"/>
            <w:shd w:val="clear" w:color="auto" w:fill="auto"/>
            <w:hideMark/>
          </w:tcPr>
          <w:p w14:paraId="342647D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JOURNAL</w:t>
            </w:r>
          </w:p>
        </w:tc>
        <w:tc>
          <w:tcPr>
            <w:tcW w:w="1416" w:type="dxa"/>
            <w:vMerge w:val="restart"/>
            <w:shd w:val="clear" w:color="auto" w:fill="auto"/>
            <w:hideMark/>
          </w:tcPr>
          <w:p w14:paraId="3B9DE62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Journal title</w:t>
            </w:r>
          </w:p>
        </w:tc>
        <w:tc>
          <w:tcPr>
            <w:tcW w:w="1132" w:type="dxa"/>
            <w:shd w:val="clear" w:color="auto" w:fill="auto"/>
            <w:hideMark/>
          </w:tcPr>
          <w:p w14:paraId="33926B96"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13362D0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Planning Theory &amp; Practice</w:t>
            </w:r>
          </w:p>
        </w:tc>
        <w:tc>
          <w:tcPr>
            <w:tcW w:w="2693" w:type="dxa"/>
            <w:shd w:val="clear" w:color="auto" w:fill="auto"/>
            <w:noWrap/>
            <w:hideMark/>
          </w:tcPr>
          <w:p w14:paraId="206AA06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00F31A5" w14:textId="77777777" w:rsidTr="00952710">
        <w:trPr>
          <w:trHeight w:val="300"/>
        </w:trPr>
        <w:tc>
          <w:tcPr>
            <w:tcW w:w="1260" w:type="dxa"/>
            <w:vMerge/>
            <w:shd w:val="clear" w:color="auto" w:fill="auto"/>
            <w:hideMark/>
          </w:tcPr>
          <w:p w14:paraId="445B533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E94BF1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B73F28E"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1A2D0EB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Scandinavian Political Studies</w:t>
            </w:r>
          </w:p>
        </w:tc>
        <w:tc>
          <w:tcPr>
            <w:tcW w:w="2693" w:type="dxa"/>
            <w:shd w:val="clear" w:color="auto" w:fill="auto"/>
            <w:noWrap/>
            <w:hideMark/>
          </w:tcPr>
          <w:p w14:paraId="4D9AA09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1DF6B14" w14:textId="77777777" w:rsidTr="00952710">
        <w:trPr>
          <w:trHeight w:val="300"/>
        </w:trPr>
        <w:tc>
          <w:tcPr>
            <w:tcW w:w="1260" w:type="dxa"/>
            <w:vMerge/>
            <w:shd w:val="clear" w:color="auto" w:fill="auto"/>
            <w:hideMark/>
          </w:tcPr>
          <w:p w14:paraId="21F065A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E7881E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01D14CD"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46B3BCB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Environmental Management</w:t>
            </w:r>
          </w:p>
        </w:tc>
        <w:tc>
          <w:tcPr>
            <w:tcW w:w="2693" w:type="dxa"/>
            <w:shd w:val="clear" w:color="auto" w:fill="auto"/>
            <w:noWrap/>
            <w:hideMark/>
          </w:tcPr>
          <w:p w14:paraId="785A78F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01350CA" w14:textId="77777777" w:rsidTr="00952710">
        <w:trPr>
          <w:trHeight w:val="300"/>
        </w:trPr>
        <w:tc>
          <w:tcPr>
            <w:tcW w:w="1260" w:type="dxa"/>
            <w:vMerge/>
            <w:shd w:val="clear" w:color="auto" w:fill="auto"/>
            <w:hideMark/>
          </w:tcPr>
          <w:p w14:paraId="331BC5E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4B839DA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34524F5"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5EA7916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Studies</w:t>
            </w:r>
          </w:p>
        </w:tc>
        <w:tc>
          <w:tcPr>
            <w:tcW w:w="2693" w:type="dxa"/>
            <w:shd w:val="clear" w:color="auto" w:fill="auto"/>
            <w:noWrap/>
            <w:hideMark/>
          </w:tcPr>
          <w:p w14:paraId="5D8345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7F19C86" w14:textId="77777777" w:rsidTr="00952710">
        <w:trPr>
          <w:trHeight w:val="300"/>
        </w:trPr>
        <w:tc>
          <w:tcPr>
            <w:tcW w:w="1260" w:type="dxa"/>
            <w:vMerge/>
            <w:shd w:val="clear" w:color="auto" w:fill="auto"/>
            <w:hideMark/>
          </w:tcPr>
          <w:p w14:paraId="500F0F4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CCAE67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3EF88035"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5E5B396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Behavior</w:t>
            </w:r>
          </w:p>
        </w:tc>
        <w:tc>
          <w:tcPr>
            <w:tcW w:w="2693" w:type="dxa"/>
            <w:shd w:val="clear" w:color="auto" w:fill="auto"/>
            <w:noWrap/>
            <w:hideMark/>
          </w:tcPr>
          <w:p w14:paraId="6CB647E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1321308" w14:textId="77777777" w:rsidTr="00952710">
        <w:trPr>
          <w:trHeight w:val="300"/>
        </w:trPr>
        <w:tc>
          <w:tcPr>
            <w:tcW w:w="1260" w:type="dxa"/>
            <w:vMerge/>
            <w:shd w:val="clear" w:color="auto" w:fill="auto"/>
            <w:hideMark/>
          </w:tcPr>
          <w:p w14:paraId="7B0E834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6CF9A1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556D632"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hideMark/>
          </w:tcPr>
          <w:p w14:paraId="3F64096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Sustainability</w:t>
            </w:r>
          </w:p>
        </w:tc>
        <w:tc>
          <w:tcPr>
            <w:tcW w:w="2693" w:type="dxa"/>
            <w:shd w:val="clear" w:color="auto" w:fill="auto"/>
            <w:noWrap/>
            <w:hideMark/>
          </w:tcPr>
          <w:p w14:paraId="7BCA0BC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F55E7EC" w14:textId="77777777" w:rsidTr="00952710">
        <w:trPr>
          <w:trHeight w:val="300"/>
        </w:trPr>
        <w:tc>
          <w:tcPr>
            <w:tcW w:w="1260" w:type="dxa"/>
            <w:vMerge/>
            <w:shd w:val="clear" w:color="auto" w:fill="auto"/>
            <w:hideMark/>
          </w:tcPr>
          <w:p w14:paraId="4910CFA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24FA366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E05918A"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7</w:t>
            </w:r>
          </w:p>
        </w:tc>
        <w:tc>
          <w:tcPr>
            <w:tcW w:w="2571" w:type="dxa"/>
            <w:shd w:val="clear" w:color="auto" w:fill="auto"/>
            <w:hideMark/>
          </w:tcPr>
          <w:p w14:paraId="26AD349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Public Management Review</w:t>
            </w:r>
          </w:p>
        </w:tc>
        <w:tc>
          <w:tcPr>
            <w:tcW w:w="2693" w:type="dxa"/>
            <w:shd w:val="clear" w:color="auto" w:fill="auto"/>
            <w:noWrap/>
            <w:hideMark/>
          </w:tcPr>
          <w:p w14:paraId="5DC7A6C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D6BB008" w14:textId="77777777" w:rsidTr="00952710">
        <w:trPr>
          <w:trHeight w:val="300"/>
        </w:trPr>
        <w:tc>
          <w:tcPr>
            <w:tcW w:w="1260" w:type="dxa"/>
            <w:vMerge/>
            <w:shd w:val="clear" w:color="auto" w:fill="auto"/>
            <w:hideMark/>
          </w:tcPr>
          <w:p w14:paraId="2DAF3B7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3688882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EDB8CFE"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8</w:t>
            </w:r>
          </w:p>
        </w:tc>
        <w:tc>
          <w:tcPr>
            <w:tcW w:w="2571" w:type="dxa"/>
            <w:shd w:val="clear" w:color="auto" w:fill="auto"/>
            <w:hideMark/>
          </w:tcPr>
          <w:p w14:paraId="37BCC3C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Public Administration Review</w:t>
            </w:r>
          </w:p>
        </w:tc>
        <w:tc>
          <w:tcPr>
            <w:tcW w:w="2693" w:type="dxa"/>
            <w:shd w:val="clear" w:color="auto" w:fill="auto"/>
            <w:noWrap/>
            <w:hideMark/>
          </w:tcPr>
          <w:p w14:paraId="5FAFFC3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961D84D" w14:textId="77777777" w:rsidTr="00952710">
        <w:trPr>
          <w:trHeight w:val="300"/>
        </w:trPr>
        <w:tc>
          <w:tcPr>
            <w:tcW w:w="1260" w:type="dxa"/>
            <w:vMerge/>
            <w:shd w:val="clear" w:color="auto" w:fill="auto"/>
            <w:hideMark/>
          </w:tcPr>
          <w:p w14:paraId="274D0BE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51CDA30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8F36F9F"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w:t>
            </w:r>
          </w:p>
        </w:tc>
        <w:tc>
          <w:tcPr>
            <w:tcW w:w="2571" w:type="dxa"/>
            <w:shd w:val="clear" w:color="auto" w:fill="auto"/>
            <w:hideMark/>
          </w:tcPr>
          <w:p w14:paraId="0E0E162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The Policy Studies Journal</w:t>
            </w:r>
          </w:p>
        </w:tc>
        <w:tc>
          <w:tcPr>
            <w:tcW w:w="2693" w:type="dxa"/>
            <w:shd w:val="clear" w:color="auto" w:fill="auto"/>
            <w:noWrap/>
            <w:hideMark/>
          </w:tcPr>
          <w:p w14:paraId="4D75C05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E6D2783" w14:textId="77777777" w:rsidTr="00952710">
        <w:trPr>
          <w:trHeight w:val="300"/>
        </w:trPr>
        <w:tc>
          <w:tcPr>
            <w:tcW w:w="1260" w:type="dxa"/>
            <w:vMerge/>
            <w:shd w:val="clear" w:color="auto" w:fill="auto"/>
            <w:hideMark/>
          </w:tcPr>
          <w:p w14:paraId="79B3C90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01330CB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E7AE0B5"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10</w:t>
            </w:r>
          </w:p>
        </w:tc>
        <w:tc>
          <w:tcPr>
            <w:tcW w:w="2571" w:type="dxa"/>
            <w:shd w:val="clear" w:color="auto" w:fill="auto"/>
            <w:hideMark/>
          </w:tcPr>
          <w:p w14:paraId="6B0B43A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International Journal of Law, Crime and Justice</w:t>
            </w:r>
          </w:p>
        </w:tc>
        <w:tc>
          <w:tcPr>
            <w:tcW w:w="2693" w:type="dxa"/>
            <w:shd w:val="clear" w:color="auto" w:fill="auto"/>
            <w:noWrap/>
            <w:hideMark/>
          </w:tcPr>
          <w:p w14:paraId="2A2EBF4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9D0AA2E" w14:textId="77777777" w:rsidTr="00952710">
        <w:trPr>
          <w:trHeight w:val="300"/>
        </w:trPr>
        <w:tc>
          <w:tcPr>
            <w:tcW w:w="1260" w:type="dxa"/>
            <w:vMerge/>
            <w:shd w:val="clear" w:color="auto" w:fill="auto"/>
            <w:hideMark/>
          </w:tcPr>
          <w:p w14:paraId="1C91BE2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E39D2A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B528E95"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11</w:t>
            </w:r>
          </w:p>
        </w:tc>
        <w:tc>
          <w:tcPr>
            <w:tcW w:w="2571" w:type="dxa"/>
            <w:shd w:val="clear" w:color="auto" w:fill="auto"/>
            <w:hideMark/>
          </w:tcPr>
          <w:p w14:paraId="1934BC0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Public Opinion Quarterly</w:t>
            </w:r>
          </w:p>
        </w:tc>
        <w:tc>
          <w:tcPr>
            <w:tcW w:w="2693" w:type="dxa"/>
            <w:shd w:val="clear" w:color="auto" w:fill="auto"/>
            <w:noWrap/>
            <w:hideMark/>
          </w:tcPr>
          <w:p w14:paraId="171E207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A229F58" w14:textId="77777777" w:rsidTr="00952710">
        <w:trPr>
          <w:trHeight w:val="300"/>
        </w:trPr>
        <w:tc>
          <w:tcPr>
            <w:tcW w:w="1260" w:type="dxa"/>
            <w:vMerge/>
            <w:shd w:val="clear" w:color="auto" w:fill="auto"/>
            <w:hideMark/>
          </w:tcPr>
          <w:p w14:paraId="551D99F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BA7E73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35D8D42"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12</w:t>
            </w:r>
          </w:p>
        </w:tc>
        <w:tc>
          <w:tcPr>
            <w:tcW w:w="2571" w:type="dxa"/>
            <w:shd w:val="clear" w:color="auto" w:fill="auto"/>
            <w:hideMark/>
          </w:tcPr>
          <w:p w14:paraId="5700EF0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Research Quarterly</w:t>
            </w:r>
          </w:p>
        </w:tc>
        <w:tc>
          <w:tcPr>
            <w:tcW w:w="2693" w:type="dxa"/>
            <w:shd w:val="clear" w:color="auto" w:fill="auto"/>
            <w:noWrap/>
            <w:hideMark/>
          </w:tcPr>
          <w:p w14:paraId="59DE8F0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DD1FAE5" w14:textId="77777777" w:rsidTr="00952710">
        <w:trPr>
          <w:trHeight w:val="300"/>
        </w:trPr>
        <w:tc>
          <w:tcPr>
            <w:tcW w:w="1260" w:type="dxa"/>
            <w:vMerge/>
            <w:shd w:val="clear" w:color="auto" w:fill="auto"/>
            <w:hideMark/>
          </w:tcPr>
          <w:p w14:paraId="2D47C09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34B467F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0804C23A"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13</w:t>
            </w:r>
          </w:p>
        </w:tc>
        <w:tc>
          <w:tcPr>
            <w:tcW w:w="2571" w:type="dxa"/>
            <w:shd w:val="clear" w:color="auto" w:fill="auto"/>
            <w:hideMark/>
          </w:tcPr>
          <w:p w14:paraId="399BE29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Australian Journal of Psychology</w:t>
            </w:r>
          </w:p>
        </w:tc>
        <w:tc>
          <w:tcPr>
            <w:tcW w:w="2693" w:type="dxa"/>
            <w:shd w:val="clear" w:color="auto" w:fill="auto"/>
            <w:noWrap/>
            <w:hideMark/>
          </w:tcPr>
          <w:p w14:paraId="2C50AB8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4AF0DA6" w14:textId="77777777" w:rsidTr="00952710">
        <w:trPr>
          <w:trHeight w:val="300"/>
        </w:trPr>
        <w:tc>
          <w:tcPr>
            <w:tcW w:w="1260" w:type="dxa"/>
            <w:vMerge/>
            <w:shd w:val="clear" w:color="auto" w:fill="auto"/>
            <w:hideMark/>
          </w:tcPr>
          <w:p w14:paraId="6B92DF4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C8CC0E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3ED1E9A3"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14</w:t>
            </w:r>
          </w:p>
        </w:tc>
        <w:tc>
          <w:tcPr>
            <w:tcW w:w="2571" w:type="dxa"/>
            <w:shd w:val="clear" w:color="auto" w:fill="auto"/>
            <w:hideMark/>
          </w:tcPr>
          <w:p w14:paraId="15FCEC3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British Journal of Political Science</w:t>
            </w:r>
          </w:p>
        </w:tc>
        <w:tc>
          <w:tcPr>
            <w:tcW w:w="2693" w:type="dxa"/>
            <w:shd w:val="clear" w:color="auto" w:fill="auto"/>
            <w:noWrap/>
            <w:hideMark/>
          </w:tcPr>
          <w:p w14:paraId="22FE668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CDED4D4" w14:textId="77777777" w:rsidTr="00952710">
        <w:trPr>
          <w:trHeight w:val="300"/>
        </w:trPr>
        <w:tc>
          <w:tcPr>
            <w:tcW w:w="1260" w:type="dxa"/>
            <w:vMerge/>
            <w:shd w:val="clear" w:color="auto" w:fill="auto"/>
            <w:hideMark/>
          </w:tcPr>
          <w:p w14:paraId="1AAB684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3CCC56D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062D4BC8"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15</w:t>
            </w:r>
          </w:p>
        </w:tc>
        <w:tc>
          <w:tcPr>
            <w:tcW w:w="2571" w:type="dxa"/>
            <w:shd w:val="clear" w:color="auto" w:fill="auto"/>
            <w:hideMark/>
          </w:tcPr>
          <w:p w14:paraId="12C0F5E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Italian Political Science Review</w:t>
            </w:r>
          </w:p>
        </w:tc>
        <w:tc>
          <w:tcPr>
            <w:tcW w:w="2693" w:type="dxa"/>
            <w:shd w:val="clear" w:color="auto" w:fill="auto"/>
            <w:noWrap/>
            <w:hideMark/>
          </w:tcPr>
          <w:p w14:paraId="0FA7366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D636B79" w14:textId="77777777" w:rsidTr="00952710">
        <w:trPr>
          <w:trHeight w:val="300"/>
        </w:trPr>
        <w:tc>
          <w:tcPr>
            <w:tcW w:w="1260" w:type="dxa"/>
            <w:vMerge/>
            <w:shd w:val="clear" w:color="auto" w:fill="auto"/>
            <w:hideMark/>
          </w:tcPr>
          <w:p w14:paraId="2B97807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E28189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3443E03"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16</w:t>
            </w:r>
          </w:p>
        </w:tc>
        <w:tc>
          <w:tcPr>
            <w:tcW w:w="2571" w:type="dxa"/>
            <w:shd w:val="clear" w:color="auto" w:fill="auto"/>
            <w:hideMark/>
          </w:tcPr>
          <w:p w14:paraId="3C0BB4F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European Union Politics</w:t>
            </w:r>
          </w:p>
        </w:tc>
        <w:tc>
          <w:tcPr>
            <w:tcW w:w="2693" w:type="dxa"/>
            <w:shd w:val="clear" w:color="auto" w:fill="auto"/>
            <w:noWrap/>
            <w:hideMark/>
          </w:tcPr>
          <w:p w14:paraId="2829F9D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10A2CF9" w14:textId="77777777" w:rsidTr="00952710">
        <w:trPr>
          <w:trHeight w:val="300"/>
        </w:trPr>
        <w:tc>
          <w:tcPr>
            <w:tcW w:w="1260" w:type="dxa"/>
            <w:vMerge/>
            <w:shd w:val="clear" w:color="auto" w:fill="auto"/>
            <w:hideMark/>
          </w:tcPr>
          <w:p w14:paraId="1A1EF92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3148C16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4F3078C4"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17</w:t>
            </w:r>
          </w:p>
        </w:tc>
        <w:tc>
          <w:tcPr>
            <w:tcW w:w="2571" w:type="dxa"/>
            <w:shd w:val="clear" w:color="auto" w:fill="auto"/>
            <w:hideMark/>
          </w:tcPr>
          <w:p w14:paraId="1195C3B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European Journal of Human Genetics</w:t>
            </w:r>
          </w:p>
        </w:tc>
        <w:tc>
          <w:tcPr>
            <w:tcW w:w="2693" w:type="dxa"/>
            <w:shd w:val="clear" w:color="auto" w:fill="auto"/>
            <w:noWrap/>
            <w:hideMark/>
          </w:tcPr>
          <w:p w14:paraId="3981BBB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6DFBC53" w14:textId="77777777" w:rsidTr="00952710">
        <w:trPr>
          <w:trHeight w:val="300"/>
        </w:trPr>
        <w:tc>
          <w:tcPr>
            <w:tcW w:w="1260" w:type="dxa"/>
            <w:vMerge/>
            <w:shd w:val="clear" w:color="auto" w:fill="auto"/>
            <w:hideMark/>
          </w:tcPr>
          <w:p w14:paraId="3E6C24B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55C9A5F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33F20AD8"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18</w:t>
            </w:r>
          </w:p>
        </w:tc>
        <w:tc>
          <w:tcPr>
            <w:tcW w:w="2571" w:type="dxa"/>
            <w:shd w:val="clear" w:color="auto" w:fill="auto"/>
            <w:hideMark/>
          </w:tcPr>
          <w:p w14:paraId="6796C6D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European Journal of Political Research</w:t>
            </w:r>
          </w:p>
        </w:tc>
        <w:tc>
          <w:tcPr>
            <w:tcW w:w="2693" w:type="dxa"/>
            <w:shd w:val="clear" w:color="auto" w:fill="auto"/>
            <w:noWrap/>
            <w:hideMark/>
          </w:tcPr>
          <w:p w14:paraId="1E567C0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7D325F0" w14:textId="77777777" w:rsidTr="00952710">
        <w:trPr>
          <w:trHeight w:val="300"/>
        </w:trPr>
        <w:tc>
          <w:tcPr>
            <w:tcW w:w="1260" w:type="dxa"/>
            <w:vMerge/>
            <w:shd w:val="clear" w:color="auto" w:fill="auto"/>
            <w:hideMark/>
          </w:tcPr>
          <w:p w14:paraId="0048C26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0257964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52C2077"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19</w:t>
            </w:r>
          </w:p>
        </w:tc>
        <w:tc>
          <w:tcPr>
            <w:tcW w:w="2571" w:type="dxa"/>
            <w:shd w:val="clear" w:color="auto" w:fill="auto"/>
            <w:hideMark/>
          </w:tcPr>
          <w:p w14:paraId="38E6702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Communication</w:t>
            </w:r>
          </w:p>
        </w:tc>
        <w:tc>
          <w:tcPr>
            <w:tcW w:w="2693" w:type="dxa"/>
            <w:shd w:val="clear" w:color="auto" w:fill="auto"/>
            <w:noWrap/>
            <w:hideMark/>
          </w:tcPr>
          <w:p w14:paraId="7B6A4B2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92E7414" w14:textId="77777777" w:rsidTr="00952710">
        <w:trPr>
          <w:trHeight w:val="300"/>
        </w:trPr>
        <w:tc>
          <w:tcPr>
            <w:tcW w:w="1260" w:type="dxa"/>
            <w:vMerge/>
            <w:shd w:val="clear" w:color="auto" w:fill="auto"/>
            <w:hideMark/>
          </w:tcPr>
          <w:p w14:paraId="3A63365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0B286C6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8D3086E"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20</w:t>
            </w:r>
          </w:p>
        </w:tc>
        <w:tc>
          <w:tcPr>
            <w:tcW w:w="2571" w:type="dxa"/>
            <w:shd w:val="clear" w:color="auto" w:fill="auto"/>
            <w:hideMark/>
          </w:tcPr>
          <w:p w14:paraId="42F71E1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Journal of Political Science Education</w:t>
            </w:r>
          </w:p>
        </w:tc>
        <w:tc>
          <w:tcPr>
            <w:tcW w:w="2693" w:type="dxa"/>
            <w:shd w:val="clear" w:color="auto" w:fill="auto"/>
            <w:noWrap/>
            <w:hideMark/>
          </w:tcPr>
          <w:p w14:paraId="1D4AC9D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572E5DF" w14:textId="77777777" w:rsidTr="00952710">
        <w:trPr>
          <w:trHeight w:val="300"/>
        </w:trPr>
        <w:tc>
          <w:tcPr>
            <w:tcW w:w="1260" w:type="dxa"/>
            <w:vMerge/>
            <w:shd w:val="clear" w:color="auto" w:fill="auto"/>
            <w:hideMark/>
          </w:tcPr>
          <w:p w14:paraId="662812D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2A6760F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B002A5D"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21</w:t>
            </w:r>
          </w:p>
        </w:tc>
        <w:tc>
          <w:tcPr>
            <w:tcW w:w="2571" w:type="dxa"/>
            <w:shd w:val="clear" w:color="auto" w:fill="auto"/>
            <w:hideMark/>
          </w:tcPr>
          <w:p w14:paraId="30661FE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Policy &amp; Internet</w:t>
            </w:r>
          </w:p>
        </w:tc>
        <w:tc>
          <w:tcPr>
            <w:tcW w:w="2693" w:type="dxa"/>
            <w:shd w:val="clear" w:color="auto" w:fill="auto"/>
            <w:noWrap/>
            <w:hideMark/>
          </w:tcPr>
          <w:p w14:paraId="58E3C7C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B44C127" w14:textId="77777777" w:rsidTr="00952710">
        <w:trPr>
          <w:trHeight w:val="300"/>
        </w:trPr>
        <w:tc>
          <w:tcPr>
            <w:tcW w:w="1260" w:type="dxa"/>
            <w:vMerge/>
            <w:shd w:val="clear" w:color="auto" w:fill="auto"/>
            <w:hideMark/>
          </w:tcPr>
          <w:p w14:paraId="13E95CA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A95295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475F0BC6"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22</w:t>
            </w:r>
          </w:p>
        </w:tc>
        <w:tc>
          <w:tcPr>
            <w:tcW w:w="2571" w:type="dxa"/>
            <w:shd w:val="clear" w:color="auto" w:fill="auto"/>
            <w:hideMark/>
          </w:tcPr>
          <w:p w14:paraId="245394C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International Political Science Review</w:t>
            </w:r>
          </w:p>
        </w:tc>
        <w:tc>
          <w:tcPr>
            <w:tcW w:w="2693" w:type="dxa"/>
            <w:shd w:val="clear" w:color="auto" w:fill="auto"/>
            <w:noWrap/>
            <w:hideMark/>
          </w:tcPr>
          <w:p w14:paraId="35806F9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FBC9535" w14:textId="77777777" w:rsidTr="00952710">
        <w:trPr>
          <w:trHeight w:val="300"/>
        </w:trPr>
        <w:tc>
          <w:tcPr>
            <w:tcW w:w="1260" w:type="dxa"/>
            <w:vMerge/>
            <w:shd w:val="clear" w:color="auto" w:fill="auto"/>
            <w:hideMark/>
          </w:tcPr>
          <w:p w14:paraId="37B2C6D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082FF7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C90795D"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23</w:t>
            </w:r>
          </w:p>
        </w:tc>
        <w:tc>
          <w:tcPr>
            <w:tcW w:w="2571" w:type="dxa"/>
            <w:shd w:val="clear" w:color="auto" w:fill="auto"/>
            <w:hideMark/>
          </w:tcPr>
          <w:p w14:paraId="6D8CB08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Irish Political Studies</w:t>
            </w:r>
          </w:p>
        </w:tc>
        <w:tc>
          <w:tcPr>
            <w:tcW w:w="2693" w:type="dxa"/>
            <w:shd w:val="clear" w:color="auto" w:fill="auto"/>
            <w:noWrap/>
            <w:hideMark/>
          </w:tcPr>
          <w:p w14:paraId="495D6A1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BF66584" w14:textId="77777777" w:rsidTr="00952710">
        <w:trPr>
          <w:trHeight w:val="300"/>
        </w:trPr>
        <w:tc>
          <w:tcPr>
            <w:tcW w:w="1260" w:type="dxa"/>
            <w:vMerge/>
            <w:shd w:val="clear" w:color="auto" w:fill="auto"/>
            <w:hideMark/>
          </w:tcPr>
          <w:p w14:paraId="20B4CE5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535CF9B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30E56D20"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24</w:t>
            </w:r>
          </w:p>
        </w:tc>
        <w:tc>
          <w:tcPr>
            <w:tcW w:w="2571" w:type="dxa"/>
            <w:shd w:val="clear" w:color="auto" w:fill="auto"/>
            <w:hideMark/>
          </w:tcPr>
          <w:p w14:paraId="6C98379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Canadian Public Administration</w:t>
            </w:r>
          </w:p>
        </w:tc>
        <w:tc>
          <w:tcPr>
            <w:tcW w:w="2693" w:type="dxa"/>
            <w:shd w:val="clear" w:color="auto" w:fill="auto"/>
            <w:noWrap/>
            <w:hideMark/>
          </w:tcPr>
          <w:p w14:paraId="2698B8C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3A4602D" w14:textId="77777777" w:rsidTr="00952710">
        <w:trPr>
          <w:trHeight w:val="300"/>
        </w:trPr>
        <w:tc>
          <w:tcPr>
            <w:tcW w:w="1260" w:type="dxa"/>
            <w:vMerge/>
            <w:shd w:val="clear" w:color="auto" w:fill="auto"/>
            <w:hideMark/>
          </w:tcPr>
          <w:p w14:paraId="46A1590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36E09CA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61E7C22F"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25</w:t>
            </w:r>
          </w:p>
        </w:tc>
        <w:tc>
          <w:tcPr>
            <w:tcW w:w="2571" w:type="dxa"/>
            <w:shd w:val="clear" w:color="auto" w:fill="auto"/>
            <w:hideMark/>
          </w:tcPr>
          <w:p w14:paraId="1311726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Punishment &amp; Society</w:t>
            </w:r>
          </w:p>
        </w:tc>
        <w:tc>
          <w:tcPr>
            <w:tcW w:w="2693" w:type="dxa"/>
            <w:shd w:val="clear" w:color="auto" w:fill="auto"/>
            <w:noWrap/>
            <w:hideMark/>
          </w:tcPr>
          <w:p w14:paraId="1F5E670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7C04907" w14:textId="77777777" w:rsidTr="00952710">
        <w:trPr>
          <w:trHeight w:val="300"/>
        </w:trPr>
        <w:tc>
          <w:tcPr>
            <w:tcW w:w="1260" w:type="dxa"/>
            <w:vMerge/>
            <w:shd w:val="clear" w:color="auto" w:fill="auto"/>
            <w:hideMark/>
          </w:tcPr>
          <w:p w14:paraId="540A5AE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2C4DADA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3B0C9F50"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26</w:t>
            </w:r>
          </w:p>
        </w:tc>
        <w:tc>
          <w:tcPr>
            <w:tcW w:w="2571" w:type="dxa"/>
            <w:shd w:val="clear" w:color="auto" w:fill="auto"/>
            <w:hideMark/>
          </w:tcPr>
          <w:p w14:paraId="6E48954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Media Studies</w:t>
            </w:r>
          </w:p>
        </w:tc>
        <w:tc>
          <w:tcPr>
            <w:tcW w:w="2693" w:type="dxa"/>
            <w:shd w:val="clear" w:color="auto" w:fill="auto"/>
            <w:noWrap/>
            <w:hideMark/>
          </w:tcPr>
          <w:p w14:paraId="7192CC9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7C41224" w14:textId="77777777" w:rsidTr="00952710">
        <w:trPr>
          <w:trHeight w:val="300"/>
        </w:trPr>
        <w:tc>
          <w:tcPr>
            <w:tcW w:w="1260" w:type="dxa"/>
            <w:vMerge/>
            <w:shd w:val="clear" w:color="auto" w:fill="auto"/>
            <w:hideMark/>
          </w:tcPr>
          <w:p w14:paraId="16BE489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CF49C4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6F1C498D"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27</w:t>
            </w:r>
          </w:p>
        </w:tc>
        <w:tc>
          <w:tcPr>
            <w:tcW w:w="2571" w:type="dxa"/>
            <w:shd w:val="clear" w:color="auto" w:fill="auto"/>
            <w:hideMark/>
          </w:tcPr>
          <w:p w14:paraId="2B3E866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Law and Human Behavior</w:t>
            </w:r>
          </w:p>
        </w:tc>
        <w:tc>
          <w:tcPr>
            <w:tcW w:w="2693" w:type="dxa"/>
            <w:shd w:val="clear" w:color="auto" w:fill="auto"/>
            <w:noWrap/>
            <w:hideMark/>
          </w:tcPr>
          <w:p w14:paraId="18B80C7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8D4DB0B" w14:textId="77777777" w:rsidTr="00952710">
        <w:trPr>
          <w:trHeight w:val="300"/>
        </w:trPr>
        <w:tc>
          <w:tcPr>
            <w:tcW w:w="1260" w:type="dxa"/>
            <w:vMerge/>
            <w:shd w:val="clear" w:color="auto" w:fill="auto"/>
            <w:hideMark/>
          </w:tcPr>
          <w:p w14:paraId="67F8DD2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5148CE2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1187ADD"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28</w:t>
            </w:r>
          </w:p>
        </w:tc>
        <w:tc>
          <w:tcPr>
            <w:tcW w:w="2571" w:type="dxa"/>
            <w:shd w:val="clear" w:color="auto" w:fill="auto"/>
            <w:hideMark/>
          </w:tcPr>
          <w:p w14:paraId="532E56F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Politics</w:t>
            </w:r>
          </w:p>
        </w:tc>
        <w:tc>
          <w:tcPr>
            <w:tcW w:w="2693" w:type="dxa"/>
            <w:shd w:val="clear" w:color="auto" w:fill="auto"/>
            <w:noWrap/>
            <w:hideMark/>
          </w:tcPr>
          <w:p w14:paraId="33CA095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C45A5B7" w14:textId="77777777" w:rsidTr="00952710">
        <w:trPr>
          <w:trHeight w:val="300"/>
        </w:trPr>
        <w:tc>
          <w:tcPr>
            <w:tcW w:w="1260" w:type="dxa"/>
            <w:vMerge/>
            <w:shd w:val="clear" w:color="auto" w:fill="auto"/>
            <w:hideMark/>
          </w:tcPr>
          <w:p w14:paraId="48E414A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0FA2F5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48F6745E"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29</w:t>
            </w:r>
          </w:p>
        </w:tc>
        <w:tc>
          <w:tcPr>
            <w:tcW w:w="2571" w:type="dxa"/>
            <w:shd w:val="clear" w:color="auto" w:fill="auto"/>
            <w:hideMark/>
          </w:tcPr>
          <w:p w14:paraId="31DB25A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Journal of Nanoparticle Research</w:t>
            </w:r>
          </w:p>
        </w:tc>
        <w:tc>
          <w:tcPr>
            <w:tcW w:w="2693" w:type="dxa"/>
            <w:shd w:val="clear" w:color="auto" w:fill="auto"/>
            <w:noWrap/>
            <w:hideMark/>
          </w:tcPr>
          <w:p w14:paraId="3F41041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D4B86B3" w14:textId="77777777" w:rsidTr="00952710">
        <w:trPr>
          <w:trHeight w:val="300"/>
        </w:trPr>
        <w:tc>
          <w:tcPr>
            <w:tcW w:w="1260" w:type="dxa"/>
            <w:vMerge/>
            <w:shd w:val="clear" w:color="auto" w:fill="auto"/>
            <w:hideMark/>
          </w:tcPr>
          <w:p w14:paraId="56F3376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4BA0F65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916F025"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30</w:t>
            </w:r>
          </w:p>
        </w:tc>
        <w:tc>
          <w:tcPr>
            <w:tcW w:w="2571" w:type="dxa"/>
            <w:shd w:val="clear" w:color="auto" w:fill="auto"/>
            <w:hideMark/>
          </w:tcPr>
          <w:p w14:paraId="0007B06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BMJ Open</w:t>
            </w:r>
          </w:p>
        </w:tc>
        <w:tc>
          <w:tcPr>
            <w:tcW w:w="2693" w:type="dxa"/>
            <w:shd w:val="clear" w:color="auto" w:fill="auto"/>
            <w:noWrap/>
            <w:hideMark/>
          </w:tcPr>
          <w:p w14:paraId="42074E1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DECAE6B" w14:textId="77777777" w:rsidTr="00952710">
        <w:trPr>
          <w:trHeight w:val="300"/>
        </w:trPr>
        <w:tc>
          <w:tcPr>
            <w:tcW w:w="1260" w:type="dxa"/>
            <w:vMerge/>
            <w:shd w:val="clear" w:color="auto" w:fill="auto"/>
            <w:hideMark/>
          </w:tcPr>
          <w:p w14:paraId="457B46E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255D2AB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023CC444"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31</w:t>
            </w:r>
          </w:p>
        </w:tc>
        <w:tc>
          <w:tcPr>
            <w:tcW w:w="2571" w:type="dxa"/>
            <w:shd w:val="clear" w:color="auto" w:fill="auto"/>
            <w:hideMark/>
          </w:tcPr>
          <w:p w14:paraId="70421BF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Scandinavian Journal of Educational Research</w:t>
            </w:r>
          </w:p>
        </w:tc>
        <w:tc>
          <w:tcPr>
            <w:tcW w:w="2693" w:type="dxa"/>
            <w:shd w:val="clear" w:color="auto" w:fill="auto"/>
            <w:noWrap/>
            <w:hideMark/>
          </w:tcPr>
          <w:p w14:paraId="333907C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DB150AA" w14:textId="77777777" w:rsidTr="00952710">
        <w:trPr>
          <w:trHeight w:val="300"/>
        </w:trPr>
        <w:tc>
          <w:tcPr>
            <w:tcW w:w="1260" w:type="dxa"/>
            <w:vMerge/>
            <w:shd w:val="clear" w:color="auto" w:fill="auto"/>
            <w:hideMark/>
          </w:tcPr>
          <w:p w14:paraId="6BEC172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5B40728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275A224"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32</w:t>
            </w:r>
          </w:p>
        </w:tc>
        <w:tc>
          <w:tcPr>
            <w:tcW w:w="2571" w:type="dxa"/>
            <w:shd w:val="clear" w:color="auto" w:fill="auto"/>
            <w:hideMark/>
          </w:tcPr>
          <w:p w14:paraId="05DA32C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 Genet Counsel</w:t>
            </w:r>
          </w:p>
        </w:tc>
        <w:tc>
          <w:tcPr>
            <w:tcW w:w="2693" w:type="dxa"/>
            <w:shd w:val="clear" w:color="auto" w:fill="auto"/>
            <w:noWrap/>
            <w:hideMark/>
          </w:tcPr>
          <w:p w14:paraId="1EDA746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51F6879" w14:textId="77777777" w:rsidTr="00952710">
        <w:trPr>
          <w:trHeight w:val="300"/>
        </w:trPr>
        <w:tc>
          <w:tcPr>
            <w:tcW w:w="1260" w:type="dxa"/>
            <w:vMerge/>
            <w:shd w:val="clear" w:color="auto" w:fill="auto"/>
            <w:hideMark/>
          </w:tcPr>
          <w:p w14:paraId="5670662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310B71D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F1BC54A"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33</w:t>
            </w:r>
          </w:p>
        </w:tc>
        <w:tc>
          <w:tcPr>
            <w:tcW w:w="2571" w:type="dxa"/>
            <w:shd w:val="clear" w:color="auto" w:fill="auto"/>
            <w:hideMark/>
          </w:tcPr>
          <w:p w14:paraId="076C5C7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Neurology</w:t>
            </w:r>
          </w:p>
        </w:tc>
        <w:tc>
          <w:tcPr>
            <w:tcW w:w="2693" w:type="dxa"/>
            <w:shd w:val="clear" w:color="auto" w:fill="auto"/>
            <w:noWrap/>
            <w:hideMark/>
          </w:tcPr>
          <w:p w14:paraId="6324C82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14C07A8" w14:textId="77777777" w:rsidTr="00952710">
        <w:trPr>
          <w:trHeight w:val="300"/>
        </w:trPr>
        <w:tc>
          <w:tcPr>
            <w:tcW w:w="1260" w:type="dxa"/>
            <w:vMerge/>
            <w:shd w:val="clear" w:color="auto" w:fill="auto"/>
            <w:hideMark/>
          </w:tcPr>
          <w:p w14:paraId="70F7977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579875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024A04ED"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34</w:t>
            </w:r>
          </w:p>
        </w:tc>
        <w:tc>
          <w:tcPr>
            <w:tcW w:w="2571" w:type="dxa"/>
            <w:shd w:val="clear" w:color="auto" w:fill="auto"/>
            <w:hideMark/>
          </w:tcPr>
          <w:p w14:paraId="6CABB64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International Journal of Public Opinion Research</w:t>
            </w:r>
          </w:p>
        </w:tc>
        <w:tc>
          <w:tcPr>
            <w:tcW w:w="2693" w:type="dxa"/>
            <w:shd w:val="clear" w:color="auto" w:fill="auto"/>
            <w:noWrap/>
            <w:hideMark/>
          </w:tcPr>
          <w:p w14:paraId="127D059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7A78062" w14:textId="77777777" w:rsidTr="00952710">
        <w:trPr>
          <w:trHeight w:val="300"/>
        </w:trPr>
        <w:tc>
          <w:tcPr>
            <w:tcW w:w="1260" w:type="dxa"/>
            <w:vMerge/>
            <w:shd w:val="clear" w:color="auto" w:fill="auto"/>
            <w:hideMark/>
          </w:tcPr>
          <w:p w14:paraId="3CCEB2C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0ACD0E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60D74DF7"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35</w:t>
            </w:r>
          </w:p>
        </w:tc>
        <w:tc>
          <w:tcPr>
            <w:tcW w:w="2571" w:type="dxa"/>
            <w:shd w:val="clear" w:color="auto" w:fill="auto"/>
            <w:hideMark/>
          </w:tcPr>
          <w:p w14:paraId="3ED6D5F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Psychology</w:t>
            </w:r>
          </w:p>
        </w:tc>
        <w:tc>
          <w:tcPr>
            <w:tcW w:w="2693" w:type="dxa"/>
            <w:shd w:val="clear" w:color="auto" w:fill="auto"/>
            <w:noWrap/>
            <w:hideMark/>
          </w:tcPr>
          <w:p w14:paraId="52DB71B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DA351D4" w14:textId="77777777" w:rsidTr="00952710">
        <w:trPr>
          <w:trHeight w:val="300"/>
        </w:trPr>
        <w:tc>
          <w:tcPr>
            <w:tcW w:w="1260" w:type="dxa"/>
            <w:vMerge/>
            <w:shd w:val="clear" w:color="auto" w:fill="auto"/>
            <w:hideMark/>
          </w:tcPr>
          <w:p w14:paraId="7FF4FAD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4477EF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5DDBAFD"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36</w:t>
            </w:r>
          </w:p>
        </w:tc>
        <w:tc>
          <w:tcPr>
            <w:tcW w:w="2571" w:type="dxa"/>
            <w:shd w:val="clear" w:color="auto" w:fill="auto"/>
            <w:hideMark/>
          </w:tcPr>
          <w:p w14:paraId="565B7B3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American Political Science Review</w:t>
            </w:r>
          </w:p>
        </w:tc>
        <w:tc>
          <w:tcPr>
            <w:tcW w:w="2693" w:type="dxa"/>
            <w:shd w:val="clear" w:color="auto" w:fill="auto"/>
            <w:noWrap/>
            <w:hideMark/>
          </w:tcPr>
          <w:p w14:paraId="0E92B7D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C5C9BE7" w14:textId="77777777" w:rsidTr="00952710">
        <w:trPr>
          <w:trHeight w:val="300"/>
        </w:trPr>
        <w:tc>
          <w:tcPr>
            <w:tcW w:w="1260" w:type="dxa"/>
            <w:vMerge/>
            <w:shd w:val="clear" w:color="auto" w:fill="auto"/>
            <w:hideMark/>
          </w:tcPr>
          <w:p w14:paraId="6D86F79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DD6852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9BEDC58"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37</w:t>
            </w:r>
          </w:p>
        </w:tc>
        <w:tc>
          <w:tcPr>
            <w:tcW w:w="2571" w:type="dxa"/>
            <w:shd w:val="clear" w:color="auto" w:fill="auto"/>
            <w:hideMark/>
          </w:tcPr>
          <w:p w14:paraId="0A17F83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Applied Cognitive </w:t>
            </w:r>
            <w:proofErr w:type="spellStart"/>
            <w:r w:rsidRPr="00BB1054">
              <w:rPr>
                <w:rFonts w:ascii="Times New Roman" w:eastAsia="Times New Roman" w:hAnsi="Times New Roman" w:cs="Times New Roman"/>
                <w:color w:val="000000"/>
                <w:sz w:val="20"/>
                <w:szCs w:val="22"/>
                <w:lang w:eastAsia="en-GB" w:bidi="ar-SA"/>
              </w:rPr>
              <w:t>Pscyhology</w:t>
            </w:r>
            <w:proofErr w:type="spellEnd"/>
          </w:p>
        </w:tc>
        <w:tc>
          <w:tcPr>
            <w:tcW w:w="2693" w:type="dxa"/>
            <w:shd w:val="clear" w:color="auto" w:fill="auto"/>
            <w:noWrap/>
            <w:hideMark/>
          </w:tcPr>
          <w:p w14:paraId="5499D3B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368CD16" w14:textId="77777777" w:rsidTr="00952710">
        <w:trPr>
          <w:trHeight w:val="300"/>
        </w:trPr>
        <w:tc>
          <w:tcPr>
            <w:tcW w:w="1260" w:type="dxa"/>
            <w:vMerge/>
            <w:shd w:val="clear" w:color="auto" w:fill="auto"/>
            <w:hideMark/>
          </w:tcPr>
          <w:p w14:paraId="77D5C72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5F45318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C88E6B8"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38</w:t>
            </w:r>
          </w:p>
        </w:tc>
        <w:tc>
          <w:tcPr>
            <w:tcW w:w="2571" w:type="dxa"/>
            <w:shd w:val="clear" w:color="auto" w:fill="auto"/>
            <w:hideMark/>
          </w:tcPr>
          <w:p w14:paraId="2B081E4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Psychology, Crime &amp; Law</w:t>
            </w:r>
          </w:p>
        </w:tc>
        <w:tc>
          <w:tcPr>
            <w:tcW w:w="2693" w:type="dxa"/>
            <w:shd w:val="clear" w:color="auto" w:fill="auto"/>
            <w:noWrap/>
            <w:hideMark/>
          </w:tcPr>
          <w:p w14:paraId="717E3FF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CB4561C" w14:textId="77777777" w:rsidTr="00952710">
        <w:trPr>
          <w:trHeight w:val="300"/>
        </w:trPr>
        <w:tc>
          <w:tcPr>
            <w:tcW w:w="1260" w:type="dxa"/>
            <w:vMerge/>
            <w:shd w:val="clear" w:color="auto" w:fill="auto"/>
            <w:hideMark/>
          </w:tcPr>
          <w:p w14:paraId="36907D4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0225CF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1563419"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39</w:t>
            </w:r>
          </w:p>
        </w:tc>
        <w:tc>
          <w:tcPr>
            <w:tcW w:w="2571" w:type="dxa"/>
            <w:shd w:val="clear" w:color="auto" w:fill="auto"/>
            <w:hideMark/>
          </w:tcPr>
          <w:p w14:paraId="031962E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Computers in Human Behavior</w:t>
            </w:r>
          </w:p>
        </w:tc>
        <w:tc>
          <w:tcPr>
            <w:tcW w:w="2693" w:type="dxa"/>
            <w:shd w:val="clear" w:color="auto" w:fill="auto"/>
            <w:noWrap/>
            <w:hideMark/>
          </w:tcPr>
          <w:p w14:paraId="7FF4C84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0434F8E" w14:textId="77777777" w:rsidTr="00952710">
        <w:trPr>
          <w:trHeight w:val="300"/>
        </w:trPr>
        <w:tc>
          <w:tcPr>
            <w:tcW w:w="1260" w:type="dxa"/>
            <w:vMerge/>
            <w:shd w:val="clear" w:color="auto" w:fill="auto"/>
            <w:hideMark/>
          </w:tcPr>
          <w:p w14:paraId="5D586CE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2457AA9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2378126"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40</w:t>
            </w:r>
          </w:p>
        </w:tc>
        <w:tc>
          <w:tcPr>
            <w:tcW w:w="2571" w:type="dxa"/>
            <w:shd w:val="clear" w:color="auto" w:fill="auto"/>
            <w:hideMark/>
          </w:tcPr>
          <w:p w14:paraId="36626E0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Land Economics</w:t>
            </w:r>
          </w:p>
        </w:tc>
        <w:tc>
          <w:tcPr>
            <w:tcW w:w="2693" w:type="dxa"/>
            <w:shd w:val="clear" w:color="auto" w:fill="auto"/>
            <w:noWrap/>
            <w:hideMark/>
          </w:tcPr>
          <w:p w14:paraId="79244A4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259D78D" w14:textId="77777777" w:rsidTr="00952710">
        <w:trPr>
          <w:trHeight w:val="300"/>
        </w:trPr>
        <w:tc>
          <w:tcPr>
            <w:tcW w:w="1260" w:type="dxa"/>
            <w:vMerge/>
            <w:shd w:val="clear" w:color="auto" w:fill="auto"/>
          </w:tcPr>
          <w:p w14:paraId="314FBD8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5B2592D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4B7F4B4C"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41</w:t>
            </w:r>
          </w:p>
        </w:tc>
        <w:tc>
          <w:tcPr>
            <w:tcW w:w="2571" w:type="dxa"/>
            <w:shd w:val="clear" w:color="auto" w:fill="auto"/>
          </w:tcPr>
          <w:p w14:paraId="6D7892D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Social Indicators Research</w:t>
            </w:r>
          </w:p>
        </w:tc>
        <w:tc>
          <w:tcPr>
            <w:tcW w:w="2693" w:type="dxa"/>
            <w:shd w:val="clear" w:color="auto" w:fill="auto"/>
            <w:noWrap/>
          </w:tcPr>
          <w:p w14:paraId="45A692C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3AE86A9" w14:textId="77777777" w:rsidTr="00952710">
        <w:trPr>
          <w:trHeight w:val="300"/>
        </w:trPr>
        <w:tc>
          <w:tcPr>
            <w:tcW w:w="1260" w:type="dxa"/>
            <w:vMerge/>
            <w:shd w:val="clear" w:color="auto" w:fill="auto"/>
          </w:tcPr>
          <w:p w14:paraId="6BAF0E5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35C622C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0D3214C7"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42</w:t>
            </w:r>
          </w:p>
        </w:tc>
        <w:tc>
          <w:tcPr>
            <w:tcW w:w="2571" w:type="dxa"/>
            <w:shd w:val="clear" w:color="auto" w:fill="auto"/>
          </w:tcPr>
          <w:p w14:paraId="5553C4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Public Choice</w:t>
            </w:r>
          </w:p>
        </w:tc>
        <w:tc>
          <w:tcPr>
            <w:tcW w:w="2693" w:type="dxa"/>
            <w:shd w:val="clear" w:color="auto" w:fill="auto"/>
            <w:noWrap/>
          </w:tcPr>
          <w:p w14:paraId="09B584A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AE18876" w14:textId="77777777" w:rsidTr="00952710">
        <w:trPr>
          <w:trHeight w:val="300"/>
        </w:trPr>
        <w:tc>
          <w:tcPr>
            <w:tcW w:w="1260" w:type="dxa"/>
            <w:vMerge/>
            <w:shd w:val="clear" w:color="auto" w:fill="auto"/>
          </w:tcPr>
          <w:p w14:paraId="2970B74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64339C8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2B096F77"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43</w:t>
            </w:r>
          </w:p>
        </w:tc>
        <w:tc>
          <w:tcPr>
            <w:tcW w:w="2571" w:type="dxa"/>
            <w:shd w:val="clear" w:color="auto" w:fill="auto"/>
          </w:tcPr>
          <w:p w14:paraId="2406027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American Politics Research</w:t>
            </w:r>
          </w:p>
        </w:tc>
        <w:tc>
          <w:tcPr>
            <w:tcW w:w="2693" w:type="dxa"/>
            <w:shd w:val="clear" w:color="auto" w:fill="auto"/>
            <w:noWrap/>
          </w:tcPr>
          <w:p w14:paraId="15989D9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7A3BEBD" w14:textId="77777777" w:rsidTr="00952710">
        <w:trPr>
          <w:trHeight w:val="300"/>
        </w:trPr>
        <w:tc>
          <w:tcPr>
            <w:tcW w:w="1260" w:type="dxa"/>
            <w:vMerge/>
            <w:shd w:val="clear" w:color="auto" w:fill="auto"/>
          </w:tcPr>
          <w:p w14:paraId="593CE6F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075723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04AC6634"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44</w:t>
            </w:r>
          </w:p>
        </w:tc>
        <w:tc>
          <w:tcPr>
            <w:tcW w:w="2571" w:type="dxa"/>
            <w:shd w:val="clear" w:color="auto" w:fill="auto"/>
          </w:tcPr>
          <w:p w14:paraId="64D99CC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Japanese Journal of Political Science</w:t>
            </w:r>
          </w:p>
        </w:tc>
        <w:tc>
          <w:tcPr>
            <w:tcW w:w="2693" w:type="dxa"/>
            <w:shd w:val="clear" w:color="auto" w:fill="auto"/>
            <w:noWrap/>
          </w:tcPr>
          <w:p w14:paraId="0B60478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F71F143" w14:textId="77777777" w:rsidTr="00952710">
        <w:trPr>
          <w:trHeight w:val="300"/>
        </w:trPr>
        <w:tc>
          <w:tcPr>
            <w:tcW w:w="1260" w:type="dxa"/>
            <w:vMerge/>
            <w:shd w:val="clear" w:color="auto" w:fill="auto"/>
          </w:tcPr>
          <w:p w14:paraId="2FD905D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33C1F74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3372C8A"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45</w:t>
            </w:r>
          </w:p>
        </w:tc>
        <w:tc>
          <w:tcPr>
            <w:tcW w:w="2571" w:type="dxa"/>
            <w:shd w:val="clear" w:color="auto" w:fill="auto"/>
          </w:tcPr>
          <w:p w14:paraId="66B47F4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The British Journal of Politics and International Relations</w:t>
            </w:r>
          </w:p>
        </w:tc>
        <w:tc>
          <w:tcPr>
            <w:tcW w:w="2693" w:type="dxa"/>
            <w:shd w:val="clear" w:color="auto" w:fill="auto"/>
            <w:noWrap/>
          </w:tcPr>
          <w:p w14:paraId="3582A14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D566F79" w14:textId="77777777" w:rsidTr="00952710">
        <w:trPr>
          <w:trHeight w:val="300"/>
        </w:trPr>
        <w:tc>
          <w:tcPr>
            <w:tcW w:w="1260" w:type="dxa"/>
            <w:vMerge/>
            <w:shd w:val="clear" w:color="auto" w:fill="auto"/>
          </w:tcPr>
          <w:p w14:paraId="01419AB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CD83BD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E7B674B"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46</w:t>
            </w:r>
          </w:p>
        </w:tc>
        <w:tc>
          <w:tcPr>
            <w:tcW w:w="2571" w:type="dxa"/>
            <w:shd w:val="clear" w:color="auto" w:fill="auto"/>
          </w:tcPr>
          <w:p w14:paraId="7F36672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West European Politics</w:t>
            </w:r>
          </w:p>
        </w:tc>
        <w:tc>
          <w:tcPr>
            <w:tcW w:w="2693" w:type="dxa"/>
            <w:shd w:val="clear" w:color="auto" w:fill="auto"/>
            <w:noWrap/>
          </w:tcPr>
          <w:p w14:paraId="6521661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189A325" w14:textId="77777777" w:rsidTr="00952710">
        <w:trPr>
          <w:trHeight w:val="300"/>
        </w:trPr>
        <w:tc>
          <w:tcPr>
            <w:tcW w:w="1260" w:type="dxa"/>
            <w:vMerge/>
            <w:shd w:val="clear" w:color="auto" w:fill="auto"/>
          </w:tcPr>
          <w:p w14:paraId="07FF5D1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6AA3C11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2733082A"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47</w:t>
            </w:r>
          </w:p>
        </w:tc>
        <w:tc>
          <w:tcPr>
            <w:tcW w:w="2571" w:type="dxa"/>
            <w:shd w:val="clear" w:color="auto" w:fill="auto"/>
          </w:tcPr>
          <w:p w14:paraId="6BCCFC5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Journal of Elections, Public Opinion and Parties</w:t>
            </w:r>
          </w:p>
        </w:tc>
        <w:tc>
          <w:tcPr>
            <w:tcW w:w="2693" w:type="dxa"/>
            <w:shd w:val="clear" w:color="auto" w:fill="auto"/>
            <w:noWrap/>
          </w:tcPr>
          <w:p w14:paraId="31F866B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69E86BD" w14:textId="77777777" w:rsidTr="00952710">
        <w:trPr>
          <w:trHeight w:val="300"/>
        </w:trPr>
        <w:tc>
          <w:tcPr>
            <w:tcW w:w="1260" w:type="dxa"/>
            <w:vMerge/>
            <w:shd w:val="clear" w:color="auto" w:fill="auto"/>
          </w:tcPr>
          <w:p w14:paraId="3844976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3A71703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2CEB8683"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48</w:t>
            </w:r>
          </w:p>
        </w:tc>
        <w:tc>
          <w:tcPr>
            <w:tcW w:w="2571" w:type="dxa"/>
            <w:shd w:val="clear" w:color="auto" w:fill="auto"/>
          </w:tcPr>
          <w:p w14:paraId="62942BD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Electoral Studies</w:t>
            </w:r>
          </w:p>
        </w:tc>
        <w:tc>
          <w:tcPr>
            <w:tcW w:w="2693" w:type="dxa"/>
            <w:shd w:val="clear" w:color="auto" w:fill="auto"/>
            <w:noWrap/>
          </w:tcPr>
          <w:p w14:paraId="69622E7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5085C23" w14:textId="77777777" w:rsidTr="00952710">
        <w:trPr>
          <w:trHeight w:val="300"/>
        </w:trPr>
        <w:tc>
          <w:tcPr>
            <w:tcW w:w="1260" w:type="dxa"/>
            <w:vMerge/>
            <w:shd w:val="clear" w:color="auto" w:fill="auto"/>
          </w:tcPr>
          <w:p w14:paraId="3AA4013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0D04F5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27F74DA"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49</w:t>
            </w:r>
          </w:p>
        </w:tc>
        <w:tc>
          <w:tcPr>
            <w:tcW w:w="2571" w:type="dxa"/>
            <w:shd w:val="clear" w:color="auto" w:fill="auto"/>
          </w:tcPr>
          <w:p w14:paraId="3EB278E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Local Government Studies</w:t>
            </w:r>
          </w:p>
        </w:tc>
        <w:tc>
          <w:tcPr>
            <w:tcW w:w="2693" w:type="dxa"/>
            <w:shd w:val="clear" w:color="auto" w:fill="auto"/>
            <w:noWrap/>
          </w:tcPr>
          <w:p w14:paraId="5FD622F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D2F60E1" w14:textId="77777777" w:rsidTr="00952710">
        <w:trPr>
          <w:trHeight w:val="300"/>
        </w:trPr>
        <w:tc>
          <w:tcPr>
            <w:tcW w:w="1260" w:type="dxa"/>
            <w:vMerge/>
            <w:shd w:val="clear" w:color="auto" w:fill="auto"/>
          </w:tcPr>
          <w:p w14:paraId="1CC36E9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076D32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98F4467"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50</w:t>
            </w:r>
          </w:p>
        </w:tc>
        <w:tc>
          <w:tcPr>
            <w:tcW w:w="2571" w:type="dxa"/>
            <w:shd w:val="clear" w:color="auto" w:fill="auto"/>
          </w:tcPr>
          <w:p w14:paraId="483FF6F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val="en-US" w:eastAsia="en-GB" w:bidi="ar-SA"/>
              </w:rPr>
            </w:pPr>
            <w:r w:rsidRPr="00BB1054">
              <w:rPr>
                <w:rFonts w:ascii="Times New Roman" w:eastAsia="Times New Roman" w:hAnsi="Times New Roman" w:cs="Times New Roman"/>
                <w:color w:val="000000"/>
                <w:sz w:val="20"/>
                <w:szCs w:val="22"/>
                <w:lang w:val="en-US" w:eastAsia="en-GB" w:bidi="ar-SA"/>
              </w:rPr>
              <w:t>Journal of Computer-Mediated Communication</w:t>
            </w:r>
          </w:p>
        </w:tc>
        <w:tc>
          <w:tcPr>
            <w:tcW w:w="2693" w:type="dxa"/>
            <w:shd w:val="clear" w:color="auto" w:fill="auto"/>
            <w:noWrap/>
          </w:tcPr>
          <w:p w14:paraId="58F2298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ABBA41E" w14:textId="77777777" w:rsidTr="00952710">
        <w:trPr>
          <w:trHeight w:val="300"/>
        </w:trPr>
        <w:tc>
          <w:tcPr>
            <w:tcW w:w="1260" w:type="dxa"/>
            <w:vMerge/>
            <w:shd w:val="clear" w:color="auto" w:fill="auto"/>
          </w:tcPr>
          <w:p w14:paraId="7DA46CD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27F0F49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61E3EF0A"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51</w:t>
            </w:r>
          </w:p>
        </w:tc>
        <w:tc>
          <w:tcPr>
            <w:tcW w:w="2571" w:type="dxa"/>
            <w:shd w:val="clear" w:color="auto" w:fill="auto"/>
          </w:tcPr>
          <w:p w14:paraId="0056369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Journal of Public Deliberation</w:t>
            </w:r>
          </w:p>
        </w:tc>
        <w:tc>
          <w:tcPr>
            <w:tcW w:w="2693" w:type="dxa"/>
            <w:shd w:val="clear" w:color="auto" w:fill="auto"/>
            <w:noWrap/>
          </w:tcPr>
          <w:p w14:paraId="0678FE2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1D662F1" w14:textId="77777777" w:rsidTr="00952710">
        <w:trPr>
          <w:trHeight w:val="300"/>
        </w:trPr>
        <w:tc>
          <w:tcPr>
            <w:tcW w:w="1260" w:type="dxa"/>
            <w:vMerge/>
            <w:shd w:val="clear" w:color="auto" w:fill="auto"/>
          </w:tcPr>
          <w:p w14:paraId="3B93FBB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372C3C8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71ABE7E"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52</w:t>
            </w:r>
          </w:p>
        </w:tc>
        <w:tc>
          <w:tcPr>
            <w:tcW w:w="2571" w:type="dxa"/>
            <w:shd w:val="clear" w:color="auto" w:fill="auto"/>
          </w:tcPr>
          <w:p w14:paraId="180AAB2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European Political Science Review</w:t>
            </w:r>
          </w:p>
        </w:tc>
        <w:tc>
          <w:tcPr>
            <w:tcW w:w="2693" w:type="dxa"/>
            <w:shd w:val="clear" w:color="auto" w:fill="auto"/>
            <w:noWrap/>
          </w:tcPr>
          <w:p w14:paraId="6C541C8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4E9CF17" w14:textId="77777777" w:rsidTr="00952710">
        <w:trPr>
          <w:trHeight w:val="300"/>
        </w:trPr>
        <w:tc>
          <w:tcPr>
            <w:tcW w:w="1260" w:type="dxa"/>
            <w:vMerge/>
            <w:shd w:val="clear" w:color="auto" w:fill="auto"/>
          </w:tcPr>
          <w:p w14:paraId="489EAEE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0AA9082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1A9612F"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53</w:t>
            </w:r>
          </w:p>
        </w:tc>
        <w:tc>
          <w:tcPr>
            <w:tcW w:w="2571" w:type="dxa"/>
            <w:shd w:val="clear" w:color="auto" w:fill="auto"/>
          </w:tcPr>
          <w:p w14:paraId="2A020C5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Politics &amp; Policy</w:t>
            </w:r>
          </w:p>
        </w:tc>
        <w:tc>
          <w:tcPr>
            <w:tcW w:w="2693" w:type="dxa"/>
            <w:shd w:val="clear" w:color="auto" w:fill="auto"/>
            <w:noWrap/>
          </w:tcPr>
          <w:p w14:paraId="2BA004E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A63D698" w14:textId="77777777" w:rsidTr="00952710">
        <w:trPr>
          <w:trHeight w:val="300"/>
        </w:trPr>
        <w:tc>
          <w:tcPr>
            <w:tcW w:w="1260" w:type="dxa"/>
            <w:vMerge/>
            <w:shd w:val="clear" w:color="auto" w:fill="auto"/>
          </w:tcPr>
          <w:p w14:paraId="08BA7AC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7504DA7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563DED95"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54</w:t>
            </w:r>
          </w:p>
        </w:tc>
        <w:tc>
          <w:tcPr>
            <w:tcW w:w="2571" w:type="dxa"/>
            <w:shd w:val="clear" w:color="auto" w:fill="auto"/>
          </w:tcPr>
          <w:p w14:paraId="20D04BC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Information Polity</w:t>
            </w:r>
          </w:p>
        </w:tc>
        <w:tc>
          <w:tcPr>
            <w:tcW w:w="2693" w:type="dxa"/>
            <w:shd w:val="clear" w:color="auto" w:fill="auto"/>
            <w:noWrap/>
          </w:tcPr>
          <w:p w14:paraId="71F7617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F09A61F" w14:textId="77777777" w:rsidTr="00952710">
        <w:trPr>
          <w:trHeight w:val="300"/>
        </w:trPr>
        <w:tc>
          <w:tcPr>
            <w:tcW w:w="1260" w:type="dxa"/>
            <w:vMerge/>
            <w:shd w:val="clear" w:color="auto" w:fill="auto"/>
          </w:tcPr>
          <w:p w14:paraId="232C6B7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7A24BEA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6EB2EC80"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55</w:t>
            </w:r>
          </w:p>
        </w:tc>
        <w:tc>
          <w:tcPr>
            <w:tcW w:w="2571" w:type="dxa"/>
            <w:shd w:val="clear" w:color="auto" w:fill="auto"/>
          </w:tcPr>
          <w:p w14:paraId="6127D0A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Research Exchange</w:t>
            </w:r>
          </w:p>
        </w:tc>
        <w:tc>
          <w:tcPr>
            <w:tcW w:w="2693" w:type="dxa"/>
            <w:shd w:val="clear" w:color="auto" w:fill="auto"/>
            <w:noWrap/>
          </w:tcPr>
          <w:p w14:paraId="4F7B7A2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78E4AB9" w14:textId="77777777" w:rsidTr="00952710">
        <w:trPr>
          <w:trHeight w:val="300"/>
        </w:trPr>
        <w:tc>
          <w:tcPr>
            <w:tcW w:w="1260" w:type="dxa"/>
            <w:vMerge/>
            <w:shd w:val="clear" w:color="auto" w:fill="auto"/>
          </w:tcPr>
          <w:p w14:paraId="4036D47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280E37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75A25192"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56</w:t>
            </w:r>
          </w:p>
        </w:tc>
        <w:tc>
          <w:tcPr>
            <w:tcW w:w="2571" w:type="dxa"/>
            <w:shd w:val="clear" w:color="auto" w:fill="auto"/>
          </w:tcPr>
          <w:p w14:paraId="6F2040F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Acta </w:t>
            </w:r>
            <w:proofErr w:type="spellStart"/>
            <w:r w:rsidRPr="00BB1054">
              <w:rPr>
                <w:rFonts w:ascii="Times New Roman" w:eastAsia="Times New Roman" w:hAnsi="Times New Roman" w:cs="Times New Roman"/>
                <w:color w:val="000000"/>
                <w:sz w:val="20"/>
                <w:szCs w:val="22"/>
                <w:lang w:eastAsia="en-GB" w:bidi="ar-SA"/>
              </w:rPr>
              <w:t>Politica</w:t>
            </w:r>
            <w:proofErr w:type="spellEnd"/>
          </w:p>
        </w:tc>
        <w:tc>
          <w:tcPr>
            <w:tcW w:w="2693" w:type="dxa"/>
            <w:shd w:val="clear" w:color="auto" w:fill="auto"/>
            <w:noWrap/>
          </w:tcPr>
          <w:p w14:paraId="4369A93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1E78135" w14:textId="77777777" w:rsidTr="00952710">
        <w:trPr>
          <w:trHeight w:val="300"/>
        </w:trPr>
        <w:tc>
          <w:tcPr>
            <w:tcW w:w="1260" w:type="dxa"/>
            <w:vMerge/>
            <w:shd w:val="clear" w:color="auto" w:fill="auto"/>
          </w:tcPr>
          <w:p w14:paraId="38D5729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6F99434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65B7A8E7"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57</w:t>
            </w:r>
          </w:p>
        </w:tc>
        <w:tc>
          <w:tcPr>
            <w:tcW w:w="2571" w:type="dxa"/>
            <w:shd w:val="clear" w:color="auto" w:fill="auto"/>
          </w:tcPr>
          <w:p w14:paraId="51D78E2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Journal of Communication</w:t>
            </w:r>
          </w:p>
        </w:tc>
        <w:tc>
          <w:tcPr>
            <w:tcW w:w="2693" w:type="dxa"/>
            <w:shd w:val="clear" w:color="auto" w:fill="auto"/>
            <w:noWrap/>
          </w:tcPr>
          <w:p w14:paraId="5574EE5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D0054DD" w14:textId="77777777" w:rsidTr="00952710">
        <w:trPr>
          <w:trHeight w:val="300"/>
        </w:trPr>
        <w:tc>
          <w:tcPr>
            <w:tcW w:w="1260" w:type="dxa"/>
            <w:vMerge/>
            <w:shd w:val="clear" w:color="auto" w:fill="auto"/>
          </w:tcPr>
          <w:p w14:paraId="2954715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278C30E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483DF8A5"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58</w:t>
            </w:r>
          </w:p>
        </w:tc>
        <w:tc>
          <w:tcPr>
            <w:tcW w:w="2571" w:type="dxa"/>
            <w:shd w:val="clear" w:color="auto" w:fill="auto"/>
          </w:tcPr>
          <w:p w14:paraId="0C78B82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The Journal of Politics</w:t>
            </w:r>
          </w:p>
        </w:tc>
        <w:tc>
          <w:tcPr>
            <w:tcW w:w="2693" w:type="dxa"/>
            <w:shd w:val="clear" w:color="auto" w:fill="auto"/>
            <w:noWrap/>
          </w:tcPr>
          <w:p w14:paraId="0E3D33F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B47A9D9" w14:textId="77777777" w:rsidTr="00952710">
        <w:trPr>
          <w:trHeight w:val="300"/>
        </w:trPr>
        <w:tc>
          <w:tcPr>
            <w:tcW w:w="1260" w:type="dxa"/>
            <w:vMerge/>
            <w:shd w:val="clear" w:color="auto" w:fill="auto"/>
          </w:tcPr>
          <w:p w14:paraId="70C487F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3EA0D4D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B12FCB9"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59</w:t>
            </w:r>
          </w:p>
        </w:tc>
        <w:tc>
          <w:tcPr>
            <w:tcW w:w="2571" w:type="dxa"/>
            <w:shd w:val="clear" w:color="auto" w:fill="auto"/>
          </w:tcPr>
          <w:p w14:paraId="6276284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European Journal of Criminology</w:t>
            </w:r>
          </w:p>
        </w:tc>
        <w:tc>
          <w:tcPr>
            <w:tcW w:w="2693" w:type="dxa"/>
            <w:shd w:val="clear" w:color="auto" w:fill="auto"/>
            <w:noWrap/>
          </w:tcPr>
          <w:p w14:paraId="69F3711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854D41A" w14:textId="77777777" w:rsidTr="00952710">
        <w:trPr>
          <w:trHeight w:val="300"/>
        </w:trPr>
        <w:tc>
          <w:tcPr>
            <w:tcW w:w="1260" w:type="dxa"/>
            <w:vMerge/>
            <w:shd w:val="clear" w:color="auto" w:fill="auto"/>
          </w:tcPr>
          <w:p w14:paraId="474BBFC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008F5E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2CDA89B"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60</w:t>
            </w:r>
          </w:p>
        </w:tc>
        <w:tc>
          <w:tcPr>
            <w:tcW w:w="2571" w:type="dxa"/>
            <w:shd w:val="clear" w:color="auto" w:fill="auto"/>
          </w:tcPr>
          <w:p w14:paraId="16CA236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GAIA</w:t>
            </w:r>
          </w:p>
        </w:tc>
        <w:tc>
          <w:tcPr>
            <w:tcW w:w="2693" w:type="dxa"/>
            <w:shd w:val="clear" w:color="auto" w:fill="auto"/>
            <w:noWrap/>
          </w:tcPr>
          <w:p w14:paraId="63BD82E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FF07214" w14:textId="77777777" w:rsidTr="00952710">
        <w:trPr>
          <w:trHeight w:val="300"/>
        </w:trPr>
        <w:tc>
          <w:tcPr>
            <w:tcW w:w="1260" w:type="dxa"/>
            <w:vMerge/>
            <w:shd w:val="clear" w:color="auto" w:fill="auto"/>
          </w:tcPr>
          <w:p w14:paraId="6959DC0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375A2E9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9BA25FB"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61</w:t>
            </w:r>
          </w:p>
        </w:tc>
        <w:tc>
          <w:tcPr>
            <w:tcW w:w="2571" w:type="dxa"/>
            <w:shd w:val="clear" w:color="auto" w:fill="auto"/>
          </w:tcPr>
          <w:p w14:paraId="154FE0D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Politics and Governance</w:t>
            </w:r>
          </w:p>
        </w:tc>
        <w:tc>
          <w:tcPr>
            <w:tcW w:w="2693" w:type="dxa"/>
            <w:shd w:val="clear" w:color="auto" w:fill="auto"/>
            <w:noWrap/>
          </w:tcPr>
          <w:p w14:paraId="34710C4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59CE3D0" w14:textId="77777777" w:rsidTr="00952710">
        <w:trPr>
          <w:trHeight w:val="300"/>
        </w:trPr>
        <w:tc>
          <w:tcPr>
            <w:tcW w:w="1260" w:type="dxa"/>
            <w:vMerge/>
            <w:shd w:val="clear" w:color="auto" w:fill="auto"/>
          </w:tcPr>
          <w:p w14:paraId="7655604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45A622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5A75139D"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62</w:t>
            </w:r>
          </w:p>
        </w:tc>
        <w:tc>
          <w:tcPr>
            <w:tcW w:w="2571" w:type="dxa"/>
            <w:shd w:val="clear" w:color="auto" w:fill="auto"/>
          </w:tcPr>
          <w:p w14:paraId="587E61E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International Journal of Public Administration</w:t>
            </w:r>
          </w:p>
        </w:tc>
        <w:tc>
          <w:tcPr>
            <w:tcW w:w="2693" w:type="dxa"/>
            <w:shd w:val="clear" w:color="auto" w:fill="auto"/>
            <w:noWrap/>
          </w:tcPr>
          <w:p w14:paraId="037DA12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B7F148D" w14:textId="77777777" w:rsidTr="00952710">
        <w:trPr>
          <w:trHeight w:val="300"/>
        </w:trPr>
        <w:tc>
          <w:tcPr>
            <w:tcW w:w="1260" w:type="dxa"/>
            <w:vMerge/>
            <w:shd w:val="clear" w:color="auto" w:fill="auto"/>
          </w:tcPr>
          <w:p w14:paraId="6EDC595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65C099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63E9B010"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63</w:t>
            </w:r>
          </w:p>
        </w:tc>
        <w:tc>
          <w:tcPr>
            <w:tcW w:w="2571" w:type="dxa"/>
            <w:shd w:val="clear" w:color="auto" w:fill="auto"/>
          </w:tcPr>
          <w:p w14:paraId="1714427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Adult Education Quarterly</w:t>
            </w:r>
          </w:p>
        </w:tc>
        <w:tc>
          <w:tcPr>
            <w:tcW w:w="2693" w:type="dxa"/>
            <w:shd w:val="clear" w:color="auto" w:fill="auto"/>
            <w:noWrap/>
          </w:tcPr>
          <w:p w14:paraId="7F466AE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715F3B5" w14:textId="77777777" w:rsidTr="00952710">
        <w:trPr>
          <w:trHeight w:val="300"/>
        </w:trPr>
        <w:tc>
          <w:tcPr>
            <w:tcW w:w="1260" w:type="dxa"/>
            <w:vMerge/>
            <w:shd w:val="clear" w:color="auto" w:fill="auto"/>
          </w:tcPr>
          <w:p w14:paraId="654444C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070E90A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54D05020"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64</w:t>
            </w:r>
          </w:p>
        </w:tc>
        <w:tc>
          <w:tcPr>
            <w:tcW w:w="2571" w:type="dxa"/>
            <w:shd w:val="clear" w:color="auto" w:fill="auto"/>
          </w:tcPr>
          <w:p w14:paraId="569EC65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Social Science Quarterly</w:t>
            </w:r>
          </w:p>
        </w:tc>
        <w:tc>
          <w:tcPr>
            <w:tcW w:w="2693" w:type="dxa"/>
            <w:shd w:val="clear" w:color="auto" w:fill="auto"/>
            <w:noWrap/>
          </w:tcPr>
          <w:p w14:paraId="242B2AC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9FC44C7" w14:textId="77777777" w:rsidTr="00952710">
        <w:trPr>
          <w:trHeight w:val="300"/>
        </w:trPr>
        <w:tc>
          <w:tcPr>
            <w:tcW w:w="1260" w:type="dxa"/>
            <w:vMerge/>
            <w:shd w:val="clear" w:color="auto" w:fill="auto"/>
          </w:tcPr>
          <w:p w14:paraId="10333C8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8A69FE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4B50261F"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65</w:t>
            </w:r>
          </w:p>
        </w:tc>
        <w:tc>
          <w:tcPr>
            <w:tcW w:w="2571" w:type="dxa"/>
            <w:shd w:val="clear" w:color="auto" w:fill="auto"/>
          </w:tcPr>
          <w:p w14:paraId="5CD3539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Journal of Information Technology &amp; Politics</w:t>
            </w:r>
          </w:p>
        </w:tc>
        <w:tc>
          <w:tcPr>
            <w:tcW w:w="2693" w:type="dxa"/>
            <w:shd w:val="clear" w:color="auto" w:fill="auto"/>
            <w:noWrap/>
          </w:tcPr>
          <w:p w14:paraId="323BC4D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3984A30" w14:textId="77777777" w:rsidTr="00952710">
        <w:trPr>
          <w:trHeight w:val="300"/>
        </w:trPr>
        <w:tc>
          <w:tcPr>
            <w:tcW w:w="1260" w:type="dxa"/>
            <w:vMerge/>
            <w:shd w:val="clear" w:color="auto" w:fill="auto"/>
          </w:tcPr>
          <w:p w14:paraId="1DE74EC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DC4E80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6062AF0"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66</w:t>
            </w:r>
          </w:p>
        </w:tc>
        <w:tc>
          <w:tcPr>
            <w:tcW w:w="2571" w:type="dxa"/>
            <w:shd w:val="clear" w:color="auto" w:fill="auto"/>
          </w:tcPr>
          <w:p w14:paraId="05A9FD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val="en-US" w:eastAsia="en-GB" w:bidi="ar-SA"/>
              </w:rPr>
            </w:pPr>
            <w:r w:rsidRPr="00BB1054">
              <w:rPr>
                <w:rFonts w:ascii="Times New Roman" w:eastAsia="Times New Roman" w:hAnsi="Times New Roman" w:cs="Times New Roman"/>
                <w:color w:val="000000"/>
                <w:sz w:val="20"/>
                <w:szCs w:val="22"/>
                <w:lang w:eastAsia="en-GB" w:bidi="ar-SA"/>
              </w:rPr>
              <w:t>Health Expectations</w:t>
            </w:r>
          </w:p>
        </w:tc>
        <w:tc>
          <w:tcPr>
            <w:tcW w:w="2693" w:type="dxa"/>
            <w:shd w:val="clear" w:color="auto" w:fill="auto"/>
            <w:noWrap/>
          </w:tcPr>
          <w:p w14:paraId="65644AD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2EA2C7A" w14:textId="77777777" w:rsidTr="00952710">
        <w:trPr>
          <w:trHeight w:val="300"/>
        </w:trPr>
        <w:tc>
          <w:tcPr>
            <w:tcW w:w="1260" w:type="dxa"/>
            <w:vMerge/>
            <w:shd w:val="clear" w:color="auto" w:fill="auto"/>
          </w:tcPr>
          <w:p w14:paraId="1462E7B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3160D80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6B4CA8B5"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67</w:t>
            </w:r>
          </w:p>
        </w:tc>
        <w:tc>
          <w:tcPr>
            <w:tcW w:w="2571" w:type="dxa"/>
            <w:shd w:val="clear" w:color="auto" w:fill="auto"/>
          </w:tcPr>
          <w:p w14:paraId="76F126F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Perspectives on Politics</w:t>
            </w:r>
          </w:p>
        </w:tc>
        <w:tc>
          <w:tcPr>
            <w:tcW w:w="2693" w:type="dxa"/>
            <w:shd w:val="clear" w:color="auto" w:fill="auto"/>
            <w:noWrap/>
          </w:tcPr>
          <w:p w14:paraId="1C71558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9150C23" w14:textId="77777777" w:rsidTr="00952710">
        <w:trPr>
          <w:trHeight w:val="300"/>
        </w:trPr>
        <w:tc>
          <w:tcPr>
            <w:tcW w:w="1260" w:type="dxa"/>
            <w:vMerge/>
            <w:shd w:val="clear" w:color="auto" w:fill="auto"/>
          </w:tcPr>
          <w:p w14:paraId="2CB90C6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521D9B3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54D877FA" w14:textId="77777777" w:rsidR="0032311B" w:rsidRPr="00BB1054" w:rsidRDefault="0032311B" w:rsidP="0032311B">
            <w:pPr>
              <w:spacing w:after="0" w:line="240" w:lineRule="auto"/>
              <w:jc w:val="right"/>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68</w:t>
            </w:r>
          </w:p>
        </w:tc>
        <w:tc>
          <w:tcPr>
            <w:tcW w:w="2571" w:type="dxa"/>
            <w:shd w:val="clear" w:color="auto" w:fill="auto"/>
          </w:tcPr>
          <w:p w14:paraId="0F7F9A5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Publications of Affiliated Faculty: Nebraska Public Policy </w:t>
            </w:r>
            <w:proofErr w:type="spellStart"/>
            <w:r w:rsidRPr="00BB1054">
              <w:rPr>
                <w:rFonts w:ascii="Times New Roman" w:eastAsia="Times New Roman" w:hAnsi="Times New Roman" w:cs="Times New Roman"/>
                <w:color w:val="000000"/>
                <w:sz w:val="20"/>
                <w:szCs w:val="22"/>
                <w:lang w:eastAsia="en-GB" w:bidi="ar-SA"/>
              </w:rPr>
              <w:t>Center</w:t>
            </w:r>
            <w:proofErr w:type="spellEnd"/>
          </w:p>
        </w:tc>
        <w:tc>
          <w:tcPr>
            <w:tcW w:w="2693" w:type="dxa"/>
            <w:shd w:val="clear" w:color="auto" w:fill="auto"/>
            <w:noWrap/>
          </w:tcPr>
          <w:p w14:paraId="2D510A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bl>
    <w:p w14:paraId="577F65A4" w14:textId="77777777" w:rsidR="0032311B" w:rsidRPr="00BB1054" w:rsidRDefault="0032311B" w:rsidP="0032311B">
      <w:pPr>
        <w:spacing w:after="0" w:line="480" w:lineRule="auto"/>
        <w:jc w:val="both"/>
        <w:rPr>
          <w:rFonts w:asciiTheme="majorBidi" w:eastAsiaTheme="minorEastAsia" w:hAnsiTheme="majorBidi" w:cstheme="majorHAnsi"/>
          <w:sz w:val="24"/>
          <w:lang w:bidi="ar-SA"/>
        </w:rPr>
      </w:pPr>
    </w:p>
    <w:tbl>
      <w:tblPr>
        <w:tblW w:w="9072" w:type="dxa"/>
        <w:tblInd w:w="-5" w:type="dxa"/>
        <w:tblLayout w:type="fixed"/>
        <w:tblLook w:val="04A0" w:firstRow="1" w:lastRow="0" w:firstColumn="1" w:lastColumn="0" w:noHBand="0" w:noVBand="1"/>
      </w:tblPr>
      <w:tblGrid>
        <w:gridCol w:w="1260"/>
        <w:gridCol w:w="1416"/>
        <w:gridCol w:w="1132"/>
        <w:gridCol w:w="2571"/>
        <w:gridCol w:w="2693"/>
      </w:tblGrid>
      <w:tr w:rsidR="0032311B" w:rsidRPr="00BB1054" w14:paraId="25299620" w14:textId="77777777" w:rsidTr="00952710">
        <w:trPr>
          <w:trHeight w:val="315"/>
        </w:trPr>
        <w:tc>
          <w:tcPr>
            <w:tcW w:w="9072" w:type="dxa"/>
            <w:gridSpan w:val="5"/>
            <w:shd w:val="clear" w:color="auto" w:fill="D0CECE" w:themeFill="background2" w:themeFillShade="E6"/>
            <w:vAlign w:val="center"/>
            <w:hideMark/>
          </w:tcPr>
          <w:p w14:paraId="4D6B36FE"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4"/>
                <w:lang w:eastAsia="en-GB" w:bidi="ar-SA"/>
              </w:rPr>
            </w:pPr>
            <w:r w:rsidRPr="00BB1054">
              <w:rPr>
                <w:rFonts w:ascii="Times New Roman" w:eastAsia="Times New Roman" w:hAnsi="Times New Roman" w:cs="Times New Roman"/>
                <w:b/>
                <w:bCs/>
                <w:color w:val="000000"/>
                <w:sz w:val="20"/>
                <w:szCs w:val="24"/>
                <w:lang w:eastAsia="en-GB" w:bidi="ar-SA"/>
              </w:rPr>
              <w:t xml:space="preserve">Sub-study characteristics </w:t>
            </w:r>
            <w:bookmarkStart w:id="5" w:name="_Hlk86072463"/>
            <w:r w:rsidRPr="00BB1054">
              <w:rPr>
                <w:rFonts w:ascii="Times New Roman" w:eastAsia="Times New Roman" w:hAnsi="Times New Roman" w:cs="Times New Roman"/>
                <w:b/>
                <w:bCs/>
                <w:color w:val="000000"/>
                <w:sz w:val="20"/>
                <w:szCs w:val="24"/>
                <w:lang w:eastAsia="en-GB" w:bidi="ar-SA"/>
              </w:rPr>
              <w:t xml:space="preserve">(per sample, table, model) </w:t>
            </w:r>
            <w:bookmarkEnd w:id="5"/>
          </w:p>
        </w:tc>
      </w:tr>
      <w:tr w:rsidR="0032311B" w:rsidRPr="00BB1054" w14:paraId="46B7FFB4" w14:textId="77777777" w:rsidTr="00952710">
        <w:trPr>
          <w:trHeight w:val="300"/>
        </w:trPr>
        <w:tc>
          <w:tcPr>
            <w:tcW w:w="1260" w:type="dxa"/>
            <w:shd w:val="clear" w:color="auto" w:fill="auto"/>
            <w:hideMark/>
          </w:tcPr>
          <w:p w14:paraId="47711A0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hideMark/>
          </w:tcPr>
          <w:p w14:paraId="59002E3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6F9221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2571" w:type="dxa"/>
            <w:shd w:val="clear" w:color="auto" w:fill="auto"/>
            <w:hideMark/>
          </w:tcPr>
          <w:p w14:paraId="4E9D6B6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2693" w:type="dxa"/>
            <w:shd w:val="clear" w:color="auto" w:fill="auto"/>
            <w:noWrap/>
            <w:hideMark/>
          </w:tcPr>
          <w:p w14:paraId="082D238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08559651" w14:textId="77777777" w:rsidTr="00952710">
        <w:trPr>
          <w:trHeight w:val="300"/>
        </w:trPr>
        <w:tc>
          <w:tcPr>
            <w:tcW w:w="1260" w:type="dxa"/>
            <w:shd w:val="clear" w:color="auto" w:fill="auto"/>
            <w:hideMark/>
          </w:tcPr>
          <w:p w14:paraId="1BD96F30" w14:textId="77777777" w:rsidR="0032311B" w:rsidRPr="00BB1054" w:rsidRDefault="0032311B" w:rsidP="0032311B">
            <w:pPr>
              <w:spacing w:after="0" w:line="240" w:lineRule="auto"/>
              <w:rPr>
                <w:rFonts w:ascii="Times New Roman" w:eastAsia="Times New Roman" w:hAnsi="Times New Roman" w:cs="Times New Roman"/>
                <w:b/>
                <w:bCs/>
                <w:sz w:val="20"/>
                <w:szCs w:val="22"/>
                <w:lang w:eastAsia="en-GB" w:bidi="ar-SA"/>
              </w:rPr>
            </w:pPr>
            <w:r w:rsidRPr="00BB1054">
              <w:rPr>
                <w:rFonts w:ascii="Times New Roman" w:eastAsia="Times New Roman" w:hAnsi="Times New Roman" w:cs="Times New Roman"/>
                <w:b/>
                <w:bCs/>
                <w:sz w:val="20"/>
                <w:szCs w:val="22"/>
                <w:lang w:eastAsia="en-GB" w:bidi="ar-SA"/>
              </w:rPr>
              <w:t>VARIABLE</w:t>
            </w:r>
          </w:p>
        </w:tc>
        <w:tc>
          <w:tcPr>
            <w:tcW w:w="1416" w:type="dxa"/>
            <w:shd w:val="clear" w:color="auto" w:fill="auto"/>
            <w:hideMark/>
          </w:tcPr>
          <w:p w14:paraId="7F8B5342" w14:textId="77777777" w:rsidR="0032311B" w:rsidRPr="00BB1054" w:rsidRDefault="0032311B" w:rsidP="0032311B">
            <w:pPr>
              <w:spacing w:after="0" w:line="240" w:lineRule="auto"/>
              <w:rPr>
                <w:rFonts w:ascii="Times New Roman" w:eastAsia="Times New Roman" w:hAnsi="Times New Roman" w:cs="Times New Roman"/>
                <w:b/>
                <w:bCs/>
                <w:sz w:val="20"/>
                <w:szCs w:val="22"/>
                <w:lang w:eastAsia="en-GB" w:bidi="ar-SA"/>
              </w:rPr>
            </w:pPr>
            <w:r w:rsidRPr="00BB1054">
              <w:rPr>
                <w:rFonts w:ascii="Times New Roman" w:eastAsia="Times New Roman" w:hAnsi="Times New Roman" w:cs="Times New Roman"/>
                <w:b/>
                <w:bCs/>
                <w:sz w:val="20"/>
                <w:szCs w:val="22"/>
                <w:lang w:eastAsia="en-GB" w:bidi="ar-SA"/>
              </w:rPr>
              <w:t>VARIABLE LABEL</w:t>
            </w:r>
          </w:p>
        </w:tc>
        <w:tc>
          <w:tcPr>
            <w:tcW w:w="1132" w:type="dxa"/>
            <w:shd w:val="clear" w:color="auto" w:fill="auto"/>
            <w:hideMark/>
          </w:tcPr>
          <w:p w14:paraId="1F060E7A"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VALUES</w:t>
            </w:r>
          </w:p>
        </w:tc>
        <w:tc>
          <w:tcPr>
            <w:tcW w:w="2571" w:type="dxa"/>
            <w:shd w:val="clear" w:color="auto" w:fill="auto"/>
            <w:hideMark/>
          </w:tcPr>
          <w:p w14:paraId="46662FC4"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VALUE LABELS</w:t>
            </w:r>
          </w:p>
        </w:tc>
        <w:tc>
          <w:tcPr>
            <w:tcW w:w="2693" w:type="dxa"/>
            <w:shd w:val="clear" w:color="auto" w:fill="auto"/>
            <w:noWrap/>
            <w:hideMark/>
          </w:tcPr>
          <w:p w14:paraId="59435D0D"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NOTES</w:t>
            </w:r>
          </w:p>
        </w:tc>
      </w:tr>
      <w:tr w:rsidR="0032311B" w:rsidRPr="00BB1054" w14:paraId="485324DA" w14:textId="77777777" w:rsidTr="00952710">
        <w:trPr>
          <w:trHeight w:val="300"/>
        </w:trPr>
        <w:tc>
          <w:tcPr>
            <w:tcW w:w="1260" w:type="dxa"/>
            <w:shd w:val="clear" w:color="auto" w:fill="auto"/>
            <w:hideMark/>
          </w:tcPr>
          <w:p w14:paraId="567445B1"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SAM_SIZE</w:t>
            </w:r>
          </w:p>
        </w:tc>
        <w:tc>
          <w:tcPr>
            <w:tcW w:w="1416" w:type="dxa"/>
            <w:shd w:val="clear" w:color="auto" w:fill="auto"/>
            <w:hideMark/>
          </w:tcPr>
          <w:p w14:paraId="45A26DD8"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Sample size: number of respondents</w:t>
            </w:r>
          </w:p>
        </w:tc>
        <w:tc>
          <w:tcPr>
            <w:tcW w:w="1132" w:type="dxa"/>
            <w:shd w:val="clear" w:color="auto" w:fill="auto"/>
            <w:hideMark/>
          </w:tcPr>
          <w:p w14:paraId="035CC972"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noWrap/>
            <w:hideMark/>
          </w:tcPr>
          <w:p w14:paraId="19A8C2F4"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7A4BC86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Minimum</w:t>
            </w:r>
            <w:r w:rsidRPr="00BB1054">
              <w:rPr>
                <w:rFonts w:ascii="Times New Roman" w:eastAsia="Times New Roman" w:hAnsi="Times New Roman" w:cs="Times New Roman"/>
                <w:color w:val="000000"/>
                <w:sz w:val="20"/>
                <w:szCs w:val="22"/>
                <w:lang w:eastAsia="en-GB" w:bidi="ar-SA"/>
              </w:rPr>
              <w:t xml:space="preserve"> sample size (can be larger for some variables within the model). Includes control group.</w:t>
            </w:r>
          </w:p>
        </w:tc>
      </w:tr>
      <w:tr w:rsidR="0032311B" w:rsidRPr="00BB1054" w14:paraId="129BD53E" w14:textId="77777777" w:rsidTr="00952710">
        <w:trPr>
          <w:trHeight w:val="300"/>
        </w:trPr>
        <w:tc>
          <w:tcPr>
            <w:tcW w:w="1260" w:type="dxa"/>
            <w:vMerge w:val="restart"/>
            <w:shd w:val="clear" w:color="auto" w:fill="auto"/>
          </w:tcPr>
          <w:p w14:paraId="38B9A38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SUBSAM</w:t>
            </w:r>
          </w:p>
        </w:tc>
        <w:tc>
          <w:tcPr>
            <w:tcW w:w="1416" w:type="dxa"/>
            <w:vMerge w:val="restart"/>
            <w:shd w:val="clear" w:color="auto" w:fill="auto"/>
          </w:tcPr>
          <w:p w14:paraId="44C32DD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The effect is </w:t>
            </w:r>
            <w:bookmarkStart w:id="6" w:name="_Hlk86072829"/>
            <w:r w:rsidRPr="00BB1054">
              <w:rPr>
                <w:rFonts w:ascii="Times New Roman" w:eastAsia="Times New Roman" w:hAnsi="Times New Roman" w:cs="Times New Roman"/>
                <w:color w:val="000000"/>
                <w:sz w:val="20"/>
                <w:szCs w:val="22"/>
                <w:lang w:eastAsia="en-GB" w:bidi="ar-SA"/>
              </w:rPr>
              <w:t>measured on a specific sub-sample</w:t>
            </w:r>
            <w:bookmarkEnd w:id="6"/>
          </w:p>
        </w:tc>
        <w:tc>
          <w:tcPr>
            <w:tcW w:w="1132" w:type="dxa"/>
            <w:shd w:val="clear" w:color="auto" w:fill="auto"/>
          </w:tcPr>
          <w:p w14:paraId="0EC242A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4D831D2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tcPr>
          <w:p w14:paraId="3A02A5B5" w14:textId="73A00AAF" w:rsidR="0032311B" w:rsidRPr="00BB1054" w:rsidRDefault="00C6173E"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Effect was tested on a</w:t>
            </w:r>
            <w:r w:rsidR="0032311B" w:rsidRPr="00BB1054">
              <w:rPr>
                <w:rFonts w:ascii="Times New Roman" w:eastAsia="Times New Roman" w:hAnsi="Times New Roman" w:cs="Times New Roman"/>
                <w:color w:val="000000"/>
                <w:sz w:val="20"/>
                <w:szCs w:val="22"/>
                <w:lang w:eastAsia="en-GB" w:bidi="ar-SA"/>
              </w:rPr>
              <w:t xml:space="preserve"> group that received the same treatment, but that distinguishes itself based on certain characteristics (e.g. winners of a referendum).</w:t>
            </w:r>
          </w:p>
        </w:tc>
      </w:tr>
      <w:tr w:rsidR="0032311B" w:rsidRPr="00BB1054" w14:paraId="26868512" w14:textId="77777777" w:rsidTr="00952710">
        <w:trPr>
          <w:trHeight w:val="300"/>
        </w:trPr>
        <w:tc>
          <w:tcPr>
            <w:tcW w:w="1260" w:type="dxa"/>
            <w:vMerge/>
            <w:shd w:val="clear" w:color="auto" w:fill="auto"/>
          </w:tcPr>
          <w:p w14:paraId="7F505FB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976136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1D246C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tcPr>
          <w:p w14:paraId="0AF238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tcPr>
          <w:p w14:paraId="0973476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5DD3B87" w14:textId="77777777" w:rsidTr="00952710">
        <w:trPr>
          <w:trHeight w:val="300"/>
        </w:trPr>
        <w:tc>
          <w:tcPr>
            <w:tcW w:w="1260" w:type="dxa"/>
            <w:shd w:val="clear" w:color="auto" w:fill="auto"/>
          </w:tcPr>
          <w:p w14:paraId="11ABD0C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SUBSAM_DESCR</w:t>
            </w:r>
          </w:p>
        </w:tc>
        <w:tc>
          <w:tcPr>
            <w:tcW w:w="1416" w:type="dxa"/>
            <w:shd w:val="clear" w:color="auto" w:fill="auto"/>
          </w:tcPr>
          <w:p w14:paraId="0775B9A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Description of the sub-sample</w:t>
            </w:r>
          </w:p>
        </w:tc>
        <w:tc>
          <w:tcPr>
            <w:tcW w:w="1132" w:type="dxa"/>
            <w:shd w:val="clear" w:color="auto" w:fill="auto"/>
          </w:tcPr>
          <w:p w14:paraId="4A5F7D67"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tcPr>
          <w:p w14:paraId="4C5AB46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4EC8BB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2F49825" w14:textId="77777777" w:rsidTr="00952710">
        <w:trPr>
          <w:trHeight w:val="300"/>
        </w:trPr>
        <w:tc>
          <w:tcPr>
            <w:tcW w:w="1260" w:type="dxa"/>
            <w:vMerge w:val="restart"/>
            <w:shd w:val="clear" w:color="auto" w:fill="auto"/>
            <w:hideMark/>
          </w:tcPr>
          <w:p w14:paraId="13415CC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SAM_SEL_1</w:t>
            </w:r>
          </w:p>
        </w:tc>
        <w:tc>
          <w:tcPr>
            <w:tcW w:w="1416" w:type="dxa"/>
            <w:vMerge w:val="restart"/>
            <w:shd w:val="clear" w:color="auto" w:fill="auto"/>
            <w:hideMark/>
          </w:tcPr>
          <w:p w14:paraId="4D90CA4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Sample selection (about the selection of participants for the study, NOT the democratic innovation, mostly for referendums)</w:t>
            </w:r>
          </w:p>
        </w:tc>
        <w:tc>
          <w:tcPr>
            <w:tcW w:w="1132" w:type="dxa"/>
            <w:shd w:val="clear" w:color="auto" w:fill="auto"/>
            <w:hideMark/>
          </w:tcPr>
          <w:p w14:paraId="46AD086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7727D52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Representative</w:t>
            </w:r>
          </w:p>
        </w:tc>
        <w:tc>
          <w:tcPr>
            <w:tcW w:w="2693" w:type="dxa"/>
            <w:shd w:val="clear" w:color="auto" w:fill="auto"/>
            <w:noWrap/>
            <w:hideMark/>
          </w:tcPr>
          <w:p w14:paraId="4E29C19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Stratified</w:t>
            </w:r>
          </w:p>
        </w:tc>
      </w:tr>
      <w:tr w:rsidR="0032311B" w:rsidRPr="00BB1054" w14:paraId="6E3949C1" w14:textId="77777777" w:rsidTr="00952710">
        <w:trPr>
          <w:trHeight w:val="300"/>
        </w:trPr>
        <w:tc>
          <w:tcPr>
            <w:tcW w:w="1260" w:type="dxa"/>
            <w:vMerge/>
            <w:shd w:val="clear" w:color="auto" w:fill="auto"/>
            <w:hideMark/>
          </w:tcPr>
          <w:p w14:paraId="6C7D988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hideMark/>
          </w:tcPr>
          <w:p w14:paraId="29528CF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EF7235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4A14B11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Randomly selected, but not representative</w:t>
            </w:r>
          </w:p>
        </w:tc>
        <w:tc>
          <w:tcPr>
            <w:tcW w:w="2693" w:type="dxa"/>
            <w:shd w:val="clear" w:color="auto" w:fill="auto"/>
            <w:noWrap/>
            <w:hideMark/>
          </w:tcPr>
          <w:p w14:paraId="16DB182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Sortition</w:t>
            </w:r>
          </w:p>
        </w:tc>
      </w:tr>
      <w:tr w:rsidR="0032311B" w:rsidRPr="00BB1054" w14:paraId="5F0D1B65" w14:textId="77777777" w:rsidTr="00952710">
        <w:trPr>
          <w:trHeight w:val="600"/>
        </w:trPr>
        <w:tc>
          <w:tcPr>
            <w:tcW w:w="1260" w:type="dxa"/>
            <w:vMerge/>
            <w:shd w:val="clear" w:color="auto" w:fill="auto"/>
            <w:hideMark/>
          </w:tcPr>
          <w:p w14:paraId="26CF71E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F52012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0802817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632DA5D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Neither random nor representative </w:t>
            </w:r>
          </w:p>
        </w:tc>
        <w:tc>
          <w:tcPr>
            <w:tcW w:w="2693" w:type="dxa"/>
            <w:shd w:val="clear" w:color="auto" w:fill="auto"/>
            <w:noWrap/>
            <w:hideMark/>
          </w:tcPr>
          <w:p w14:paraId="694033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Often convenience sample, e.g. experiment among self-selected university students</w:t>
            </w:r>
          </w:p>
        </w:tc>
      </w:tr>
      <w:tr w:rsidR="0032311B" w:rsidRPr="00BB1054" w14:paraId="58F5D632" w14:textId="77777777" w:rsidTr="00952710">
        <w:trPr>
          <w:trHeight w:val="300"/>
        </w:trPr>
        <w:tc>
          <w:tcPr>
            <w:tcW w:w="1260" w:type="dxa"/>
            <w:vMerge/>
            <w:shd w:val="clear" w:color="auto" w:fill="auto"/>
          </w:tcPr>
          <w:p w14:paraId="14E0CDB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0F404E5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109C17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5E508B2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Purposive selection </w:t>
            </w:r>
          </w:p>
        </w:tc>
        <w:tc>
          <w:tcPr>
            <w:tcW w:w="2693" w:type="dxa"/>
            <w:shd w:val="clear" w:color="auto" w:fill="auto"/>
            <w:noWrap/>
          </w:tcPr>
          <w:p w14:paraId="52F6966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Specific group is targeted.</w:t>
            </w:r>
          </w:p>
        </w:tc>
      </w:tr>
      <w:tr w:rsidR="0032311B" w:rsidRPr="00BB1054" w14:paraId="60044C35" w14:textId="77777777" w:rsidTr="00952710">
        <w:trPr>
          <w:trHeight w:val="300"/>
        </w:trPr>
        <w:tc>
          <w:tcPr>
            <w:tcW w:w="1260" w:type="dxa"/>
            <w:vMerge/>
            <w:shd w:val="clear" w:color="auto" w:fill="auto"/>
          </w:tcPr>
          <w:p w14:paraId="6A272D0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7BF66E5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7F38D1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15789FD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Election</w:t>
            </w:r>
          </w:p>
        </w:tc>
        <w:tc>
          <w:tcPr>
            <w:tcW w:w="2693" w:type="dxa"/>
            <w:shd w:val="clear" w:color="auto" w:fill="auto"/>
            <w:noWrap/>
          </w:tcPr>
          <w:p w14:paraId="4F99F2C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CCA48E5" w14:textId="77777777" w:rsidTr="00952710">
        <w:trPr>
          <w:trHeight w:val="300"/>
        </w:trPr>
        <w:tc>
          <w:tcPr>
            <w:tcW w:w="1260" w:type="dxa"/>
            <w:vMerge/>
            <w:shd w:val="clear" w:color="auto" w:fill="auto"/>
            <w:hideMark/>
          </w:tcPr>
          <w:p w14:paraId="1FEC6DC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4C3BA9E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7F106F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64A5E11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hideMark/>
          </w:tcPr>
          <w:p w14:paraId="4ABA012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992870E" w14:textId="77777777" w:rsidTr="00952710">
        <w:trPr>
          <w:trHeight w:val="300"/>
        </w:trPr>
        <w:tc>
          <w:tcPr>
            <w:tcW w:w="1260" w:type="dxa"/>
            <w:vMerge w:val="restart"/>
            <w:shd w:val="clear" w:color="auto" w:fill="auto"/>
          </w:tcPr>
          <w:p w14:paraId="575B675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color w:val="000000"/>
                <w:sz w:val="20"/>
                <w:szCs w:val="22"/>
                <w:lang w:eastAsia="en-GB" w:bidi="ar-SA"/>
              </w:rPr>
              <w:t>SAM_SEL_2</w:t>
            </w:r>
          </w:p>
        </w:tc>
        <w:tc>
          <w:tcPr>
            <w:tcW w:w="1416" w:type="dxa"/>
            <w:vMerge w:val="restart"/>
            <w:shd w:val="clear" w:color="auto" w:fill="auto"/>
          </w:tcPr>
          <w:p w14:paraId="6898288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color w:val="000000"/>
                <w:sz w:val="20"/>
                <w:szCs w:val="22"/>
                <w:lang w:eastAsia="en-GB" w:bidi="ar-SA"/>
              </w:rPr>
              <w:t>Sample selection (about the selection of participants for the study, NOT the democratic innovation, mostly for referendums)</w:t>
            </w:r>
          </w:p>
        </w:tc>
        <w:tc>
          <w:tcPr>
            <w:tcW w:w="1132" w:type="dxa"/>
            <w:shd w:val="clear" w:color="auto" w:fill="auto"/>
          </w:tcPr>
          <w:p w14:paraId="3057BE8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313501B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Representative</w:t>
            </w:r>
          </w:p>
        </w:tc>
        <w:tc>
          <w:tcPr>
            <w:tcW w:w="2693" w:type="dxa"/>
            <w:shd w:val="clear" w:color="auto" w:fill="auto"/>
            <w:noWrap/>
          </w:tcPr>
          <w:p w14:paraId="598F4D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Stratified</w:t>
            </w:r>
          </w:p>
        </w:tc>
      </w:tr>
      <w:tr w:rsidR="0032311B" w:rsidRPr="00BB1054" w14:paraId="48509445" w14:textId="77777777" w:rsidTr="00952710">
        <w:trPr>
          <w:trHeight w:val="300"/>
        </w:trPr>
        <w:tc>
          <w:tcPr>
            <w:tcW w:w="1260" w:type="dxa"/>
            <w:vMerge/>
            <w:shd w:val="clear" w:color="auto" w:fill="auto"/>
          </w:tcPr>
          <w:p w14:paraId="35540DE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74A5833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0CA7FFA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2408149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Randomly selected, but not representative</w:t>
            </w:r>
          </w:p>
        </w:tc>
        <w:tc>
          <w:tcPr>
            <w:tcW w:w="2693" w:type="dxa"/>
            <w:shd w:val="clear" w:color="auto" w:fill="auto"/>
            <w:noWrap/>
          </w:tcPr>
          <w:p w14:paraId="6509E98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Sortition</w:t>
            </w:r>
          </w:p>
        </w:tc>
      </w:tr>
      <w:tr w:rsidR="0032311B" w:rsidRPr="00BB1054" w14:paraId="227601C8" w14:textId="77777777" w:rsidTr="00952710">
        <w:trPr>
          <w:trHeight w:val="300"/>
        </w:trPr>
        <w:tc>
          <w:tcPr>
            <w:tcW w:w="1260" w:type="dxa"/>
            <w:vMerge/>
            <w:shd w:val="clear" w:color="auto" w:fill="auto"/>
          </w:tcPr>
          <w:p w14:paraId="5654E5B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1FCB43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269A27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02DFAAF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Neither random nor representative </w:t>
            </w:r>
          </w:p>
        </w:tc>
        <w:tc>
          <w:tcPr>
            <w:tcW w:w="2693" w:type="dxa"/>
            <w:shd w:val="clear" w:color="auto" w:fill="auto"/>
            <w:noWrap/>
          </w:tcPr>
          <w:p w14:paraId="59AED03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Often convenience sample, e.g. experiment among self-selected university students</w:t>
            </w:r>
          </w:p>
        </w:tc>
      </w:tr>
      <w:tr w:rsidR="0032311B" w:rsidRPr="00BB1054" w14:paraId="60E0F1C1" w14:textId="77777777" w:rsidTr="00952710">
        <w:trPr>
          <w:trHeight w:val="300"/>
        </w:trPr>
        <w:tc>
          <w:tcPr>
            <w:tcW w:w="1260" w:type="dxa"/>
            <w:vMerge/>
            <w:shd w:val="clear" w:color="auto" w:fill="auto"/>
          </w:tcPr>
          <w:p w14:paraId="242F2A8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080355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18B4DC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2834B3B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Purposive selection </w:t>
            </w:r>
          </w:p>
        </w:tc>
        <w:tc>
          <w:tcPr>
            <w:tcW w:w="2693" w:type="dxa"/>
            <w:shd w:val="clear" w:color="auto" w:fill="auto"/>
            <w:noWrap/>
          </w:tcPr>
          <w:p w14:paraId="08DEA80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Specific group is targeted.</w:t>
            </w:r>
          </w:p>
        </w:tc>
      </w:tr>
      <w:tr w:rsidR="0032311B" w:rsidRPr="00BB1054" w14:paraId="7709B6C3" w14:textId="77777777" w:rsidTr="00952710">
        <w:trPr>
          <w:trHeight w:val="300"/>
        </w:trPr>
        <w:tc>
          <w:tcPr>
            <w:tcW w:w="1260" w:type="dxa"/>
            <w:vMerge/>
            <w:shd w:val="clear" w:color="auto" w:fill="auto"/>
          </w:tcPr>
          <w:p w14:paraId="30A7517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DECAEE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BFE8CA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0F66365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Election</w:t>
            </w:r>
          </w:p>
        </w:tc>
        <w:tc>
          <w:tcPr>
            <w:tcW w:w="2693" w:type="dxa"/>
            <w:shd w:val="clear" w:color="auto" w:fill="auto"/>
            <w:noWrap/>
          </w:tcPr>
          <w:p w14:paraId="5F3E608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89C29A4" w14:textId="77777777" w:rsidTr="00952710">
        <w:trPr>
          <w:trHeight w:val="300"/>
        </w:trPr>
        <w:tc>
          <w:tcPr>
            <w:tcW w:w="1260" w:type="dxa"/>
            <w:vMerge/>
            <w:shd w:val="clear" w:color="auto" w:fill="auto"/>
          </w:tcPr>
          <w:p w14:paraId="4AB55EF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2B09C50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0D8BBC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05A9263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452B48F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E4D0D93" w14:textId="77777777" w:rsidTr="00952710">
        <w:trPr>
          <w:trHeight w:val="300"/>
        </w:trPr>
        <w:tc>
          <w:tcPr>
            <w:tcW w:w="1260" w:type="dxa"/>
            <w:vMerge w:val="restart"/>
            <w:shd w:val="clear" w:color="auto" w:fill="auto"/>
            <w:hideMark/>
          </w:tcPr>
          <w:p w14:paraId="09F64B9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PRETEST</w:t>
            </w:r>
          </w:p>
        </w:tc>
        <w:tc>
          <w:tcPr>
            <w:tcW w:w="1416" w:type="dxa"/>
            <w:vMerge w:val="restart"/>
            <w:shd w:val="clear" w:color="auto" w:fill="auto"/>
            <w:hideMark/>
          </w:tcPr>
          <w:p w14:paraId="48BF105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Pre-test included</w:t>
            </w:r>
          </w:p>
        </w:tc>
        <w:tc>
          <w:tcPr>
            <w:tcW w:w="1132" w:type="dxa"/>
            <w:shd w:val="clear" w:color="auto" w:fill="auto"/>
            <w:hideMark/>
          </w:tcPr>
          <w:p w14:paraId="64E19DD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3E70ED3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hideMark/>
          </w:tcPr>
          <w:p w14:paraId="0D4A167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DF3E48D" w14:textId="77777777" w:rsidTr="00952710">
        <w:trPr>
          <w:trHeight w:val="300"/>
        </w:trPr>
        <w:tc>
          <w:tcPr>
            <w:tcW w:w="1260" w:type="dxa"/>
            <w:vMerge/>
            <w:shd w:val="clear" w:color="auto" w:fill="auto"/>
            <w:hideMark/>
          </w:tcPr>
          <w:p w14:paraId="1D0EB6A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58817D5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AB1F1D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17983F7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46C6A6A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6FE5A7D" w14:textId="77777777" w:rsidTr="00952710">
        <w:trPr>
          <w:trHeight w:val="300"/>
        </w:trPr>
        <w:tc>
          <w:tcPr>
            <w:tcW w:w="1260" w:type="dxa"/>
            <w:vMerge w:val="restart"/>
            <w:shd w:val="clear" w:color="auto" w:fill="auto"/>
            <w:hideMark/>
          </w:tcPr>
          <w:p w14:paraId="2093E28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CONTROL</w:t>
            </w:r>
          </w:p>
        </w:tc>
        <w:tc>
          <w:tcPr>
            <w:tcW w:w="1416" w:type="dxa"/>
            <w:vMerge w:val="restart"/>
            <w:shd w:val="clear" w:color="auto" w:fill="auto"/>
            <w:hideMark/>
          </w:tcPr>
          <w:p w14:paraId="6466C8D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Control group included</w:t>
            </w:r>
          </w:p>
        </w:tc>
        <w:tc>
          <w:tcPr>
            <w:tcW w:w="1132" w:type="dxa"/>
            <w:shd w:val="clear" w:color="auto" w:fill="auto"/>
            <w:hideMark/>
          </w:tcPr>
          <w:p w14:paraId="56347C0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36863B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hideMark/>
          </w:tcPr>
          <w:p w14:paraId="56AA86B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 group of non-treated similar individuals.</w:t>
            </w:r>
          </w:p>
        </w:tc>
      </w:tr>
      <w:tr w:rsidR="0032311B" w:rsidRPr="00BB1054" w14:paraId="08B2F10C" w14:textId="77777777" w:rsidTr="00952710">
        <w:trPr>
          <w:trHeight w:val="300"/>
        </w:trPr>
        <w:tc>
          <w:tcPr>
            <w:tcW w:w="1260" w:type="dxa"/>
            <w:vMerge/>
            <w:shd w:val="clear" w:color="auto" w:fill="auto"/>
            <w:hideMark/>
          </w:tcPr>
          <w:p w14:paraId="46E268F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6E1B9B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4C9EE0E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06279B2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3878ADD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55B362B" w14:textId="77777777" w:rsidTr="00952710">
        <w:trPr>
          <w:trHeight w:val="300"/>
        </w:trPr>
        <w:tc>
          <w:tcPr>
            <w:tcW w:w="1260" w:type="dxa"/>
            <w:vMerge w:val="restart"/>
            <w:shd w:val="clear" w:color="auto" w:fill="auto"/>
            <w:hideMark/>
          </w:tcPr>
          <w:p w14:paraId="53D6133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REFERENCE</w:t>
            </w:r>
          </w:p>
        </w:tc>
        <w:tc>
          <w:tcPr>
            <w:tcW w:w="1416" w:type="dxa"/>
            <w:vMerge w:val="restart"/>
            <w:shd w:val="clear" w:color="auto" w:fill="auto"/>
            <w:hideMark/>
          </w:tcPr>
          <w:p w14:paraId="56AB946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Reference group included</w:t>
            </w:r>
          </w:p>
        </w:tc>
        <w:tc>
          <w:tcPr>
            <w:tcW w:w="1132" w:type="dxa"/>
            <w:shd w:val="clear" w:color="auto" w:fill="auto"/>
            <w:hideMark/>
          </w:tcPr>
          <w:p w14:paraId="0F69C79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681B4D0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hideMark/>
          </w:tcPr>
          <w:p w14:paraId="7A6665C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 group that received a different treatment, or a group that received the same treatment but forms a specific group based on certain characteristics that they possess.</w:t>
            </w:r>
          </w:p>
        </w:tc>
      </w:tr>
      <w:tr w:rsidR="0032311B" w:rsidRPr="00BB1054" w14:paraId="6E54B33A" w14:textId="77777777" w:rsidTr="00952710">
        <w:trPr>
          <w:trHeight w:val="300"/>
        </w:trPr>
        <w:tc>
          <w:tcPr>
            <w:tcW w:w="1260" w:type="dxa"/>
            <w:vMerge/>
            <w:shd w:val="clear" w:color="auto" w:fill="auto"/>
            <w:hideMark/>
          </w:tcPr>
          <w:p w14:paraId="5739F65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5AC8F4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8021D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743ADDC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hideMark/>
          </w:tcPr>
          <w:p w14:paraId="115B158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DD8E4BE" w14:textId="77777777" w:rsidTr="00952710">
        <w:trPr>
          <w:trHeight w:val="300"/>
        </w:trPr>
        <w:tc>
          <w:tcPr>
            <w:tcW w:w="1260" w:type="dxa"/>
            <w:shd w:val="clear" w:color="auto" w:fill="auto"/>
          </w:tcPr>
          <w:p w14:paraId="426CAF3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lastRenderedPageBreak/>
              <w:t>CONTROL_DESCR</w:t>
            </w:r>
          </w:p>
        </w:tc>
        <w:tc>
          <w:tcPr>
            <w:tcW w:w="1416" w:type="dxa"/>
            <w:shd w:val="clear" w:color="auto" w:fill="auto"/>
          </w:tcPr>
          <w:p w14:paraId="5E8A56E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Description of  differences/ similarities between control and treatment group</w:t>
            </w:r>
          </w:p>
        </w:tc>
        <w:tc>
          <w:tcPr>
            <w:tcW w:w="1132" w:type="dxa"/>
            <w:shd w:val="clear" w:color="auto" w:fill="auto"/>
          </w:tcPr>
          <w:p w14:paraId="7C349CC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 xml:space="preserve">String </w:t>
            </w:r>
          </w:p>
        </w:tc>
        <w:tc>
          <w:tcPr>
            <w:tcW w:w="2571" w:type="dxa"/>
            <w:shd w:val="clear" w:color="auto" w:fill="auto"/>
          </w:tcPr>
          <w:p w14:paraId="0970703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tcPr>
          <w:p w14:paraId="398DBEA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E.g. invited but not participated, willing but not selected.</w:t>
            </w:r>
          </w:p>
        </w:tc>
      </w:tr>
      <w:tr w:rsidR="0032311B" w:rsidRPr="00BB1054" w14:paraId="18C2F704" w14:textId="77777777" w:rsidTr="00952710">
        <w:trPr>
          <w:trHeight w:val="300"/>
        </w:trPr>
        <w:tc>
          <w:tcPr>
            <w:tcW w:w="1260" w:type="dxa"/>
            <w:shd w:val="clear" w:color="auto" w:fill="auto"/>
            <w:hideMark/>
          </w:tcPr>
          <w:p w14:paraId="54CC041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REF_DESCR</w:t>
            </w:r>
          </w:p>
        </w:tc>
        <w:tc>
          <w:tcPr>
            <w:tcW w:w="1416" w:type="dxa"/>
            <w:shd w:val="clear" w:color="auto" w:fill="auto"/>
            <w:hideMark/>
          </w:tcPr>
          <w:p w14:paraId="31C5F9F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Description of the reference group</w:t>
            </w:r>
          </w:p>
        </w:tc>
        <w:tc>
          <w:tcPr>
            <w:tcW w:w="1132" w:type="dxa"/>
            <w:shd w:val="clear" w:color="auto" w:fill="auto"/>
            <w:hideMark/>
          </w:tcPr>
          <w:p w14:paraId="13134C21"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hideMark/>
          </w:tcPr>
          <w:p w14:paraId="665C47D5"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7D3C98E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78502AE4" w14:textId="77777777" w:rsidTr="00952710">
        <w:trPr>
          <w:trHeight w:val="300"/>
        </w:trPr>
        <w:tc>
          <w:tcPr>
            <w:tcW w:w="1260" w:type="dxa"/>
            <w:shd w:val="clear" w:color="auto" w:fill="auto"/>
            <w:hideMark/>
          </w:tcPr>
          <w:p w14:paraId="0A8B1C5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CON/REF_SIZE</w:t>
            </w:r>
          </w:p>
        </w:tc>
        <w:tc>
          <w:tcPr>
            <w:tcW w:w="1416" w:type="dxa"/>
            <w:shd w:val="clear" w:color="auto" w:fill="auto"/>
            <w:hideMark/>
          </w:tcPr>
          <w:p w14:paraId="15C9E3F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Size of the control or reference group</w:t>
            </w:r>
          </w:p>
        </w:tc>
        <w:tc>
          <w:tcPr>
            <w:tcW w:w="1132" w:type="dxa"/>
            <w:shd w:val="clear" w:color="auto" w:fill="auto"/>
            <w:hideMark/>
          </w:tcPr>
          <w:p w14:paraId="7D3AFEFF"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Numeric</w:t>
            </w:r>
          </w:p>
        </w:tc>
        <w:tc>
          <w:tcPr>
            <w:tcW w:w="2571" w:type="dxa"/>
            <w:shd w:val="clear" w:color="auto" w:fill="auto"/>
            <w:hideMark/>
          </w:tcPr>
          <w:p w14:paraId="5B558A66"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7BAB5E5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1D8B5A03" w14:textId="77777777" w:rsidTr="00952710">
        <w:trPr>
          <w:trHeight w:val="300"/>
        </w:trPr>
        <w:tc>
          <w:tcPr>
            <w:tcW w:w="1260" w:type="dxa"/>
            <w:vMerge w:val="restart"/>
            <w:shd w:val="clear" w:color="auto" w:fill="auto"/>
            <w:hideMark/>
          </w:tcPr>
          <w:p w14:paraId="368A58A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RANDOM_ASS</w:t>
            </w:r>
          </w:p>
        </w:tc>
        <w:tc>
          <w:tcPr>
            <w:tcW w:w="1416" w:type="dxa"/>
            <w:vMerge w:val="restart"/>
            <w:shd w:val="clear" w:color="auto" w:fill="auto"/>
            <w:hideMark/>
          </w:tcPr>
          <w:p w14:paraId="7477C0D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Membership in the control/ reference group is random.</w:t>
            </w:r>
          </w:p>
        </w:tc>
        <w:tc>
          <w:tcPr>
            <w:tcW w:w="1132" w:type="dxa"/>
            <w:shd w:val="clear" w:color="auto" w:fill="auto"/>
            <w:hideMark/>
          </w:tcPr>
          <w:p w14:paraId="312D6DC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36D8CFA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hideMark/>
          </w:tcPr>
          <w:p w14:paraId="36A2C5C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did not choose to be treated or non-treated.</w:t>
            </w:r>
          </w:p>
        </w:tc>
      </w:tr>
      <w:tr w:rsidR="0032311B" w:rsidRPr="00BB1054" w14:paraId="2CD66BD0" w14:textId="77777777" w:rsidTr="00952710">
        <w:trPr>
          <w:trHeight w:val="300"/>
        </w:trPr>
        <w:tc>
          <w:tcPr>
            <w:tcW w:w="1260" w:type="dxa"/>
            <w:vMerge/>
            <w:shd w:val="clear" w:color="auto" w:fill="auto"/>
            <w:hideMark/>
          </w:tcPr>
          <w:p w14:paraId="0608E75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1E9F4AD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6008202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32C7766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29152FC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A9EA6F6" w14:textId="77777777" w:rsidTr="00952710">
        <w:trPr>
          <w:trHeight w:val="300"/>
        </w:trPr>
        <w:tc>
          <w:tcPr>
            <w:tcW w:w="1260" w:type="dxa"/>
            <w:vMerge w:val="restart"/>
            <w:shd w:val="clear" w:color="auto" w:fill="auto"/>
            <w:hideMark/>
          </w:tcPr>
          <w:p w14:paraId="38F2DCD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DATA_ANA</w:t>
            </w:r>
          </w:p>
        </w:tc>
        <w:tc>
          <w:tcPr>
            <w:tcW w:w="1416" w:type="dxa"/>
            <w:vMerge w:val="restart"/>
            <w:shd w:val="clear" w:color="auto" w:fill="auto"/>
            <w:hideMark/>
          </w:tcPr>
          <w:p w14:paraId="580EC22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Statistical technique (estimators)</w:t>
            </w:r>
          </w:p>
        </w:tc>
        <w:tc>
          <w:tcPr>
            <w:tcW w:w="1132" w:type="dxa"/>
            <w:shd w:val="clear" w:color="auto" w:fill="auto"/>
            <w:hideMark/>
          </w:tcPr>
          <w:p w14:paraId="493B25C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7D25852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Logit regression with inverse-probability-weighted regression adjustment</w:t>
            </w:r>
          </w:p>
        </w:tc>
        <w:tc>
          <w:tcPr>
            <w:tcW w:w="2693" w:type="dxa"/>
            <w:vMerge w:val="restart"/>
            <w:shd w:val="clear" w:color="auto" w:fill="auto"/>
            <w:noWrap/>
            <w:hideMark/>
          </w:tcPr>
          <w:p w14:paraId="23713F85" w14:textId="5F057E22"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FA31660" w14:textId="77777777" w:rsidTr="00952710">
        <w:trPr>
          <w:trHeight w:val="300"/>
        </w:trPr>
        <w:tc>
          <w:tcPr>
            <w:tcW w:w="1260" w:type="dxa"/>
            <w:vMerge/>
            <w:shd w:val="clear" w:color="auto" w:fill="auto"/>
            <w:hideMark/>
          </w:tcPr>
          <w:p w14:paraId="4377F67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C364D6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A44480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288C05B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OLS</w:t>
            </w:r>
          </w:p>
        </w:tc>
        <w:tc>
          <w:tcPr>
            <w:tcW w:w="2693" w:type="dxa"/>
            <w:vMerge/>
            <w:shd w:val="clear" w:color="auto" w:fill="auto"/>
            <w:noWrap/>
            <w:hideMark/>
          </w:tcPr>
          <w:p w14:paraId="1EC3265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94C0C6F" w14:textId="77777777" w:rsidTr="00952710">
        <w:trPr>
          <w:trHeight w:val="300"/>
        </w:trPr>
        <w:tc>
          <w:tcPr>
            <w:tcW w:w="1260" w:type="dxa"/>
            <w:vMerge/>
            <w:shd w:val="clear" w:color="auto" w:fill="auto"/>
            <w:hideMark/>
          </w:tcPr>
          <w:p w14:paraId="6E9E25E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4420341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27BC3F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011940C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Multilevel linear regression</w:t>
            </w:r>
          </w:p>
        </w:tc>
        <w:tc>
          <w:tcPr>
            <w:tcW w:w="2693" w:type="dxa"/>
            <w:vMerge/>
            <w:shd w:val="clear" w:color="auto" w:fill="auto"/>
            <w:noWrap/>
            <w:hideMark/>
          </w:tcPr>
          <w:p w14:paraId="40D7FE8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0C9A34A" w14:textId="77777777" w:rsidTr="00952710">
        <w:trPr>
          <w:trHeight w:val="300"/>
        </w:trPr>
        <w:tc>
          <w:tcPr>
            <w:tcW w:w="1260" w:type="dxa"/>
            <w:vMerge/>
            <w:shd w:val="clear" w:color="auto" w:fill="auto"/>
            <w:hideMark/>
          </w:tcPr>
          <w:p w14:paraId="3585D4A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A3B7B0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06EAD6F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7A468AE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SEM</w:t>
            </w:r>
          </w:p>
        </w:tc>
        <w:tc>
          <w:tcPr>
            <w:tcW w:w="2693" w:type="dxa"/>
            <w:vMerge/>
            <w:shd w:val="clear" w:color="auto" w:fill="auto"/>
            <w:noWrap/>
            <w:hideMark/>
          </w:tcPr>
          <w:p w14:paraId="7F4B24A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AE41371" w14:textId="77777777" w:rsidTr="00952710">
        <w:trPr>
          <w:trHeight w:val="300"/>
        </w:trPr>
        <w:tc>
          <w:tcPr>
            <w:tcW w:w="1260" w:type="dxa"/>
            <w:vMerge/>
            <w:shd w:val="clear" w:color="auto" w:fill="auto"/>
            <w:hideMark/>
          </w:tcPr>
          <w:p w14:paraId="5289FD2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2C1FF5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376D6BB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7BC9634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Ordered logit regression</w:t>
            </w:r>
          </w:p>
        </w:tc>
        <w:tc>
          <w:tcPr>
            <w:tcW w:w="2693" w:type="dxa"/>
            <w:vMerge/>
            <w:shd w:val="clear" w:color="auto" w:fill="auto"/>
            <w:noWrap/>
            <w:hideMark/>
          </w:tcPr>
          <w:p w14:paraId="77F19B6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093D1D3" w14:textId="77777777" w:rsidTr="00952710">
        <w:trPr>
          <w:trHeight w:val="300"/>
        </w:trPr>
        <w:tc>
          <w:tcPr>
            <w:tcW w:w="1260" w:type="dxa"/>
            <w:vMerge/>
            <w:shd w:val="clear" w:color="auto" w:fill="auto"/>
            <w:hideMark/>
          </w:tcPr>
          <w:p w14:paraId="6ACA991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960B6D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0E523C4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tcPr>
          <w:p w14:paraId="03DF4D3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Hierarchical multiple regression</w:t>
            </w:r>
          </w:p>
        </w:tc>
        <w:tc>
          <w:tcPr>
            <w:tcW w:w="2693" w:type="dxa"/>
            <w:vMerge/>
            <w:shd w:val="clear" w:color="auto" w:fill="auto"/>
            <w:noWrap/>
            <w:hideMark/>
          </w:tcPr>
          <w:p w14:paraId="28A2975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4F1C8A1" w14:textId="77777777" w:rsidTr="00952710">
        <w:trPr>
          <w:trHeight w:val="300"/>
        </w:trPr>
        <w:tc>
          <w:tcPr>
            <w:tcW w:w="1260" w:type="dxa"/>
            <w:vMerge/>
            <w:shd w:val="clear" w:color="auto" w:fill="auto"/>
            <w:hideMark/>
          </w:tcPr>
          <w:p w14:paraId="41E5457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3A7FBA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E6EAEF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7</w:t>
            </w:r>
          </w:p>
        </w:tc>
        <w:tc>
          <w:tcPr>
            <w:tcW w:w="2571" w:type="dxa"/>
            <w:shd w:val="clear" w:color="auto" w:fill="auto"/>
            <w:hideMark/>
          </w:tcPr>
          <w:p w14:paraId="673AACB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Multivariate repeated measures ANOVA</w:t>
            </w:r>
          </w:p>
        </w:tc>
        <w:tc>
          <w:tcPr>
            <w:tcW w:w="2693" w:type="dxa"/>
            <w:vMerge/>
            <w:shd w:val="clear" w:color="auto" w:fill="auto"/>
            <w:noWrap/>
            <w:hideMark/>
          </w:tcPr>
          <w:p w14:paraId="50FFEB4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43ACAD4" w14:textId="77777777" w:rsidTr="00952710">
        <w:trPr>
          <w:trHeight w:val="300"/>
        </w:trPr>
        <w:tc>
          <w:tcPr>
            <w:tcW w:w="1260" w:type="dxa"/>
            <w:vMerge/>
            <w:shd w:val="clear" w:color="auto" w:fill="auto"/>
            <w:hideMark/>
          </w:tcPr>
          <w:p w14:paraId="4AAA870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0B0BF14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643374A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8</w:t>
            </w:r>
          </w:p>
        </w:tc>
        <w:tc>
          <w:tcPr>
            <w:tcW w:w="2571" w:type="dxa"/>
            <w:shd w:val="clear" w:color="auto" w:fill="auto"/>
          </w:tcPr>
          <w:p w14:paraId="250DFD7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Friedman two-way ANOVA</w:t>
            </w:r>
          </w:p>
        </w:tc>
        <w:tc>
          <w:tcPr>
            <w:tcW w:w="2693" w:type="dxa"/>
            <w:vMerge/>
            <w:shd w:val="clear" w:color="auto" w:fill="auto"/>
            <w:noWrap/>
            <w:hideMark/>
          </w:tcPr>
          <w:p w14:paraId="24C066F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568A602" w14:textId="77777777" w:rsidTr="00952710">
        <w:trPr>
          <w:trHeight w:val="300"/>
        </w:trPr>
        <w:tc>
          <w:tcPr>
            <w:tcW w:w="1260" w:type="dxa"/>
            <w:vMerge/>
            <w:shd w:val="clear" w:color="auto" w:fill="auto"/>
            <w:hideMark/>
          </w:tcPr>
          <w:p w14:paraId="5E83EA3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05BD8A4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36EFCD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w:t>
            </w:r>
          </w:p>
        </w:tc>
        <w:tc>
          <w:tcPr>
            <w:tcW w:w="2571" w:type="dxa"/>
            <w:shd w:val="clear" w:color="auto" w:fill="auto"/>
          </w:tcPr>
          <w:p w14:paraId="63E6BAA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ANOVA</w:t>
            </w:r>
          </w:p>
        </w:tc>
        <w:tc>
          <w:tcPr>
            <w:tcW w:w="2693" w:type="dxa"/>
            <w:vMerge/>
            <w:shd w:val="clear" w:color="auto" w:fill="auto"/>
            <w:noWrap/>
            <w:hideMark/>
          </w:tcPr>
          <w:p w14:paraId="25930D0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1761631" w14:textId="77777777" w:rsidTr="00952710">
        <w:trPr>
          <w:trHeight w:val="300"/>
        </w:trPr>
        <w:tc>
          <w:tcPr>
            <w:tcW w:w="1260" w:type="dxa"/>
            <w:vMerge/>
            <w:shd w:val="clear" w:color="auto" w:fill="auto"/>
            <w:hideMark/>
          </w:tcPr>
          <w:p w14:paraId="6AB55EF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4B09D59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353FF3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10</w:t>
            </w:r>
          </w:p>
        </w:tc>
        <w:tc>
          <w:tcPr>
            <w:tcW w:w="2571" w:type="dxa"/>
            <w:shd w:val="clear" w:color="auto" w:fill="auto"/>
            <w:hideMark/>
          </w:tcPr>
          <w:p w14:paraId="5872900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Weighted least squares</w:t>
            </w:r>
          </w:p>
        </w:tc>
        <w:tc>
          <w:tcPr>
            <w:tcW w:w="2693" w:type="dxa"/>
            <w:vMerge/>
            <w:shd w:val="clear" w:color="auto" w:fill="auto"/>
            <w:noWrap/>
            <w:hideMark/>
          </w:tcPr>
          <w:p w14:paraId="3E0C85C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FE18B20" w14:textId="77777777" w:rsidTr="00952710">
        <w:trPr>
          <w:trHeight w:val="300"/>
        </w:trPr>
        <w:tc>
          <w:tcPr>
            <w:tcW w:w="1260" w:type="dxa"/>
            <w:vMerge/>
            <w:shd w:val="clear" w:color="auto" w:fill="auto"/>
            <w:hideMark/>
          </w:tcPr>
          <w:p w14:paraId="2A3E0DE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29A8F27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169F15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11</w:t>
            </w:r>
          </w:p>
        </w:tc>
        <w:tc>
          <w:tcPr>
            <w:tcW w:w="2571" w:type="dxa"/>
            <w:shd w:val="clear" w:color="auto" w:fill="auto"/>
            <w:hideMark/>
          </w:tcPr>
          <w:p w14:paraId="685C8AB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Two-stage least squared regression</w:t>
            </w:r>
          </w:p>
        </w:tc>
        <w:tc>
          <w:tcPr>
            <w:tcW w:w="2693" w:type="dxa"/>
            <w:vMerge/>
            <w:shd w:val="clear" w:color="auto" w:fill="auto"/>
            <w:noWrap/>
            <w:hideMark/>
          </w:tcPr>
          <w:p w14:paraId="414219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A5875CB" w14:textId="77777777" w:rsidTr="00952710">
        <w:trPr>
          <w:trHeight w:val="300"/>
        </w:trPr>
        <w:tc>
          <w:tcPr>
            <w:tcW w:w="1260" w:type="dxa"/>
            <w:vMerge/>
            <w:shd w:val="clear" w:color="auto" w:fill="auto"/>
            <w:hideMark/>
          </w:tcPr>
          <w:p w14:paraId="2AA317F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4DDAB08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9B1F59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12</w:t>
            </w:r>
          </w:p>
        </w:tc>
        <w:tc>
          <w:tcPr>
            <w:tcW w:w="2571" w:type="dxa"/>
            <w:shd w:val="clear" w:color="auto" w:fill="auto"/>
          </w:tcPr>
          <w:p w14:paraId="1B26981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Multinomial probit regression</w:t>
            </w:r>
          </w:p>
        </w:tc>
        <w:tc>
          <w:tcPr>
            <w:tcW w:w="2693" w:type="dxa"/>
            <w:vMerge/>
            <w:shd w:val="clear" w:color="auto" w:fill="auto"/>
            <w:noWrap/>
            <w:hideMark/>
          </w:tcPr>
          <w:p w14:paraId="32A4763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2B0B191" w14:textId="77777777" w:rsidTr="00952710">
        <w:trPr>
          <w:trHeight w:val="300"/>
        </w:trPr>
        <w:tc>
          <w:tcPr>
            <w:tcW w:w="1260" w:type="dxa"/>
            <w:vMerge/>
            <w:shd w:val="clear" w:color="auto" w:fill="auto"/>
            <w:hideMark/>
          </w:tcPr>
          <w:p w14:paraId="5EABEE1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04D9160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72E330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13</w:t>
            </w:r>
          </w:p>
        </w:tc>
        <w:tc>
          <w:tcPr>
            <w:tcW w:w="2571" w:type="dxa"/>
            <w:shd w:val="clear" w:color="auto" w:fill="auto"/>
            <w:hideMark/>
          </w:tcPr>
          <w:p w14:paraId="6268676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Odds ratio</w:t>
            </w:r>
          </w:p>
        </w:tc>
        <w:tc>
          <w:tcPr>
            <w:tcW w:w="2693" w:type="dxa"/>
            <w:vMerge/>
            <w:shd w:val="clear" w:color="auto" w:fill="auto"/>
            <w:noWrap/>
            <w:hideMark/>
          </w:tcPr>
          <w:p w14:paraId="5A53249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2994304" w14:textId="77777777" w:rsidTr="00952710">
        <w:trPr>
          <w:trHeight w:val="300"/>
        </w:trPr>
        <w:tc>
          <w:tcPr>
            <w:tcW w:w="1260" w:type="dxa"/>
            <w:vMerge/>
            <w:shd w:val="clear" w:color="auto" w:fill="auto"/>
            <w:hideMark/>
          </w:tcPr>
          <w:p w14:paraId="0F98DE4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694BC2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4304483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14</w:t>
            </w:r>
          </w:p>
        </w:tc>
        <w:tc>
          <w:tcPr>
            <w:tcW w:w="2571" w:type="dxa"/>
            <w:shd w:val="clear" w:color="auto" w:fill="auto"/>
            <w:hideMark/>
          </w:tcPr>
          <w:p w14:paraId="16534A9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Linear mixed-effects regression</w:t>
            </w:r>
          </w:p>
        </w:tc>
        <w:tc>
          <w:tcPr>
            <w:tcW w:w="2693" w:type="dxa"/>
            <w:vMerge/>
            <w:shd w:val="clear" w:color="auto" w:fill="auto"/>
            <w:noWrap/>
            <w:hideMark/>
          </w:tcPr>
          <w:p w14:paraId="14621A5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8825A63" w14:textId="77777777" w:rsidTr="00952710">
        <w:trPr>
          <w:trHeight w:val="300"/>
        </w:trPr>
        <w:tc>
          <w:tcPr>
            <w:tcW w:w="1260" w:type="dxa"/>
            <w:vMerge/>
            <w:shd w:val="clear" w:color="auto" w:fill="auto"/>
            <w:hideMark/>
          </w:tcPr>
          <w:p w14:paraId="1CACA7E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26B20C4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78DE4F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15</w:t>
            </w:r>
          </w:p>
        </w:tc>
        <w:tc>
          <w:tcPr>
            <w:tcW w:w="2571" w:type="dxa"/>
            <w:shd w:val="clear" w:color="auto" w:fill="auto"/>
            <w:hideMark/>
          </w:tcPr>
          <w:p w14:paraId="3994F9F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Multinomial logit regression</w:t>
            </w:r>
          </w:p>
        </w:tc>
        <w:tc>
          <w:tcPr>
            <w:tcW w:w="2693" w:type="dxa"/>
            <w:vMerge/>
            <w:shd w:val="clear" w:color="auto" w:fill="auto"/>
            <w:noWrap/>
            <w:hideMark/>
          </w:tcPr>
          <w:p w14:paraId="23477C9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3B84470" w14:textId="77777777" w:rsidTr="00952710">
        <w:trPr>
          <w:trHeight w:val="300"/>
        </w:trPr>
        <w:tc>
          <w:tcPr>
            <w:tcW w:w="1260" w:type="dxa"/>
            <w:vMerge/>
            <w:shd w:val="clear" w:color="auto" w:fill="auto"/>
            <w:hideMark/>
          </w:tcPr>
          <w:p w14:paraId="0BD232A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9EEDED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BE8406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16</w:t>
            </w:r>
          </w:p>
        </w:tc>
        <w:tc>
          <w:tcPr>
            <w:tcW w:w="2571" w:type="dxa"/>
            <w:shd w:val="clear" w:color="auto" w:fill="auto"/>
          </w:tcPr>
          <w:p w14:paraId="17FB051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Multivariate analysis</w:t>
            </w:r>
          </w:p>
        </w:tc>
        <w:tc>
          <w:tcPr>
            <w:tcW w:w="2693" w:type="dxa"/>
            <w:vMerge/>
            <w:shd w:val="clear" w:color="auto" w:fill="auto"/>
            <w:noWrap/>
            <w:hideMark/>
          </w:tcPr>
          <w:p w14:paraId="13FEDED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FF3C04D" w14:textId="77777777" w:rsidTr="00952710">
        <w:trPr>
          <w:trHeight w:val="300"/>
        </w:trPr>
        <w:tc>
          <w:tcPr>
            <w:tcW w:w="1260" w:type="dxa"/>
            <w:vMerge/>
            <w:shd w:val="clear" w:color="auto" w:fill="auto"/>
            <w:hideMark/>
          </w:tcPr>
          <w:p w14:paraId="3F263E1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392934E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CDE4F8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17</w:t>
            </w:r>
          </w:p>
        </w:tc>
        <w:tc>
          <w:tcPr>
            <w:tcW w:w="2571" w:type="dxa"/>
            <w:shd w:val="clear" w:color="auto" w:fill="auto"/>
          </w:tcPr>
          <w:p w14:paraId="779D422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Difference-in-difference estimator</w:t>
            </w:r>
          </w:p>
        </w:tc>
        <w:tc>
          <w:tcPr>
            <w:tcW w:w="2693" w:type="dxa"/>
            <w:vMerge/>
            <w:shd w:val="clear" w:color="auto" w:fill="auto"/>
            <w:noWrap/>
            <w:hideMark/>
          </w:tcPr>
          <w:p w14:paraId="66FF01C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5F6D64E" w14:textId="77777777" w:rsidTr="00952710">
        <w:trPr>
          <w:trHeight w:val="300"/>
        </w:trPr>
        <w:tc>
          <w:tcPr>
            <w:tcW w:w="1260" w:type="dxa"/>
            <w:vMerge/>
            <w:shd w:val="clear" w:color="auto" w:fill="auto"/>
            <w:hideMark/>
          </w:tcPr>
          <w:p w14:paraId="25252CB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E31C4D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659742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18</w:t>
            </w:r>
          </w:p>
        </w:tc>
        <w:tc>
          <w:tcPr>
            <w:tcW w:w="2571" w:type="dxa"/>
            <w:shd w:val="clear" w:color="auto" w:fill="auto"/>
          </w:tcPr>
          <w:p w14:paraId="60CAB6C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Logit regression</w:t>
            </w:r>
          </w:p>
        </w:tc>
        <w:tc>
          <w:tcPr>
            <w:tcW w:w="2693" w:type="dxa"/>
            <w:vMerge/>
            <w:shd w:val="clear" w:color="auto" w:fill="auto"/>
            <w:noWrap/>
            <w:hideMark/>
          </w:tcPr>
          <w:p w14:paraId="5BD3587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83913FB" w14:textId="77777777" w:rsidTr="00952710">
        <w:trPr>
          <w:trHeight w:val="300"/>
        </w:trPr>
        <w:tc>
          <w:tcPr>
            <w:tcW w:w="1260" w:type="dxa"/>
            <w:vMerge/>
            <w:shd w:val="clear" w:color="auto" w:fill="auto"/>
            <w:hideMark/>
          </w:tcPr>
          <w:p w14:paraId="798843D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B9EFF8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DBD738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19</w:t>
            </w:r>
          </w:p>
        </w:tc>
        <w:tc>
          <w:tcPr>
            <w:tcW w:w="2571" w:type="dxa"/>
            <w:shd w:val="clear" w:color="auto" w:fill="auto"/>
          </w:tcPr>
          <w:p w14:paraId="0806A0C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Maximum likelihood</w:t>
            </w:r>
          </w:p>
        </w:tc>
        <w:tc>
          <w:tcPr>
            <w:tcW w:w="2693" w:type="dxa"/>
            <w:vMerge/>
            <w:shd w:val="clear" w:color="auto" w:fill="auto"/>
            <w:noWrap/>
            <w:hideMark/>
          </w:tcPr>
          <w:p w14:paraId="01536AE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13B5113" w14:textId="77777777" w:rsidTr="00952710">
        <w:trPr>
          <w:trHeight w:val="300"/>
        </w:trPr>
        <w:tc>
          <w:tcPr>
            <w:tcW w:w="1260" w:type="dxa"/>
            <w:vMerge/>
            <w:shd w:val="clear" w:color="auto" w:fill="auto"/>
          </w:tcPr>
          <w:p w14:paraId="40C06BE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30F7B17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295FFF7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20</w:t>
            </w:r>
          </w:p>
        </w:tc>
        <w:tc>
          <w:tcPr>
            <w:tcW w:w="2571" w:type="dxa"/>
            <w:shd w:val="clear" w:color="auto" w:fill="auto"/>
          </w:tcPr>
          <w:p w14:paraId="62D76A6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ANCOVA</w:t>
            </w:r>
          </w:p>
        </w:tc>
        <w:tc>
          <w:tcPr>
            <w:tcW w:w="2693" w:type="dxa"/>
            <w:vMerge/>
            <w:shd w:val="clear" w:color="auto" w:fill="auto"/>
            <w:noWrap/>
          </w:tcPr>
          <w:p w14:paraId="7D195E1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9F64DD7" w14:textId="77777777" w:rsidTr="00952710">
        <w:trPr>
          <w:trHeight w:val="300"/>
        </w:trPr>
        <w:tc>
          <w:tcPr>
            <w:tcW w:w="1260" w:type="dxa"/>
            <w:vMerge/>
            <w:shd w:val="clear" w:color="auto" w:fill="auto"/>
          </w:tcPr>
          <w:p w14:paraId="6BA2331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88E2C5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14776D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21</w:t>
            </w:r>
          </w:p>
        </w:tc>
        <w:tc>
          <w:tcPr>
            <w:tcW w:w="2571" w:type="dxa"/>
            <w:shd w:val="clear" w:color="auto" w:fill="auto"/>
          </w:tcPr>
          <w:p w14:paraId="7DA71E9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Repeated measures ANOVA</w:t>
            </w:r>
          </w:p>
        </w:tc>
        <w:tc>
          <w:tcPr>
            <w:tcW w:w="2693" w:type="dxa"/>
            <w:vMerge/>
            <w:shd w:val="clear" w:color="auto" w:fill="auto"/>
            <w:noWrap/>
          </w:tcPr>
          <w:p w14:paraId="0F4EB80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CC5D7D2" w14:textId="77777777" w:rsidTr="00952710">
        <w:trPr>
          <w:trHeight w:val="300"/>
        </w:trPr>
        <w:tc>
          <w:tcPr>
            <w:tcW w:w="1260" w:type="dxa"/>
            <w:vMerge/>
            <w:shd w:val="clear" w:color="auto" w:fill="auto"/>
          </w:tcPr>
          <w:p w14:paraId="5915098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71B1A0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05C2F2F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22</w:t>
            </w:r>
          </w:p>
        </w:tc>
        <w:tc>
          <w:tcPr>
            <w:tcW w:w="2571" w:type="dxa"/>
            <w:shd w:val="clear" w:color="auto" w:fill="auto"/>
          </w:tcPr>
          <w:p w14:paraId="22EF8E7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PROCESS macro model</w:t>
            </w:r>
          </w:p>
        </w:tc>
        <w:tc>
          <w:tcPr>
            <w:tcW w:w="2693" w:type="dxa"/>
            <w:vMerge/>
            <w:shd w:val="clear" w:color="auto" w:fill="auto"/>
            <w:noWrap/>
          </w:tcPr>
          <w:p w14:paraId="5B39A04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2788C4D" w14:textId="77777777" w:rsidTr="00952710">
        <w:trPr>
          <w:trHeight w:val="300"/>
        </w:trPr>
        <w:tc>
          <w:tcPr>
            <w:tcW w:w="1260" w:type="dxa"/>
            <w:vMerge/>
            <w:shd w:val="clear" w:color="auto" w:fill="auto"/>
          </w:tcPr>
          <w:p w14:paraId="5CF576F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FE0EBB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02BFC87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23</w:t>
            </w:r>
          </w:p>
        </w:tc>
        <w:tc>
          <w:tcPr>
            <w:tcW w:w="2571" w:type="dxa"/>
            <w:shd w:val="clear" w:color="auto" w:fill="auto"/>
          </w:tcPr>
          <w:p w14:paraId="127A2FC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Propensity score matching</w:t>
            </w:r>
          </w:p>
        </w:tc>
        <w:tc>
          <w:tcPr>
            <w:tcW w:w="2693" w:type="dxa"/>
            <w:vMerge/>
            <w:shd w:val="clear" w:color="auto" w:fill="auto"/>
            <w:noWrap/>
          </w:tcPr>
          <w:p w14:paraId="7488E2F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570C82C" w14:textId="77777777" w:rsidTr="00952710">
        <w:trPr>
          <w:trHeight w:val="300"/>
        </w:trPr>
        <w:tc>
          <w:tcPr>
            <w:tcW w:w="1260" w:type="dxa"/>
            <w:vMerge/>
            <w:shd w:val="clear" w:color="auto" w:fill="auto"/>
          </w:tcPr>
          <w:p w14:paraId="25AB4D0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37B5C97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53FF03F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24</w:t>
            </w:r>
          </w:p>
        </w:tc>
        <w:tc>
          <w:tcPr>
            <w:tcW w:w="2571" w:type="dxa"/>
            <w:shd w:val="clear" w:color="auto" w:fill="auto"/>
          </w:tcPr>
          <w:p w14:paraId="79471E5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First difference regression</w:t>
            </w:r>
          </w:p>
        </w:tc>
        <w:tc>
          <w:tcPr>
            <w:tcW w:w="2693" w:type="dxa"/>
            <w:vMerge/>
            <w:shd w:val="clear" w:color="auto" w:fill="auto"/>
            <w:noWrap/>
          </w:tcPr>
          <w:p w14:paraId="3864287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2EBEE64" w14:textId="77777777" w:rsidTr="00952710">
        <w:trPr>
          <w:trHeight w:val="300"/>
        </w:trPr>
        <w:tc>
          <w:tcPr>
            <w:tcW w:w="1260" w:type="dxa"/>
            <w:vMerge/>
            <w:shd w:val="clear" w:color="auto" w:fill="auto"/>
          </w:tcPr>
          <w:p w14:paraId="02BC3E9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0ABAE5F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F15729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25</w:t>
            </w:r>
          </w:p>
        </w:tc>
        <w:tc>
          <w:tcPr>
            <w:tcW w:w="2571" w:type="dxa"/>
            <w:shd w:val="clear" w:color="auto" w:fill="auto"/>
          </w:tcPr>
          <w:p w14:paraId="34DA530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Growth curve models</w:t>
            </w:r>
          </w:p>
        </w:tc>
        <w:tc>
          <w:tcPr>
            <w:tcW w:w="2693" w:type="dxa"/>
            <w:vMerge/>
            <w:shd w:val="clear" w:color="auto" w:fill="auto"/>
            <w:noWrap/>
          </w:tcPr>
          <w:p w14:paraId="36B117D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3408714" w14:textId="77777777" w:rsidTr="00952710">
        <w:trPr>
          <w:trHeight w:val="300"/>
        </w:trPr>
        <w:tc>
          <w:tcPr>
            <w:tcW w:w="1260" w:type="dxa"/>
            <w:vMerge/>
            <w:shd w:val="clear" w:color="auto" w:fill="auto"/>
            <w:hideMark/>
          </w:tcPr>
          <w:p w14:paraId="70254C0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61E21F8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3AE145D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6F41B00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vMerge/>
            <w:shd w:val="clear" w:color="auto" w:fill="auto"/>
            <w:noWrap/>
            <w:hideMark/>
          </w:tcPr>
          <w:p w14:paraId="460B1C1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E05D3F4" w14:textId="77777777" w:rsidTr="00952710">
        <w:trPr>
          <w:trHeight w:val="300"/>
        </w:trPr>
        <w:tc>
          <w:tcPr>
            <w:tcW w:w="1260" w:type="dxa"/>
            <w:vMerge w:val="restart"/>
            <w:shd w:val="clear" w:color="auto" w:fill="auto"/>
            <w:hideMark/>
          </w:tcPr>
          <w:p w14:paraId="4D8AC80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TEST_TYPE</w:t>
            </w:r>
          </w:p>
        </w:tc>
        <w:tc>
          <w:tcPr>
            <w:tcW w:w="1416" w:type="dxa"/>
            <w:vMerge w:val="restart"/>
            <w:shd w:val="clear" w:color="auto" w:fill="auto"/>
            <w:hideMark/>
          </w:tcPr>
          <w:p w14:paraId="6027C1F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Type of test of significance that is used</w:t>
            </w:r>
          </w:p>
        </w:tc>
        <w:tc>
          <w:tcPr>
            <w:tcW w:w="1132" w:type="dxa"/>
            <w:shd w:val="clear" w:color="auto" w:fill="auto"/>
            <w:hideMark/>
          </w:tcPr>
          <w:p w14:paraId="7049781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4D904C1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bookmarkStart w:id="7" w:name="_Hlk86136364"/>
            <w:r w:rsidRPr="00BB1054">
              <w:rPr>
                <w:rFonts w:ascii="Times New Roman" w:eastAsia="Times New Roman" w:hAnsi="Times New Roman" w:cs="Times New Roman"/>
                <w:color w:val="000000"/>
                <w:sz w:val="20"/>
                <w:szCs w:val="22"/>
                <w:lang w:eastAsia="en-GB" w:bidi="ar-SA"/>
              </w:rPr>
              <w:t xml:space="preserve">Paired/dependent samples t-test </w:t>
            </w:r>
            <w:bookmarkEnd w:id="7"/>
          </w:p>
        </w:tc>
        <w:tc>
          <w:tcPr>
            <w:tcW w:w="2693" w:type="dxa"/>
            <w:shd w:val="clear" w:color="auto" w:fill="auto"/>
            <w:noWrap/>
            <w:hideMark/>
          </w:tcPr>
          <w:p w14:paraId="33C3EA7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E933ADD" w14:textId="77777777" w:rsidTr="00952710">
        <w:trPr>
          <w:trHeight w:val="300"/>
        </w:trPr>
        <w:tc>
          <w:tcPr>
            <w:tcW w:w="1260" w:type="dxa"/>
            <w:vMerge/>
            <w:shd w:val="clear" w:color="auto" w:fill="auto"/>
            <w:hideMark/>
          </w:tcPr>
          <w:p w14:paraId="40A12ED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028F3AB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4BCD1A7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167CE46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bookmarkStart w:id="8" w:name="_Hlk86136383"/>
            <w:r w:rsidRPr="00BB1054">
              <w:rPr>
                <w:rFonts w:ascii="Times New Roman" w:eastAsia="Times New Roman" w:hAnsi="Times New Roman" w:cs="Times New Roman"/>
                <w:color w:val="000000"/>
                <w:sz w:val="20"/>
                <w:szCs w:val="22"/>
                <w:lang w:eastAsia="en-GB" w:bidi="ar-SA"/>
              </w:rPr>
              <w:t>Unpaired/ independent samples t-test</w:t>
            </w:r>
            <w:bookmarkEnd w:id="8"/>
          </w:p>
        </w:tc>
        <w:tc>
          <w:tcPr>
            <w:tcW w:w="2693" w:type="dxa"/>
            <w:shd w:val="clear" w:color="auto" w:fill="auto"/>
            <w:noWrap/>
            <w:hideMark/>
          </w:tcPr>
          <w:p w14:paraId="505240F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BB02F78" w14:textId="77777777" w:rsidTr="00952710">
        <w:trPr>
          <w:trHeight w:val="300"/>
        </w:trPr>
        <w:tc>
          <w:tcPr>
            <w:tcW w:w="1260" w:type="dxa"/>
            <w:vMerge/>
            <w:shd w:val="clear" w:color="auto" w:fill="auto"/>
            <w:hideMark/>
          </w:tcPr>
          <w:p w14:paraId="7146292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2BA549D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F0E3EA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60876BE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F-test</w:t>
            </w:r>
          </w:p>
        </w:tc>
        <w:tc>
          <w:tcPr>
            <w:tcW w:w="2693" w:type="dxa"/>
            <w:shd w:val="clear" w:color="auto" w:fill="auto"/>
            <w:noWrap/>
            <w:hideMark/>
          </w:tcPr>
          <w:p w14:paraId="464477A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458D0CE" w14:textId="77777777" w:rsidTr="00952710">
        <w:trPr>
          <w:trHeight w:val="300"/>
        </w:trPr>
        <w:tc>
          <w:tcPr>
            <w:tcW w:w="1260" w:type="dxa"/>
            <w:vMerge/>
            <w:shd w:val="clear" w:color="auto" w:fill="auto"/>
            <w:hideMark/>
          </w:tcPr>
          <w:p w14:paraId="4119DF9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8A38B4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5222FE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1B9585D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Chi-square test of independence</w:t>
            </w:r>
          </w:p>
        </w:tc>
        <w:tc>
          <w:tcPr>
            <w:tcW w:w="2693" w:type="dxa"/>
            <w:shd w:val="clear" w:color="auto" w:fill="auto"/>
            <w:noWrap/>
            <w:hideMark/>
          </w:tcPr>
          <w:p w14:paraId="523C74C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5A09453" w14:textId="77777777" w:rsidTr="00952710">
        <w:trPr>
          <w:trHeight w:val="300"/>
        </w:trPr>
        <w:tc>
          <w:tcPr>
            <w:tcW w:w="1260" w:type="dxa"/>
            <w:vMerge/>
            <w:shd w:val="clear" w:color="auto" w:fill="auto"/>
            <w:hideMark/>
          </w:tcPr>
          <w:p w14:paraId="0E4F58D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510CAA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403B8DF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47C1E4A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Non-parametric Mann–Whitney U-test</w:t>
            </w:r>
          </w:p>
        </w:tc>
        <w:tc>
          <w:tcPr>
            <w:tcW w:w="2693" w:type="dxa"/>
            <w:shd w:val="clear" w:color="auto" w:fill="auto"/>
            <w:noWrap/>
            <w:hideMark/>
          </w:tcPr>
          <w:p w14:paraId="746E46D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FA093CC" w14:textId="77777777" w:rsidTr="00952710">
        <w:trPr>
          <w:trHeight w:val="300"/>
        </w:trPr>
        <w:tc>
          <w:tcPr>
            <w:tcW w:w="1260" w:type="dxa"/>
            <w:vMerge/>
            <w:shd w:val="clear" w:color="auto" w:fill="auto"/>
            <w:hideMark/>
          </w:tcPr>
          <w:p w14:paraId="3C67157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59B00E0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2166C5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hideMark/>
          </w:tcPr>
          <w:p w14:paraId="414845D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Binomial nonparametric test</w:t>
            </w:r>
          </w:p>
        </w:tc>
        <w:tc>
          <w:tcPr>
            <w:tcW w:w="2693" w:type="dxa"/>
            <w:shd w:val="clear" w:color="auto" w:fill="auto"/>
            <w:noWrap/>
            <w:hideMark/>
          </w:tcPr>
          <w:p w14:paraId="0CAC0DF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4B2ADC9" w14:textId="77777777" w:rsidTr="00952710">
        <w:trPr>
          <w:trHeight w:val="300"/>
        </w:trPr>
        <w:tc>
          <w:tcPr>
            <w:tcW w:w="1260" w:type="dxa"/>
            <w:vMerge/>
            <w:shd w:val="clear" w:color="auto" w:fill="auto"/>
            <w:hideMark/>
          </w:tcPr>
          <w:p w14:paraId="0E52D58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AD5418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0240A4F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7</w:t>
            </w:r>
          </w:p>
        </w:tc>
        <w:tc>
          <w:tcPr>
            <w:tcW w:w="2571" w:type="dxa"/>
            <w:shd w:val="clear" w:color="auto" w:fill="auto"/>
            <w:hideMark/>
          </w:tcPr>
          <w:p w14:paraId="0504D93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Cochran's Q test</w:t>
            </w:r>
          </w:p>
        </w:tc>
        <w:tc>
          <w:tcPr>
            <w:tcW w:w="2693" w:type="dxa"/>
            <w:shd w:val="clear" w:color="auto" w:fill="auto"/>
            <w:noWrap/>
            <w:hideMark/>
          </w:tcPr>
          <w:p w14:paraId="260EE6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3823E20" w14:textId="77777777" w:rsidTr="00952710">
        <w:trPr>
          <w:trHeight w:val="300"/>
        </w:trPr>
        <w:tc>
          <w:tcPr>
            <w:tcW w:w="1260" w:type="dxa"/>
            <w:vMerge/>
            <w:shd w:val="clear" w:color="auto" w:fill="auto"/>
            <w:hideMark/>
          </w:tcPr>
          <w:p w14:paraId="75C1B38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2311FAE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03D36DE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8</w:t>
            </w:r>
          </w:p>
        </w:tc>
        <w:tc>
          <w:tcPr>
            <w:tcW w:w="2571" w:type="dxa"/>
            <w:shd w:val="clear" w:color="auto" w:fill="auto"/>
            <w:hideMark/>
          </w:tcPr>
          <w:p w14:paraId="612AEAD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roofErr w:type="spellStart"/>
            <w:r w:rsidRPr="00BB1054">
              <w:rPr>
                <w:rFonts w:ascii="Times New Roman" w:eastAsia="Times New Roman" w:hAnsi="Times New Roman" w:cs="Times New Roman"/>
                <w:color w:val="000000"/>
                <w:sz w:val="20"/>
                <w:szCs w:val="22"/>
                <w:lang w:val="nl-BE" w:eastAsia="en-GB" w:bidi="ar-SA"/>
              </w:rPr>
              <w:t>Kruskal</w:t>
            </w:r>
            <w:proofErr w:type="spellEnd"/>
            <w:r w:rsidRPr="00BB1054">
              <w:rPr>
                <w:rFonts w:ascii="Times New Roman" w:eastAsia="Times New Roman" w:hAnsi="Times New Roman" w:cs="Times New Roman"/>
                <w:color w:val="000000"/>
                <w:sz w:val="20"/>
                <w:szCs w:val="22"/>
                <w:lang w:val="nl-BE" w:eastAsia="en-GB" w:bidi="ar-SA"/>
              </w:rPr>
              <w:t xml:space="preserve"> Wallis Test</w:t>
            </w:r>
          </w:p>
        </w:tc>
        <w:tc>
          <w:tcPr>
            <w:tcW w:w="2693" w:type="dxa"/>
            <w:shd w:val="clear" w:color="auto" w:fill="auto"/>
            <w:noWrap/>
            <w:hideMark/>
          </w:tcPr>
          <w:p w14:paraId="467F0F7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2C1858D" w14:textId="77777777" w:rsidTr="00952710">
        <w:trPr>
          <w:trHeight w:val="300"/>
        </w:trPr>
        <w:tc>
          <w:tcPr>
            <w:tcW w:w="1260" w:type="dxa"/>
            <w:vMerge/>
            <w:shd w:val="clear" w:color="auto" w:fill="auto"/>
            <w:hideMark/>
          </w:tcPr>
          <w:p w14:paraId="069613F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4687AE8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E3EA6A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w:t>
            </w:r>
          </w:p>
        </w:tc>
        <w:tc>
          <w:tcPr>
            <w:tcW w:w="2571" w:type="dxa"/>
            <w:shd w:val="clear" w:color="auto" w:fill="auto"/>
            <w:hideMark/>
          </w:tcPr>
          <w:p w14:paraId="248BAD4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Hotelling's t-squared statistic</w:t>
            </w:r>
          </w:p>
        </w:tc>
        <w:tc>
          <w:tcPr>
            <w:tcW w:w="2693" w:type="dxa"/>
            <w:shd w:val="clear" w:color="auto" w:fill="auto"/>
            <w:noWrap/>
            <w:hideMark/>
          </w:tcPr>
          <w:p w14:paraId="1D8281F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EF1ACD1" w14:textId="77777777" w:rsidTr="00952710">
        <w:trPr>
          <w:trHeight w:val="300"/>
        </w:trPr>
        <w:tc>
          <w:tcPr>
            <w:tcW w:w="1260" w:type="dxa"/>
            <w:vMerge/>
            <w:shd w:val="clear" w:color="auto" w:fill="auto"/>
            <w:hideMark/>
          </w:tcPr>
          <w:p w14:paraId="452D465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4F15D4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6A95A5B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10</w:t>
            </w:r>
          </w:p>
        </w:tc>
        <w:tc>
          <w:tcPr>
            <w:tcW w:w="2571" w:type="dxa"/>
            <w:shd w:val="clear" w:color="auto" w:fill="auto"/>
            <w:hideMark/>
          </w:tcPr>
          <w:p w14:paraId="0A04689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Z-test</w:t>
            </w:r>
          </w:p>
        </w:tc>
        <w:tc>
          <w:tcPr>
            <w:tcW w:w="2693" w:type="dxa"/>
            <w:shd w:val="clear" w:color="auto" w:fill="auto"/>
            <w:noWrap/>
            <w:hideMark/>
          </w:tcPr>
          <w:p w14:paraId="662CC79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3ED138D" w14:textId="77777777" w:rsidTr="00952710">
        <w:trPr>
          <w:trHeight w:val="300"/>
        </w:trPr>
        <w:tc>
          <w:tcPr>
            <w:tcW w:w="1260" w:type="dxa"/>
            <w:vMerge/>
            <w:shd w:val="clear" w:color="auto" w:fill="auto"/>
            <w:hideMark/>
          </w:tcPr>
          <w:p w14:paraId="787FBA4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5719DBE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161724D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11</w:t>
            </w:r>
          </w:p>
        </w:tc>
        <w:tc>
          <w:tcPr>
            <w:tcW w:w="2571" w:type="dxa"/>
            <w:shd w:val="clear" w:color="auto" w:fill="auto"/>
            <w:hideMark/>
          </w:tcPr>
          <w:p w14:paraId="10ECE46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Cohen's Q statistic</w:t>
            </w:r>
          </w:p>
        </w:tc>
        <w:tc>
          <w:tcPr>
            <w:tcW w:w="2693" w:type="dxa"/>
            <w:shd w:val="clear" w:color="auto" w:fill="auto"/>
            <w:noWrap/>
            <w:hideMark/>
          </w:tcPr>
          <w:p w14:paraId="6B0257B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59CE654" w14:textId="77777777" w:rsidTr="00952710">
        <w:trPr>
          <w:trHeight w:val="300"/>
        </w:trPr>
        <w:tc>
          <w:tcPr>
            <w:tcW w:w="1260" w:type="dxa"/>
            <w:vMerge/>
            <w:shd w:val="clear" w:color="auto" w:fill="auto"/>
            <w:hideMark/>
          </w:tcPr>
          <w:p w14:paraId="4913E80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BBA472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447F2B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12</w:t>
            </w:r>
          </w:p>
        </w:tc>
        <w:tc>
          <w:tcPr>
            <w:tcW w:w="2571" w:type="dxa"/>
            <w:shd w:val="clear" w:color="auto" w:fill="auto"/>
            <w:hideMark/>
          </w:tcPr>
          <w:p w14:paraId="6736362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Partial correlation </w:t>
            </w:r>
            <w:r w:rsidRPr="00BB1054">
              <w:rPr>
                <w:rFonts w:ascii="Times New Roman" w:eastAsia="Times New Roman" w:hAnsi="Times New Roman" w:cs="Times New Roman"/>
                <w:i/>
                <w:iCs/>
                <w:color w:val="000000"/>
                <w:sz w:val="20"/>
                <w:szCs w:val="22"/>
                <w:lang w:eastAsia="en-GB" w:bidi="ar-SA"/>
              </w:rPr>
              <w:t>r</w:t>
            </w:r>
          </w:p>
        </w:tc>
        <w:tc>
          <w:tcPr>
            <w:tcW w:w="2693" w:type="dxa"/>
            <w:shd w:val="clear" w:color="auto" w:fill="auto"/>
            <w:noWrap/>
            <w:hideMark/>
          </w:tcPr>
          <w:p w14:paraId="25C79B4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5FEF069" w14:textId="77777777" w:rsidTr="00952710">
        <w:trPr>
          <w:trHeight w:val="300"/>
        </w:trPr>
        <w:tc>
          <w:tcPr>
            <w:tcW w:w="1260" w:type="dxa"/>
            <w:vMerge/>
            <w:shd w:val="clear" w:color="auto" w:fill="auto"/>
            <w:hideMark/>
          </w:tcPr>
          <w:p w14:paraId="1F3D282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083AB2A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4EE4202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13</w:t>
            </w:r>
          </w:p>
        </w:tc>
        <w:tc>
          <w:tcPr>
            <w:tcW w:w="2571" w:type="dxa"/>
            <w:shd w:val="clear" w:color="auto" w:fill="auto"/>
            <w:hideMark/>
          </w:tcPr>
          <w:p w14:paraId="20B3866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Bootstrapped confidence interval</w:t>
            </w:r>
          </w:p>
        </w:tc>
        <w:tc>
          <w:tcPr>
            <w:tcW w:w="2693" w:type="dxa"/>
            <w:shd w:val="clear" w:color="auto" w:fill="auto"/>
            <w:noWrap/>
            <w:hideMark/>
          </w:tcPr>
          <w:p w14:paraId="2238541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2F1480D" w14:textId="77777777" w:rsidTr="00952710">
        <w:trPr>
          <w:trHeight w:val="300"/>
        </w:trPr>
        <w:tc>
          <w:tcPr>
            <w:tcW w:w="1260" w:type="dxa"/>
            <w:vMerge/>
            <w:shd w:val="clear" w:color="auto" w:fill="auto"/>
          </w:tcPr>
          <w:p w14:paraId="0059E83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42ECB1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623313C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14</w:t>
            </w:r>
          </w:p>
        </w:tc>
        <w:tc>
          <w:tcPr>
            <w:tcW w:w="2571" w:type="dxa"/>
            <w:shd w:val="clear" w:color="auto" w:fill="auto"/>
          </w:tcPr>
          <w:p w14:paraId="5C8A348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Pearson correlation coefficient</w:t>
            </w:r>
          </w:p>
        </w:tc>
        <w:tc>
          <w:tcPr>
            <w:tcW w:w="2693" w:type="dxa"/>
            <w:shd w:val="clear" w:color="auto" w:fill="auto"/>
            <w:noWrap/>
          </w:tcPr>
          <w:p w14:paraId="3D0EFC4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433C04A" w14:textId="77777777" w:rsidTr="00952710">
        <w:trPr>
          <w:trHeight w:val="300"/>
        </w:trPr>
        <w:tc>
          <w:tcPr>
            <w:tcW w:w="1260" w:type="dxa"/>
            <w:vMerge/>
            <w:shd w:val="clear" w:color="auto" w:fill="auto"/>
          </w:tcPr>
          <w:p w14:paraId="7D65D1C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62E45F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78400BB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15</w:t>
            </w:r>
          </w:p>
        </w:tc>
        <w:tc>
          <w:tcPr>
            <w:tcW w:w="2571" w:type="dxa"/>
            <w:shd w:val="clear" w:color="auto" w:fill="auto"/>
          </w:tcPr>
          <w:p w14:paraId="4C0F7C7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val="en-US" w:eastAsia="en-GB" w:bidi="ar-SA"/>
              </w:rPr>
            </w:pPr>
            <w:r w:rsidRPr="00BB1054">
              <w:rPr>
                <w:rFonts w:ascii="Times New Roman" w:eastAsia="Times New Roman" w:hAnsi="Times New Roman" w:cs="Times New Roman"/>
                <w:color w:val="000000"/>
                <w:sz w:val="20"/>
                <w:szCs w:val="22"/>
                <w:lang w:val="en-US" w:eastAsia="en-GB" w:bidi="ar-SA"/>
              </w:rPr>
              <w:t>Fisher’s Least Significant Difference (LSD)</w:t>
            </w:r>
          </w:p>
          <w:p w14:paraId="0927F36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roofErr w:type="spellStart"/>
            <w:r w:rsidRPr="00BB1054">
              <w:rPr>
                <w:rFonts w:ascii="Times New Roman" w:eastAsia="Times New Roman" w:hAnsi="Times New Roman" w:cs="Times New Roman"/>
                <w:color w:val="000000"/>
                <w:sz w:val="20"/>
                <w:szCs w:val="22"/>
                <w:lang w:val="nl-BE" w:eastAsia="en-GB" w:bidi="ar-SA"/>
              </w:rPr>
              <w:t>comparisons</w:t>
            </w:r>
            <w:proofErr w:type="spellEnd"/>
          </w:p>
        </w:tc>
        <w:tc>
          <w:tcPr>
            <w:tcW w:w="2693" w:type="dxa"/>
            <w:shd w:val="clear" w:color="auto" w:fill="auto"/>
            <w:noWrap/>
          </w:tcPr>
          <w:p w14:paraId="5CB0582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1CC6B19" w14:textId="77777777" w:rsidTr="00952710">
        <w:trPr>
          <w:trHeight w:val="300"/>
        </w:trPr>
        <w:tc>
          <w:tcPr>
            <w:tcW w:w="1260" w:type="dxa"/>
            <w:vMerge/>
            <w:shd w:val="clear" w:color="auto" w:fill="auto"/>
          </w:tcPr>
          <w:p w14:paraId="0064C01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3429C05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40C5AEB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16</w:t>
            </w:r>
          </w:p>
        </w:tc>
        <w:tc>
          <w:tcPr>
            <w:tcW w:w="2571" w:type="dxa"/>
            <w:shd w:val="clear" w:color="auto" w:fill="auto"/>
          </w:tcPr>
          <w:p w14:paraId="7ACC7F2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roofErr w:type="spellStart"/>
            <w:r w:rsidRPr="00BB1054">
              <w:rPr>
                <w:rFonts w:ascii="Times New Roman" w:eastAsia="Times New Roman" w:hAnsi="Times New Roman" w:cs="Times New Roman"/>
                <w:color w:val="000000"/>
                <w:sz w:val="20"/>
                <w:szCs w:val="22"/>
                <w:lang w:val="nl-BE" w:eastAsia="en-GB" w:bidi="ar-SA"/>
              </w:rPr>
              <w:t>Confidence</w:t>
            </w:r>
            <w:proofErr w:type="spellEnd"/>
            <w:r w:rsidRPr="00BB1054">
              <w:rPr>
                <w:rFonts w:ascii="Times New Roman" w:eastAsia="Times New Roman" w:hAnsi="Times New Roman" w:cs="Times New Roman"/>
                <w:color w:val="000000"/>
                <w:sz w:val="20"/>
                <w:szCs w:val="22"/>
                <w:lang w:val="nl-BE" w:eastAsia="en-GB" w:bidi="ar-SA"/>
              </w:rPr>
              <w:t xml:space="preserve"> interval</w:t>
            </w:r>
          </w:p>
        </w:tc>
        <w:tc>
          <w:tcPr>
            <w:tcW w:w="2693" w:type="dxa"/>
            <w:shd w:val="clear" w:color="auto" w:fill="auto"/>
            <w:noWrap/>
          </w:tcPr>
          <w:p w14:paraId="1237628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317EF0E" w14:textId="77777777" w:rsidTr="00952710">
        <w:trPr>
          <w:trHeight w:val="300"/>
        </w:trPr>
        <w:tc>
          <w:tcPr>
            <w:tcW w:w="1260" w:type="dxa"/>
            <w:vMerge/>
            <w:shd w:val="clear" w:color="auto" w:fill="auto"/>
          </w:tcPr>
          <w:p w14:paraId="4A35A0E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066AC3D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48E6F31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17</w:t>
            </w:r>
          </w:p>
        </w:tc>
        <w:tc>
          <w:tcPr>
            <w:tcW w:w="2571" w:type="dxa"/>
            <w:shd w:val="clear" w:color="auto" w:fill="auto"/>
            <w:vAlign w:val="center"/>
          </w:tcPr>
          <w:p w14:paraId="5F0925E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McNemar’s test of symmetry</w:t>
            </w:r>
          </w:p>
        </w:tc>
        <w:tc>
          <w:tcPr>
            <w:tcW w:w="2693" w:type="dxa"/>
            <w:shd w:val="clear" w:color="auto" w:fill="auto"/>
            <w:noWrap/>
          </w:tcPr>
          <w:p w14:paraId="7CFFF99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C73902D" w14:textId="77777777" w:rsidTr="00952710">
        <w:trPr>
          <w:trHeight w:val="300"/>
        </w:trPr>
        <w:tc>
          <w:tcPr>
            <w:tcW w:w="1260" w:type="dxa"/>
            <w:vMerge/>
            <w:shd w:val="clear" w:color="auto" w:fill="auto"/>
          </w:tcPr>
          <w:p w14:paraId="483A98A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0AFFB4E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0ECB2E0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18</w:t>
            </w:r>
          </w:p>
        </w:tc>
        <w:tc>
          <w:tcPr>
            <w:tcW w:w="2571" w:type="dxa"/>
            <w:shd w:val="clear" w:color="auto" w:fill="auto"/>
          </w:tcPr>
          <w:p w14:paraId="23B07F0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Scheffe Test</w:t>
            </w:r>
          </w:p>
        </w:tc>
        <w:tc>
          <w:tcPr>
            <w:tcW w:w="2693" w:type="dxa"/>
            <w:shd w:val="clear" w:color="auto" w:fill="auto"/>
            <w:noWrap/>
          </w:tcPr>
          <w:p w14:paraId="450719B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2E88FEE" w14:textId="77777777" w:rsidTr="00952710">
        <w:trPr>
          <w:trHeight w:val="300"/>
        </w:trPr>
        <w:tc>
          <w:tcPr>
            <w:tcW w:w="1260" w:type="dxa"/>
            <w:vMerge/>
            <w:shd w:val="clear" w:color="auto" w:fill="auto"/>
          </w:tcPr>
          <w:p w14:paraId="386ED56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0EFCCB9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31A780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19</w:t>
            </w:r>
          </w:p>
        </w:tc>
        <w:tc>
          <w:tcPr>
            <w:tcW w:w="2571" w:type="dxa"/>
            <w:shd w:val="clear" w:color="auto" w:fill="auto"/>
          </w:tcPr>
          <w:p w14:paraId="797AA1A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val="en-US" w:eastAsia="en-GB" w:bidi="ar-SA"/>
              </w:rPr>
            </w:pPr>
            <w:proofErr w:type="spellStart"/>
            <w:r w:rsidRPr="00BB1054">
              <w:rPr>
                <w:rFonts w:ascii="Times New Roman" w:eastAsia="Times New Roman" w:hAnsi="Times New Roman" w:cs="Times New Roman"/>
                <w:color w:val="000000"/>
                <w:sz w:val="20"/>
                <w:szCs w:val="22"/>
                <w:lang w:val="nl-BE" w:eastAsia="en-GB" w:bidi="ar-SA"/>
              </w:rPr>
              <w:t>Wilcoxon</w:t>
            </w:r>
            <w:proofErr w:type="spellEnd"/>
            <w:r w:rsidRPr="00BB1054">
              <w:rPr>
                <w:rFonts w:ascii="Times New Roman" w:eastAsia="Times New Roman" w:hAnsi="Times New Roman" w:cs="Times New Roman"/>
                <w:color w:val="000000"/>
                <w:sz w:val="20"/>
                <w:szCs w:val="22"/>
                <w:lang w:val="nl-BE" w:eastAsia="en-GB" w:bidi="ar-SA"/>
              </w:rPr>
              <w:t xml:space="preserve"> </w:t>
            </w:r>
            <w:proofErr w:type="spellStart"/>
            <w:r w:rsidRPr="00BB1054">
              <w:rPr>
                <w:rFonts w:ascii="Times New Roman" w:eastAsia="Times New Roman" w:hAnsi="Times New Roman" w:cs="Times New Roman"/>
                <w:color w:val="000000"/>
                <w:sz w:val="20"/>
                <w:szCs w:val="22"/>
                <w:lang w:val="nl-BE" w:eastAsia="en-GB" w:bidi="ar-SA"/>
              </w:rPr>
              <w:t>signed</w:t>
            </w:r>
            <w:proofErr w:type="spellEnd"/>
            <w:r w:rsidRPr="00BB1054">
              <w:rPr>
                <w:rFonts w:ascii="Times New Roman" w:eastAsia="Times New Roman" w:hAnsi="Times New Roman" w:cs="Times New Roman"/>
                <w:color w:val="000000"/>
                <w:sz w:val="20"/>
                <w:szCs w:val="22"/>
                <w:lang w:val="nl-BE" w:eastAsia="en-GB" w:bidi="ar-SA"/>
              </w:rPr>
              <w:t xml:space="preserve"> rank test</w:t>
            </w:r>
          </w:p>
        </w:tc>
        <w:tc>
          <w:tcPr>
            <w:tcW w:w="2693" w:type="dxa"/>
            <w:shd w:val="clear" w:color="auto" w:fill="auto"/>
            <w:noWrap/>
          </w:tcPr>
          <w:p w14:paraId="7098044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75C5AF7" w14:textId="77777777" w:rsidTr="00952710">
        <w:trPr>
          <w:trHeight w:val="300"/>
        </w:trPr>
        <w:tc>
          <w:tcPr>
            <w:tcW w:w="1260" w:type="dxa"/>
            <w:vMerge/>
            <w:shd w:val="clear" w:color="auto" w:fill="auto"/>
          </w:tcPr>
          <w:p w14:paraId="7EE64E3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64545D8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394656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20</w:t>
            </w:r>
          </w:p>
        </w:tc>
        <w:tc>
          <w:tcPr>
            <w:tcW w:w="2571" w:type="dxa"/>
            <w:shd w:val="clear" w:color="auto" w:fill="auto"/>
          </w:tcPr>
          <w:p w14:paraId="3F02C8B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val="en-US" w:eastAsia="en-GB" w:bidi="ar-SA"/>
              </w:rPr>
            </w:pPr>
            <w:r w:rsidRPr="00BB1054">
              <w:rPr>
                <w:rFonts w:ascii="Times New Roman" w:eastAsia="Times New Roman" w:hAnsi="Times New Roman" w:cs="Times New Roman"/>
                <w:color w:val="000000"/>
                <w:sz w:val="20"/>
                <w:szCs w:val="22"/>
                <w:lang w:val="nl-BE" w:eastAsia="en-GB" w:bidi="ar-SA"/>
              </w:rPr>
              <w:t>Fisher–</w:t>
            </w:r>
            <w:proofErr w:type="spellStart"/>
            <w:r w:rsidRPr="00BB1054">
              <w:rPr>
                <w:rFonts w:ascii="Times New Roman" w:eastAsia="Times New Roman" w:hAnsi="Times New Roman" w:cs="Times New Roman"/>
                <w:color w:val="000000"/>
                <w:sz w:val="20"/>
                <w:szCs w:val="22"/>
                <w:lang w:val="nl-BE" w:eastAsia="en-GB" w:bidi="ar-SA"/>
              </w:rPr>
              <w:t>Hayter</w:t>
            </w:r>
            <w:proofErr w:type="spellEnd"/>
            <w:r w:rsidRPr="00BB1054">
              <w:rPr>
                <w:rFonts w:ascii="Times New Roman" w:eastAsia="Times New Roman" w:hAnsi="Times New Roman" w:cs="Times New Roman"/>
                <w:color w:val="000000"/>
                <w:sz w:val="20"/>
                <w:szCs w:val="22"/>
                <w:lang w:val="nl-BE" w:eastAsia="en-GB" w:bidi="ar-SA"/>
              </w:rPr>
              <w:t xml:space="preserve"> </w:t>
            </w:r>
            <w:proofErr w:type="spellStart"/>
            <w:r w:rsidRPr="00BB1054">
              <w:rPr>
                <w:rFonts w:ascii="Times New Roman" w:eastAsia="Times New Roman" w:hAnsi="Times New Roman" w:cs="Times New Roman"/>
                <w:color w:val="000000"/>
                <w:sz w:val="20"/>
                <w:szCs w:val="22"/>
                <w:lang w:val="nl-BE" w:eastAsia="en-GB" w:bidi="ar-SA"/>
              </w:rPr>
              <w:t>pairwise</w:t>
            </w:r>
            <w:proofErr w:type="spellEnd"/>
            <w:r w:rsidRPr="00BB1054">
              <w:rPr>
                <w:rFonts w:ascii="Times New Roman" w:eastAsia="Times New Roman" w:hAnsi="Times New Roman" w:cs="Times New Roman"/>
                <w:color w:val="000000"/>
                <w:sz w:val="20"/>
                <w:szCs w:val="22"/>
                <w:lang w:val="nl-BE" w:eastAsia="en-GB" w:bidi="ar-SA"/>
              </w:rPr>
              <w:t xml:space="preserve"> </w:t>
            </w:r>
            <w:proofErr w:type="spellStart"/>
            <w:r w:rsidRPr="00BB1054">
              <w:rPr>
                <w:rFonts w:ascii="Times New Roman" w:eastAsia="Times New Roman" w:hAnsi="Times New Roman" w:cs="Times New Roman"/>
                <w:color w:val="000000"/>
                <w:sz w:val="20"/>
                <w:szCs w:val="22"/>
                <w:lang w:val="nl-BE" w:eastAsia="en-GB" w:bidi="ar-SA"/>
              </w:rPr>
              <w:t>comparisons</w:t>
            </w:r>
            <w:proofErr w:type="spellEnd"/>
          </w:p>
        </w:tc>
        <w:tc>
          <w:tcPr>
            <w:tcW w:w="2693" w:type="dxa"/>
            <w:shd w:val="clear" w:color="auto" w:fill="auto"/>
            <w:noWrap/>
          </w:tcPr>
          <w:p w14:paraId="68DB7D2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9267F92" w14:textId="77777777" w:rsidTr="00952710">
        <w:trPr>
          <w:trHeight w:val="300"/>
        </w:trPr>
        <w:tc>
          <w:tcPr>
            <w:tcW w:w="1260" w:type="dxa"/>
            <w:vMerge/>
            <w:shd w:val="clear" w:color="auto" w:fill="auto"/>
          </w:tcPr>
          <w:p w14:paraId="3D1A98D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06715A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4DB75AF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21</w:t>
            </w:r>
          </w:p>
        </w:tc>
        <w:tc>
          <w:tcPr>
            <w:tcW w:w="2571" w:type="dxa"/>
            <w:shd w:val="clear" w:color="auto" w:fill="auto"/>
          </w:tcPr>
          <w:p w14:paraId="0E28F29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val="nl-BE" w:eastAsia="en-GB" w:bidi="ar-SA"/>
              </w:rPr>
            </w:pPr>
            <w:proofErr w:type="spellStart"/>
            <w:r w:rsidRPr="00BB1054">
              <w:rPr>
                <w:rFonts w:ascii="Times New Roman" w:eastAsia="Times New Roman" w:hAnsi="Times New Roman" w:cs="Times New Roman"/>
                <w:color w:val="000000"/>
                <w:sz w:val="20"/>
                <w:szCs w:val="22"/>
                <w:lang w:val="nl-BE" w:eastAsia="en-GB" w:bidi="ar-SA"/>
              </w:rPr>
              <w:t>Kendalls</w:t>
            </w:r>
            <w:proofErr w:type="spellEnd"/>
            <w:r w:rsidRPr="00BB1054">
              <w:rPr>
                <w:rFonts w:ascii="Times New Roman" w:eastAsia="Times New Roman" w:hAnsi="Times New Roman" w:cs="Times New Roman"/>
                <w:color w:val="000000"/>
                <w:sz w:val="20"/>
                <w:szCs w:val="22"/>
                <w:lang w:val="nl-BE" w:eastAsia="en-GB" w:bidi="ar-SA"/>
              </w:rPr>
              <w:t xml:space="preserve"> </w:t>
            </w:r>
            <w:proofErr w:type="spellStart"/>
            <w:r w:rsidRPr="00BB1054">
              <w:rPr>
                <w:rFonts w:ascii="Times New Roman" w:eastAsia="Times New Roman" w:hAnsi="Times New Roman" w:cs="Times New Roman"/>
                <w:color w:val="000000"/>
                <w:sz w:val="20"/>
                <w:szCs w:val="22"/>
                <w:lang w:val="nl-BE" w:eastAsia="en-GB" w:bidi="ar-SA"/>
              </w:rPr>
              <w:t>Tau</w:t>
            </w:r>
            <w:proofErr w:type="spellEnd"/>
          </w:p>
        </w:tc>
        <w:tc>
          <w:tcPr>
            <w:tcW w:w="2693" w:type="dxa"/>
            <w:shd w:val="clear" w:color="auto" w:fill="auto"/>
            <w:noWrap/>
          </w:tcPr>
          <w:p w14:paraId="53EF94A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ED6ACCC" w14:textId="77777777" w:rsidTr="00952710">
        <w:trPr>
          <w:trHeight w:val="300"/>
        </w:trPr>
        <w:tc>
          <w:tcPr>
            <w:tcW w:w="1260" w:type="dxa"/>
            <w:vMerge/>
            <w:shd w:val="clear" w:color="auto" w:fill="auto"/>
          </w:tcPr>
          <w:p w14:paraId="44F8C0A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603C4D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29A38E2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22</w:t>
            </w:r>
          </w:p>
        </w:tc>
        <w:tc>
          <w:tcPr>
            <w:tcW w:w="2571" w:type="dxa"/>
            <w:shd w:val="clear" w:color="auto" w:fill="auto"/>
          </w:tcPr>
          <w:p w14:paraId="029229E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val="nl-BE" w:eastAsia="en-GB" w:bidi="ar-SA"/>
              </w:rPr>
            </w:pPr>
            <w:r w:rsidRPr="00BB1054">
              <w:rPr>
                <w:rFonts w:ascii="Times New Roman" w:eastAsia="Times New Roman" w:hAnsi="Times New Roman" w:cs="Times New Roman"/>
                <w:color w:val="000000"/>
                <w:sz w:val="20"/>
                <w:szCs w:val="22"/>
                <w:lang w:val="nl-BE" w:eastAsia="en-GB" w:bidi="ar-SA"/>
              </w:rPr>
              <w:t>Interval bootstrap tests</w:t>
            </w:r>
          </w:p>
        </w:tc>
        <w:tc>
          <w:tcPr>
            <w:tcW w:w="2693" w:type="dxa"/>
            <w:shd w:val="clear" w:color="auto" w:fill="auto"/>
            <w:noWrap/>
          </w:tcPr>
          <w:p w14:paraId="3C5EE07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7956291" w14:textId="77777777" w:rsidTr="00952710">
        <w:trPr>
          <w:trHeight w:val="300"/>
        </w:trPr>
        <w:tc>
          <w:tcPr>
            <w:tcW w:w="1260" w:type="dxa"/>
            <w:vMerge/>
            <w:shd w:val="clear" w:color="auto" w:fill="auto"/>
            <w:hideMark/>
          </w:tcPr>
          <w:p w14:paraId="2CAFDDF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1E3D82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4CE80E3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7D75F06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hideMark/>
          </w:tcPr>
          <w:p w14:paraId="30938D0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4A23395" w14:textId="77777777" w:rsidTr="00952710">
        <w:trPr>
          <w:trHeight w:val="300"/>
        </w:trPr>
        <w:tc>
          <w:tcPr>
            <w:tcW w:w="1260" w:type="dxa"/>
            <w:vMerge w:val="restart"/>
            <w:shd w:val="clear" w:color="auto" w:fill="auto"/>
            <w:hideMark/>
          </w:tcPr>
          <w:p w14:paraId="28F30A2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TEST_TAIL</w:t>
            </w:r>
          </w:p>
        </w:tc>
        <w:tc>
          <w:tcPr>
            <w:tcW w:w="1416" w:type="dxa"/>
            <w:vMerge w:val="restart"/>
            <w:shd w:val="clear" w:color="auto" w:fill="auto"/>
            <w:hideMark/>
          </w:tcPr>
          <w:p w14:paraId="0EDA2E5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Number of tails of the distribution</w:t>
            </w:r>
          </w:p>
        </w:tc>
        <w:tc>
          <w:tcPr>
            <w:tcW w:w="1132" w:type="dxa"/>
            <w:shd w:val="clear" w:color="auto" w:fill="auto"/>
            <w:hideMark/>
          </w:tcPr>
          <w:p w14:paraId="6330E98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667C51D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One</w:t>
            </w:r>
          </w:p>
        </w:tc>
        <w:tc>
          <w:tcPr>
            <w:tcW w:w="2693" w:type="dxa"/>
            <w:shd w:val="clear" w:color="auto" w:fill="auto"/>
            <w:noWrap/>
            <w:hideMark/>
          </w:tcPr>
          <w:p w14:paraId="4A5C5E8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val="nl-NL" w:eastAsia="en-GB" w:bidi="ar-SA"/>
              </w:rPr>
            </w:pPr>
          </w:p>
        </w:tc>
      </w:tr>
      <w:tr w:rsidR="0032311B" w:rsidRPr="00BB1054" w14:paraId="35C283A6" w14:textId="77777777" w:rsidTr="00952710">
        <w:trPr>
          <w:trHeight w:val="300"/>
        </w:trPr>
        <w:tc>
          <w:tcPr>
            <w:tcW w:w="1260" w:type="dxa"/>
            <w:vMerge/>
            <w:shd w:val="clear" w:color="auto" w:fill="auto"/>
            <w:hideMark/>
          </w:tcPr>
          <w:p w14:paraId="6DA1C83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28B1E8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E1F099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67BEE88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Two</w:t>
            </w:r>
          </w:p>
        </w:tc>
        <w:tc>
          <w:tcPr>
            <w:tcW w:w="2693" w:type="dxa"/>
            <w:shd w:val="clear" w:color="auto" w:fill="auto"/>
            <w:noWrap/>
            <w:hideMark/>
          </w:tcPr>
          <w:p w14:paraId="21EA54C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6817471" w14:textId="77777777" w:rsidTr="00952710">
        <w:trPr>
          <w:trHeight w:val="300"/>
        </w:trPr>
        <w:tc>
          <w:tcPr>
            <w:tcW w:w="1260" w:type="dxa"/>
            <w:vMerge/>
            <w:shd w:val="clear" w:color="auto" w:fill="auto"/>
            <w:hideMark/>
          </w:tcPr>
          <w:p w14:paraId="024143B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CD0414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C64897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37FBBC0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hideMark/>
          </w:tcPr>
          <w:p w14:paraId="4F69522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bl>
    <w:p w14:paraId="7F5CD775" w14:textId="77777777" w:rsidR="0032311B" w:rsidRPr="00BB1054" w:rsidRDefault="0032311B" w:rsidP="0032311B">
      <w:pPr>
        <w:rPr>
          <w:rFonts w:eastAsiaTheme="minorEastAsia"/>
          <w:lang w:bidi="ar-SA"/>
        </w:rPr>
      </w:pPr>
    </w:p>
    <w:tbl>
      <w:tblPr>
        <w:tblW w:w="9072" w:type="dxa"/>
        <w:tblInd w:w="-5" w:type="dxa"/>
        <w:tblLayout w:type="fixed"/>
        <w:tblLook w:val="04A0" w:firstRow="1" w:lastRow="0" w:firstColumn="1" w:lastColumn="0" w:noHBand="0" w:noVBand="1"/>
      </w:tblPr>
      <w:tblGrid>
        <w:gridCol w:w="1260"/>
        <w:gridCol w:w="1416"/>
        <w:gridCol w:w="1132"/>
        <w:gridCol w:w="2571"/>
        <w:gridCol w:w="2693"/>
      </w:tblGrid>
      <w:tr w:rsidR="0032311B" w:rsidRPr="00BB1054" w14:paraId="70209328" w14:textId="77777777" w:rsidTr="00952710">
        <w:trPr>
          <w:trHeight w:val="289"/>
        </w:trPr>
        <w:tc>
          <w:tcPr>
            <w:tcW w:w="9072" w:type="dxa"/>
            <w:gridSpan w:val="5"/>
            <w:shd w:val="clear" w:color="auto" w:fill="D0CECE" w:themeFill="background2" w:themeFillShade="E6"/>
            <w:vAlign w:val="center"/>
          </w:tcPr>
          <w:p w14:paraId="27C29D7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b/>
                <w:bCs/>
                <w:color w:val="000000"/>
                <w:sz w:val="20"/>
                <w:szCs w:val="24"/>
                <w:lang w:eastAsia="en-GB" w:bidi="ar-SA"/>
              </w:rPr>
              <w:t xml:space="preserve">Treatment features </w:t>
            </w:r>
          </w:p>
        </w:tc>
      </w:tr>
      <w:tr w:rsidR="0032311B" w:rsidRPr="00BB1054" w14:paraId="3C191460" w14:textId="77777777" w:rsidTr="00952710">
        <w:trPr>
          <w:trHeight w:val="289"/>
        </w:trPr>
        <w:tc>
          <w:tcPr>
            <w:tcW w:w="1260" w:type="dxa"/>
            <w:shd w:val="clear" w:color="auto" w:fill="auto"/>
          </w:tcPr>
          <w:p w14:paraId="2CBA621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shd w:val="clear" w:color="auto" w:fill="auto"/>
          </w:tcPr>
          <w:p w14:paraId="0550D57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0919B49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571" w:type="dxa"/>
            <w:shd w:val="clear" w:color="auto" w:fill="auto"/>
          </w:tcPr>
          <w:p w14:paraId="3A31921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1ABF688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2529CFD" w14:textId="77777777" w:rsidTr="00952710">
        <w:trPr>
          <w:trHeight w:val="289"/>
        </w:trPr>
        <w:tc>
          <w:tcPr>
            <w:tcW w:w="1260" w:type="dxa"/>
            <w:vMerge w:val="restart"/>
            <w:shd w:val="clear" w:color="auto" w:fill="auto"/>
          </w:tcPr>
          <w:p w14:paraId="292F75D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COUNTRY</w:t>
            </w:r>
          </w:p>
        </w:tc>
        <w:tc>
          <w:tcPr>
            <w:tcW w:w="1416" w:type="dxa"/>
            <w:vMerge w:val="restart"/>
            <w:shd w:val="clear" w:color="auto" w:fill="auto"/>
          </w:tcPr>
          <w:p w14:paraId="1CC8F0E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Country of the democratic innovation</w:t>
            </w:r>
          </w:p>
        </w:tc>
        <w:tc>
          <w:tcPr>
            <w:tcW w:w="1132" w:type="dxa"/>
            <w:shd w:val="clear" w:color="auto" w:fill="auto"/>
            <w:vAlign w:val="center"/>
          </w:tcPr>
          <w:p w14:paraId="63CEBD6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vAlign w:val="center"/>
          </w:tcPr>
          <w:p w14:paraId="0D4549C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United States</w:t>
            </w:r>
          </w:p>
        </w:tc>
        <w:tc>
          <w:tcPr>
            <w:tcW w:w="2693" w:type="dxa"/>
            <w:shd w:val="clear" w:color="auto" w:fill="auto"/>
            <w:noWrap/>
          </w:tcPr>
          <w:p w14:paraId="362C089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19943CC" w14:textId="77777777" w:rsidTr="00952710">
        <w:trPr>
          <w:trHeight w:val="289"/>
        </w:trPr>
        <w:tc>
          <w:tcPr>
            <w:tcW w:w="1260" w:type="dxa"/>
            <w:vMerge/>
            <w:shd w:val="clear" w:color="auto" w:fill="auto"/>
          </w:tcPr>
          <w:p w14:paraId="465D73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0A2D439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0585F6D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vAlign w:val="center"/>
          </w:tcPr>
          <w:p w14:paraId="7F5B051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Finland</w:t>
            </w:r>
          </w:p>
        </w:tc>
        <w:tc>
          <w:tcPr>
            <w:tcW w:w="2693" w:type="dxa"/>
            <w:shd w:val="clear" w:color="auto" w:fill="auto"/>
            <w:noWrap/>
          </w:tcPr>
          <w:p w14:paraId="61DF610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3F6A01F" w14:textId="77777777" w:rsidTr="00952710">
        <w:trPr>
          <w:trHeight w:val="289"/>
        </w:trPr>
        <w:tc>
          <w:tcPr>
            <w:tcW w:w="1260" w:type="dxa"/>
            <w:vMerge/>
            <w:shd w:val="clear" w:color="auto" w:fill="auto"/>
          </w:tcPr>
          <w:p w14:paraId="7FCABA2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F55651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2A139F8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vAlign w:val="center"/>
          </w:tcPr>
          <w:p w14:paraId="4DDC1A7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Belgium</w:t>
            </w:r>
          </w:p>
        </w:tc>
        <w:tc>
          <w:tcPr>
            <w:tcW w:w="2693" w:type="dxa"/>
            <w:shd w:val="clear" w:color="auto" w:fill="auto"/>
            <w:noWrap/>
          </w:tcPr>
          <w:p w14:paraId="0FF137C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9A5FB91" w14:textId="77777777" w:rsidTr="00952710">
        <w:trPr>
          <w:trHeight w:val="289"/>
        </w:trPr>
        <w:tc>
          <w:tcPr>
            <w:tcW w:w="1260" w:type="dxa"/>
            <w:vMerge/>
            <w:shd w:val="clear" w:color="auto" w:fill="auto"/>
          </w:tcPr>
          <w:p w14:paraId="1769874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677633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6D27210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vAlign w:val="center"/>
          </w:tcPr>
          <w:p w14:paraId="112C06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Australia</w:t>
            </w:r>
          </w:p>
        </w:tc>
        <w:tc>
          <w:tcPr>
            <w:tcW w:w="2693" w:type="dxa"/>
            <w:shd w:val="clear" w:color="auto" w:fill="auto"/>
            <w:noWrap/>
          </w:tcPr>
          <w:p w14:paraId="610721B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594F710" w14:textId="77777777" w:rsidTr="00952710">
        <w:trPr>
          <w:trHeight w:val="289"/>
        </w:trPr>
        <w:tc>
          <w:tcPr>
            <w:tcW w:w="1260" w:type="dxa"/>
            <w:vMerge/>
            <w:shd w:val="clear" w:color="auto" w:fill="auto"/>
          </w:tcPr>
          <w:p w14:paraId="1FB0D47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DD3136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059BFEC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vAlign w:val="center"/>
          </w:tcPr>
          <w:p w14:paraId="4C8AFB0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Ireland</w:t>
            </w:r>
          </w:p>
        </w:tc>
        <w:tc>
          <w:tcPr>
            <w:tcW w:w="2693" w:type="dxa"/>
            <w:shd w:val="clear" w:color="auto" w:fill="auto"/>
            <w:noWrap/>
          </w:tcPr>
          <w:p w14:paraId="0ACC2AD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BB3EB22" w14:textId="77777777" w:rsidTr="00952710">
        <w:trPr>
          <w:trHeight w:val="289"/>
        </w:trPr>
        <w:tc>
          <w:tcPr>
            <w:tcW w:w="1260" w:type="dxa"/>
            <w:vMerge/>
            <w:shd w:val="clear" w:color="auto" w:fill="auto"/>
          </w:tcPr>
          <w:p w14:paraId="4ED7030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299C9BD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7813F8B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vAlign w:val="center"/>
          </w:tcPr>
          <w:p w14:paraId="313AAF9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United Kingdom</w:t>
            </w:r>
          </w:p>
        </w:tc>
        <w:tc>
          <w:tcPr>
            <w:tcW w:w="2693" w:type="dxa"/>
            <w:shd w:val="clear" w:color="auto" w:fill="auto"/>
            <w:noWrap/>
          </w:tcPr>
          <w:p w14:paraId="336E5B5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C9055D6" w14:textId="77777777" w:rsidTr="00952710">
        <w:trPr>
          <w:trHeight w:val="289"/>
        </w:trPr>
        <w:tc>
          <w:tcPr>
            <w:tcW w:w="1260" w:type="dxa"/>
            <w:vMerge/>
            <w:shd w:val="clear" w:color="auto" w:fill="auto"/>
          </w:tcPr>
          <w:p w14:paraId="305043D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247ED7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6C6ED8C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7</w:t>
            </w:r>
          </w:p>
        </w:tc>
        <w:tc>
          <w:tcPr>
            <w:tcW w:w="2571" w:type="dxa"/>
            <w:shd w:val="clear" w:color="auto" w:fill="auto"/>
            <w:vAlign w:val="center"/>
          </w:tcPr>
          <w:p w14:paraId="7380557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EU</w:t>
            </w:r>
          </w:p>
        </w:tc>
        <w:tc>
          <w:tcPr>
            <w:tcW w:w="2693" w:type="dxa"/>
            <w:shd w:val="clear" w:color="auto" w:fill="auto"/>
            <w:noWrap/>
          </w:tcPr>
          <w:p w14:paraId="1D5B8F2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54131F5" w14:textId="77777777" w:rsidTr="00952710">
        <w:trPr>
          <w:trHeight w:val="289"/>
        </w:trPr>
        <w:tc>
          <w:tcPr>
            <w:tcW w:w="1260" w:type="dxa"/>
            <w:vMerge/>
            <w:shd w:val="clear" w:color="auto" w:fill="auto"/>
          </w:tcPr>
          <w:p w14:paraId="2839DE3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F0DC36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5E0E632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8</w:t>
            </w:r>
          </w:p>
        </w:tc>
        <w:tc>
          <w:tcPr>
            <w:tcW w:w="2571" w:type="dxa"/>
            <w:shd w:val="clear" w:color="auto" w:fill="auto"/>
            <w:vAlign w:val="center"/>
          </w:tcPr>
          <w:p w14:paraId="68FF422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Denmark</w:t>
            </w:r>
          </w:p>
        </w:tc>
        <w:tc>
          <w:tcPr>
            <w:tcW w:w="2693" w:type="dxa"/>
            <w:shd w:val="clear" w:color="auto" w:fill="auto"/>
            <w:noWrap/>
          </w:tcPr>
          <w:p w14:paraId="2399FB0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A398971" w14:textId="77777777" w:rsidTr="00952710">
        <w:trPr>
          <w:trHeight w:val="289"/>
        </w:trPr>
        <w:tc>
          <w:tcPr>
            <w:tcW w:w="1260" w:type="dxa"/>
            <w:vMerge/>
            <w:shd w:val="clear" w:color="auto" w:fill="auto"/>
          </w:tcPr>
          <w:p w14:paraId="1126771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0BB3AD9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071618A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w:t>
            </w:r>
          </w:p>
        </w:tc>
        <w:tc>
          <w:tcPr>
            <w:tcW w:w="2571" w:type="dxa"/>
            <w:shd w:val="clear" w:color="auto" w:fill="auto"/>
            <w:vAlign w:val="center"/>
          </w:tcPr>
          <w:p w14:paraId="75BB652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Japan</w:t>
            </w:r>
          </w:p>
        </w:tc>
        <w:tc>
          <w:tcPr>
            <w:tcW w:w="2693" w:type="dxa"/>
            <w:shd w:val="clear" w:color="auto" w:fill="auto"/>
            <w:noWrap/>
          </w:tcPr>
          <w:p w14:paraId="3124576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E91D173" w14:textId="77777777" w:rsidTr="00952710">
        <w:trPr>
          <w:trHeight w:val="289"/>
        </w:trPr>
        <w:tc>
          <w:tcPr>
            <w:tcW w:w="1260" w:type="dxa"/>
            <w:vMerge/>
            <w:shd w:val="clear" w:color="auto" w:fill="auto"/>
          </w:tcPr>
          <w:p w14:paraId="6C5AA66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CAE2B3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70BC8B3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10</w:t>
            </w:r>
          </w:p>
        </w:tc>
        <w:tc>
          <w:tcPr>
            <w:tcW w:w="2571" w:type="dxa"/>
            <w:shd w:val="clear" w:color="auto" w:fill="auto"/>
            <w:vAlign w:val="center"/>
          </w:tcPr>
          <w:p w14:paraId="0C35734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Germany</w:t>
            </w:r>
          </w:p>
        </w:tc>
        <w:tc>
          <w:tcPr>
            <w:tcW w:w="2693" w:type="dxa"/>
            <w:shd w:val="clear" w:color="auto" w:fill="auto"/>
            <w:noWrap/>
          </w:tcPr>
          <w:p w14:paraId="7995455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8FD26E4" w14:textId="77777777" w:rsidTr="00952710">
        <w:trPr>
          <w:trHeight w:val="289"/>
        </w:trPr>
        <w:tc>
          <w:tcPr>
            <w:tcW w:w="1260" w:type="dxa"/>
            <w:vMerge/>
            <w:shd w:val="clear" w:color="auto" w:fill="auto"/>
          </w:tcPr>
          <w:p w14:paraId="6B1D277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880798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53C2A31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11</w:t>
            </w:r>
          </w:p>
        </w:tc>
        <w:tc>
          <w:tcPr>
            <w:tcW w:w="2571" w:type="dxa"/>
            <w:shd w:val="clear" w:color="auto" w:fill="auto"/>
            <w:vAlign w:val="center"/>
          </w:tcPr>
          <w:p w14:paraId="6CF7263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Canada</w:t>
            </w:r>
          </w:p>
        </w:tc>
        <w:tc>
          <w:tcPr>
            <w:tcW w:w="2693" w:type="dxa"/>
            <w:shd w:val="clear" w:color="auto" w:fill="auto"/>
            <w:noWrap/>
          </w:tcPr>
          <w:p w14:paraId="6081A75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78A1BCA" w14:textId="77777777" w:rsidTr="00952710">
        <w:trPr>
          <w:trHeight w:val="289"/>
        </w:trPr>
        <w:tc>
          <w:tcPr>
            <w:tcW w:w="1260" w:type="dxa"/>
            <w:vMerge/>
            <w:shd w:val="clear" w:color="auto" w:fill="auto"/>
          </w:tcPr>
          <w:p w14:paraId="52C9EFD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2801E97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6C671B9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12</w:t>
            </w:r>
          </w:p>
        </w:tc>
        <w:tc>
          <w:tcPr>
            <w:tcW w:w="2571" w:type="dxa"/>
            <w:shd w:val="clear" w:color="auto" w:fill="auto"/>
            <w:vAlign w:val="center"/>
          </w:tcPr>
          <w:p w14:paraId="4A9ACFD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Greece</w:t>
            </w:r>
          </w:p>
        </w:tc>
        <w:tc>
          <w:tcPr>
            <w:tcW w:w="2693" w:type="dxa"/>
            <w:shd w:val="clear" w:color="auto" w:fill="auto"/>
            <w:noWrap/>
          </w:tcPr>
          <w:p w14:paraId="30235BE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8C1C468" w14:textId="77777777" w:rsidTr="00952710">
        <w:trPr>
          <w:trHeight w:val="289"/>
        </w:trPr>
        <w:tc>
          <w:tcPr>
            <w:tcW w:w="1260" w:type="dxa"/>
            <w:vMerge/>
            <w:shd w:val="clear" w:color="auto" w:fill="auto"/>
          </w:tcPr>
          <w:p w14:paraId="6858F0E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71F4DB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46F590B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13</w:t>
            </w:r>
          </w:p>
        </w:tc>
        <w:tc>
          <w:tcPr>
            <w:tcW w:w="2571" w:type="dxa"/>
            <w:shd w:val="clear" w:color="auto" w:fill="auto"/>
            <w:vAlign w:val="center"/>
          </w:tcPr>
          <w:p w14:paraId="55BCB20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Sweden</w:t>
            </w:r>
          </w:p>
        </w:tc>
        <w:tc>
          <w:tcPr>
            <w:tcW w:w="2693" w:type="dxa"/>
            <w:shd w:val="clear" w:color="auto" w:fill="auto"/>
            <w:noWrap/>
          </w:tcPr>
          <w:p w14:paraId="4306038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7EA5C04" w14:textId="77777777" w:rsidTr="00952710">
        <w:trPr>
          <w:trHeight w:val="289"/>
        </w:trPr>
        <w:tc>
          <w:tcPr>
            <w:tcW w:w="1260" w:type="dxa"/>
            <w:vMerge/>
            <w:shd w:val="clear" w:color="auto" w:fill="auto"/>
          </w:tcPr>
          <w:p w14:paraId="1C98A16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2673A05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3CD9FEF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14</w:t>
            </w:r>
          </w:p>
        </w:tc>
        <w:tc>
          <w:tcPr>
            <w:tcW w:w="2571" w:type="dxa"/>
            <w:shd w:val="clear" w:color="auto" w:fill="auto"/>
            <w:vAlign w:val="center"/>
          </w:tcPr>
          <w:p w14:paraId="12183FA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Spain</w:t>
            </w:r>
          </w:p>
        </w:tc>
        <w:tc>
          <w:tcPr>
            <w:tcW w:w="2693" w:type="dxa"/>
            <w:shd w:val="clear" w:color="auto" w:fill="auto"/>
            <w:noWrap/>
          </w:tcPr>
          <w:p w14:paraId="474D9F7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80C4ED1" w14:textId="77777777" w:rsidTr="00952710">
        <w:trPr>
          <w:trHeight w:val="289"/>
        </w:trPr>
        <w:tc>
          <w:tcPr>
            <w:tcW w:w="1260" w:type="dxa"/>
            <w:vMerge/>
            <w:shd w:val="clear" w:color="auto" w:fill="auto"/>
          </w:tcPr>
          <w:p w14:paraId="44D8AE2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79D66C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7C7BE57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15</w:t>
            </w:r>
          </w:p>
        </w:tc>
        <w:tc>
          <w:tcPr>
            <w:tcW w:w="2571" w:type="dxa"/>
            <w:shd w:val="clear" w:color="auto" w:fill="auto"/>
            <w:vAlign w:val="center"/>
          </w:tcPr>
          <w:p w14:paraId="381FAB0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Netherlands</w:t>
            </w:r>
          </w:p>
        </w:tc>
        <w:tc>
          <w:tcPr>
            <w:tcW w:w="2693" w:type="dxa"/>
            <w:shd w:val="clear" w:color="auto" w:fill="auto"/>
            <w:noWrap/>
          </w:tcPr>
          <w:p w14:paraId="31F1E5D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20A5BC3D" w14:textId="77777777" w:rsidTr="00952710">
        <w:trPr>
          <w:trHeight w:val="289"/>
        </w:trPr>
        <w:tc>
          <w:tcPr>
            <w:tcW w:w="1260" w:type="dxa"/>
            <w:vMerge/>
            <w:shd w:val="clear" w:color="auto" w:fill="auto"/>
          </w:tcPr>
          <w:p w14:paraId="5B706738" w14:textId="77777777" w:rsidR="00C6173E" w:rsidRPr="00BB1054" w:rsidRDefault="00C6173E"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0234BE77" w14:textId="77777777" w:rsidR="00C6173E" w:rsidRPr="00BB1054" w:rsidRDefault="00C6173E"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3C7B9D05" w14:textId="2291D537" w:rsidR="00C6173E" w:rsidRPr="00BB1054" w:rsidRDefault="00C6173E"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16</w:t>
            </w:r>
          </w:p>
        </w:tc>
        <w:tc>
          <w:tcPr>
            <w:tcW w:w="2571" w:type="dxa"/>
            <w:shd w:val="clear" w:color="auto" w:fill="auto"/>
            <w:vAlign w:val="center"/>
          </w:tcPr>
          <w:p w14:paraId="6D438EB9" w14:textId="5AFC2418" w:rsidR="00C6173E" w:rsidRPr="00BB1054" w:rsidRDefault="00C6173E"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Switzerland</w:t>
            </w:r>
          </w:p>
        </w:tc>
        <w:tc>
          <w:tcPr>
            <w:tcW w:w="2693" w:type="dxa"/>
            <w:shd w:val="clear" w:color="auto" w:fill="auto"/>
            <w:noWrap/>
          </w:tcPr>
          <w:p w14:paraId="53C7521B" w14:textId="77777777" w:rsidR="00C6173E" w:rsidRPr="00BB1054" w:rsidRDefault="00C6173E"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9D859E1" w14:textId="77777777" w:rsidTr="00952710">
        <w:trPr>
          <w:trHeight w:val="289"/>
        </w:trPr>
        <w:tc>
          <w:tcPr>
            <w:tcW w:w="1260" w:type="dxa"/>
            <w:vMerge/>
            <w:shd w:val="clear" w:color="auto" w:fill="auto"/>
          </w:tcPr>
          <w:p w14:paraId="7B38613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CF7860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vAlign w:val="center"/>
          </w:tcPr>
          <w:p w14:paraId="7EDC9F3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vAlign w:val="center"/>
          </w:tcPr>
          <w:p w14:paraId="70D4EC6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337EFD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F52EF2F" w14:textId="77777777" w:rsidTr="00952710">
        <w:trPr>
          <w:trHeight w:val="289"/>
        </w:trPr>
        <w:tc>
          <w:tcPr>
            <w:tcW w:w="1260" w:type="dxa"/>
            <w:vMerge w:val="restart"/>
            <w:shd w:val="clear" w:color="auto" w:fill="auto"/>
          </w:tcPr>
          <w:p w14:paraId="6BFCE50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bookmarkStart w:id="9" w:name="_Hlk86073884"/>
            <w:r w:rsidRPr="00BB1054">
              <w:rPr>
                <w:rFonts w:ascii="Times New Roman" w:eastAsia="Times New Roman" w:hAnsi="Times New Roman" w:cs="Times New Roman"/>
                <w:color w:val="000000"/>
                <w:sz w:val="20"/>
                <w:szCs w:val="22"/>
                <w:lang w:eastAsia="en-GB" w:bidi="ar-SA"/>
              </w:rPr>
              <w:t>DATA_COL_1</w:t>
            </w:r>
            <w:bookmarkEnd w:id="9"/>
          </w:p>
        </w:tc>
        <w:tc>
          <w:tcPr>
            <w:tcW w:w="1416" w:type="dxa"/>
            <w:vMerge w:val="restart"/>
            <w:shd w:val="clear" w:color="auto" w:fill="auto"/>
          </w:tcPr>
          <w:p w14:paraId="5FEA302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Type of data collection 1</w:t>
            </w:r>
          </w:p>
        </w:tc>
        <w:tc>
          <w:tcPr>
            <w:tcW w:w="1132" w:type="dxa"/>
            <w:shd w:val="clear" w:color="auto" w:fill="auto"/>
          </w:tcPr>
          <w:p w14:paraId="36462B7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3CFDA81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Survey – panel</w:t>
            </w:r>
          </w:p>
        </w:tc>
        <w:tc>
          <w:tcPr>
            <w:tcW w:w="2693" w:type="dxa"/>
            <w:shd w:val="clear" w:color="auto" w:fill="auto"/>
            <w:noWrap/>
          </w:tcPr>
          <w:p w14:paraId="6A26D8A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8F39AEC" w14:textId="77777777" w:rsidTr="00952710">
        <w:trPr>
          <w:trHeight w:val="289"/>
        </w:trPr>
        <w:tc>
          <w:tcPr>
            <w:tcW w:w="1260" w:type="dxa"/>
            <w:vMerge/>
            <w:shd w:val="clear" w:color="auto" w:fill="auto"/>
          </w:tcPr>
          <w:p w14:paraId="5BAEE0D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EF3D72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B916DC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252D1BC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Speech recordings</w:t>
            </w:r>
          </w:p>
        </w:tc>
        <w:tc>
          <w:tcPr>
            <w:tcW w:w="2693" w:type="dxa"/>
            <w:shd w:val="clear" w:color="auto" w:fill="auto"/>
            <w:noWrap/>
          </w:tcPr>
          <w:p w14:paraId="4E8F426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05A6E68" w14:textId="77777777" w:rsidTr="00952710">
        <w:trPr>
          <w:trHeight w:val="289"/>
        </w:trPr>
        <w:tc>
          <w:tcPr>
            <w:tcW w:w="1260" w:type="dxa"/>
            <w:vMerge/>
            <w:shd w:val="clear" w:color="auto" w:fill="auto"/>
          </w:tcPr>
          <w:p w14:paraId="648B355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B8A09C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09A5A92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3356134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Survey – cross-section</w:t>
            </w:r>
          </w:p>
        </w:tc>
        <w:tc>
          <w:tcPr>
            <w:tcW w:w="2693" w:type="dxa"/>
            <w:shd w:val="clear" w:color="auto" w:fill="auto"/>
            <w:noWrap/>
          </w:tcPr>
          <w:p w14:paraId="082F79A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72CAD69" w14:textId="77777777" w:rsidTr="00952710">
        <w:trPr>
          <w:trHeight w:val="289"/>
        </w:trPr>
        <w:tc>
          <w:tcPr>
            <w:tcW w:w="1260" w:type="dxa"/>
            <w:vMerge/>
            <w:shd w:val="clear" w:color="auto" w:fill="auto"/>
          </w:tcPr>
          <w:p w14:paraId="484A5FD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84C006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6B7E02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171E501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Interviews</w:t>
            </w:r>
          </w:p>
        </w:tc>
        <w:tc>
          <w:tcPr>
            <w:tcW w:w="2693" w:type="dxa"/>
            <w:shd w:val="clear" w:color="auto" w:fill="auto"/>
            <w:noWrap/>
          </w:tcPr>
          <w:p w14:paraId="00F3771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5ECE2F0" w14:textId="77777777" w:rsidTr="00952710">
        <w:trPr>
          <w:trHeight w:val="289"/>
        </w:trPr>
        <w:tc>
          <w:tcPr>
            <w:tcW w:w="1260" w:type="dxa"/>
            <w:vMerge/>
            <w:shd w:val="clear" w:color="auto" w:fill="auto"/>
          </w:tcPr>
          <w:p w14:paraId="280558E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702F9CD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6DA1F32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78F958F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10D6A7B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C131B99" w14:textId="77777777" w:rsidTr="00952710">
        <w:trPr>
          <w:trHeight w:val="289"/>
        </w:trPr>
        <w:tc>
          <w:tcPr>
            <w:tcW w:w="1260" w:type="dxa"/>
            <w:vMerge w:val="restart"/>
            <w:shd w:val="clear" w:color="auto" w:fill="auto"/>
          </w:tcPr>
          <w:p w14:paraId="3BCAC14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DATA_COL_2</w:t>
            </w:r>
          </w:p>
        </w:tc>
        <w:tc>
          <w:tcPr>
            <w:tcW w:w="1416" w:type="dxa"/>
            <w:vMerge w:val="restart"/>
            <w:shd w:val="clear" w:color="auto" w:fill="auto"/>
          </w:tcPr>
          <w:p w14:paraId="6C66253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Type of data collection 2</w:t>
            </w:r>
          </w:p>
        </w:tc>
        <w:tc>
          <w:tcPr>
            <w:tcW w:w="1132" w:type="dxa"/>
            <w:shd w:val="clear" w:color="auto" w:fill="auto"/>
          </w:tcPr>
          <w:p w14:paraId="25AFDB4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667BC9C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Survey – panel</w:t>
            </w:r>
          </w:p>
        </w:tc>
        <w:tc>
          <w:tcPr>
            <w:tcW w:w="2693" w:type="dxa"/>
            <w:shd w:val="clear" w:color="auto" w:fill="auto"/>
            <w:noWrap/>
          </w:tcPr>
          <w:p w14:paraId="35F967E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B58B2A5" w14:textId="77777777" w:rsidTr="00952710">
        <w:trPr>
          <w:trHeight w:val="289"/>
        </w:trPr>
        <w:tc>
          <w:tcPr>
            <w:tcW w:w="1260" w:type="dxa"/>
            <w:vMerge/>
            <w:shd w:val="clear" w:color="auto" w:fill="auto"/>
          </w:tcPr>
          <w:p w14:paraId="441695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1815FD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B457E7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44105A4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Speech recordings</w:t>
            </w:r>
          </w:p>
        </w:tc>
        <w:tc>
          <w:tcPr>
            <w:tcW w:w="2693" w:type="dxa"/>
            <w:shd w:val="clear" w:color="auto" w:fill="auto"/>
            <w:noWrap/>
          </w:tcPr>
          <w:p w14:paraId="4264AD4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F8ADBBE" w14:textId="77777777" w:rsidTr="00952710">
        <w:trPr>
          <w:trHeight w:val="289"/>
        </w:trPr>
        <w:tc>
          <w:tcPr>
            <w:tcW w:w="1260" w:type="dxa"/>
            <w:vMerge/>
            <w:shd w:val="clear" w:color="auto" w:fill="auto"/>
          </w:tcPr>
          <w:p w14:paraId="04CA37B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CC81DC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042C35C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2F17501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Survey – cross-section</w:t>
            </w:r>
          </w:p>
        </w:tc>
        <w:tc>
          <w:tcPr>
            <w:tcW w:w="2693" w:type="dxa"/>
            <w:shd w:val="clear" w:color="auto" w:fill="auto"/>
            <w:noWrap/>
          </w:tcPr>
          <w:p w14:paraId="2C68121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5B06EC3" w14:textId="77777777" w:rsidTr="00952710">
        <w:trPr>
          <w:trHeight w:val="289"/>
        </w:trPr>
        <w:tc>
          <w:tcPr>
            <w:tcW w:w="1260" w:type="dxa"/>
            <w:vMerge/>
            <w:shd w:val="clear" w:color="auto" w:fill="auto"/>
          </w:tcPr>
          <w:p w14:paraId="7D1CC44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3A2400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27FA9A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469C6CB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Interviews</w:t>
            </w:r>
          </w:p>
        </w:tc>
        <w:tc>
          <w:tcPr>
            <w:tcW w:w="2693" w:type="dxa"/>
            <w:shd w:val="clear" w:color="auto" w:fill="auto"/>
            <w:noWrap/>
          </w:tcPr>
          <w:p w14:paraId="7A02BA4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58C43DA" w14:textId="77777777" w:rsidTr="00952710">
        <w:trPr>
          <w:trHeight w:val="289"/>
        </w:trPr>
        <w:tc>
          <w:tcPr>
            <w:tcW w:w="1260" w:type="dxa"/>
            <w:vMerge/>
            <w:shd w:val="clear" w:color="auto" w:fill="auto"/>
          </w:tcPr>
          <w:p w14:paraId="6C96012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1B859D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85A769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3183C27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26C819A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4DD6C2B" w14:textId="77777777" w:rsidTr="00952710">
        <w:trPr>
          <w:trHeight w:val="289"/>
        </w:trPr>
        <w:tc>
          <w:tcPr>
            <w:tcW w:w="1260" w:type="dxa"/>
            <w:shd w:val="clear" w:color="auto" w:fill="auto"/>
          </w:tcPr>
          <w:p w14:paraId="5113E08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T_DATA_COL</w:t>
            </w:r>
          </w:p>
        </w:tc>
        <w:tc>
          <w:tcPr>
            <w:tcW w:w="1416" w:type="dxa"/>
            <w:shd w:val="clear" w:color="auto" w:fill="auto"/>
          </w:tcPr>
          <w:p w14:paraId="02998F3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Number of time points of survey data collection</w:t>
            </w:r>
          </w:p>
        </w:tc>
        <w:tc>
          <w:tcPr>
            <w:tcW w:w="1132" w:type="dxa"/>
            <w:shd w:val="clear" w:color="auto" w:fill="auto"/>
          </w:tcPr>
          <w:p w14:paraId="5816C66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tcPr>
          <w:p w14:paraId="7CC55BF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3A65223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5168A43" w14:textId="77777777" w:rsidTr="00952710">
        <w:trPr>
          <w:trHeight w:val="289"/>
        </w:trPr>
        <w:tc>
          <w:tcPr>
            <w:tcW w:w="1260" w:type="dxa"/>
            <w:shd w:val="clear" w:color="auto" w:fill="auto"/>
          </w:tcPr>
          <w:p w14:paraId="4D8B9A9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T1</w:t>
            </w:r>
          </w:p>
        </w:tc>
        <w:tc>
          <w:tcPr>
            <w:tcW w:w="1416" w:type="dxa"/>
            <w:shd w:val="clear" w:color="auto" w:fill="auto"/>
          </w:tcPr>
          <w:p w14:paraId="7FB58A8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Time of first data collection</w:t>
            </w:r>
          </w:p>
        </w:tc>
        <w:tc>
          <w:tcPr>
            <w:tcW w:w="1132" w:type="dxa"/>
            <w:shd w:val="clear" w:color="auto" w:fill="auto"/>
          </w:tcPr>
          <w:p w14:paraId="729180A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tcPr>
          <w:p w14:paraId="5300F49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66B4E73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70B363B" w14:textId="77777777" w:rsidTr="00952710">
        <w:trPr>
          <w:trHeight w:val="289"/>
        </w:trPr>
        <w:tc>
          <w:tcPr>
            <w:tcW w:w="1260" w:type="dxa"/>
            <w:shd w:val="clear" w:color="auto" w:fill="auto"/>
          </w:tcPr>
          <w:p w14:paraId="0CC2F40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T2</w:t>
            </w:r>
          </w:p>
        </w:tc>
        <w:tc>
          <w:tcPr>
            <w:tcW w:w="1416" w:type="dxa"/>
            <w:shd w:val="clear" w:color="auto" w:fill="auto"/>
          </w:tcPr>
          <w:p w14:paraId="2E1943A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Time of second data collection</w:t>
            </w:r>
          </w:p>
        </w:tc>
        <w:tc>
          <w:tcPr>
            <w:tcW w:w="1132" w:type="dxa"/>
            <w:shd w:val="clear" w:color="auto" w:fill="auto"/>
          </w:tcPr>
          <w:p w14:paraId="1A46437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vAlign w:val="center"/>
          </w:tcPr>
          <w:p w14:paraId="1496796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6BBD44F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745E34B" w14:textId="77777777" w:rsidTr="00952710">
        <w:trPr>
          <w:trHeight w:val="289"/>
        </w:trPr>
        <w:tc>
          <w:tcPr>
            <w:tcW w:w="1260" w:type="dxa"/>
            <w:shd w:val="clear" w:color="auto" w:fill="auto"/>
          </w:tcPr>
          <w:p w14:paraId="642C5D5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T3</w:t>
            </w:r>
          </w:p>
        </w:tc>
        <w:tc>
          <w:tcPr>
            <w:tcW w:w="1416" w:type="dxa"/>
            <w:shd w:val="clear" w:color="auto" w:fill="auto"/>
          </w:tcPr>
          <w:p w14:paraId="150669C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Time of third data collection</w:t>
            </w:r>
          </w:p>
        </w:tc>
        <w:tc>
          <w:tcPr>
            <w:tcW w:w="1132" w:type="dxa"/>
            <w:shd w:val="clear" w:color="auto" w:fill="auto"/>
          </w:tcPr>
          <w:p w14:paraId="32153C4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vAlign w:val="center"/>
          </w:tcPr>
          <w:p w14:paraId="73B65E1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36445A3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C894102" w14:textId="77777777" w:rsidTr="00952710">
        <w:trPr>
          <w:trHeight w:val="289"/>
        </w:trPr>
        <w:tc>
          <w:tcPr>
            <w:tcW w:w="1260" w:type="dxa"/>
            <w:shd w:val="clear" w:color="auto" w:fill="auto"/>
          </w:tcPr>
          <w:p w14:paraId="4F2DA2F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T4</w:t>
            </w:r>
          </w:p>
        </w:tc>
        <w:tc>
          <w:tcPr>
            <w:tcW w:w="1416" w:type="dxa"/>
            <w:shd w:val="clear" w:color="auto" w:fill="auto"/>
          </w:tcPr>
          <w:p w14:paraId="24D2AFB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Time of fourth data collection</w:t>
            </w:r>
          </w:p>
        </w:tc>
        <w:tc>
          <w:tcPr>
            <w:tcW w:w="1132" w:type="dxa"/>
            <w:shd w:val="clear" w:color="auto" w:fill="auto"/>
          </w:tcPr>
          <w:p w14:paraId="41AC816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vAlign w:val="center"/>
          </w:tcPr>
          <w:p w14:paraId="11EC6E6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3653810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0330044" w14:textId="77777777" w:rsidTr="00952710">
        <w:trPr>
          <w:trHeight w:val="289"/>
        </w:trPr>
        <w:tc>
          <w:tcPr>
            <w:tcW w:w="1260" w:type="dxa"/>
            <w:shd w:val="clear" w:color="auto" w:fill="auto"/>
          </w:tcPr>
          <w:p w14:paraId="788FB94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T5</w:t>
            </w:r>
          </w:p>
        </w:tc>
        <w:tc>
          <w:tcPr>
            <w:tcW w:w="1416" w:type="dxa"/>
            <w:shd w:val="clear" w:color="auto" w:fill="auto"/>
          </w:tcPr>
          <w:p w14:paraId="3CC4951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Time of fifth data collection</w:t>
            </w:r>
          </w:p>
        </w:tc>
        <w:tc>
          <w:tcPr>
            <w:tcW w:w="1132" w:type="dxa"/>
            <w:shd w:val="clear" w:color="auto" w:fill="auto"/>
          </w:tcPr>
          <w:p w14:paraId="5C977BC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vAlign w:val="center"/>
          </w:tcPr>
          <w:p w14:paraId="3A74498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1A35776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DA7D251" w14:textId="77777777" w:rsidTr="00952710">
        <w:trPr>
          <w:trHeight w:val="289"/>
        </w:trPr>
        <w:tc>
          <w:tcPr>
            <w:tcW w:w="1260" w:type="dxa"/>
            <w:shd w:val="clear" w:color="auto" w:fill="auto"/>
          </w:tcPr>
          <w:p w14:paraId="0F9DF39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T6</w:t>
            </w:r>
          </w:p>
        </w:tc>
        <w:tc>
          <w:tcPr>
            <w:tcW w:w="1416" w:type="dxa"/>
            <w:shd w:val="clear" w:color="auto" w:fill="auto"/>
          </w:tcPr>
          <w:p w14:paraId="3997AFB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Time of sixth data collection</w:t>
            </w:r>
          </w:p>
        </w:tc>
        <w:tc>
          <w:tcPr>
            <w:tcW w:w="1132" w:type="dxa"/>
            <w:shd w:val="clear" w:color="auto" w:fill="auto"/>
          </w:tcPr>
          <w:p w14:paraId="0B3DE07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vAlign w:val="center"/>
          </w:tcPr>
          <w:p w14:paraId="5FD92A4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2937684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140475B" w14:textId="77777777" w:rsidTr="00952710">
        <w:trPr>
          <w:trHeight w:val="289"/>
        </w:trPr>
        <w:tc>
          <w:tcPr>
            <w:tcW w:w="1260" w:type="dxa"/>
            <w:vMerge w:val="restart"/>
            <w:shd w:val="clear" w:color="auto" w:fill="auto"/>
            <w:hideMark/>
          </w:tcPr>
          <w:p w14:paraId="3A3C508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FACE-TO-FACE</w:t>
            </w:r>
          </w:p>
        </w:tc>
        <w:tc>
          <w:tcPr>
            <w:tcW w:w="1416" w:type="dxa"/>
            <w:vMerge w:val="restart"/>
            <w:shd w:val="clear" w:color="auto" w:fill="auto"/>
            <w:hideMark/>
          </w:tcPr>
          <w:p w14:paraId="36EB3D5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Mode of treatment </w:t>
            </w:r>
          </w:p>
        </w:tc>
        <w:tc>
          <w:tcPr>
            <w:tcW w:w="1132" w:type="dxa"/>
            <w:shd w:val="clear" w:color="auto" w:fill="auto"/>
            <w:hideMark/>
          </w:tcPr>
          <w:p w14:paraId="799CFFB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170A991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Face-to-face</w:t>
            </w:r>
          </w:p>
        </w:tc>
        <w:tc>
          <w:tcPr>
            <w:tcW w:w="2693" w:type="dxa"/>
            <w:shd w:val="clear" w:color="auto" w:fill="auto"/>
            <w:noWrap/>
            <w:hideMark/>
          </w:tcPr>
          <w:p w14:paraId="0C9F2AF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can see each other</w:t>
            </w:r>
          </w:p>
        </w:tc>
      </w:tr>
      <w:tr w:rsidR="0032311B" w:rsidRPr="00BB1054" w14:paraId="3FA14F98" w14:textId="77777777" w:rsidTr="00952710">
        <w:trPr>
          <w:trHeight w:val="289"/>
        </w:trPr>
        <w:tc>
          <w:tcPr>
            <w:tcW w:w="1260" w:type="dxa"/>
            <w:vMerge/>
            <w:shd w:val="clear" w:color="auto" w:fill="auto"/>
            <w:hideMark/>
          </w:tcPr>
          <w:p w14:paraId="29FE510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1C77C47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39B8451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6D408BD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Not face-to-face</w:t>
            </w:r>
          </w:p>
        </w:tc>
        <w:tc>
          <w:tcPr>
            <w:tcW w:w="2693" w:type="dxa"/>
            <w:shd w:val="clear" w:color="auto" w:fill="auto"/>
            <w:noWrap/>
            <w:hideMark/>
          </w:tcPr>
          <w:p w14:paraId="60412E7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do not see each other (e.g. referendums)</w:t>
            </w:r>
          </w:p>
        </w:tc>
      </w:tr>
      <w:tr w:rsidR="0032311B" w:rsidRPr="00BB1054" w14:paraId="6AAAEA74" w14:textId="77777777" w:rsidTr="00952710">
        <w:trPr>
          <w:trHeight w:val="289"/>
        </w:trPr>
        <w:tc>
          <w:tcPr>
            <w:tcW w:w="1260" w:type="dxa"/>
            <w:vMerge/>
            <w:shd w:val="clear" w:color="auto" w:fill="auto"/>
            <w:hideMark/>
          </w:tcPr>
          <w:p w14:paraId="2A77606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40BADFC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C27DF9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00BA495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Both face-to-face and not</w:t>
            </w:r>
          </w:p>
        </w:tc>
        <w:tc>
          <w:tcPr>
            <w:tcW w:w="2693" w:type="dxa"/>
            <w:shd w:val="clear" w:color="auto" w:fill="auto"/>
            <w:noWrap/>
            <w:hideMark/>
          </w:tcPr>
          <w:p w14:paraId="059CC7D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Hybrid</w:t>
            </w:r>
          </w:p>
        </w:tc>
      </w:tr>
      <w:tr w:rsidR="0032311B" w:rsidRPr="00BB1054" w14:paraId="335CA0E9" w14:textId="77777777" w:rsidTr="00952710">
        <w:trPr>
          <w:trHeight w:val="289"/>
        </w:trPr>
        <w:tc>
          <w:tcPr>
            <w:tcW w:w="1260" w:type="dxa"/>
            <w:vMerge/>
            <w:shd w:val="clear" w:color="auto" w:fill="auto"/>
          </w:tcPr>
          <w:p w14:paraId="39F152B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79FE362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286F640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545E65C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44740E7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A142C2F" w14:textId="77777777" w:rsidTr="00952710">
        <w:trPr>
          <w:trHeight w:val="289"/>
        </w:trPr>
        <w:tc>
          <w:tcPr>
            <w:tcW w:w="1260" w:type="dxa"/>
            <w:vMerge w:val="restart"/>
            <w:shd w:val="clear" w:color="auto" w:fill="auto"/>
          </w:tcPr>
          <w:p w14:paraId="0395D9C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VIRTUAL</w:t>
            </w:r>
          </w:p>
        </w:tc>
        <w:tc>
          <w:tcPr>
            <w:tcW w:w="1416" w:type="dxa"/>
            <w:vMerge w:val="restart"/>
            <w:shd w:val="clear" w:color="auto" w:fill="auto"/>
          </w:tcPr>
          <w:p w14:paraId="26D02D3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Whether the treatment is held with the use of technology to communicate</w:t>
            </w:r>
          </w:p>
        </w:tc>
        <w:tc>
          <w:tcPr>
            <w:tcW w:w="1132" w:type="dxa"/>
            <w:shd w:val="clear" w:color="auto" w:fill="auto"/>
          </w:tcPr>
          <w:p w14:paraId="1B6357D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4D2EC50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Virtual</w:t>
            </w:r>
          </w:p>
        </w:tc>
        <w:tc>
          <w:tcPr>
            <w:tcW w:w="2693" w:type="dxa"/>
            <w:shd w:val="clear" w:color="auto" w:fill="auto"/>
            <w:noWrap/>
          </w:tcPr>
          <w:p w14:paraId="16496E2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Technology is used to communicate </w:t>
            </w:r>
          </w:p>
        </w:tc>
      </w:tr>
      <w:tr w:rsidR="0032311B" w:rsidRPr="00BB1054" w14:paraId="2C4900C6" w14:textId="77777777" w:rsidTr="00952710">
        <w:trPr>
          <w:trHeight w:val="289"/>
        </w:trPr>
        <w:tc>
          <w:tcPr>
            <w:tcW w:w="1260" w:type="dxa"/>
            <w:vMerge/>
            <w:shd w:val="clear" w:color="auto" w:fill="auto"/>
          </w:tcPr>
          <w:p w14:paraId="12EFC24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12FC979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7F4FB95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30854D3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 real life</w:t>
            </w:r>
          </w:p>
        </w:tc>
        <w:tc>
          <w:tcPr>
            <w:tcW w:w="2693" w:type="dxa"/>
            <w:shd w:val="clear" w:color="auto" w:fill="auto"/>
            <w:noWrap/>
          </w:tcPr>
          <w:p w14:paraId="04F0FD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 technology is used to communicate</w:t>
            </w:r>
          </w:p>
        </w:tc>
      </w:tr>
      <w:tr w:rsidR="0032311B" w:rsidRPr="00BB1054" w14:paraId="05D5FF3A" w14:textId="77777777" w:rsidTr="00952710">
        <w:trPr>
          <w:trHeight w:val="289"/>
        </w:trPr>
        <w:tc>
          <w:tcPr>
            <w:tcW w:w="1260" w:type="dxa"/>
            <w:vMerge/>
            <w:shd w:val="clear" w:color="auto" w:fill="auto"/>
          </w:tcPr>
          <w:p w14:paraId="07AF89D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7446E14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5E3C5BA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4C94AB7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Both virtual and in real life</w:t>
            </w:r>
          </w:p>
        </w:tc>
        <w:tc>
          <w:tcPr>
            <w:tcW w:w="2693" w:type="dxa"/>
            <w:shd w:val="clear" w:color="auto" w:fill="auto"/>
            <w:noWrap/>
          </w:tcPr>
          <w:p w14:paraId="7E83155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At some points technology is used to communicate</w:t>
            </w:r>
          </w:p>
        </w:tc>
      </w:tr>
      <w:tr w:rsidR="0032311B" w:rsidRPr="00BB1054" w14:paraId="112AB18E" w14:textId="77777777" w:rsidTr="00952710">
        <w:trPr>
          <w:trHeight w:val="289"/>
        </w:trPr>
        <w:tc>
          <w:tcPr>
            <w:tcW w:w="1260" w:type="dxa"/>
            <w:vMerge/>
            <w:shd w:val="clear" w:color="auto" w:fill="auto"/>
          </w:tcPr>
          <w:p w14:paraId="7DAD011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711022A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30E433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2534CFF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761B522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63FE601" w14:textId="77777777" w:rsidTr="00952710">
        <w:trPr>
          <w:trHeight w:val="300"/>
        </w:trPr>
        <w:tc>
          <w:tcPr>
            <w:tcW w:w="1260" w:type="dxa"/>
            <w:vMerge w:val="restart"/>
            <w:shd w:val="clear" w:color="auto" w:fill="auto"/>
            <w:hideMark/>
          </w:tcPr>
          <w:p w14:paraId="2DEA47E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QCF_PS_t1</w:t>
            </w:r>
          </w:p>
        </w:tc>
        <w:tc>
          <w:tcPr>
            <w:tcW w:w="1416" w:type="dxa"/>
            <w:vMerge w:val="restart"/>
            <w:shd w:val="clear" w:color="auto" w:fill="auto"/>
            <w:hideMark/>
          </w:tcPr>
          <w:p w14:paraId="0FD59FBF" w14:textId="5533F9CC"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Quasi-contingent feature: participant selection method 1</w:t>
            </w:r>
            <w:r w:rsidR="00967D46" w:rsidRPr="00BB1054">
              <w:rPr>
                <w:rFonts w:ascii="Times New Roman" w:eastAsia="Times New Roman" w:hAnsi="Times New Roman" w:cs="Times New Roman"/>
                <w:color w:val="000000"/>
                <w:sz w:val="20"/>
                <w:szCs w:val="22"/>
                <w:lang w:eastAsia="en-GB" w:bidi="ar-SA"/>
              </w:rPr>
              <w:t xml:space="preserve"> (Elstub &amp; Escobar, 2019)</w:t>
            </w:r>
          </w:p>
        </w:tc>
        <w:tc>
          <w:tcPr>
            <w:tcW w:w="1132" w:type="dxa"/>
            <w:shd w:val="clear" w:color="auto" w:fill="auto"/>
            <w:hideMark/>
          </w:tcPr>
          <w:p w14:paraId="115E1DA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62A4838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Representative (stratified)</w:t>
            </w:r>
          </w:p>
        </w:tc>
        <w:tc>
          <w:tcPr>
            <w:tcW w:w="2693" w:type="dxa"/>
            <w:vMerge w:val="restart"/>
            <w:shd w:val="clear" w:color="auto" w:fill="auto"/>
            <w:noWrap/>
            <w:hideMark/>
          </w:tcPr>
          <w:p w14:paraId="5C55E50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About the (simulated) democratic innovation, not about the sample.</w:t>
            </w:r>
          </w:p>
        </w:tc>
      </w:tr>
      <w:tr w:rsidR="0032311B" w:rsidRPr="00BB1054" w14:paraId="10DAB4EC" w14:textId="77777777" w:rsidTr="00952710">
        <w:trPr>
          <w:trHeight w:val="300"/>
        </w:trPr>
        <w:tc>
          <w:tcPr>
            <w:tcW w:w="1260" w:type="dxa"/>
            <w:vMerge/>
            <w:shd w:val="clear" w:color="auto" w:fill="auto"/>
            <w:hideMark/>
          </w:tcPr>
          <w:p w14:paraId="3C67918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6C45ACD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805CAE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21456B9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Randomly selected, but not representative (sortition)</w:t>
            </w:r>
          </w:p>
        </w:tc>
        <w:tc>
          <w:tcPr>
            <w:tcW w:w="2693" w:type="dxa"/>
            <w:vMerge/>
            <w:shd w:val="clear" w:color="auto" w:fill="auto"/>
            <w:noWrap/>
            <w:hideMark/>
          </w:tcPr>
          <w:p w14:paraId="7F3E374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01D1F87" w14:textId="77777777" w:rsidTr="00952710">
        <w:trPr>
          <w:trHeight w:val="300"/>
        </w:trPr>
        <w:tc>
          <w:tcPr>
            <w:tcW w:w="1260" w:type="dxa"/>
            <w:vMerge/>
            <w:shd w:val="clear" w:color="auto" w:fill="auto"/>
            <w:hideMark/>
          </w:tcPr>
          <w:p w14:paraId="315B826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1EA6538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6DDF3F0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2881D95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Neither random nor representative (self-selection)</w:t>
            </w:r>
          </w:p>
        </w:tc>
        <w:tc>
          <w:tcPr>
            <w:tcW w:w="2693" w:type="dxa"/>
            <w:vMerge/>
            <w:shd w:val="clear" w:color="auto" w:fill="auto"/>
            <w:noWrap/>
            <w:hideMark/>
          </w:tcPr>
          <w:p w14:paraId="187BCAB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E38B7E2" w14:textId="77777777" w:rsidTr="00952710">
        <w:trPr>
          <w:trHeight w:val="300"/>
        </w:trPr>
        <w:tc>
          <w:tcPr>
            <w:tcW w:w="1260" w:type="dxa"/>
            <w:vMerge/>
            <w:shd w:val="clear" w:color="auto" w:fill="auto"/>
            <w:hideMark/>
          </w:tcPr>
          <w:p w14:paraId="584F75B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7B63574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2D1907C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344D33C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Purposive selection (</w:t>
            </w:r>
            <w:r w:rsidRPr="00BB1054">
              <w:rPr>
                <w:rFonts w:ascii="Times New Roman" w:eastAsia="Times New Roman" w:hAnsi="Times New Roman" w:cs="Times New Roman"/>
                <w:color w:val="000000"/>
                <w:sz w:val="20"/>
                <w:szCs w:val="22"/>
                <w:lang w:val="en-US" w:eastAsia="en-GB" w:bidi="ar-SA"/>
              </w:rPr>
              <w:t>targeted recruitment)</w:t>
            </w:r>
          </w:p>
        </w:tc>
        <w:tc>
          <w:tcPr>
            <w:tcW w:w="2693" w:type="dxa"/>
            <w:vMerge/>
            <w:shd w:val="clear" w:color="auto" w:fill="auto"/>
            <w:noWrap/>
            <w:hideMark/>
          </w:tcPr>
          <w:p w14:paraId="10C8B0F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D82B2BD" w14:textId="77777777" w:rsidTr="00952710">
        <w:trPr>
          <w:trHeight w:val="300"/>
        </w:trPr>
        <w:tc>
          <w:tcPr>
            <w:tcW w:w="1260" w:type="dxa"/>
            <w:vMerge/>
            <w:shd w:val="clear" w:color="auto" w:fill="auto"/>
            <w:hideMark/>
          </w:tcPr>
          <w:p w14:paraId="60F34AF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7090CFB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7E7D3FF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260D138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Election</w:t>
            </w:r>
          </w:p>
        </w:tc>
        <w:tc>
          <w:tcPr>
            <w:tcW w:w="2693" w:type="dxa"/>
            <w:vMerge/>
            <w:shd w:val="clear" w:color="auto" w:fill="auto"/>
            <w:noWrap/>
            <w:hideMark/>
          </w:tcPr>
          <w:p w14:paraId="5EB3A9B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B68B28C" w14:textId="77777777" w:rsidTr="00952710">
        <w:trPr>
          <w:trHeight w:val="300"/>
        </w:trPr>
        <w:tc>
          <w:tcPr>
            <w:tcW w:w="1260" w:type="dxa"/>
            <w:vMerge/>
            <w:shd w:val="clear" w:color="auto" w:fill="auto"/>
            <w:hideMark/>
          </w:tcPr>
          <w:p w14:paraId="0A0FCDA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1B518D6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22ABA84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2E63742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vMerge/>
            <w:shd w:val="clear" w:color="auto" w:fill="auto"/>
            <w:noWrap/>
            <w:hideMark/>
          </w:tcPr>
          <w:p w14:paraId="386CA7A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A275869" w14:textId="77777777" w:rsidTr="00952710">
        <w:trPr>
          <w:trHeight w:val="300"/>
        </w:trPr>
        <w:tc>
          <w:tcPr>
            <w:tcW w:w="1260" w:type="dxa"/>
            <w:vMerge w:val="restart"/>
            <w:shd w:val="clear" w:color="auto" w:fill="auto"/>
            <w:hideMark/>
          </w:tcPr>
          <w:p w14:paraId="3A96688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QCF_PS_t2</w:t>
            </w:r>
          </w:p>
        </w:tc>
        <w:tc>
          <w:tcPr>
            <w:tcW w:w="1416" w:type="dxa"/>
            <w:vMerge w:val="restart"/>
            <w:shd w:val="clear" w:color="auto" w:fill="auto"/>
            <w:hideMark/>
          </w:tcPr>
          <w:p w14:paraId="373490F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Quasi-contingent feature: participant selection method </w:t>
            </w:r>
            <w:r w:rsidRPr="00BB1054">
              <w:rPr>
                <w:rFonts w:ascii="Times New Roman" w:eastAsia="Times New Roman" w:hAnsi="Times New Roman" w:cs="Times New Roman"/>
                <w:color w:val="000000"/>
                <w:sz w:val="20"/>
                <w:szCs w:val="22"/>
                <w:lang w:eastAsia="en-GB" w:bidi="ar-SA"/>
              </w:rPr>
              <w:lastRenderedPageBreak/>
              <w:t>2 (after QCF_PS_t1)</w:t>
            </w:r>
          </w:p>
        </w:tc>
        <w:tc>
          <w:tcPr>
            <w:tcW w:w="1132" w:type="dxa"/>
            <w:shd w:val="clear" w:color="auto" w:fill="auto"/>
            <w:hideMark/>
          </w:tcPr>
          <w:p w14:paraId="76AABEC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lastRenderedPageBreak/>
              <w:t>1</w:t>
            </w:r>
          </w:p>
        </w:tc>
        <w:tc>
          <w:tcPr>
            <w:tcW w:w="2571" w:type="dxa"/>
            <w:shd w:val="clear" w:color="auto" w:fill="auto"/>
            <w:hideMark/>
          </w:tcPr>
          <w:p w14:paraId="0F65D11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Representative (stratified)</w:t>
            </w:r>
          </w:p>
        </w:tc>
        <w:tc>
          <w:tcPr>
            <w:tcW w:w="2693" w:type="dxa"/>
            <w:vMerge w:val="restart"/>
            <w:shd w:val="clear" w:color="auto" w:fill="auto"/>
            <w:noWrap/>
            <w:hideMark/>
          </w:tcPr>
          <w:p w14:paraId="5012BE9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About the (simulated) democratic innovation, not about the sample.</w:t>
            </w:r>
          </w:p>
        </w:tc>
      </w:tr>
      <w:tr w:rsidR="0032311B" w:rsidRPr="00BB1054" w14:paraId="4B9E0DD4" w14:textId="77777777" w:rsidTr="00952710">
        <w:trPr>
          <w:trHeight w:val="300"/>
        </w:trPr>
        <w:tc>
          <w:tcPr>
            <w:tcW w:w="1260" w:type="dxa"/>
            <w:vMerge/>
            <w:shd w:val="clear" w:color="auto" w:fill="auto"/>
            <w:hideMark/>
          </w:tcPr>
          <w:p w14:paraId="5277AA0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53C1DDE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F6BA6B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6FE7773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Randomly selected, but not representative (sortition)</w:t>
            </w:r>
          </w:p>
        </w:tc>
        <w:tc>
          <w:tcPr>
            <w:tcW w:w="2693" w:type="dxa"/>
            <w:vMerge/>
            <w:shd w:val="clear" w:color="auto" w:fill="auto"/>
            <w:noWrap/>
            <w:hideMark/>
          </w:tcPr>
          <w:p w14:paraId="1DD691A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BB6529E" w14:textId="77777777" w:rsidTr="00952710">
        <w:trPr>
          <w:trHeight w:val="300"/>
        </w:trPr>
        <w:tc>
          <w:tcPr>
            <w:tcW w:w="1260" w:type="dxa"/>
            <w:vMerge/>
            <w:shd w:val="clear" w:color="auto" w:fill="auto"/>
            <w:hideMark/>
          </w:tcPr>
          <w:p w14:paraId="0985624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5D17CC4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7503B59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2A5B971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Neither random nor representative (self-selection)</w:t>
            </w:r>
          </w:p>
        </w:tc>
        <w:tc>
          <w:tcPr>
            <w:tcW w:w="2693" w:type="dxa"/>
            <w:vMerge/>
            <w:shd w:val="clear" w:color="auto" w:fill="auto"/>
            <w:noWrap/>
            <w:hideMark/>
          </w:tcPr>
          <w:p w14:paraId="16BF15D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F6BAB06" w14:textId="77777777" w:rsidTr="00952710">
        <w:trPr>
          <w:trHeight w:val="300"/>
        </w:trPr>
        <w:tc>
          <w:tcPr>
            <w:tcW w:w="1260" w:type="dxa"/>
            <w:vMerge/>
            <w:shd w:val="clear" w:color="auto" w:fill="auto"/>
            <w:hideMark/>
          </w:tcPr>
          <w:p w14:paraId="5C8C4BF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0D4C2BE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3E3C6A6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2ECB8B9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Purposive selection (</w:t>
            </w:r>
            <w:r w:rsidRPr="00BB1054">
              <w:rPr>
                <w:rFonts w:ascii="Times New Roman" w:eastAsia="Times New Roman" w:hAnsi="Times New Roman" w:cs="Times New Roman"/>
                <w:color w:val="000000"/>
                <w:sz w:val="20"/>
                <w:szCs w:val="22"/>
                <w:lang w:val="en-US" w:eastAsia="en-GB" w:bidi="ar-SA"/>
              </w:rPr>
              <w:t>targeted recruitment)</w:t>
            </w:r>
          </w:p>
        </w:tc>
        <w:tc>
          <w:tcPr>
            <w:tcW w:w="2693" w:type="dxa"/>
            <w:vMerge/>
            <w:shd w:val="clear" w:color="auto" w:fill="auto"/>
            <w:noWrap/>
            <w:hideMark/>
          </w:tcPr>
          <w:p w14:paraId="51B748A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12E4332" w14:textId="77777777" w:rsidTr="00952710">
        <w:trPr>
          <w:trHeight w:val="300"/>
        </w:trPr>
        <w:tc>
          <w:tcPr>
            <w:tcW w:w="1260" w:type="dxa"/>
            <w:vMerge/>
            <w:shd w:val="clear" w:color="auto" w:fill="auto"/>
            <w:hideMark/>
          </w:tcPr>
          <w:p w14:paraId="608CFC6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1BBB61D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7EA65DC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4F69B81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Election</w:t>
            </w:r>
          </w:p>
        </w:tc>
        <w:tc>
          <w:tcPr>
            <w:tcW w:w="2693" w:type="dxa"/>
            <w:vMerge/>
            <w:shd w:val="clear" w:color="auto" w:fill="auto"/>
            <w:noWrap/>
            <w:hideMark/>
          </w:tcPr>
          <w:p w14:paraId="25C77DB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2A55386" w14:textId="77777777" w:rsidTr="00952710">
        <w:trPr>
          <w:trHeight w:val="300"/>
        </w:trPr>
        <w:tc>
          <w:tcPr>
            <w:tcW w:w="1260" w:type="dxa"/>
            <w:vMerge/>
            <w:shd w:val="clear" w:color="auto" w:fill="auto"/>
            <w:hideMark/>
          </w:tcPr>
          <w:p w14:paraId="16D4C91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7C32DE1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67F837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24E3DF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vMerge/>
            <w:shd w:val="clear" w:color="auto" w:fill="auto"/>
            <w:noWrap/>
            <w:hideMark/>
          </w:tcPr>
          <w:p w14:paraId="54F769D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415D081" w14:textId="77777777" w:rsidTr="00952710">
        <w:trPr>
          <w:trHeight w:val="300"/>
        </w:trPr>
        <w:tc>
          <w:tcPr>
            <w:tcW w:w="1260" w:type="dxa"/>
            <w:vMerge w:val="restart"/>
            <w:shd w:val="clear" w:color="auto" w:fill="auto"/>
          </w:tcPr>
          <w:p w14:paraId="0B82086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QCF_PS_t3</w:t>
            </w:r>
          </w:p>
        </w:tc>
        <w:tc>
          <w:tcPr>
            <w:tcW w:w="1416" w:type="dxa"/>
            <w:vMerge w:val="restart"/>
            <w:shd w:val="clear" w:color="auto" w:fill="auto"/>
          </w:tcPr>
          <w:p w14:paraId="168957A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Quasi-contingent feature: participant selection method 3 (after QCF_PS_t2)</w:t>
            </w:r>
          </w:p>
        </w:tc>
        <w:tc>
          <w:tcPr>
            <w:tcW w:w="1132" w:type="dxa"/>
            <w:shd w:val="clear" w:color="auto" w:fill="auto"/>
          </w:tcPr>
          <w:p w14:paraId="2DF3406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67FBBBB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Representative (stratified)</w:t>
            </w:r>
          </w:p>
        </w:tc>
        <w:tc>
          <w:tcPr>
            <w:tcW w:w="2693" w:type="dxa"/>
            <w:vMerge w:val="restart"/>
            <w:shd w:val="clear" w:color="auto" w:fill="auto"/>
            <w:noWrap/>
          </w:tcPr>
          <w:p w14:paraId="3F5D29B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About the (simulated) democratic innovation, not about the sample.</w:t>
            </w:r>
          </w:p>
        </w:tc>
      </w:tr>
      <w:tr w:rsidR="0032311B" w:rsidRPr="00BB1054" w14:paraId="35CDD6CA" w14:textId="77777777" w:rsidTr="00952710">
        <w:trPr>
          <w:trHeight w:val="300"/>
        </w:trPr>
        <w:tc>
          <w:tcPr>
            <w:tcW w:w="1260" w:type="dxa"/>
            <w:vMerge/>
            <w:shd w:val="clear" w:color="auto" w:fill="auto"/>
          </w:tcPr>
          <w:p w14:paraId="03ECD73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008C6E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BC42E3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102CDB3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Randomly selected, but not representative (sortition)</w:t>
            </w:r>
          </w:p>
        </w:tc>
        <w:tc>
          <w:tcPr>
            <w:tcW w:w="2693" w:type="dxa"/>
            <w:vMerge/>
            <w:shd w:val="clear" w:color="auto" w:fill="auto"/>
            <w:noWrap/>
          </w:tcPr>
          <w:p w14:paraId="23E225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584B013" w14:textId="77777777" w:rsidTr="00952710">
        <w:trPr>
          <w:trHeight w:val="300"/>
        </w:trPr>
        <w:tc>
          <w:tcPr>
            <w:tcW w:w="1260" w:type="dxa"/>
            <w:vMerge/>
            <w:shd w:val="clear" w:color="auto" w:fill="auto"/>
          </w:tcPr>
          <w:p w14:paraId="34B5E02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064C05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433755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752A4D9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Neither random nor representative (self-selection)</w:t>
            </w:r>
          </w:p>
        </w:tc>
        <w:tc>
          <w:tcPr>
            <w:tcW w:w="2693" w:type="dxa"/>
            <w:vMerge/>
            <w:shd w:val="clear" w:color="auto" w:fill="auto"/>
            <w:noWrap/>
          </w:tcPr>
          <w:p w14:paraId="72F0A8B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B494AF1" w14:textId="77777777" w:rsidTr="00952710">
        <w:trPr>
          <w:trHeight w:val="300"/>
        </w:trPr>
        <w:tc>
          <w:tcPr>
            <w:tcW w:w="1260" w:type="dxa"/>
            <w:vMerge/>
            <w:shd w:val="clear" w:color="auto" w:fill="auto"/>
          </w:tcPr>
          <w:p w14:paraId="1E6382A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A98DC0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053E90D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4C47C28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Purposive selection (</w:t>
            </w:r>
            <w:r w:rsidRPr="00BB1054">
              <w:rPr>
                <w:rFonts w:ascii="Times New Roman" w:eastAsia="Times New Roman" w:hAnsi="Times New Roman" w:cs="Times New Roman"/>
                <w:color w:val="000000"/>
                <w:sz w:val="20"/>
                <w:szCs w:val="22"/>
                <w:lang w:val="en-US" w:eastAsia="en-GB" w:bidi="ar-SA"/>
              </w:rPr>
              <w:t>targeted recruitment)</w:t>
            </w:r>
          </w:p>
        </w:tc>
        <w:tc>
          <w:tcPr>
            <w:tcW w:w="2693" w:type="dxa"/>
            <w:vMerge/>
            <w:shd w:val="clear" w:color="auto" w:fill="auto"/>
            <w:noWrap/>
          </w:tcPr>
          <w:p w14:paraId="77FE8BE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FE3FC34" w14:textId="77777777" w:rsidTr="00952710">
        <w:trPr>
          <w:trHeight w:val="300"/>
        </w:trPr>
        <w:tc>
          <w:tcPr>
            <w:tcW w:w="1260" w:type="dxa"/>
            <w:vMerge/>
            <w:shd w:val="clear" w:color="auto" w:fill="auto"/>
          </w:tcPr>
          <w:p w14:paraId="45CD0AD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625CD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351F01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0974CA4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Election</w:t>
            </w:r>
          </w:p>
        </w:tc>
        <w:tc>
          <w:tcPr>
            <w:tcW w:w="2693" w:type="dxa"/>
            <w:vMerge/>
            <w:shd w:val="clear" w:color="auto" w:fill="auto"/>
            <w:noWrap/>
          </w:tcPr>
          <w:p w14:paraId="6080951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0C33040" w14:textId="77777777" w:rsidTr="00952710">
        <w:trPr>
          <w:trHeight w:val="300"/>
        </w:trPr>
        <w:tc>
          <w:tcPr>
            <w:tcW w:w="1260" w:type="dxa"/>
            <w:vMerge/>
            <w:shd w:val="clear" w:color="auto" w:fill="auto"/>
          </w:tcPr>
          <w:p w14:paraId="284F2BD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0052700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59FFBC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158BEA1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vMerge/>
            <w:shd w:val="clear" w:color="auto" w:fill="auto"/>
            <w:noWrap/>
          </w:tcPr>
          <w:p w14:paraId="339FB3D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71A47A8" w14:textId="77777777" w:rsidTr="00952710">
        <w:trPr>
          <w:trHeight w:val="300"/>
        </w:trPr>
        <w:tc>
          <w:tcPr>
            <w:tcW w:w="1260" w:type="dxa"/>
            <w:vMerge w:val="restart"/>
            <w:shd w:val="clear" w:color="auto" w:fill="auto"/>
            <w:hideMark/>
          </w:tcPr>
          <w:p w14:paraId="2B1EC55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QCF_MP1</w:t>
            </w:r>
          </w:p>
        </w:tc>
        <w:tc>
          <w:tcPr>
            <w:tcW w:w="1416" w:type="dxa"/>
            <w:vMerge w:val="restart"/>
            <w:shd w:val="clear" w:color="auto" w:fill="auto"/>
            <w:hideMark/>
          </w:tcPr>
          <w:p w14:paraId="568670E0" w14:textId="6E432ADF"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Quasi-contingent feature: mode of participation 1</w:t>
            </w:r>
            <w:r w:rsidR="00967D46" w:rsidRPr="00BB1054">
              <w:rPr>
                <w:rFonts w:ascii="Times New Roman" w:eastAsia="Times New Roman" w:hAnsi="Times New Roman" w:cs="Times New Roman"/>
                <w:color w:val="000000"/>
                <w:sz w:val="20"/>
                <w:szCs w:val="22"/>
                <w:lang w:eastAsia="en-GB" w:bidi="ar-SA"/>
              </w:rPr>
              <w:t xml:space="preserve"> (Elstub &amp; Escobar, 2019)</w:t>
            </w:r>
          </w:p>
        </w:tc>
        <w:tc>
          <w:tcPr>
            <w:tcW w:w="1132" w:type="dxa"/>
            <w:shd w:val="clear" w:color="auto" w:fill="auto"/>
            <w:hideMark/>
          </w:tcPr>
          <w:p w14:paraId="7EA5376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234AAE0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Discursive expression</w:t>
            </w:r>
          </w:p>
        </w:tc>
        <w:tc>
          <w:tcPr>
            <w:tcW w:w="2693" w:type="dxa"/>
            <w:shd w:val="clear" w:color="auto" w:fill="auto"/>
            <w:noWrap/>
            <w:hideMark/>
          </w:tcPr>
          <w:p w14:paraId="03030D1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Participants express their views and opinions discursively, through </w:t>
            </w:r>
            <w:bookmarkStart w:id="10" w:name="_Hlk86069229"/>
            <w:r w:rsidRPr="00BB1054">
              <w:rPr>
                <w:rFonts w:ascii="Times New Roman" w:eastAsia="Times New Roman" w:hAnsi="Times New Roman" w:cs="Times New Roman"/>
                <w:color w:val="000000"/>
                <w:sz w:val="20"/>
                <w:szCs w:val="22"/>
                <w:lang w:eastAsia="en-GB" w:bidi="ar-SA"/>
              </w:rPr>
              <w:t xml:space="preserve">asking questions, making comments or engaging in deliberation </w:t>
            </w:r>
            <w:bookmarkEnd w:id="10"/>
            <w:r w:rsidRPr="00BB1054">
              <w:rPr>
                <w:rFonts w:ascii="Times New Roman" w:eastAsia="Times New Roman" w:hAnsi="Times New Roman" w:cs="Times New Roman"/>
                <w:color w:val="000000"/>
                <w:sz w:val="20"/>
                <w:szCs w:val="22"/>
                <w:lang w:eastAsia="en-GB" w:bidi="ar-SA"/>
              </w:rPr>
              <w:t>(Elstub &amp; Escobar, p. 9).</w:t>
            </w:r>
          </w:p>
        </w:tc>
      </w:tr>
      <w:tr w:rsidR="0032311B" w:rsidRPr="00BB1054" w14:paraId="145B194A" w14:textId="77777777" w:rsidTr="00952710">
        <w:trPr>
          <w:trHeight w:val="300"/>
        </w:trPr>
        <w:tc>
          <w:tcPr>
            <w:tcW w:w="1260" w:type="dxa"/>
            <w:vMerge/>
            <w:shd w:val="clear" w:color="auto" w:fill="auto"/>
            <w:hideMark/>
          </w:tcPr>
          <w:p w14:paraId="363BCE2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2F5F872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7ED0C1B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29A4DF4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Voting/ signing</w:t>
            </w:r>
          </w:p>
        </w:tc>
        <w:tc>
          <w:tcPr>
            <w:tcW w:w="2693" w:type="dxa"/>
            <w:shd w:val="clear" w:color="auto" w:fill="auto"/>
            <w:noWrap/>
            <w:hideMark/>
          </w:tcPr>
          <w:p w14:paraId="35157C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express their views and opinions through voting or signing a petition.</w:t>
            </w:r>
          </w:p>
        </w:tc>
      </w:tr>
      <w:tr w:rsidR="0032311B" w:rsidRPr="00BB1054" w14:paraId="7B00CD86" w14:textId="77777777" w:rsidTr="00952710">
        <w:trPr>
          <w:trHeight w:val="300"/>
        </w:trPr>
        <w:tc>
          <w:tcPr>
            <w:tcW w:w="1260" w:type="dxa"/>
            <w:vMerge/>
            <w:shd w:val="clear" w:color="auto" w:fill="auto"/>
            <w:hideMark/>
          </w:tcPr>
          <w:p w14:paraId="05E5D57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5D3B2F2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28D3E8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3FA51D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Listening</w:t>
            </w:r>
          </w:p>
        </w:tc>
        <w:tc>
          <w:tcPr>
            <w:tcW w:w="2693" w:type="dxa"/>
            <w:shd w:val="clear" w:color="auto" w:fill="auto"/>
            <w:noWrap/>
            <w:hideMark/>
          </w:tcPr>
          <w:p w14:paraId="3C6EA01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sz w:val="20"/>
                <w:lang w:eastAsia="en-GB" w:bidi="ar-SA"/>
              </w:rPr>
              <w:t>Participants are required to listen to speeches, negotiations or deliberations.</w:t>
            </w:r>
          </w:p>
        </w:tc>
      </w:tr>
      <w:tr w:rsidR="0032311B" w:rsidRPr="00BB1054" w14:paraId="25AC1924" w14:textId="77777777" w:rsidTr="00952710">
        <w:trPr>
          <w:trHeight w:val="300"/>
        </w:trPr>
        <w:tc>
          <w:tcPr>
            <w:tcW w:w="1260" w:type="dxa"/>
            <w:vMerge/>
            <w:shd w:val="clear" w:color="auto" w:fill="auto"/>
            <w:hideMark/>
          </w:tcPr>
          <w:p w14:paraId="68D983D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7BA3BA2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532A3FD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16DFFFB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Observation</w:t>
            </w:r>
          </w:p>
        </w:tc>
        <w:tc>
          <w:tcPr>
            <w:tcW w:w="2693" w:type="dxa"/>
            <w:shd w:val="clear" w:color="auto" w:fill="auto"/>
            <w:noWrap/>
            <w:hideMark/>
          </w:tcPr>
          <w:p w14:paraId="2A62A6F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can observe proceedings. For example, they may be restricted to watching other participants vote on an issue.</w:t>
            </w:r>
          </w:p>
        </w:tc>
      </w:tr>
      <w:tr w:rsidR="0032311B" w:rsidRPr="00BB1054" w14:paraId="71F34381" w14:textId="77777777" w:rsidTr="00952710">
        <w:trPr>
          <w:trHeight w:val="300"/>
        </w:trPr>
        <w:tc>
          <w:tcPr>
            <w:tcW w:w="1260" w:type="dxa"/>
            <w:vMerge/>
            <w:shd w:val="clear" w:color="auto" w:fill="auto"/>
            <w:hideMark/>
          </w:tcPr>
          <w:p w14:paraId="564D318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6A71CB6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2A95139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341CAA1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Reading</w:t>
            </w:r>
          </w:p>
        </w:tc>
        <w:tc>
          <w:tcPr>
            <w:tcW w:w="2693" w:type="dxa"/>
            <w:shd w:val="clear" w:color="auto" w:fill="auto"/>
            <w:noWrap/>
            <w:hideMark/>
          </w:tcPr>
          <w:p w14:paraId="4AB7382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can read provided materials such as information on the topic or expert opinions.</w:t>
            </w:r>
          </w:p>
        </w:tc>
      </w:tr>
      <w:tr w:rsidR="0032311B" w:rsidRPr="00BB1054" w14:paraId="6807D76D" w14:textId="77777777" w:rsidTr="00952710">
        <w:trPr>
          <w:trHeight w:val="300"/>
        </w:trPr>
        <w:tc>
          <w:tcPr>
            <w:tcW w:w="1260" w:type="dxa"/>
            <w:vMerge/>
            <w:shd w:val="clear" w:color="auto" w:fill="auto"/>
          </w:tcPr>
          <w:p w14:paraId="1C71A34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4E92892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66A38DC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tcPr>
          <w:p w14:paraId="2B820BF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Writing</w:t>
            </w:r>
          </w:p>
        </w:tc>
        <w:tc>
          <w:tcPr>
            <w:tcW w:w="2693" w:type="dxa"/>
            <w:shd w:val="clear" w:color="auto" w:fill="auto"/>
            <w:noWrap/>
          </w:tcPr>
          <w:p w14:paraId="3712D1D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write down arguments and justifications for each approach.</w:t>
            </w:r>
          </w:p>
        </w:tc>
      </w:tr>
      <w:tr w:rsidR="0032311B" w:rsidRPr="00BB1054" w14:paraId="37E22CB3" w14:textId="77777777" w:rsidTr="00952710">
        <w:trPr>
          <w:trHeight w:val="300"/>
        </w:trPr>
        <w:tc>
          <w:tcPr>
            <w:tcW w:w="1260" w:type="dxa"/>
            <w:vMerge/>
            <w:shd w:val="clear" w:color="auto" w:fill="auto"/>
            <w:hideMark/>
          </w:tcPr>
          <w:p w14:paraId="0FE059A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2CDC021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0F49A69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1789C8F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hideMark/>
          </w:tcPr>
          <w:p w14:paraId="1BEEEC0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4A930E3" w14:textId="77777777" w:rsidTr="00952710">
        <w:trPr>
          <w:trHeight w:val="300"/>
        </w:trPr>
        <w:tc>
          <w:tcPr>
            <w:tcW w:w="1260" w:type="dxa"/>
            <w:vMerge w:val="restart"/>
            <w:shd w:val="clear" w:color="auto" w:fill="auto"/>
            <w:hideMark/>
          </w:tcPr>
          <w:p w14:paraId="7AD9AC8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QCF_MP2</w:t>
            </w:r>
          </w:p>
        </w:tc>
        <w:tc>
          <w:tcPr>
            <w:tcW w:w="1416" w:type="dxa"/>
            <w:vMerge w:val="restart"/>
            <w:shd w:val="clear" w:color="auto" w:fill="auto"/>
            <w:hideMark/>
          </w:tcPr>
          <w:p w14:paraId="0BBCF7F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Quasi-contingent feature: mode of participation 2</w:t>
            </w:r>
          </w:p>
        </w:tc>
        <w:tc>
          <w:tcPr>
            <w:tcW w:w="1132" w:type="dxa"/>
            <w:shd w:val="clear" w:color="auto" w:fill="auto"/>
            <w:hideMark/>
          </w:tcPr>
          <w:p w14:paraId="6B824DE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00F331B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Discursive expression</w:t>
            </w:r>
          </w:p>
        </w:tc>
        <w:tc>
          <w:tcPr>
            <w:tcW w:w="2693" w:type="dxa"/>
            <w:shd w:val="clear" w:color="auto" w:fill="auto"/>
            <w:noWrap/>
            <w:hideMark/>
          </w:tcPr>
          <w:p w14:paraId="0CC8211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express their views and opinions discursively, through asking questions, making comments or engaging in deliberation (Elstub &amp; Escobar, p. 9).</w:t>
            </w:r>
          </w:p>
        </w:tc>
      </w:tr>
      <w:tr w:rsidR="0032311B" w:rsidRPr="00BB1054" w14:paraId="1FED2D80" w14:textId="77777777" w:rsidTr="00952710">
        <w:trPr>
          <w:trHeight w:val="300"/>
        </w:trPr>
        <w:tc>
          <w:tcPr>
            <w:tcW w:w="1260" w:type="dxa"/>
            <w:vMerge/>
            <w:shd w:val="clear" w:color="auto" w:fill="auto"/>
            <w:hideMark/>
          </w:tcPr>
          <w:p w14:paraId="19C5642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449FC26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3FF2810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554DA51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Voting/ signing</w:t>
            </w:r>
          </w:p>
        </w:tc>
        <w:tc>
          <w:tcPr>
            <w:tcW w:w="2693" w:type="dxa"/>
            <w:shd w:val="clear" w:color="auto" w:fill="auto"/>
            <w:noWrap/>
            <w:hideMark/>
          </w:tcPr>
          <w:p w14:paraId="1EC252B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express their views and opinions through voting or signing a petition.</w:t>
            </w:r>
          </w:p>
        </w:tc>
      </w:tr>
      <w:tr w:rsidR="0032311B" w:rsidRPr="00BB1054" w14:paraId="24CADFE6" w14:textId="77777777" w:rsidTr="00952710">
        <w:trPr>
          <w:trHeight w:val="300"/>
        </w:trPr>
        <w:tc>
          <w:tcPr>
            <w:tcW w:w="1260" w:type="dxa"/>
            <w:vMerge/>
            <w:shd w:val="clear" w:color="auto" w:fill="auto"/>
            <w:hideMark/>
          </w:tcPr>
          <w:p w14:paraId="68F73F3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7042331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36B000E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19208E3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Listening</w:t>
            </w:r>
          </w:p>
        </w:tc>
        <w:tc>
          <w:tcPr>
            <w:tcW w:w="2693" w:type="dxa"/>
            <w:shd w:val="clear" w:color="auto" w:fill="auto"/>
            <w:noWrap/>
            <w:hideMark/>
          </w:tcPr>
          <w:p w14:paraId="10FBBE9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sz w:val="20"/>
                <w:lang w:eastAsia="en-GB" w:bidi="ar-SA"/>
              </w:rPr>
              <w:t>Participants are required to listen to speeches, negotiations or deliberations.</w:t>
            </w:r>
          </w:p>
        </w:tc>
      </w:tr>
      <w:tr w:rsidR="0032311B" w:rsidRPr="00BB1054" w14:paraId="0CCA6E2B" w14:textId="77777777" w:rsidTr="00952710">
        <w:trPr>
          <w:trHeight w:val="300"/>
        </w:trPr>
        <w:tc>
          <w:tcPr>
            <w:tcW w:w="1260" w:type="dxa"/>
            <w:vMerge/>
            <w:shd w:val="clear" w:color="auto" w:fill="auto"/>
            <w:hideMark/>
          </w:tcPr>
          <w:p w14:paraId="15FC53D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0C2A594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FAF7BF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1A32982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Observation</w:t>
            </w:r>
          </w:p>
        </w:tc>
        <w:tc>
          <w:tcPr>
            <w:tcW w:w="2693" w:type="dxa"/>
            <w:shd w:val="clear" w:color="auto" w:fill="auto"/>
            <w:noWrap/>
            <w:hideMark/>
          </w:tcPr>
          <w:p w14:paraId="2203F49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can observe proceedings. For example, they may be restricted to watching other participants vote on an issue.</w:t>
            </w:r>
          </w:p>
        </w:tc>
      </w:tr>
      <w:tr w:rsidR="0032311B" w:rsidRPr="00BB1054" w14:paraId="041B3BBB" w14:textId="77777777" w:rsidTr="00952710">
        <w:trPr>
          <w:trHeight w:val="300"/>
        </w:trPr>
        <w:tc>
          <w:tcPr>
            <w:tcW w:w="1260" w:type="dxa"/>
            <w:vMerge/>
            <w:shd w:val="clear" w:color="auto" w:fill="auto"/>
            <w:hideMark/>
          </w:tcPr>
          <w:p w14:paraId="4CF1150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57C08A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1083C75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2A83EAA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Reading</w:t>
            </w:r>
          </w:p>
        </w:tc>
        <w:tc>
          <w:tcPr>
            <w:tcW w:w="2693" w:type="dxa"/>
            <w:shd w:val="clear" w:color="auto" w:fill="auto"/>
            <w:noWrap/>
            <w:hideMark/>
          </w:tcPr>
          <w:p w14:paraId="21CE583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can read provided materials such as information on the topic or expert opinions.</w:t>
            </w:r>
          </w:p>
        </w:tc>
      </w:tr>
      <w:tr w:rsidR="0032311B" w:rsidRPr="00BB1054" w14:paraId="5CEEEE22" w14:textId="77777777" w:rsidTr="00952710">
        <w:trPr>
          <w:trHeight w:val="300"/>
        </w:trPr>
        <w:tc>
          <w:tcPr>
            <w:tcW w:w="1260" w:type="dxa"/>
            <w:vMerge/>
            <w:shd w:val="clear" w:color="auto" w:fill="auto"/>
          </w:tcPr>
          <w:p w14:paraId="23CF312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5E9E66A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DD6318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tcPr>
          <w:p w14:paraId="1D36B56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Writing</w:t>
            </w:r>
          </w:p>
        </w:tc>
        <w:tc>
          <w:tcPr>
            <w:tcW w:w="2693" w:type="dxa"/>
            <w:shd w:val="clear" w:color="auto" w:fill="auto"/>
            <w:noWrap/>
          </w:tcPr>
          <w:p w14:paraId="56D8F9A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write down arguments and justifications for each approach.</w:t>
            </w:r>
          </w:p>
        </w:tc>
      </w:tr>
      <w:tr w:rsidR="0032311B" w:rsidRPr="00BB1054" w14:paraId="4539FC92" w14:textId="77777777" w:rsidTr="00952710">
        <w:trPr>
          <w:trHeight w:val="300"/>
        </w:trPr>
        <w:tc>
          <w:tcPr>
            <w:tcW w:w="1260" w:type="dxa"/>
            <w:vMerge/>
            <w:shd w:val="clear" w:color="auto" w:fill="auto"/>
          </w:tcPr>
          <w:p w14:paraId="5532867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0E5D3D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A02A42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42611E7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22DAF6C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CB7C99B" w14:textId="77777777" w:rsidTr="00952710">
        <w:trPr>
          <w:trHeight w:val="300"/>
        </w:trPr>
        <w:tc>
          <w:tcPr>
            <w:tcW w:w="1260" w:type="dxa"/>
            <w:vMerge w:val="restart"/>
            <w:shd w:val="clear" w:color="auto" w:fill="auto"/>
            <w:hideMark/>
          </w:tcPr>
          <w:p w14:paraId="5C9B436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QCF_MP3</w:t>
            </w:r>
          </w:p>
        </w:tc>
        <w:tc>
          <w:tcPr>
            <w:tcW w:w="1416" w:type="dxa"/>
            <w:vMerge w:val="restart"/>
            <w:shd w:val="clear" w:color="auto" w:fill="auto"/>
            <w:hideMark/>
          </w:tcPr>
          <w:p w14:paraId="4B76BD5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Quasi-contingent feature: mode of participation 3</w:t>
            </w:r>
          </w:p>
        </w:tc>
        <w:tc>
          <w:tcPr>
            <w:tcW w:w="1132" w:type="dxa"/>
            <w:shd w:val="clear" w:color="auto" w:fill="auto"/>
            <w:hideMark/>
          </w:tcPr>
          <w:p w14:paraId="254B499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5451FCA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Discursive expression</w:t>
            </w:r>
          </w:p>
        </w:tc>
        <w:tc>
          <w:tcPr>
            <w:tcW w:w="2693" w:type="dxa"/>
            <w:shd w:val="clear" w:color="auto" w:fill="auto"/>
            <w:noWrap/>
            <w:hideMark/>
          </w:tcPr>
          <w:p w14:paraId="6857006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express their views and opinions discursively, through asking questions, making comments or engaging in deliberation (Elstub &amp; Escobar, p. 9).</w:t>
            </w:r>
          </w:p>
        </w:tc>
      </w:tr>
      <w:tr w:rsidR="0032311B" w:rsidRPr="00BB1054" w14:paraId="79036FA4" w14:textId="77777777" w:rsidTr="00952710">
        <w:trPr>
          <w:trHeight w:val="300"/>
        </w:trPr>
        <w:tc>
          <w:tcPr>
            <w:tcW w:w="1260" w:type="dxa"/>
            <w:vMerge/>
            <w:shd w:val="clear" w:color="auto" w:fill="auto"/>
            <w:hideMark/>
          </w:tcPr>
          <w:p w14:paraId="61BE3D1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5A3B5A7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320AC51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6238348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Voting/ signing</w:t>
            </w:r>
          </w:p>
        </w:tc>
        <w:tc>
          <w:tcPr>
            <w:tcW w:w="2693" w:type="dxa"/>
            <w:shd w:val="clear" w:color="auto" w:fill="auto"/>
            <w:noWrap/>
            <w:hideMark/>
          </w:tcPr>
          <w:p w14:paraId="2145420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express their views and opinions through voting or signing a petition.</w:t>
            </w:r>
          </w:p>
        </w:tc>
      </w:tr>
      <w:tr w:rsidR="0032311B" w:rsidRPr="00BB1054" w14:paraId="4E9167E0" w14:textId="77777777" w:rsidTr="00952710">
        <w:trPr>
          <w:trHeight w:val="300"/>
        </w:trPr>
        <w:tc>
          <w:tcPr>
            <w:tcW w:w="1260" w:type="dxa"/>
            <w:vMerge/>
            <w:shd w:val="clear" w:color="auto" w:fill="auto"/>
            <w:hideMark/>
          </w:tcPr>
          <w:p w14:paraId="13DEEA0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69C3F2E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1D4AF0F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5F0A4A0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Listening</w:t>
            </w:r>
          </w:p>
        </w:tc>
        <w:tc>
          <w:tcPr>
            <w:tcW w:w="2693" w:type="dxa"/>
            <w:shd w:val="clear" w:color="auto" w:fill="auto"/>
            <w:noWrap/>
            <w:hideMark/>
          </w:tcPr>
          <w:p w14:paraId="28C5FD4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sz w:val="20"/>
                <w:lang w:eastAsia="en-GB" w:bidi="ar-SA"/>
              </w:rPr>
              <w:t>Participants are required to listen to speeches, negotiations or deliberations.</w:t>
            </w:r>
          </w:p>
        </w:tc>
      </w:tr>
      <w:tr w:rsidR="0032311B" w:rsidRPr="00BB1054" w14:paraId="0A14A111" w14:textId="77777777" w:rsidTr="00952710">
        <w:trPr>
          <w:trHeight w:val="300"/>
        </w:trPr>
        <w:tc>
          <w:tcPr>
            <w:tcW w:w="1260" w:type="dxa"/>
            <w:vMerge/>
            <w:shd w:val="clear" w:color="auto" w:fill="auto"/>
            <w:hideMark/>
          </w:tcPr>
          <w:p w14:paraId="3B4ADE3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423C5FD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21349B5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7A38E85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Observation</w:t>
            </w:r>
          </w:p>
        </w:tc>
        <w:tc>
          <w:tcPr>
            <w:tcW w:w="2693" w:type="dxa"/>
            <w:shd w:val="clear" w:color="auto" w:fill="auto"/>
            <w:noWrap/>
            <w:hideMark/>
          </w:tcPr>
          <w:p w14:paraId="7437571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can observe proceedings. For example, they may be restricted to watching other participants vote on an issue.</w:t>
            </w:r>
          </w:p>
        </w:tc>
      </w:tr>
      <w:tr w:rsidR="0032311B" w:rsidRPr="00BB1054" w14:paraId="4B7E585A" w14:textId="77777777" w:rsidTr="00952710">
        <w:trPr>
          <w:trHeight w:val="300"/>
        </w:trPr>
        <w:tc>
          <w:tcPr>
            <w:tcW w:w="1260" w:type="dxa"/>
            <w:vMerge/>
            <w:shd w:val="clear" w:color="auto" w:fill="auto"/>
            <w:hideMark/>
          </w:tcPr>
          <w:p w14:paraId="5473B3F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75CBB35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22ABFBA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3AE30B6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Reading</w:t>
            </w:r>
          </w:p>
        </w:tc>
        <w:tc>
          <w:tcPr>
            <w:tcW w:w="2693" w:type="dxa"/>
            <w:shd w:val="clear" w:color="auto" w:fill="auto"/>
            <w:noWrap/>
            <w:hideMark/>
          </w:tcPr>
          <w:p w14:paraId="3339CD1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can read provided materials such as information on the topic or expert opinions.</w:t>
            </w:r>
          </w:p>
        </w:tc>
      </w:tr>
      <w:tr w:rsidR="0032311B" w:rsidRPr="00BB1054" w14:paraId="4980197B" w14:textId="77777777" w:rsidTr="00952710">
        <w:trPr>
          <w:trHeight w:val="300"/>
        </w:trPr>
        <w:tc>
          <w:tcPr>
            <w:tcW w:w="1260" w:type="dxa"/>
            <w:vMerge/>
            <w:shd w:val="clear" w:color="auto" w:fill="auto"/>
          </w:tcPr>
          <w:p w14:paraId="491062D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14ACAC6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3F5E73C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tcPr>
          <w:p w14:paraId="258DB3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Writing</w:t>
            </w:r>
          </w:p>
        </w:tc>
        <w:tc>
          <w:tcPr>
            <w:tcW w:w="2693" w:type="dxa"/>
            <w:shd w:val="clear" w:color="auto" w:fill="auto"/>
            <w:noWrap/>
          </w:tcPr>
          <w:p w14:paraId="4821888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write down arguments and justifications for each approach.</w:t>
            </w:r>
          </w:p>
        </w:tc>
      </w:tr>
      <w:tr w:rsidR="0032311B" w:rsidRPr="00BB1054" w14:paraId="3F909D22" w14:textId="77777777" w:rsidTr="00952710">
        <w:trPr>
          <w:trHeight w:val="300"/>
        </w:trPr>
        <w:tc>
          <w:tcPr>
            <w:tcW w:w="1260" w:type="dxa"/>
            <w:vMerge/>
            <w:shd w:val="clear" w:color="auto" w:fill="auto"/>
          </w:tcPr>
          <w:p w14:paraId="525E6D7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0B9AF3C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28803C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47067A6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5E92C4B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1BCD24C" w14:textId="77777777" w:rsidTr="00952710">
        <w:trPr>
          <w:trHeight w:val="300"/>
        </w:trPr>
        <w:tc>
          <w:tcPr>
            <w:tcW w:w="1260" w:type="dxa"/>
            <w:vMerge w:val="restart"/>
            <w:shd w:val="clear" w:color="auto" w:fill="auto"/>
            <w:hideMark/>
          </w:tcPr>
          <w:p w14:paraId="29E8EB3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QCF_MP4</w:t>
            </w:r>
          </w:p>
        </w:tc>
        <w:tc>
          <w:tcPr>
            <w:tcW w:w="1416" w:type="dxa"/>
            <w:vMerge w:val="restart"/>
            <w:shd w:val="clear" w:color="auto" w:fill="auto"/>
            <w:hideMark/>
          </w:tcPr>
          <w:p w14:paraId="6795140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Quasi-contingent feature: mode of participation 3</w:t>
            </w:r>
          </w:p>
        </w:tc>
        <w:tc>
          <w:tcPr>
            <w:tcW w:w="1132" w:type="dxa"/>
            <w:shd w:val="clear" w:color="auto" w:fill="auto"/>
            <w:hideMark/>
          </w:tcPr>
          <w:p w14:paraId="5D2DD8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42DCB05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Discursive expression</w:t>
            </w:r>
          </w:p>
        </w:tc>
        <w:tc>
          <w:tcPr>
            <w:tcW w:w="2693" w:type="dxa"/>
            <w:shd w:val="clear" w:color="auto" w:fill="auto"/>
            <w:noWrap/>
            <w:hideMark/>
          </w:tcPr>
          <w:p w14:paraId="2766E71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express their views and opinions discursively, through asking questions, making comments or engaging in deliberation (Elstub &amp; Escobar, p. 9).</w:t>
            </w:r>
          </w:p>
        </w:tc>
      </w:tr>
      <w:tr w:rsidR="0032311B" w:rsidRPr="00BB1054" w14:paraId="32D0CBDB" w14:textId="77777777" w:rsidTr="00952710">
        <w:trPr>
          <w:trHeight w:val="300"/>
        </w:trPr>
        <w:tc>
          <w:tcPr>
            <w:tcW w:w="1260" w:type="dxa"/>
            <w:vMerge/>
            <w:shd w:val="clear" w:color="auto" w:fill="auto"/>
            <w:hideMark/>
          </w:tcPr>
          <w:p w14:paraId="33DC7F2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2D0606C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5B3FE34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3CFFF25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Voting/ signing</w:t>
            </w:r>
          </w:p>
        </w:tc>
        <w:tc>
          <w:tcPr>
            <w:tcW w:w="2693" w:type="dxa"/>
            <w:shd w:val="clear" w:color="auto" w:fill="auto"/>
            <w:noWrap/>
            <w:hideMark/>
          </w:tcPr>
          <w:p w14:paraId="4200C6A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express their views and opinions through voting or signing a petition.</w:t>
            </w:r>
          </w:p>
        </w:tc>
      </w:tr>
      <w:tr w:rsidR="0032311B" w:rsidRPr="00BB1054" w14:paraId="4FD4BDC1" w14:textId="77777777" w:rsidTr="00952710">
        <w:trPr>
          <w:trHeight w:val="300"/>
        </w:trPr>
        <w:tc>
          <w:tcPr>
            <w:tcW w:w="1260" w:type="dxa"/>
            <w:vMerge/>
            <w:shd w:val="clear" w:color="auto" w:fill="auto"/>
            <w:hideMark/>
          </w:tcPr>
          <w:p w14:paraId="0F29615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4187CC6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11B8583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681C170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Listening</w:t>
            </w:r>
          </w:p>
        </w:tc>
        <w:tc>
          <w:tcPr>
            <w:tcW w:w="2693" w:type="dxa"/>
            <w:shd w:val="clear" w:color="auto" w:fill="auto"/>
            <w:noWrap/>
          </w:tcPr>
          <w:p w14:paraId="18AD6A5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sz w:val="20"/>
                <w:lang w:eastAsia="en-GB" w:bidi="ar-SA"/>
              </w:rPr>
              <w:t>Participants are required to listen to speeches, negotiations or deliberations.</w:t>
            </w:r>
          </w:p>
        </w:tc>
      </w:tr>
      <w:tr w:rsidR="0032311B" w:rsidRPr="00BB1054" w14:paraId="43758A7C" w14:textId="77777777" w:rsidTr="00952710">
        <w:trPr>
          <w:trHeight w:val="300"/>
        </w:trPr>
        <w:tc>
          <w:tcPr>
            <w:tcW w:w="1260" w:type="dxa"/>
            <w:vMerge/>
            <w:shd w:val="clear" w:color="auto" w:fill="auto"/>
            <w:hideMark/>
          </w:tcPr>
          <w:p w14:paraId="2F80798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6EC2A61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3C6A210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4E82331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Observation</w:t>
            </w:r>
          </w:p>
        </w:tc>
        <w:tc>
          <w:tcPr>
            <w:tcW w:w="2693" w:type="dxa"/>
            <w:shd w:val="clear" w:color="auto" w:fill="auto"/>
            <w:noWrap/>
            <w:hideMark/>
          </w:tcPr>
          <w:p w14:paraId="73EF6EA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can observe proceedings. For example, they may be restricted to watching other participants vote on an issue.</w:t>
            </w:r>
          </w:p>
        </w:tc>
      </w:tr>
      <w:tr w:rsidR="0032311B" w:rsidRPr="00BB1054" w14:paraId="5B28D0DA" w14:textId="77777777" w:rsidTr="00952710">
        <w:trPr>
          <w:trHeight w:val="300"/>
        </w:trPr>
        <w:tc>
          <w:tcPr>
            <w:tcW w:w="1260" w:type="dxa"/>
            <w:vMerge/>
            <w:shd w:val="clear" w:color="auto" w:fill="auto"/>
            <w:hideMark/>
          </w:tcPr>
          <w:p w14:paraId="0F4E945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549D603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347FED1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2AB6D15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Reading</w:t>
            </w:r>
          </w:p>
        </w:tc>
        <w:tc>
          <w:tcPr>
            <w:tcW w:w="2693" w:type="dxa"/>
            <w:shd w:val="clear" w:color="auto" w:fill="auto"/>
            <w:noWrap/>
            <w:hideMark/>
          </w:tcPr>
          <w:p w14:paraId="428A9FF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can read provided materials such as information on the topic or expert opinions.</w:t>
            </w:r>
          </w:p>
        </w:tc>
      </w:tr>
      <w:tr w:rsidR="0032311B" w:rsidRPr="00BB1054" w14:paraId="012E89C2" w14:textId="77777777" w:rsidTr="00952710">
        <w:trPr>
          <w:trHeight w:val="300"/>
        </w:trPr>
        <w:tc>
          <w:tcPr>
            <w:tcW w:w="1260" w:type="dxa"/>
            <w:vMerge/>
            <w:shd w:val="clear" w:color="auto" w:fill="auto"/>
          </w:tcPr>
          <w:p w14:paraId="47E1258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23692F7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54FB5E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tcPr>
          <w:p w14:paraId="2E01996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Writing</w:t>
            </w:r>
          </w:p>
        </w:tc>
        <w:tc>
          <w:tcPr>
            <w:tcW w:w="2693" w:type="dxa"/>
            <w:shd w:val="clear" w:color="auto" w:fill="auto"/>
            <w:noWrap/>
          </w:tcPr>
          <w:p w14:paraId="0E662F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Participants write down arguments and justifications for each approach.</w:t>
            </w:r>
          </w:p>
        </w:tc>
      </w:tr>
      <w:tr w:rsidR="0032311B" w:rsidRPr="00BB1054" w14:paraId="06D519C1" w14:textId="77777777" w:rsidTr="00952710">
        <w:trPr>
          <w:trHeight w:val="300"/>
        </w:trPr>
        <w:tc>
          <w:tcPr>
            <w:tcW w:w="1260" w:type="dxa"/>
            <w:vMerge/>
            <w:shd w:val="clear" w:color="auto" w:fill="auto"/>
          </w:tcPr>
          <w:p w14:paraId="7167881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2BDD493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634F1E2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6D4456B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71C0A70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E43030B" w14:textId="77777777" w:rsidTr="00952710">
        <w:trPr>
          <w:trHeight w:val="300"/>
        </w:trPr>
        <w:tc>
          <w:tcPr>
            <w:tcW w:w="1260" w:type="dxa"/>
            <w:vMerge w:val="restart"/>
            <w:shd w:val="clear" w:color="auto" w:fill="auto"/>
            <w:hideMark/>
          </w:tcPr>
          <w:p w14:paraId="3849C2F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QCF_MD1</w:t>
            </w:r>
          </w:p>
        </w:tc>
        <w:tc>
          <w:tcPr>
            <w:tcW w:w="1416" w:type="dxa"/>
            <w:vMerge w:val="restart"/>
            <w:shd w:val="clear" w:color="auto" w:fill="auto"/>
            <w:hideMark/>
          </w:tcPr>
          <w:p w14:paraId="00C9BDB3" w14:textId="5A9B0ADE"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Quasi-contingent feature: mode of decision-making 1</w:t>
            </w:r>
            <w:r w:rsidR="00967D46" w:rsidRPr="00BB1054">
              <w:rPr>
                <w:rFonts w:ascii="Times New Roman" w:eastAsia="Times New Roman" w:hAnsi="Times New Roman" w:cs="Times New Roman"/>
                <w:color w:val="000000"/>
                <w:sz w:val="20"/>
                <w:szCs w:val="22"/>
                <w:lang w:eastAsia="en-GB" w:bidi="ar-SA"/>
              </w:rPr>
              <w:t xml:space="preserve"> </w:t>
            </w:r>
            <w:r w:rsidR="00967D46" w:rsidRPr="00BB1054">
              <w:rPr>
                <w:rFonts w:ascii="Times New Roman" w:eastAsia="Times New Roman" w:hAnsi="Times New Roman" w:cs="Times New Roman"/>
                <w:color w:val="000000"/>
                <w:sz w:val="20"/>
                <w:szCs w:val="22"/>
                <w:lang w:eastAsia="en-GB" w:bidi="ar-SA"/>
              </w:rPr>
              <w:lastRenderedPageBreak/>
              <w:t>(Elstub &amp; Escobar, 2019)</w:t>
            </w:r>
          </w:p>
        </w:tc>
        <w:tc>
          <w:tcPr>
            <w:tcW w:w="1132" w:type="dxa"/>
            <w:shd w:val="clear" w:color="auto" w:fill="auto"/>
            <w:hideMark/>
          </w:tcPr>
          <w:p w14:paraId="567F3D7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lastRenderedPageBreak/>
              <w:t>1</w:t>
            </w:r>
          </w:p>
        </w:tc>
        <w:tc>
          <w:tcPr>
            <w:tcW w:w="2571" w:type="dxa"/>
            <w:shd w:val="clear" w:color="auto" w:fill="auto"/>
            <w:hideMark/>
          </w:tcPr>
          <w:p w14:paraId="6A64E17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Deliberation</w:t>
            </w:r>
          </w:p>
        </w:tc>
        <w:tc>
          <w:tcPr>
            <w:tcW w:w="2693" w:type="dxa"/>
            <w:shd w:val="clear" w:color="auto" w:fill="auto"/>
            <w:noWrap/>
            <w:hideMark/>
          </w:tcPr>
          <w:p w14:paraId="3B2B114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Reasons and arguments for certain preferences are expressed in terms of common interest.</w:t>
            </w:r>
          </w:p>
        </w:tc>
      </w:tr>
      <w:tr w:rsidR="0032311B" w:rsidRPr="00BB1054" w14:paraId="3B9D7128" w14:textId="77777777" w:rsidTr="00952710">
        <w:trPr>
          <w:trHeight w:val="300"/>
        </w:trPr>
        <w:tc>
          <w:tcPr>
            <w:tcW w:w="1260" w:type="dxa"/>
            <w:vMerge/>
            <w:shd w:val="clear" w:color="auto" w:fill="auto"/>
            <w:hideMark/>
          </w:tcPr>
          <w:p w14:paraId="6BD8C1E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7594373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52168FD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4699361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Aggregation</w:t>
            </w:r>
          </w:p>
        </w:tc>
        <w:tc>
          <w:tcPr>
            <w:tcW w:w="2693" w:type="dxa"/>
            <w:shd w:val="clear" w:color="auto" w:fill="auto"/>
            <w:noWrap/>
            <w:hideMark/>
          </w:tcPr>
          <w:p w14:paraId="7EBD34B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Individual preferences are recorded in the outcome to reflect some sort of aggregation.</w:t>
            </w:r>
          </w:p>
        </w:tc>
      </w:tr>
      <w:tr w:rsidR="0032311B" w:rsidRPr="00BB1054" w14:paraId="2D082EE7" w14:textId="77777777" w:rsidTr="00952710">
        <w:trPr>
          <w:trHeight w:val="300"/>
        </w:trPr>
        <w:tc>
          <w:tcPr>
            <w:tcW w:w="1260" w:type="dxa"/>
            <w:vMerge/>
            <w:shd w:val="clear" w:color="auto" w:fill="auto"/>
            <w:hideMark/>
          </w:tcPr>
          <w:p w14:paraId="220AE96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17A9783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5B751D8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36FBD96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Bargaining</w:t>
            </w:r>
          </w:p>
        </w:tc>
        <w:tc>
          <w:tcPr>
            <w:tcW w:w="2693" w:type="dxa"/>
            <w:shd w:val="clear" w:color="auto" w:fill="auto"/>
            <w:noWrap/>
            <w:hideMark/>
          </w:tcPr>
          <w:p w14:paraId="76D0382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Commonalities between different individual preferences are sought in order to reach a compromise. In practice, deliberation and bargaining often overlap (</w:t>
            </w:r>
            <w:proofErr w:type="spellStart"/>
            <w:r w:rsidRPr="00BB1054">
              <w:rPr>
                <w:rFonts w:ascii="Times New Roman" w:eastAsia="Times New Roman" w:hAnsi="Times New Roman" w:cs="Times New Roman"/>
                <w:color w:val="000000"/>
                <w:sz w:val="20"/>
                <w:szCs w:val="22"/>
                <w:lang w:eastAsia="en-GB" w:bidi="ar-SA"/>
              </w:rPr>
              <w:t>Esltub</w:t>
            </w:r>
            <w:proofErr w:type="spellEnd"/>
            <w:r w:rsidRPr="00BB1054">
              <w:rPr>
                <w:rFonts w:ascii="Times New Roman" w:eastAsia="Times New Roman" w:hAnsi="Times New Roman" w:cs="Times New Roman"/>
                <w:color w:val="000000"/>
                <w:sz w:val="20"/>
                <w:szCs w:val="22"/>
                <w:lang w:eastAsia="en-GB" w:bidi="ar-SA"/>
              </w:rPr>
              <w:t xml:space="preserve"> &amp; Escobar, p. 9).</w:t>
            </w:r>
          </w:p>
        </w:tc>
      </w:tr>
      <w:tr w:rsidR="0032311B" w:rsidRPr="00BB1054" w14:paraId="7888BE36" w14:textId="77777777" w:rsidTr="00952710">
        <w:trPr>
          <w:trHeight w:val="300"/>
        </w:trPr>
        <w:tc>
          <w:tcPr>
            <w:tcW w:w="1260" w:type="dxa"/>
            <w:vMerge/>
            <w:shd w:val="clear" w:color="auto" w:fill="auto"/>
          </w:tcPr>
          <w:p w14:paraId="2DFC26D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3D6BC90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6B0CA64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5F52DDB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 decision-making</w:t>
            </w:r>
          </w:p>
        </w:tc>
        <w:tc>
          <w:tcPr>
            <w:tcW w:w="2693" w:type="dxa"/>
            <w:shd w:val="clear" w:color="auto" w:fill="auto"/>
            <w:noWrap/>
          </w:tcPr>
          <w:p w14:paraId="0911522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E.g. participants merely discuss policy options or read information (in a lab experiment).</w:t>
            </w:r>
          </w:p>
        </w:tc>
      </w:tr>
      <w:tr w:rsidR="0032311B" w:rsidRPr="00BB1054" w14:paraId="5D5B5492" w14:textId="77777777" w:rsidTr="00952710">
        <w:trPr>
          <w:trHeight w:val="300"/>
        </w:trPr>
        <w:tc>
          <w:tcPr>
            <w:tcW w:w="1260" w:type="dxa"/>
            <w:vMerge/>
            <w:shd w:val="clear" w:color="auto" w:fill="auto"/>
            <w:hideMark/>
          </w:tcPr>
          <w:p w14:paraId="30F611F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6B1CA77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55185E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638ACA8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hideMark/>
          </w:tcPr>
          <w:p w14:paraId="5E89890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3E12174" w14:textId="77777777" w:rsidTr="00952710">
        <w:trPr>
          <w:trHeight w:val="289"/>
        </w:trPr>
        <w:tc>
          <w:tcPr>
            <w:tcW w:w="1260" w:type="dxa"/>
            <w:vMerge w:val="restart"/>
            <w:shd w:val="clear" w:color="auto" w:fill="auto"/>
            <w:hideMark/>
          </w:tcPr>
          <w:p w14:paraId="13C83C4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QCF_MD2</w:t>
            </w:r>
          </w:p>
        </w:tc>
        <w:tc>
          <w:tcPr>
            <w:tcW w:w="1416" w:type="dxa"/>
            <w:vMerge w:val="restart"/>
            <w:shd w:val="clear" w:color="auto" w:fill="auto"/>
            <w:hideMark/>
          </w:tcPr>
          <w:p w14:paraId="03BC73F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Quasi-contingent feature: mode of decision-making 2</w:t>
            </w:r>
          </w:p>
        </w:tc>
        <w:tc>
          <w:tcPr>
            <w:tcW w:w="1132" w:type="dxa"/>
            <w:shd w:val="clear" w:color="auto" w:fill="auto"/>
            <w:hideMark/>
          </w:tcPr>
          <w:p w14:paraId="6FB88E5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163A46E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Deliberation</w:t>
            </w:r>
          </w:p>
        </w:tc>
        <w:tc>
          <w:tcPr>
            <w:tcW w:w="2693" w:type="dxa"/>
            <w:shd w:val="clear" w:color="auto" w:fill="auto"/>
            <w:noWrap/>
            <w:hideMark/>
          </w:tcPr>
          <w:p w14:paraId="54BEB98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Reasons and arguments for certain preferences are expressed in terms of common interest.</w:t>
            </w:r>
          </w:p>
        </w:tc>
      </w:tr>
      <w:tr w:rsidR="0032311B" w:rsidRPr="00BB1054" w14:paraId="19A5C595" w14:textId="77777777" w:rsidTr="00952710">
        <w:trPr>
          <w:trHeight w:val="300"/>
        </w:trPr>
        <w:tc>
          <w:tcPr>
            <w:tcW w:w="1260" w:type="dxa"/>
            <w:vMerge/>
            <w:shd w:val="clear" w:color="auto" w:fill="auto"/>
            <w:hideMark/>
          </w:tcPr>
          <w:p w14:paraId="5ECD20B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7E6C70C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212E946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12FEEEE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Aggregation</w:t>
            </w:r>
          </w:p>
        </w:tc>
        <w:tc>
          <w:tcPr>
            <w:tcW w:w="2693" w:type="dxa"/>
            <w:shd w:val="clear" w:color="auto" w:fill="auto"/>
            <w:noWrap/>
            <w:hideMark/>
          </w:tcPr>
          <w:p w14:paraId="591F1CE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Individual preferences are recorded in the outcome to reflect some sort of aggregation.</w:t>
            </w:r>
          </w:p>
        </w:tc>
      </w:tr>
      <w:tr w:rsidR="0032311B" w:rsidRPr="00BB1054" w14:paraId="4B45FBC8" w14:textId="77777777" w:rsidTr="00952710">
        <w:trPr>
          <w:trHeight w:val="300"/>
        </w:trPr>
        <w:tc>
          <w:tcPr>
            <w:tcW w:w="1260" w:type="dxa"/>
            <w:vMerge/>
            <w:shd w:val="clear" w:color="auto" w:fill="auto"/>
            <w:hideMark/>
          </w:tcPr>
          <w:p w14:paraId="0799A6E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2CA54B4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5C45CEB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7D17255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Bargaining</w:t>
            </w:r>
          </w:p>
        </w:tc>
        <w:tc>
          <w:tcPr>
            <w:tcW w:w="2693" w:type="dxa"/>
            <w:shd w:val="clear" w:color="auto" w:fill="auto"/>
            <w:noWrap/>
            <w:hideMark/>
          </w:tcPr>
          <w:p w14:paraId="7C00F1B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Commonalities between different individual preferences are sought in order to reach a compromise. In practice, deliberation and bargaining often overlap (</w:t>
            </w:r>
            <w:proofErr w:type="spellStart"/>
            <w:r w:rsidRPr="00BB1054">
              <w:rPr>
                <w:rFonts w:ascii="Times New Roman" w:eastAsia="Times New Roman" w:hAnsi="Times New Roman" w:cs="Times New Roman"/>
                <w:color w:val="000000"/>
                <w:sz w:val="20"/>
                <w:szCs w:val="22"/>
                <w:lang w:eastAsia="en-GB" w:bidi="ar-SA"/>
              </w:rPr>
              <w:t>Esltub</w:t>
            </w:r>
            <w:proofErr w:type="spellEnd"/>
            <w:r w:rsidRPr="00BB1054">
              <w:rPr>
                <w:rFonts w:ascii="Times New Roman" w:eastAsia="Times New Roman" w:hAnsi="Times New Roman" w:cs="Times New Roman"/>
                <w:color w:val="000000"/>
                <w:sz w:val="20"/>
                <w:szCs w:val="22"/>
                <w:lang w:eastAsia="en-GB" w:bidi="ar-SA"/>
              </w:rPr>
              <w:t xml:space="preserve"> &amp; Escobar, p. 9).</w:t>
            </w:r>
          </w:p>
        </w:tc>
      </w:tr>
      <w:tr w:rsidR="0032311B" w:rsidRPr="00BB1054" w14:paraId="4B1CE1A4" w14:textId="77777777" w:rsidTr="00952710">
        <w:trPr>
          <w:trHeight w:val="300"/>
        </w:trPr>
        <w:tc>
          <w:tcPr>
            <w:tcW w:w="1260" w:type="dxa"/>
            <w:vMerge/>
            <w:shd w:val="clear" w:color="auto" w:fill="auto"/>
          </w:tcPr>
          <w:p w14:paraId="56D8FCB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5D633F1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378039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6E2E6E1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 decision-making</w:t>
            </w:r>
          </w:p>
        </w:tc>
        <w:tc>
          <w:tcPr>
            <w:tcW w:w="2693" w:type="dxa"/>
            <w:shd w:val="clear" w:color="auto" w:fill="auto"/>
            <w:noWrap/>
          </w:tcPr>
          <w:p w14:paraId="0642C8C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E.g. participants merely discuss policy options or read information (in a lab experiment).</w:t>
            </w:r>
          </w:p>
        </w:tc>
      </w:tr>
      <w:tr w:rsidR="0032311B" w:rsidRPr="00BB1054" w14:paraId="7FDDD37F" w14:textId="77777777" w:rsidTr="00952710">
        <w:trPr>
          <w:trHeight w:val="300"/>
        </w:trPr>
        <w:tc>
          <w:tcPr>
            <w:tcW w:w="1260" w:type="dxa"/>
            <w:vMerge/>
            <w:shd w:val="clear" w:color="auto" w:fill="auto"/>
            <w:hideMark/>
          </w:tcPr>
          <w:p w14:paraId="2E0933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320EACA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7801BA6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755A30A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hideMark/>
          </w:tcPr>
          <w:p w14:paraId="2008778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7DA73EF" w14:textId="77777777" w:rsidTr="00952710">
        <w:trPr>
          <w:trHeight w:val="300"/>
        </w:trPr>
        <w:tc>
          <w:tcPr>
            <w:tcW w:w="1260" w:type="dxa"/>
            <w:vMerge w:val="restart"/>
            <w:shd w:val="clear" w:color="auto" w:fill="auto"/>
            <w:hideMark/>
          </w:tcPr>
          <w:p w14:paraId="7C07B97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CONSENSUS</w:t>
            </w:r>
          </w:p>
        </w:tc>
        <w:tc>
          <w:tcPr>
            <w:tcW w:w="1416" w:type="dxa"/>
            <w:vMerge w:val="restart"/>
            <w:shd w:val="clear" w:color="auto" w:fill="auto"/>
            <w:hideMark/>
          </w:tcPr>
          <w:p w14:paraId="4F627CF8" w14:textId="4BA5B8D5"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Consensus in the decision-making was </w:t>
            </w:r>
            <w:r w:rsidR="00E37204" w:rsidRPr="00BB1054">
              <w:rPr>
                <w:rFonts w:ascii="Times New Roman" w:eastAsia="Times New Roman" w:hAnsi="Times New Roman" w:cs="Times New Roman"/>
                <w:color w:val="000000"/>
                <w:sz w:val="20"/>
                <w:szCs w:val="22"/>
                <w:lang w:eastAsia="en-GB" w:bidi="ar-SA"/>
              </w:rPr>
              <w:t>aimed for</w:t>
            </w:r>
          </w:p>
        </w:tc>
        <w:tc>
          <w:tcPr>
            <w:tcW w:w="1132" w:type="dxa"/>
            <w:shd w:val="clear" w:color="auto" w:fill="auto"/>
            <w:hideMark/>
          </w:tcPr>
          <w:p w14:paraId="10610A3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75D29F5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hideMark/>
          </w:tcPr>
          <w:p w14:paraId="2C3712D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Difference in opinion is not recognised in the outcome.</w:t>
            </w:r>
          </w:p>
        </w:tc>
      </w:tr>
      <w:tr w:rsidR="0032311B" w:rsidRPr="00BB1054" w14:paraId="019E609B" w14:textId="77777777" w:rsidTr="00952710">
        <w:trPr>
          <w:trHeight w:val="630"/>
        </w:trPr>
        <w:tc>
          <w:tcPr>
            <w:tcW w:w="1260" w:type="dxa"/>
            <w:vMerge/>
            <w:shd w:val="clear" w:color="auto" w:fill="auto"/>
            <w:hideMark/>
          </w:tcPr>
          <w:p w14:paraId="729E69A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4247C64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568E0B2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224D9E1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16B6E5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Participants could differ in opinion and the outcome reflected this. </w:t>
            </w:r>
          </w:p>
        </w:tc>
      </w:tr>
      <w:tr w:rsidR="0032311B" w:rsidRPr="00BB1054" w14:paraId="3D6C6593" w14:textId="77777777" w:rsidTr="00952710">
        <w:trPr>
          <w:trHeight w:val="300"/>
        </w:trPr>
        <w:tc>
          <w:tcPr>
            <w:tcW w:w="1260" w:type="dxa"/>
            <w:vMerge w:val="restart"/>
            <w:shd w:val="clear" w:color="auto" w:fill="auto"/>
            <w:hideMark/>
          </w:tcPr>
          <w:p w14:paraId="33ECC8B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QCF_A1</w:t>
            </w:r>
          </w:p>
        </w:tc>
        <w:tc>
          <w:tcPr>
            <w:tcW w:w="1416" w:type="dxa"/>
            <w:vMerge w:val="restart"/>
            <w:shd w:val="clear" w:color="auto" w:fill="auto"/>
            <w:hideMark/>
          </w:tcPr>
          <w:p w14:paraId="1DDBF27D" w14:textId="667C4A08"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Quasi-contingent feature: </w:t>
            </w:r>
            <w:bookmarkStart w:id="11" w:name="_Hlk86069814"/>
            <w:r w:rsidRPr="00BB1054">
              <w:rPr>
                <w:rFonts w:ascii="Times New Roman" w:eastAsia="Times New Roman" w:hAnsi="Times New Roman" w:cs="Times New Roman"/>
                <w:color w:val="000000"/>
                <w:sz w:val="20"/>
                <w:szCs w:val="22"/>
                <w:lang w:eastAsia="en-GB" w:bidi="ar-SA"/>
              </w:rPr>
              <w:t>extent of power and authority</w:t>
            </w:r>
            <w:bookmarkEnd w:id="11"/>
            <w:r w:rsidRPr="00BB1054">
              <w:rPr>
                <w:rFonts w:ascii="Times New Roman" w:eastAsia="Times New Roman" w:hAnsi="Times New Roman" w:cs="Times New Roman"/>
                <w:color w:val="000000"/>
                <w:sz w:val="20"/>
                <w:szCs w:val="22"/>
                <w:lang w:eastAsia="en-GB" w:bidi="ar-SA"/>
              </w:rPr>
              <w:t xml:space="preserve"> 1</w:t>
            </w:r>
            <w:r w:rsidR="00967D46" w:rsidRPr="00BB1054">
              <w:rPr>
                <w:rFonts w:ascii="Times New Roman" w:eastAsia="Times New Roman" w:hAnsi="Times New Roman" w:cs="Times New Roman"/>
                <w:color w:val="000000"/>
                <w:sz w:val="20"/>
                <w:szCs w:val="22"/>
                <w:lang w:eastAsia="en-GB" w:bidi="ar-SA"/>
              </w:rPr>
              <w:t xml:space="preserve"> (Elstub &amp; Escobar, 2019)</w:t>
            </w:r>
          </w:p>
        </w:tc>
        <w:tc>
          <w:tcPr>
            <w:tcW w:w="1132" w:type="dxa"/>
            <w:shd w:val="clear" w:color="auto" w:fill="auto"/>
            <w:hideMark/>
          </w:tcPr>
          <w:p w14:paraId="19F26FA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04B136E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Advise and consult</w:t>
            </w:r>
          </w:p>
        </w:tc>
        <w:tc>
          <w:tcPr>
            <w:tcW w:w="2693" w:type="dxa"/>
            <w:shd w:val="clear" w:color="auto" w:fill="auto"/>
            <w:noWrap/>
            <w:hideMark/>
          </w:tcPr>
          <w:p w14:paraId="1D9377E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Public authorities retain decision-making power but are open to citizen input via certain avenues.</w:t>
            </w:r>
          </w:p>
        </w:tc>
      </w:tr>
      <w:tr w:rsidR="0032311B" w:rsidRPr="00BB1054" w14:paraId="4A11D5EC" w14:textId="77777777" w:rsidTr="00952710">
        <w:trPr>
          <w:trHeight w:val="300"/>
        </w:trPr>
        <w:tc>
          <w:tcPr>
            <w:tcW w:w="1260" w:type="dxa"/>
            <w:vMerge/>
            <w:shd w:val="clear" w:color="auto" w:fill="auto"/>
            <w:hideMark/>
          </w:tcPr>
          <w:p w14:paraId="0281898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3E85454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9C0653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04F8532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Communicative influence</w:t>
            </w:r>
          </w:p>
        </w:tc>
        <w:tc>
          <w:tcPr>
            <w:tcW w:w="2693" w:type="dxa"/>
            <w:shd w:val="clear" w:color="auto" w:fill="auto"/>
            <w:noWrap/>
          </w:tcPr>
          <w:p w14:paraId="459A43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 formal decision-making influence is exerted, but there can be communicative influence on members of the public or officials who are moved by the testimony, reasons, conclusions, or by the probity of the process itself.</w:t>
            </w:r>
          </w:p>
        </w:tc>
      </w:tr>
      <w:tr w:rsidR="0032311B" w:rsidRPr="00BB1054" w14:paraId="0C344F4A" w14:textId="77777777" w:rsidTr="00952710">
        <w:trPr>
          <w:trHeight w:val="300"/>
        </w:trPr>
        <w:tc>
          <w:tcPr>
            <w:tcW w:w="1260" w:type="dxa"/>
            <w:vMerge/>
            <w:shd w:val="clear" w:color="auto" w:fill="auto"/>
            <w:hideMark/>
          </w:tcPr>
          <w:p w14:paraId="29488E0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5F7CC34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05D8CB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2FEBE1E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Co-governance</w:t>
            </w:r>
          </w:p>
        </w:tc>
        <w:tc>
          <w:tcPr>
            <w:tcW w:w="2693" w:type="dxa"/>
            <w:shd w:val="clear" w:color="auto" w:fill="auto"/>
            <w:noWrap/>
          </w:tcPr>
          <w:p w14:paraId="074564A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Citizens join public officials to make decisions (formal decision-making power).</w:t>
            </w:r>
          </w:p>
        </w:tc>
      </w:tr>
      <w:tr w:rsidR="0032311B" w:rsidRPr="00BB1054" w14:paraId="52EF8FDC" w14:textId="77777777" w:rsidTr="00952710">
        <w:trPr>
          <w:trHeight w:val="300"/>
        </w:trPr>
        <w:tc>
          <w:tcPr>
            <w:tcW w:w="1260" w:type="dxa"/>
            <w:vMerge/>
            <w:shd w:val="clear" w:color="auto" w:fill="auto"/>
            <w:hideMark/>
          </w:tcPr>
          <w:p w14:paraId="4DD288D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20D7D04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25F2F6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68A97D6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Direct authority</w:t>
            </w:r>
          </w:p>
        </w:tc>
        <w:tc>
          <w:tcPr>
            <w:tcW w:w="2693" w:type="dxa"/>
            <w:shd w:val="clear" w:color="auto" w:fill="auto"/>
            <w:noWrap/>
          </w:tcPr>
          <w:p w14:paraId="493D624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The citizens' decision is directly applied.</w:t>
            </w:r>
          </w:p>
        </w:tc>
      </w:tr>
      <w:tr w:rsidR="0032311B" w:rsidRPr="00BB1054" w14:paraId="08C2DF58" w14:textId="77777777" w:rsidTr="00952710">
        <w:trPr>
          <w:trHeight w:val="300"/>
        </w:trPr>
        <w:tc>
          <w:tcPr>
            <w:tcW w:w="1260" w:type="dxa"/>
            <w:vMerge/>
            <w:shd w:val="clear" w:color="auto" w:fill="auto"/>
          </w:tcPr>
          <w:p w14:paraId="4B6EDDD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7742332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1B2925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7AA55F5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 authority</w:t>
            </w:r>
          </w:p>
        </w:tc>
        <w:tc>
          <w:tcPr>
            <w:tcW w:w="2693" w:type="dxa"/>
            <w:shd w:val="clear" w:color="auto" w:fill="auto"/>
            <w:noWrap/>
          </w:tcPr>
          <w:p w14:paraId="35473B8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As for lab experiments.</w:t>
            </w:r>
          </w:p>
        </w:tc>
      </w:tr>
      <w:tr w:rsidR="0032311B" w:rsidRPr="00BB1054" w14:paraId="307C3621" w14:textId="77777777" w:rsidTr="00952710">
        <w:trPr>
          <w:trHeight w:val="300"/>
        </w:trPr>
        <w:tc>
          <w:tcPr>
            <w:tcW w:w="1260" w:type="dxa"/>
            <w:vMerge/>
            <w:shd w:val="clear" w:color="auto" w:fill="auto"/>
            <w:hideMark/>
          </w:tcPr>
          <w:p w14:paraId="36FEE2C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6B4E9B6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1AD61B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338B71E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079D16B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FE0A748" w14:textId="77777777" w:rsidTr="00952710">
        <w:trPr>
          <w:trHeight w:val="300"/>
        </w:trPr>
        <w:tc>
          <w:tcPr>
            <w:tcW w:w="1260" w:type="dxa"/>
            <w:vMerge w:val="restart"/>
            <w:shd w:val="clear" w:color="auto" w:fill="auto"/>
            <w:hideMark/>
          </w:tcPr>
          <w:p w14:paraId="283561D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lastRenderedPageBreak/>
              <w:t>QCF_A2</w:t>
            </w:r>
          </w:p>
        </w:tc>
        <w:tc>
          <w:tcPr>
            <w:tcW w:w="1416" w:type="dxa"/>
            <w:vMerge w:val="restart"/>
            <w:shd w:val="clear" w:color="auto" w:fill="auto"/>
            <w:hideMark/>
          </w:tcPr>
          <w:p w14:paraId="22F6298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Quasi-contingent feature: extent of power and authority 2</w:t>
            </w:r>
          </w:p>
        </w:tc>
        <w:tc>
          <w:tcPr>
            <w:tcW w:w="1132" w:type="dxa"/>
            <w:shd w:val="clear" w:color="auto" w:fill="auto"/>
            <w:hideMark/>
          </w:tcPr>
          <w:p w14:paraId="58A3E60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22BC670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Advise and consult</w:t>
            </w:r>
          </w:p>
        </w:tc>
        <w:tc>
          <w:tcPr>
            <w:tcW w:w="2693" w:type="dxa"/>
            <w:shd w:val="clear" w:color="auto" w:fill="auto"/>
            <w:noWrap/>
            <w:hideMark/>
          </w:tcPr>
          <w:p w14:paraId="30C9FC4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Public authorities retain decision-making power but are open to citizen input via certain avenues.</w:t>
            </w:r>
          </w:p>
        </w:tc>
      </w:tr>
      <w:tr w:rsidR="0032311B" w:rsidRPr="00BB1054" w14:paraId="2F892E3F" w14:textId="77777777" w:rsidTr="00952710">
        <w:trPr>
          <w:trHeight w:val="300"/>
        </w:trPr>
        <w:tc>
          <w:tcPr>
            <w:tcW w:w="1260" w:type="dxa"/>
            <w:vMerge/>
            <w:shd w:val="clear" w:color="auto" w:fill="auto"/>
            <w:hideMark/>
          </w:tcPr>
          <w:p w14:paraId="787E4D6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206D010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10CD267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29494A3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Communicative influence</w:t>
            </w:r>
          </w:p>
        </w:tc>
        <w:tc>
          <w:tcPr>
            <w:tcW w:w="2693" w:type="dxa"/>
            <w:shd w:val="clear" w:color="auto" w:fill="auto"/>
            <w:noWrap/>
            <w:hideMark/>
          </w:tcPr>
          <w:p w14:paraId="7BB0250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 formal decision-making influence is exerted, but there can be communicative influence on members of the public or officials who are moved by the testimony, reasons, conclusions, or by the probity of the process itself.</w:t>
            </w:r>
          </w:p>
        </w:tc>
      </w:tr>
      <w:tr w:rsidR="0032311B" w:rsidRPr="00BB1054" w14:paraId="0272A1D6" w14:textId="77777777" w:rsidTr="00952710">
        <w:trPr>
          <w:trHeight w:val="300"/>
        </w:trPr>
        <w:tc>
          <w:tcPr>
            <w:tcW w:w="1260" w:type="dxa"/>
            <w:vMerge/>
            <w:shd w:val="clear" w:color="auto" w:fill="auto"/>
            <w:hideMark/>
          </w:tcPr>
          <w:p w14:paraId="3CC0036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2D502C9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77CB54F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4E87D68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Co-governance</w:t>
            </w:r>
          </w:p>
        </w:tc>
        <w:tc>
          <w:tcPr>
            <w:tcW w:w="2693" w:type="dxa"/>
            <w:shd w:val="clear" w:color="auto" w:fill="auto"/>
            <w:noWrap/>
            <w:hideMark/>
          </w:tcPr>
          <w:p w14:paraId="4C3E05D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Citizens join public officials to make decisions (formal decision-making power).</w:t>
            </w:r>
          </w:p>
        </w:tc>
      </w:tr>
      <w:tr w:rsidR="0032311B" w:rsidRPr="00BB1054" w14:paraId="2B5BC10A" w14:textId="77777777" w:rsidTr="00952710">
        <w:trPr>
          <w:trHeight w:val="300"/>
        </w:trPr>
        <w:tc>
          <w:tcPr>
            <w:tcW w:w="1260" w:type="dxa"/>
            <w:vMerge/>
            <w:shd w:val="clear" w:color="auto" w:fill="auto"/>
            <w:hideMark/>
          </w:tcPr>
          <w:p w14:paraId="02B73FF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4B1DF3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5722911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64262A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Direct authority</w:t>
            </w:r>
          </w:p>
        </w:tc>
        <w:tc>
          <w:tcPr>
            <w:tcW w:w="2693" w:type="dxa"/>
            <w:shd w:val="clear" w:color="auto" w:fill="auto"/>
            <w:noWrap/>
            <w:hideMark/>
          </w:tcPr>
          <w:p w14:paraId="2748B53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The citizens' decision is directly applied.</w:t>
            </w:r>
          </w:p>
        </w:tc>
      </w:tr>
      <w:tr w:rsidR="0032311B" w:rsidRPr="00BB1054" w14:paraId="17CA6437" w14:textId="77777777" w:rsidTr="00952710">
        <w:trPr>
          <w:trHeight w:val="300"/>
        </w:trPr>
        <w:tc>
          <w:tcPr>
            <w:tcW w:w="1260" w:type="dxa"/>
            <w:vMerge/>
            <w:shd w:val="clear" w:color="auto" w:fill="auto"/>
          </w:tcPr>
          <w:p w14:paraId="7A0964D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tcPr>
          <w:p w14:paraId="556F500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A5DB2A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679B542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 authority</w:t>
            </w:r>
          </w:p>
        </w:tc>
        <w:tc>
          <w:tcPr>
            <w:tcW w:w="2693" w:type="dxa"/>
            <w:shd w:val="clear" w:color="auto" w:fill="auto"/>
            <w:noWrap/>
          </w:tcPr>
          <w:p w14:paraId="4CF96CA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As for lab experiments.</w:t>
            </w:r>
          </w:p>
        </w:tc>
      </w:tr>
      <w:tr w:rsidR="0032311B" w:rsidRPr="00BB1054" w14:paraId="39D5C4C2" w14:textId="77777777" w:rsidTr="00952710">
        <w:trPr>
          <w:trHeight w:val="300"/>
        </w:trPr>
        <w:tc>
          <w:tcPr>
            <w:tcW w:w="1260" w:type="dxa"/>
            <w:vMerge/>
            <w:shd w:val="clear" w:color="auto" w:fill="auto"/>
            <w:hideMark/>
          </w:tcPr>
          <w:p w14:paraId="4A735D2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46C8C24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1ED32C3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2652FEF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hideMark/>
          </w:tcPr>
          <w:p w14:paraId="590BEED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6CD9C85" w14:textId="77777777" w:rsidTr="00952710">
        <w:trPr>
          <w:trHeight w:val="300"/>
        </w:trPr>
        <w:tc>
          <w:tcPr>
            <w:tcW w:w="1260" w:type="dxa"/>
            <w:shd w:val="clear" w:color="auto" w:fill="auto"/>
            <w:hideMark/>
          </w:tcPr>
          <w:p w14:paraId="58EA117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CONTEXT_PA1</w:t>
            </w:r>
          </w:p>
        </w:tc>
        <w:tc>
          <w:tcPr>
            <w:tcW w:w="1416" w:type="dxa"/>
            <w:shd w:val="clear" w:color="auto" w:fill="auto"/>
            <w:hideMark/>
          </w:tcPr>
          <w:p w14:paraId="26AD6EB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Policy area 1</w:t>
            </w:r>
          </w:p>
        </w:tc>
        <w:tc>
          <w:tcPr>
            <w:tcW w:w="1132" w:type="dxa"/>
            <w:shd w:val="clear" w:color="auto" w:fill="auto"/>
            <w:hideMark/>
          </w:tcPr>
          <w:p w14:paraId="667CD31E"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noWrap/>
            <w:hideMark/>
          </w:tcPr>
          <w:p w14:paraId="5DBC1D08"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14B2B4C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Description of the topic or policy of the treatment.</w:t>
            </w:r>
          </w:p>
        </w:tc>
      </w:tr>
      <w:tr w:rsidR="0032311B" w:rsidRPr="00BB1054" w14:paraId="70EC7720" w14:textId="77777777" w:rsidTr="00952710">
        <w:trPr>
          <w:trHeight w:val="300"/>
        </w:trPr>
        <w:tc>
          <w:tcPr>
            <w:tcW w:w="1260" w:type="dxa"/>
            <w:vMerge w:val="restart"/>
            <w:shd w:val="clear" w:color="auto" w:fill="auto"/>
          </w:tcPr>
          <w:p w14:paraId="38FA619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SALIENT_1</w:t>
            </w:r>
          </w:p>
        </w:tc>
        <w:tc>
          <w:tcPr>
            <w:tcW w:w="1416" w:type="dxa"/>
            <w:vMerge w:val="restart"/>
            <w:shd w:val="clear" w:color="auto" w:fill="auto"/>
          </w:tcPr>
          <w:p w14:paraId="787E144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The 1</w:t>
            </w:r>
            <w:r w:rsidRPr="00BB1054">
              <w:rPr>
                <w:rFonts w:ascii="Times New Roman" w:eastAsia="Times New Roman" w:hAnsi="Times New Roman" w:cs="Times New Roman"/>
                <w:color w:val="000000"/>
                <w:sz w:val="20"/>
                <w:szCs w:val="22"/>
                <w:vertAlign w:val="superscript"/>
                <w:lang w:eastAsia="en-GB" w:bidi="ar-SA"/>
              </w:rPr>
              <w:t>st</w:t>
            </w:r>
            <w:r w:rsidRPr="00BB1054">
              <w:rPr>
                <w:rFonts w:ascii="Times New Roman" w:eastAsia="Times New Roman" w:hAnsi="Times New Roman" w:cs="Times New Roman"/>
                <w:color w:val="000000"/>
                <w:sz w:val="20"/>
                <w:szCs w:val="22"/>
                <w:lang w:eastAsia="en-GB" w:bidi="ar-SA"/>
              </w:rPr>
              <w:t xml:space="preserve"> topic is considered salient in the community</w:t>
            </w:r>
          </w:p>
        </w:tc>
        <w:tc>
          <w:tcPr>
            <w:tcW w:w="1132" w:type="dxa"/>
            <w:shd w:val="clear" w:color="auto" w:fill="auto"/>
          </w:tcPr>
          <w:p w14:paraId="17DCB366"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noWrap/>
          </w:tcPr>
          <w:p w14:paraId="08DB0E2D"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tcPr>
          <w:p w14:paraId="56BB77B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color w:val="000000"/>
                <w:sz w:val="20"/>
                <w:szCs w:val="22"/>
                <w:lang w:eastAsia="en-GB" w:bidi="ar-SA"/>
              </w:rPr>
              <w:t>There is evidence that the topic is widely discussed in the community, before the innovation took place.</w:t>
            </w:r>
          </w:p>
        </w:tc>
      </w:tr>
      <w:tr w:rsidR="0032311B" w:rsidRPr="00BB1054" w14:paraId="0DD6C2DC" w14:textId="77777777" w:rsidTr="00952710">
        <w:trPr>
          <w:trHeight w:val="300"/>
        </w:trPr>
        <w:tc>
          <w:tcPr>
            <w:tcW w:w="1260" w:type="dxa"/>
            <w:vMerge/>
            <w:shd w:val="clear" w:color="auto" w:fill="auto"/>
          </w:tcPr>
          <w:p w14:paraId="3AA30A0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BC55F4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DE4F65D"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noWrap/>
          </w:tcPr>
          <w:p w14:paraId="53CC4A3D"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tcPr>
          <w:p w14:paraId="5F48FB1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0AA61002" w14:textId="77777777" w:rsidTr="00952710">
        <w:trPr>
          <w:trHeight w:val="300"/>
        </w:trPr>
        <w:tc>
          <w:tcPr>
            <w:tcW w:w="1260" w:type="dxa"/>
            <w:shd w:val="clear" w:color="auto" w:fill="auto"/>
          </w:tcPr>
          <w:p w14:paraId="02FE294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SALIENT_WHY1</w:t>
            </w:r>
          </w:p>
        </w:tc>
        <w:tc>
          <w:tcPr>
            <w:tcW w:w="1416" w:type="dxa"/>
            <w:shd w:val="clear" w:color="auto" w:fill="auto"/>
          </w:tcPr>
          <w:p w14:paraId="6B83050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1132" w:type="dxa"/>
            <w:shd w:val="clear" w:color="auto" w:fill="auto"/>
          </w:tcPr>
          <w:p w14:paraId="1C63BA4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571" w:type="dxa"/>
            <w:shd w:val="clear" w:color="auto" w:fill="auto"/>
            <w:noWrap/>
          </w:tcPr>
          <w:p w14:paraId="38EE082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1EBB187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color w:val="000000"/>
                <w:sz w:val="20"/>
                <w:szCs w:val="22"/>
                <w:lang w:eastAsia="en-GB" w:bidi="ar-SA"/>
              </w:rPr>
              <w:t>Evidence regarding the salience of the 1</w:t>
            </w:r>
            <w:r w:rsidRPr="00BB1054">
              <w:rPr>
                <w:rFonts w:ascii="Times New Roman" w:eastAsia="Times New Roman" w:hAnsi="Times New Roman" w:cs="Times New Roman"/>
                <w:color w:val="000000"/>
                <w:sz w:val="20"/>
                <w:szCs w:val="22"/>
                <w:vertAlign w:val="superscript"/>
                <w:lang w:eastAsia="en-GB" w:bidi="ar-SA"/>
              </w:rPr>
              <w:t>st</w:t>
            </w:r>
            <w:r w:rsidRPr="00BB1054">
              <w:rPr>
                <w:rFonts w:ascii="Times New Roman" w:eastAsia="Times New Roman" w:hAnsi="Times New Roman" w:cs="Times New Roman"/>
                <w:color w:val="000000"/>
                <w:sz w:val="20"/>
                <w:szCs w:val="22"/>
                <w:lang w:eastAsia="en-GB" w:bidi="ar-SA"/>
              </w:rPr>
              <w:t xml:space="preserve"> topic.</w:t>
            </w:r>
          </w:p>
        </w:tc>
      </w:tr>
      <w:tr w:rsidR="0032311B" w:rsidRPr="00BB1054" w14:paraId="21FB8587" w14:textId="77777777" w:rsidTr="00952710">
        <w:trPr>
          <w:trHeight w:val="300"/>
        </w:trPr>
        <w:tc>
          <w:tcPr>
            <w:tcW w:w="1260" w:type="dxa"/>
            <w:shd w:val="clear" w:color="auto" w:fill="auto"/>
          </w:tcPr>
          <w:p w14:paraId="1FC0C57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CONTEXT_PA2</w:t>
            </w:r>
          </w:p>
        </w:tc>
        <w:tc>
          <w:tcPr>
            <w:tcW w:w="1416" w:type="dxa"/>
            <w:shd w:val="clear" w:color="auto" w:fill="auto"/>
          </w:tcPr>
          <w:p w14:paraId="41651F0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Policy area 2</w:t>
            </w:r>
          </w:p>
        </w:tc>
        <w:tc>
          <w:tcPr>
            <w:tcW w:w="1132" w:type="dxa"/>
            <w:shd w:val="clear" w:color="auto" w:fill="auto"/>
          </w:tcPr>
          <w:p w14:paraId="5F654356"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noWrap/>
          </w:tcPr>
          <w:p w14:paraId="4AD51F9F"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tcPr>
          <w:p w14:paraId="6D2AE76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In case there is a second topic.</w:t>
            </w:r>
          </w:p>
        </w:tc>
      </w:tr>
      <w:tr w:rsidR="0032311B" w:rsidRPr="00BB1054" w14:paraId="2BDA074C" w14:textId="77777777" w:rsidTr="00952710">
        <w:trPr>
          <w:trHeight w:val="300"/>
        </w:trPr>
        <w:tc>
          <w:tcPr>
            <w:tcW w:w="1260" w:type="dxa"/>
            <w:vMerge w:val="restart"/>
            <w:shd w:val="clear" w:color="auto" w:fill="auto"/>
            <w:hideMark/>
          </w:tcPr>
          <w:p w14:paraId="493E475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SALIENT_2</w:t>
            </w:r>
          </w:p>
        </w:tc>
        <w:tc>
          <w:tcPr>
            <w:tcW w:w="1416" w:type="dxa"/>
            <w:vMerge w:val="restart"/>
            <w:shd w:val="clear" w:color="auto" w:fill="auto"/>
            <w:hideMark/>
          </w:tcPr>
          <w:p w14:paraId="7542958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The 2</w:t>
            </w:r>
            <w:r w:rsidRPr="00BB1054">
              <w:rPr>
                <w:rFonts w:ascii="Times New Roman" w:eastAsia="Times New Roman" w:hAnsi="Times New Roman" w:cs="Times New Roman"/>
                <w:color w:val="000000"/>
                <w:sz w:val="20"/>
                <w:szCs w:val="22"/>
                <w:vertAlign w:val="superscript"/>
                <w:lang w:eastAsia="en-GB" w:bidi="ar-SA"/>
              </w:rPr>
              <w:t>nd</w:t>
            </w:r>
            <w:r w:rsidRPr="00BB1054">
              <w:rPr>
                <w:rFonts w:ascii="Times New Roman" w:eastAsia="Times New Roman" w:hAnsi="Times New Roman" w:cs="Times New Roman"/>
                <w:color w:val="000000"/>
                <w:sz w:val="20"/>
                <w:szCs w:val="22"/>
                <w:lang w:eastAsia="en-GB" w:bidi="ar-SA"/>
              </w:rPr>
              <w:t xml:space="preserve"> topic is considered salient in the community</w:t>
            </w:r>
          </w:p>
        </w:tc>
        <w:tc>
          <w:tcPr>
            <w:tcW w:w="1132" w:type="dxa"/>
            <w:shd w:val="clear" w:color="auto" w:fill="auto"/>
            <w:hideMark/>
          </w:tcPr>
          <w:p w14:paraId="166FA1E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53A3F65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hideMark/>
          </w:tcPr>
          <w:p w14:paraId="542F0B8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There is evidence that the topic is widely discussed in the community, before the innovation took place.</w:t>
            </w:r>
          </w:p>
        </w:tc>
      </w:tr>
      <w:tr w:rsidR="0032311B" w:rsidRPr="00BB1054" w14:paraId="4B127F84" w14:textId="77777777" w:rsidTr="00952710">
        <w:trPr>
          <w:trHeight w:val="300"/>
        </w:trPr>
        <w:tc>
          <w:tcPr>
            <w:tcW w:w="1260" w:type="dxa"/>
            <w:vMerge/>
            <w:shd w:val="clear" w:color="auto" w:fill="auto"/>
            <w:hideMark/>
          </w:tcPr>
          <w:p w14:paraId="6656AC8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262485B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62298CF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6F11223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7F5A6CF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0102CD8" w14:textId="77777777" w:rsidTr="00952710">
        <w:trPr>
          <w:trHeight w:val="300"/>
        </w:trPr>
        <w:tc>
          <w:tcPr>
            <w:tcW w:w="1260" w:type="dxa"/>
            <w:shd w:val="clear" w:color="auto" w:fill="auto"/>
          </w:tcPr>
          <w:p w14:paraId="1FB2D1A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SALIENT_WHY2</w:t>
            </w:r>
          </w:p>
        </w:tc>
        <w:tc>
          <w:tcPr>
            <w:tcW w:w="1416" w:type="dxa"/>
            <w:shd w:val="clear" w:color="auto" w:fill="auto"/>
          </w:tcPr>
          <w:p w14:paraId="2A22DB2D"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1132" w:type="dxa"/>
            <w:shd w:val="clear" w:color="auto" w:fill="auto"/>
          </w:tcPr>
          <w:p w14:paraId="163F147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571" w:type="dxa"/>
            <w:shd w:val="clear" w:color="auto" w:fill="auto"/>
          </w:tcPr>
          <w:p w14:paraId="0D008E7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696558E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Evidence regarding the salience of the 2</w:t>
            </w:r>
            <w:r w:rsidRPr="00BB1054">
              <w:rPr>
                <w:rFonts w:ascii="Times New Roman" w:eastAsia="Times New Roman" w:hAnsi="Times New Roman" w:cs="Times New Roman"/>
                <w:color w:val="000000"/>
                <w:sz w:val="20"/>
                <w:szCs w:val="22"/>
                <w:vertAlign w:val="superscript"/>
                <w:lang w:eastAsia="en-GB" w:bidi="ar-SA"/>
              </w:rPr>
              <w:t>nd</w:t>
            </w:r>
            <w:r w:rsidRPr="00BB1054">
              <w:rPr>
                <w:rFonts w:ascii="Times New Roman" w:eastAsia="Times New Roman" w:hAnsi="Times New Roman" w:cs="Times New Roman"/>
                <w:color w:val="000000"/>
                <w:sz w:val="20"/>
                <w:szCs w:val="22"/>
                <w:lang w:eastAsia="en-GB" w:bidi="ar-SA"/>
              </w:rPr>
              <w:t xml:space="preserve"> topic.</w:t>
            </w:r>
          </w:p>
        </w:tc>
      </w:tr>
      <w:tr w:rsidR="0032311B" w:rsidRPr="00BB1054" w14:paraId="4F441FA1" w14:textId="77777777" w:rsidTr="00952710">
        <w:trPr>
          <w:trHeight w:val="300"/>
        </w:trPr>
        <w:tc>
          <w:tcPr>
            <w:tcW w:w="1260" w:type="dxa"/>
            <w:vMerge w:val="restart"/>
            <w:shd w:val="clear" w:color="auto" w:fill="auto"/>
            <w:hideMark/>
          </w:tcPr>
          <w:p w14:paraId="37954AA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CONTEXT_LG</w:t>
            </w:r>
          </w:p>
        </w:tc>
        <w:tc>
          <w:tcPr>
            <w:tcW w:w="1416" w:type="dxa"/>
            <w:vMerge w:val="restart"/>
            <w:shd w:val="clear" w:color="auto" w:fill="auto"/>
            <w:hideMark/>
          </w:tcPr>
          <w:p w14:paraId="755D25E7" w14:textId="7A4E8CFD"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Level of governance of the (simulated) democratic innovation’s policy area</w:t>
            </w:r>
            <w:r w:rsidR="00967D46" w:rsidRPr="00BB1054">
              <w:rPr>
                <w:rFonts w:ascii="Times New Roman" w:eastAsia="Times New Roman" w:hAnsi="Times New Roman" w:cs="Times New Roman"/>
                <w:color w:val="000000"/>
                <w:sz w:val="20"/>
                <w:szCs w:val="22"/>
                <w:lang w:eastAsia="en-GB" w:bidi="ar-SA"/>
              </w:rPr>
              <w:t xml:space="preserve"> (Elstub &amp; Escobar, 2019)</w:t>
            </w:r>
          </w:p>
        </w:tc>
        <w:tc>
          <w:tcPr>
            <w:tcW w:w="1132" w:type="dxa"/>
            <w:shd w:val="clear" w:color="auto" w:fill="auto"/>
            <w:hideMark/>
          </w:tcPr>
          <w:p w14:paraId="1184153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132DBF7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Local</w:t>
            </w:r>
          </w:p>
        </w:tc>
        <w:tc>
          <w:tcPr>
            <w:tcW w:w="2693" w:type="dxa"/>
            <w:shd w:val="clear" w:color="auto" w:fill="auto"/>
            <w:noWrap/>
            <w:hideMark/>
          </w:tcPr>
          <w:p w14:paraId="5D16D05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Within one neighbourhood/ town/ city.</w:t>
            </w:r>
          </w:p>
        </w:tc>
      </w:tr>
      <w:tr w:rsidR="0032311B" w:rsidRPr="00BB1054" w14:paraId="61B4D152" w14:textId="77777777" w:rsidTr="00952710">
        <w:trPr>
          <w:trHeight w:val="300"/>
        </w:trPr>
        <w:tc>
          <w:tcPr>
            <w:tcW w:w="1260" w:type="dxa"/>
            <w:vMerge/>
            <w:shd w:val="clear" w:color="auto" w:fill="auto"/>
            <w:hideMark/>
          </w:tcPr>
          <w:p w14:paraId="037E44E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1E25E42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2EAD7EC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50E5B2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Regional</w:t>
            </w:r>
          </w:p>
        </w:tc>
        <w:tc>
          <w:tcPr>
            <w:tcW w:w="2693" w:type="dxa"/>
            <w:shd w:val="clear" w:color="auto" w:fill="auto"/>
            <w:noWrap/>
            <w:hideMark/>
          </w:tcPr>
          <w:p w14:paraId="1706248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Across several towns.</w:t>
            </w:r>
          </w:p>
        </w:tc>
      </w:tr>
      <w:tr w:rsidR="0032311B" w:rsidRPr="00BB1054" w14:paraId="3E9051BD" w14:textId="77777777" w:rsidTr="00952710">
        <w:trPr>
          <w:trHeight w:val="300"/>
        </w:trPr>
        <w:tc>
          <w:tcPr>
            <w:tcW w:w="1260" w:type="dxa"/>
            <w:vMerge/>
            <w:shd w:val="clear" w:color="auto" w:fill="auto"/>
            <w:hideMark/>
          </w:tcPr>
          <w:p w14:paraId="70CF150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53675A8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3F08DFE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5282B29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National</w:t>
            </w:r>
          </w:p>
        </w:tc>
        <w:tc>
          <w:tcPr>
            <w:tcW w:w="2693" w:type="dxa"/>
            <w:shd w:val="clear" w:color="auto" w:fill="auto"/>
            <w:noWrap/>
            <w:hideMark/>
          </w:tcPr>
          <w:p w14:paraId="7B09B5C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Within one country.</w:t>
            </w:r>
          </w:p>
        </w:tc>
      </w:tr>
      <w:tr w:rsidR="0032311B" w:rsidRPr="00BB1054" w14:paraId="0C44EDA1" w14:textId="77777777" w:rsidTr="00952710">
        <w:trPr>
          <w:trHeight w:val="300"/>
        </w:trPr>
        <w:tc>
          <w:tcPr>
            <w:tcW w:w="1260" w:type="dxa"/>
            <w:vMerge/>
            <w:shd w:val="clear" w:color="auto" w:fill="auto"/>
            <w:hideMark/>
          </w:tcPr>
          <w:p w14:paraId="419C989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2F9716B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524F9BA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531478A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Transnational</w:t>
            </w:r>
          </w:p>
        </w:tc>
        <w:tc>
          <w:tcPr>
            <w:tcW w:w="2693" w:type="dxa"/>
            <w:shd w:val="clear" w:color="auto" w:fill="auto"/>
            <w:noWrap/>
            <w:hideMark/>
          </w:tcPr>
          <w:p w14:paraId="536607C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Across several countries.</w:t>
            </w:r>
          </w:p>
        </w:tc>
      </w:tr>
      <w:tr w:rsidR="0032311B" w:rsidRPr="00BB1054" w14:paraId="3186B30B" w14:textId="77777777" w:rsidTr="00952710">
        <w:trPr>
          <w:trHeight w:val="300"/>
        </w:trPr>
        <w:tc>
          <w:tcPr>
            <w:tcW w:w="1260" w:type="dxa"/>
            <w:vMerge/>
            <w:shd w:val="clear" w:color="auto" w:fill="auto"/>
            <w:hideMark/>
          </w:tcPr>
          <w:p w14:paraId="4B5D03E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4A6B29D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0C30885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3CEBB27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hideMark/>
          </w:tcPr>
          <w:p w14:paraId="392A944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78C1507" w14:textId="77777777" w:rsidTr="00952710">
        <w:trPr>
          <w:trHeight w:val="300"/>
        </w:trPr>
        <w:tc>
          <w:tcPr>
            <w:tcW w:w="1260" w:type="dxa"/>
            <w:vMerge w:val="restart"/>
            <w:shd w:val="clear" w:color="auto" w:fill="auto"/>
            <w:hideMark/>
          </w:tcPr>
          <w:p w14:paraId="178F8B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bookmarkStart w:id="12" w:name="_Hlk86071349"/>
            <w:r w:rsidRPr="00BB1054">
              <w:rPr>
                <w:rFonts w:ascii="Times New Roman" w:eastAsia="Times New Roman" w:hAnsi="Times New Roman" w:cs="Times New Roman"/>
                <w:color w:val="000000"/>
                <w:sz w:val="20"/>
                <w:szCs w:val="22"/>
                <w:lang w:eastAsia="en-GB" w:bidi="ar-SA"/>
              </w:rPr>
              <w:t>CONTEXT_S1</w:t>
            </w:r>
            <w:bookmarkEnd w:id="12"/>
          </w:p>
        </w:tc>
        <w:tc>
          <w:tcPr>
            <w:tcW w:w="1416" w:type="dxa"/>
            <w:vMerge w:val="restart"/>
            <w:shd w:val="clear" w:color="auto" w:fill="auto"/>
            <w:hideMark/>
          </w:tcPr>
          <w:p w14:paraId="78EC8922" w14:textId="02ECC88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Stage 1 of policy process of (simulated) democratic innovation</w:t>
            </w:r>
            <w:r w:rsidR="00967D46" w:rsidRPr="00BB1054">
              <w:rPr>
                <w:rFonts w:ascii="Times New Roman" w:eastAsia="Times New Roman" w:hAnsi="Times New Roman" w:cs="Times New Roman"/>
                <w:color w:val="000000"/>
                <w:sz w:val="20"/>
                <w:szCs w:val="22"/>
                <w:lang w:eastAsia="en-GB" w:bidi="ar-SA"/>
              </w:rPr>
              <w:t xml:space="preserve"> (Elstub &amp; Escobar, 2019)</w:t>
            </w:r>
          </w:p>
        </w:tc>
        <w:tc>
          <w:tcPr>
            <w:tcW w:w="1132" w:type="dxa"/>
            <w:shd w:val="clear" w:color="auto" w:fill="auto"/>
            <w:hideMark/>
          </w:tcPr>
          <w:p w14:paraId="2555E1E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6AC81AD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Crowdsourcing</w:t>
            </w:r>
          </w:p>
        </w:tc>
        <w:tc>
          <w:tcPr>
            <w:tcW w:w="2693" w:type="dxa"/>
            <w:shd w:val="clear" w:color="auto" w:fill="auto"/>
            <w:noWrap/>
            <w:hideMark/>
          </w:tcPr>
          <w:p w14:paraId="19BA34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Consulting a large group of people (Elstub &amp; Escobar, p. 10).</w:t>
            </w:r>
          </w:p>
        </w:tc>
      </w:tr>
      <w:tr w:rsidR="0032311B" w:rsidRPr="00BB1054" w14:paraId="6DA77396" w14:textId="77777777" w:rsidTr="00952710">
        <w:trPr>
          <w:trHeight w:val="300"/>
        </w:trPr>
        <w:tc>
          <w:tcPr>
            <w:tcW w:w="1260" w:type="dxa"/>
            <w:vMerge/>
            <w:shd w:val="clear" w:color="auto" w:fill="auto"/>
            <w:hideMark/>
          </w:tcPr>
          <w:p w14:paraId="740F6D3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0EDE596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0318D70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6AFEF99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Agenda-setting</w:t>
            </w:r>
          </w:p>
        </w:tc>
        <w:tc>
          <w:tcPr>
            <w:tcW w:w="2693" w:type="dxa"/>
            <w:shd w:val="clear" w:color="auto" w:fill="auto"/>
            <w:noWrap/>
            <w:hideMark/>
          </w:tcPr>
          <w:p w14:paraId="52BB11D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Deciding on topics to be discussed.</w:t>
            </w:r>
          </w:p>
        </w:tc>
      </w:tr>
      <w:tr w:rsidR="0032311B" w:rsidRPr="00BB1054" w14:paraId="4622AAAF" w14:textId="77777777" w:rsidTr="00952710">
        <w:trPr>
          <w:trHeight w:val="300"/>
        </w:trPr>
        <w:tc>
          <w:tcPr>
            <w:tcW w:w="1260" w:type="dxa"/>
            <w:vMerge/>
            <w:shd w:val="clear" w:color="auto" w:fill="auto"/>
            <w:hideMark/>
          </w:tcPr>
          <w:p w14:paraId="4C0A3A9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3F76079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2E0F400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1A17D0D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Formulation</w:t>
            </w:r>
          </w:p>
        </w:tc>
        <w:tc>
          <w:tcPr>
            <w:tcW w:w="2693" w:type="dxa"/>
            <w:shd w:val="clear" w:color="auto" w:fill="auto"/>
            <w:noWrap/>
            <w:hideMark/>
          </w:tcPr>
          <w:p w14:paraId="1EB2A2F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Coming up with an approach to a policy issue.</w:t>
            </w:r>
          </w:p>
        </w:tc>
      </w:tr>
      <w:tr w:rsidR="0032311B" w:rsidRPr="00BB1054" w14:paraId="3F467AF0" w14:textId="77777777" w:rsidTr="00952710">
        <w:trPr>
          <w:trHeight w:val="300"/>
        </w:trPr>
        <w:tc>
          <w:tcPr>
            <w:tcW w:w="1260" w:type="dxa"/>
            <w:vMerge/>
            <w:shd w:val="clear" w:color="auto" w:fill="auto"/>
            <w:hideMark/>
          </w:tcPr>
          <w:p w14:paraId="3AFAC3F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413C535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254FE9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51B7376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Prioritising</w:t>
            </w:r>
          </w:p>
        </w:tc>
        <w:tc>
          <w:tcPr>
            <w:tcW w:w="2693" w:type="dxa"/>
            <w:shd w:val="clear" w:color="auto" w:fill="auto"/>
            <w:noWrap/>
            <w:hideMark/>
          </w:tcPr>
          <w:p w14:paraId="7CD62B4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Discussing which approaches are preferable.</w:t>
            </w:r>
          </w:p>
        </w:tc>
      </w:tr>
      <w:tr w:rsidR="0032311B" w:rsidRPr="00BB1054" w14:paraId="46F6336A" w14:textId="77777777" w:rsidTr="00952710">
        <w:trPr>
          <w:trHeight w:val="300"/>
        </w:trPr>
        <w:tc>
          <w:tcPr>
            <w:tcW w:w="1260" w:type="dxa"/>
            <w:vMerge/>
            <w:shd w:val="clear" w:color="auto" w:fill="auto"/>
            <w:hideMark/>
          </w:tcPr>
          <w:p w14:paraId="0DE71BB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761DE1E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736FAF1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1E9CAEF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Decision-making</w:t>
            </w:r>
          </w:p>
        </w:tc>
        <w:tc>
          <w:tcPr>
            <w:tcW w:w="2693" w:type="dxa"/>
            <w:shd w:val="clear" w:color="auto" w:fill="auto"/>
            <w:noWrap/>
            <w:hideMark/>
          </w:tcPr>
          <w:p w14:paraId="7BF0263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Deciding on which policy should/will be implemented.</w:t>
            </w:r>
          </w:p>
        </w:tc>
      </w:tr>
      <w:tr w:rsidR="0032311B" w:rsidRPr="00BB1054" w14:paraId="4A2A1036" w14:textId="77777777" w:rsidTr="00952710">
        <w:trPr>
          <w:trHeight w:val="300"/>
        </w:trPr>
        <w:tc>
          <w:tcPr>
            <w:tcW w:w="1260" w:type="dxa"/>
            <w:vMerge/>
            <w:shd w:val="clear" w:color="auto" w:fill="auto"/>
            <w:hideMark/>
          </w:tcPr>
          <w:p w14:paraId="6E1F4F0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4227EAD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1068A9D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hideMark/>
          </w:tcPr>
          <w:p w14:paraId="1A48B3B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Scrutiny</w:t>
            </w:r>
          </w:p>
        </w:tc>
        <w:tc>
          <w:tcPr>
            <w:tcW w:w="2693" w:type="dxa"/>
            <w:shd w:val="clear" w:color="auto" w:fill="auto"/>
            <w:noWrap/>
            <w:hideMark/>
          </w:tcPr>
          <w:p w14:paraId="72232AB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Assessing the effect of the implemented policy.</w:t>
            </w:r>
          </w:p>
        </w:tc>
      </w:tr>
      <w:tr w:rsidR="0032311B" w:rsidRPr="00BB1054" w14:paraId="7067C0A8" w14:textId="77777777" w:rsidTr="00952710">
        <w:trPr>
          <w:trHeight w:val="300"/>
        </w:trPr>
        <w:tc>
          <w:tcPr>
            <w:tcW w:w="1260" w:type="dxa"/>
            <w:vMerge/>
            <w:shd w:val="clear" w:color="auto" w:fill="auto"/>
            <w:hideMark/>
          </w:tcPr>
          <w:p w14:paraId="4ABCB2C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4423108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103DC02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2C02032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hideMark/>
          </w:tcPr>
          <w:p w14:paraId="643F6DE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1619D52" w14:textId="77777777" w:rsidTr="00952710">
        <w:trPr>
          <w:trHeight w:val="300"/>
        </w:trPr>
        <w:tc>
          <w:tcPr>
            <w:tcW w:w="1260" w:type="dxa"/>
            <w:vMerge w:val="restart"/>
            <w:shd w:val="clear" w:color="auto" w:fill="auto"/>
            <w:hideMark/>
          </w:tcPr>
          <w:p w14:paraId="5756DE6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bookmarkStart w:id="13" w:name="_Hlk86071941"/>
            <w:r w:rsidRPr="00BB1054">
              <w:rPr>
                <w:rFonts w:ascii="Times New Roman" w:eastAsia="Times New Roman" w:hAnsi="Times New Roman" w:cs="Times New Roman"/>
                <w:color w:val="000000"/>
                <w:sz w:val="20"/>
                <w:szCs w:val="22"/>
                <w:lang w:eastAsia="en-GB" w:bidi="ar-SA"/>
              </w:rPr>
              <w:t>CONTEXT_S2</w:t>
            </w:r>
            <w:bookmarkEnd w:id="13"/>
          </w:p>
        </w:tc>
        <w:tc>
          <w:tcPr>
            <w:tcW w:w="1416" w:type="dxa"/>
            <w:vMerge w:val="restart"/>
            <w:shd w:val="clear" w:color="auto" w:fill="auto"/>
            <w:hideMark/>
          </w:tcPr>
          <w:p w14:paraId="3A9EC22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Stage 2 of policy process of (simulated) democratic innovation</w:t>
            </w:r>
          </w:p>
        </w:tc>
        <w:tc>
          <w:tcPr>
            <w:tcW w:w="1132" w:type="dxa"/>
            <w:shd w:val="clear" w:color="auto" w:fill="auto"/>
            <w:hideMark/>
          </w:tcPr>
          <w:p w14:paraId="778B168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2DEB1F8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Crowdsourcing</w:t>
            </w:r>
          </w:p>
        </w:tc>
        <w:tc>
          <w:tcPr>
            <w:tcW w:w="2693" w:type="dxa"/>
            <w:shd w:val="clear" w:color="auto" w:fill="auto"/>
            <w:noWrap/>
            <w:hideMark/>
          </w:tcPr>
          <w:p w14:paraId="3024DD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Consulting a large group of people (Elstub &amp; Escobar, p. 10).</w:t>
            </w:r>
          </w:p>
        </w:tc>
      </w:tr>
      <w:tr w:rsidR="0032311B" w:rsidRPr="00BB1054" w14:paraId="202A1E38" w14:textId="77777777" w:rsidTr="00952710">
        <w:trPr>
          <w:trHeight w:val="300"/>
        </w:trPr>
        <w:tc>
          <w:tcPr>
            <w:tcW w:w="1260" w:type="dxa"/>
            <w:vMerge/>
            <w:shd w:val="clear" w:color="auto" w:fill="auto"/>
            <w:hideMark/>
          </w:tcPr>
          <w:p w14:paraId="68DD015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018878E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6B935F7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0FC2CD8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Agenda-setting</w:t>
            </w:r>
          </w:p>
        </w:tc>
        <w:tc>
          <w:tcPr>
            <w:tcW w:w="2693" w:type="dxa"/>
            <w:shd w:val="clear" w:color="auto" w:fill="auto"/>
            <w:noWrap/>
            <w:hideMark/>
          </w:tcPr>
          <w:p w14:paraId="3F544D6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Deciding on topics to be discussed.</w:t>
            </w:r>
          </w:p>
        </w:tc>
      </w:tr>
      <w:tr w:rsidR="0032311B" w:rsidRPr="00BB1054" w14:paraId="681BD623" w14:textId="77777777" w:rsidTr="00952710">
        <w:trPr>
          <w:trHeight w:val="300"/>
        </w:trPr>
        <w:tc>
          <w:tcPr>
            <w:tcW w:w="1260" w:type="dxa"/>
            <w:vMerge/>
            <w:shd w:val="clear" w:color="auto" w:fill="auto"/>
            <w:hideMark/>
          </w:tcPr>
          <w:p w14:paraId="0AD60DD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50DE574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7CC7655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hideMark/>
          </w:tcPr>
          <w:p w14:paraId="08884C1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Formulation</w:t>
            </w:r>
          </w:p>
        </w:tc>
        <w:tc>
          <w:tcPr>
            <w:tcW w:w="2693" w:type="dxa"/>
            <w:shd w:val="clear" w:color="auto" w:fill="auto"/>
            <w:noWrap/>
            <w:hideMark/>
          </w:tcPr>
          <w:p w14:paraId="6FDC0E4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Coming up with an approach to a policy issue.</w:t>
            </w:r>
          </w:p>
        </w:tc>
      </w:tr>
      <w:tr w:rsidR="0032311B" w:rsidRPr="00BB1054" w14:paraId="02895243" w14:textId="77777777" w:rsidTr="00952710">
        <w:trPr>
          <w:trHeight w:val="300"/>
        </w:trPr>
        <w:tc>
          <w:tcPr>
            <w:tcW w:w="1260" w:type="dxa"/>
            <w:vMerge/>
            <w:shd w:val="clear" w:color="auto" w:fill="auto"/>
            <w:hideMark/>
          </w:tcPr>
          <w:p w14:paraId="0EF2E6B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178ABB5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04130C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hideMark/>
          </w:tcPr>
          <w:p w14:paraId="1FF8082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Prioritising</w:t>
            </w:r>
          </w:p>
        </w:tc>
        <w:tc>
          <w:tcPr>
            <w:tcW w:w="2693" w:type="dxa"/>
            <w:shd w:val="clear" w:color="auto" w:fill="auto"/>
            <w:noWrap/>
            <w:hideMark/>
          </w:tcPr>
          <w:p w14:paraId="095E525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Discussing which approaches are preferable.</w:t>
            </w:r>
          </w:p>
        </w:tc>
      </w:tr>
      <w:tr w:rsidR="0032311B" w:rsidRPr="00BB1054" w14:paraId="134A4AA8" w14:textId="77777777" w:rsidTr="00952710">
        <w:trPr>
          <w:trHeight w:val="300"/>
        </w:trPr>
        <w:tc>
          <w:tcPr>
            <w:tcW w:w="1260" w:type="dxa"/>
            <w:vMerge/>
            <w:shd w:val="clear" w:color="auto" w:fill="auto"/>
            <w:hideMark/>
          </w:tcPr>
          <w:p w14:paraId="69257D7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5E4B807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118B7F1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2F96670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Decision-making</w:t>
            </w:r>
          </w:p>
        </w:tc>
        <w:tc>
          <w:tcPr>
            <w:tcW w:w="2693" w:type="dxa"/>
            <w:shd w:val="clear" w:color="auto" w:fill="auto"/>
            <w:noWrap/>
            <w:hideMark/>
          </w:tcPr>
          <w:p w14:paraId="37FA2AD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Deciding on which policy should/will be implemented.</w:t>
            </w:r>
          </w:p>
        </w:tc>
      </w:tr>
      <w:tr w:rsidR="0032311B" w:rsidRPr="00BB1054" w14:paraId="48F6C7BA" w14:textId="77777777" w:rsidTr="00952710">
        <w:trPr>
          <w:trHeight w:val="300"/>
        </w:trPr>
        <w:tc>
          <w:tcPr>
            <w:tcW w:w="1260" w:type="dxa"/>
            <w:vMerge/>
            <w:shd w:val="clear" w:color="auto" w:fill="auto"/>
            <w:hideMark/>
          </w:tcPr>
          <w:p w14:paraId="241ECCA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4C9CD57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37B5162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hideMark/>
          </w:tcPr>
          <w:p w14:paraId="3920E38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Scrutiny</w:t>
            </w:r>
          </w:p>
        </w:tc>
        <w:tc>
          <w:tcPr>
            <w:tcW w:w="2693" w:type="dxa"/>
            <w:shd w:val="clear" w:color="auto" w:fill="auto"/>
            <w:noWrap/>
            <w:hideMark/>
          </w:tcPr>
          <w:p w14:paraId="3DC4FBA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Assessing the effect of the implemented policy.</w:t>
            </w:r>
          </w:p>
        </w:tc>
      </w:tr>
      <w:tr w:rsidR="0032311B" w:rsidRPr="00BB1054" w14:paraId="73FCEBC0" w14:textId="77777777" w:rsidTr="00952710">
        <w:trPr>
          <w:trHeight w:val="300"/>
        </w:trPr>
        <w:tc>
          <w:tcPr>
            <w:tcW w:w="1260" w:type="dxa"/>
            <w:vMerge/>
            <w:shd w:val="clear" w:color="auto" w:fill="auto"/>
            <w:hideMark/>
          </w:tcPr>
          <w:p w14:paraId="3E58FBC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76C070B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FAFF6E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hideMark/>
          </w:tcPr>
          <w:p w14:paraId="2C9F527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hideMark/>
          </w:tcPr>
          <w:p w14:paraId="772C27B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CA04FEA" w14:textId="77777777" w:rsidTr="00952710">
        <w:trPr>
          <w:trHeight w:val="300"/>
        </w:trPr>
        <w:tc>
          <w:tcPr>
            <w:tcW w:w="1260" w:type="dxa"/>
            <w:vMerge w:val="restart"/>
            <w:shd w:val="clear" w:color="auto" w:fill="auto"/>
          </w:tcPr>
          <w:p w14:paraId="48ED153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CONTEXT_S3</w:t>
            </w:r>
          </w:p>
        </w:tc>
        <w:tc>
          <w:tcPr>
            <w:tcW w:w="1416" w:type="dxa"/>
            <w:vMerge w:val="restart"/>
            <w:shd w:val="clear" w:color="auto" w:fill="auto"/>
          </w:tcPr>
          <w:p w14:paraId="4A53D18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Stage 3 of policy process of (simulated) democratic innovation</w:t>
            </w:r>
          </w:p>
        </w:tc>
        <w:tc>
          <w:tcPr>
            <w:tcW w:w="1132" w:type="dxa"/>
            <w:shd w:val="clear" w:color="auto" w:fill="auto"/>
          </w:tcPr>
          <w:p w14:paraId="0C9AB74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267633A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Crowdsourcing</w:t>
            </w:r>
          </w:p>
        </w:tc>
        <w:tc>
          <w:tcPr>
            <w:tcW w:w="2693" w:type="dxa"/>
            <w:shd w:val="clear" w:color="auto" w:fill="auto"/>
            <w:noWrap/>
          </w:tcPr>
          <w:p w14:paraId="1FA94A9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Consulting a large group of people (Elstub &amp; Escobar, p. 10).</w:t>
            </w:r>
          </w:p>
        </w:tc>
      </w:tr>
      <w:tr w:rsidR="0032311B" w:rsidRPr="00BB1054" w14:paraId="25DCE517" w14:textId="77777777" w:rsidTr="00952710">
        <w:trPr>
          <w:trHeight w:val="300"/>
        </w:trPr>
        <w:tc>
          <w:tcPr>
            <w:tcW w:w="1260" w:type="dxa"/>
            <w:vMerge/>
            <w:shd w:val="clear" w:color="auto" w:fill="auto"/>
          </w:tcPr>
          <w:p w14:paraId="6D26868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7A0467B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60C0D5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676849B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Agenda-setting</w:t>
            </w:r>
          </w:p>
        </w:tc>
        <w:tc>
          <w:tcPr>
            <w:tcW w:w="2693" w:type="dxa"/>
            <w:shd w:val="clear" w:color="auto" w:fill="auto"/>
            <w:noWrap/>
          </w:tcPr>
          <w:p w14:paraId="26E121D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Deciding on topics to be discussed.</w:t>
            </w:r>
          </w:p>
        </w:tc>
      </w:tr>
      <w:tr w:rsidR="0032311B" w:rsidRPr="00BB1054" w14:paraId="5BDB3730" w14:textId="77777777" w:rsidTr="00952710">
        <w:trPr>
          <w:trHeight w:val="300"/>
        </w:trPr>
        <w:tc>
          <w:tcPr>
            <w:tcW w:w="1260" w:type="dxa"/>
            <w:vMerge/>
            <w:shd w:val="clear" w:color="auto" w:fill="auto"/>
          </w:tcPr>
          <w:p w14:paraId="264D79F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054D1E6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A93F9D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19E444D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Formulation</w:t>
            </w:r>
          </w:p>
        </w:tc>
        <w:tc>
          <w:tcPr>
            <w:tcW w:w="2693" w:type="dxa"/>
            <w:shd w:val="clear" w:color="auto" w:fill="auto"/>
            <w:noWrap/>
          </w:tcPr>
          <w:p w14:paraId="653275B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Coming up with an approach to a policy issue.</w:t>
            </w:r>
          </w:p>
        </w:tc>
      </w:tr>
      <w:tr w:rsidR="0032311B" w:rsidRPr="00BB1054" w14:paraId="1BC1C5DC" w14:textId="77777777" w:rsidTr="00952710">
        <w:trPr>
          <w:trHeight w:val="300"/>
        </w:trPr>
        <w:tc>
          <w:tcPr>
            <w:tcW w:w="1260" w:type="dxa"/>
            <w:vMerge/>
            <w:shd w:val="clear" w:color="auto" w:fill="auto"/>
          </w:tcPr>
          <w:p w14:paraId="03E1056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A98250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69D0EEE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0F6B108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Prioritising</w:t>
            </w:r>
          </w:p>
        </w:tc>
        <w:tc>
          <w:tcPr>
            <w:tcW w:w="2693" w:type="dxa"/>
            <w:shd w:val="clear" w:color="auto" w:fill="auto"/>
            <w:noWrap/>
          </w:tcPr>
          <w:p w14:paraId="1966E73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Discussing which approaches are preferable.</w:t>
            </w:r>
          </w:p>
        </w:tc>
      </w:tr>
      <w:tr w:rsidR="0032311B" w:rsidRPr="00BB1054" w14:paraId="7F0EC0CD" w14:textId="77777777" w:rsidTr="00952710">
        <w:trPr>
          <w:trHeight w:val="300"/>
        </w:trPr>
        <w:tc>
          <w:tcPr>
            <w:tcW w:w="1260" w:type="dxa"/>
            <w:vMerge/>
            <w:shd w:val="clear" w:color="auto" w:fill="auto"/>
          </w:tcPr>
          <w:p w14:paraId="73D0535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A197F2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F2FD98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49B7F7A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Decision-making</w:t>
            </w:r>
          </w:p>
        </w:tc>
        <w:tc>
          <w:tcPr>
            <w:tcW w:w="2693" w:type="dxa"/>
            <w:shd w:val="clear" w:color="auto" w:fill="auto"/>
            <w:noWrap/>
          </w:tcPr>
          <w:p w14:paraId="31A416E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Deciding on which policy should/will be implemented.</w:t>
            </w:r>
          </w:p>
        </w:tc>
      </w:tr>
      <w:tr w:rsidR="0032311B" w:rsidRPr="00BB1054" w14:paraId="5AFF5A7D" w14:textId="77777777" w:rsidTr="00952710">
        <w:trPr>
          <w:trHeight w:val="300"/>
        </w:trPr>
        <w:tc>
          <w:tcPr>
            <w:tcW w:w="1260" w:type="dxa"/>
            <w:vMerge/>
            <w:shd w:val="clear" w:color="auto" w:fill="auto"/>
          </w:tcPr>
          <w:p w14:paraId="74077D7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E654E5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6F7A5EA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tcPr>
          <w:p w14:paraId="448E15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Scrutiny</w:t>
            </w:r>
          </w:p>
        </w:tc>
        <w:tc>
          <w:tcPr>
            <w:tcW w:w="2693" w:type="dxa"/>
            <w:shd w:val="clear" w:color="auto" w:fill="auto"/>
            <w:noWrap/>
          </w:tcPr>
          <w:p w14:paraId="19E400C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Assessing the effect of the implemented policy.</w:t>
            </w:r>
          </w:p>
        </w:tc>
      </w:tr>
      <w:tr w:rsidR="0032311B" w:rsidRPr="00BB1054" w14:paraId="49D61EFD" w14:textId="77777777" w:rsidTr="00952710">
        <w:trPr>
          <w:trHeight w:val="300"/>
        </w:trPr>
        <w:tc>
          <w:tcPr>
            <w:tcW w:w="1260" w:type="dxa"/>
            <w:vMerge/>
            <w:shd w:val="clear" w:color="auto" w:fill="auto"/>
          </w:tcPr>
          <w:p w14:paraId="113F591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649552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0654301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66C6301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5C3073C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A396301" w14:textId="77777777" w:rsidTr="00952710">
        <w:trPr>
          <w:trHeight w:val="300"/>
        </w:trPr>
        <w:tc>
          <w:tcPr>
            <w:tcW w:w="1260" w:type="dxa"/>
            <w:vMerge w:val="restart"/>
            <w:shd w:val="clear" w:color="auto" w:fill="auto"/>
          </w:tcPr>
          <w:p w14:paraId="366FA24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CONTEXT_S4</w:t>
            </w:r>
          </w:p>
        </w:tc>
        <w:tc>
          <w:tcPr>
            <w:tcW w:w="1416" w:type="dxa"/>
            <w:vMerge w:val="restart"/>
            <w:shd w:val="clear" w:color="auto" w:fill="auto"/>
          </w:tcPr>
          <w:p w14:paraId="73B0895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Stage 4 of policy process of (simulated) democratic innovation</w:t>
            </w:r>
          </w:p>
        </w:tc>
        <w:tc>
          <w:tcPr>
            <w:tcW w:w="1132" w:type="dxa"/>
            <w:shd w:val="clear" w:color="auto" w:fill="auto"/>
          </w:tcPr>
          <w:p w14:paraId="5692378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426A382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Crowdsourcing</w:t>
            </w:r>
          </w:p>
        </w:tc>
        <w:tc>
          <w:tcPr>
            <w:tcW w:w="2693" w:type="dxa"/>
            <w:shd w:val="clear" w:color="auto" w:fill="auto"/>
            <w:noWrap/>
          </w:tcPr>
          <w:p w14:paraId="7FF8E36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Consulting a large group of people (Elstub &amp; Escobar, p. 10).</w:t>
            </w:r>
          </w:p>
        </w:tc>
      </w:tr>
      <w:tr w:rsidR="0032311B" w:rsidRPr="00BB1054" w14:paraId="4E520114" w14:textId="77777777" w:rsidTr="00952710">
        <w:trPr>
          <w:trHeight w:val="300"/>
        </w:trPr>
        <w:tc>
          <w:tcPr>
            <w:tcW w:w="1260" w:type="dxa"/>
            <w:vMerge/>
            <w:shd w:val="clear" w:color="auto" w:fill="auto"/>
          </w:tcPr>
          <w:p w14:paraId="5697DCD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AFF851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7A16F3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6733683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Agenda-setting</w:t>
            </w:r>
          </w:p>
        </w:tc>
        <w:tc>
          <w:tcPr>
            <w:tcW w:w="2693" w:type="dxa"/>
            <w:shd w:val="clear" w:color="auto" w:fill="auto"/>
            <w:noWrap/>
          </w:tcPr>
          <w:p w14:paraId="3A32EA4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Deciding on topics to be discussed.</w:t>
            </w:r>
          </w:p>
        </w:tc>
      </w:tr>
      <w:tr w:rsidR="0032311B" w:rsidRPr="00BB1054" w14:paraId="34D75A44" w14:textId="77777777" w:rsidTr="00952710">
        <w:trPr>
          <w:trHeight w:val="300"/>
        </w:trPr>
        <w:tc>
          <w:tcPr>
            <w:tcW w:w="1260" w:type="dxa"/>
            <w:vMerge/>
            <w:shd w:val="clear" w:color="auto" w:fill="auto"/>
          </w:tcPr>
          <w:p w14:paraId="3B0035F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222BBB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989234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7D1BC1B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Formulation</w:t>
            </w:r>
          </w:p>
        </w:tc>
        <w:tc>
          <w:tcPr>
            <w:tcW w:w="2693" w:type="dxa"/>
            <w:shd w:val="clear" w:color="auto" w:fill="auto"/>
            <w:noWrap/>
          </w:tcPr>
          <w:p w14:paraId="2CE3A90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Coming up with an approach to a policy issue.</w:t>
            </w:r>
          </w:p>
        </w:tc>
      </w:tr>
      <w:tr w:rsidR="0032311B" w:rsidRPr="00BB1054" w14:paraId="05D1678F" w14:textId="77777777" w:rsidTr="00952710">
        <w:trPr>
          <w:trHeight w:val="300"/>
        </w:trPr>
        <w:tc>
          <w:tcPr>
            <w:tcW w:w="1260" w:type="dxa"/>
            <w:vMerge/>
            <w:shd w:val="clear" w:color="auto" w:fill="auto"/>
          </w:tcPr>
          <w:p w14:paraId="44AEA07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7A4E02A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DC9180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46AB066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Prioritising</w:t>
            </w:r>
          </w:p>
        </w:tc>
        <w:tc>
          <w:tcPr>
            <w:tcW w:w="2693" w:type="dxa"/>
            <w:shd w:val="clear" w:color="auto" w:fill="auto"/>
            <w:noWrap/>
          </w:tcPr>
          <w:p w14:paraId="2A226D8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Discussing which approaches are preferable.</w:t>
            </w:r>
          </w:p>
        </w:tc>
      </w:tr>
      <w:tr w:rsidR="0032311B" w:rsidRPr="00BB1054" w14:paraId="1BC1A210" w14:textId="77777777" w:rsidTr="00952710">
        <w:trPr>
          <w:trHeight w:val="300"/>
        </w:trPr>
        <w:tc>
          <w:tcPr>
            <w:tcW w:w="1260" w:type="dxa"/>
            <w:vMerge/>
            <w:shd w:val="clear" w:color="auto" w:fill="auto"/>
          </w:tcPr>
          <w:p w14:paraId="4D7E884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0A3FEA6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10F877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5BCCE69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Decision-making</w:t>
            </w:r>
          </w:p>
        </w:tc>
        <w:tc>
          <w:tcPr>
            <w:tcW w:w="2693" w:type="dxa"/>
            <w:shd w:val="clear" w:color="auto" w:fill="auto"/>
            <w:noWrap/>
          </w:tcPr>
          <w:p w14:paraId="5EB6896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Deciding on which policy should/will be implemented.</w:t>
            </w:r>
          </w:p>
        </w:tc>
      </w:tr>
      <w:tr w:rsidR="0032311B" w:rsidRPr="00BB1054" w14:paraId="4FE67DDB" w14:textId="77777777" w:rsidTr="00952710">
        <w:trPr>
          <w:trHeight w:val="300"/>
        </w:trPr>
        <w:tc>
          <w:tcPr>
            <w:tcW w:w="1260" w:type="dxa"/>
            <w:vMerge/>
            <w:shd w:val="clear" w:color="auto" w:fill="auto"/>
          </w:tcPr>
          <w:p w14:paraId="6E73066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DC92E9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3A0CAE2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tcPr>
          <w:p w14:paraId="13828FA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Scrutiny</w:t>
            </w:r>
          </w:p>
        </w:tc>
        <w:tc>
          <w:tcPr>
            <w:tcW w:w="2693" w:type="dxa"/>
            <w:shd w:val="clear" w:color="auto" w:fill="auto"/>
            <w:noWrap/>
          </w:tcPr>
          <w:p w14:paraId="12CCA51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Assessing the effect of the implemented policy.</w:t>
            </w:r>
          </w:p>
        </w:tc>
      </w:tr>
      <w:tr w:rsidR="0032311B" w:rsidRPr="00BB1054" w14:paraId="073BD152" w14:textId="77777777" w:rsidTr="00952710">
        <w:trPr>
          <w:trHeight w:val="300"/>
        </w:trPr>
        <w:tc>
          <w:tcPr>
            <w:tcW w:w="1260" w:type="dxa"/>
            <w:vMerge/>
            <w:shd w:val="clear" w:color="auto" w:fill="auto"/>
          </w:tcPr>
          <w:p w14:paraId="587729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E757AC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BF3DC9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45616A0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452DC06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E5F7FDF" w14:textId="77777777" w:rsidTr="00952710">
        <w:trPr>
          <w:trHeight w:val="300"/>
        </w:trPr>
        <w:tc>
          <w:tcPr>
            <w:tcW w:w="1260" w:type="dxa"/>
            <w:vMerge w:val="restart"/>
            <w:shd w:val="clear" w:color="auto" w:fill="auto"/>
          </w:tcPr>
          <w:p w14:paraId="1CD9E15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T_CAT</w:t>
            </w:r>
          </w:p>
        </w:tc>
        <w:tc>
          <w:tcPr>
            <w:tcW w:w="1416" w:type="dxa"/>
            <w:vMerge w:val="restart"/>
            <w:shd w:val="clear" w:color="auto" w:fill="auto"/>
          </w:tcPr>
          <w:p w14:paraId="6DA6F3C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Which DI is the treatment in general (not considering the participant selection method)?</w:t>
            </w:r>
          </w:p>
        </w:tc>
        <w:tc>
          <w:tcPr>
            <w:tcW w:w="1132" w:type="dxa"/>
            <w:shd w:val="clear" w:color="auto" w:fill="auto"/>
          </w:tcPr>
          <w:p w14:paraId="38E2774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6306A6F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Mini-public</w:t>
            </w:r>
          </w:p>
        </w:tc>
        <w:tc>
          <w:tcPr>
            <w:tcW w:w="2693" w:type="dxa"/>
            <w:shd w:val="clear" w:color="auto" w:fill="auto"/>
            <w:noWrap/>
          </w:tcPr>
          <w:p w14:paraId="113F8F0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Mode of participation = discursive expression &amp; listening/ writing│ Mode of decision-making = deliberation/ no decision-making</w:t>
            </w:r>
          </w:p>
        </w:tc>
      </w:tr>
      <w:tr w:rsidR="0032311B" w:rsidRPr="00BB1054" w14:paraId="39BBBA05" w14:textId="77777777" w:rsidTr="00952710">
        <w:trPr>
          <w:trHeight w:val="300"/>
        </w:trPr>
        <w:tc>
          <w:tcPr>
            <w:tcW w:w="1260" w:type="dxa"/>
            <w:vMerge/>
            <w:shd w:val="clear" w:color="auto" w:fill="auto"/>
          </w:tcPr>
          <w:p w14:paraId="40B976E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2613ADE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C022D0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5A878B9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Participatory process</w:t>
            </w:r>
          </w:p>
        </w:tc>
        <w:tc>
          <w:tcPr>
            <w:tcW w:w="2693" w:type="dxa"/>
            <w:shd w:val="clear" w:color="auto" w:fill="auto"/>
            <w:noWrap/>
          </w:tcPr>
          <w:p w14:paraId="1D03E6D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Mode of participation = discursive expression &amp; voting │ Mode of decision-making = aggregation</w:t>
            </w:r>
          </w:p>
        </w:tc>
      </w:tr>
      <w:tr w:rsidR="0032311B" w:rsidRPr="00BB1054" w14:paraId="0555CCD6" w14:textId="77777777" w:rsidTr="00952710">
        <w:trPr>
          <w:trHeight w:val="300"/>
        </w:trPr>
        <w:tc>
          <w:tcPr>
            <w:tcW w:w="1260" w:type="dxa"/>
            <w:vMerge/>
            <w:shd w:val="clear" w:color="auto" w:fill="auto"/>
          </w:tcPr>
          <w:p w14:paraId="71DC2B9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2680BDD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33FF71F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69C3E58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Referendum or citizen initiative</w:t>
            </w:r>
          </w:p>
        </w:tc>
        <w:tc>
          <w:tcPr>
            <w:tcW w:w="2693" w:type="dxa"/>
            <w:shd w:val="clear" w:color="auto" w:fill="auto"/>
            <w:noWrap/>
          </w:tcPr>
          <w:p w14:paraId="1B4A1D6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Mode of participation = voting │ Mode of decision-making = aggregation</w:t>
            </w:r>
          </w:p>
        </w:tc>
      </w:tr>
      <w:tr w:rsidR="0032311B" w:rsidRPr="00BB1054" w14:paraId="1A9E55CB" w14:textId="77777777" w:rsidTr="00952710">
        <w:trPr>
          <w:trHeight w:val="300"/>
        </w:trPr>
        <w:tc>
          <w:tcPr>
            <w:tcW w:w="1260" w:type="dxa"/>
            <w:vMerge/>
            <w:shd w:val="clear" w:color="auto" w:fill="auto"/>
          </w:tcPr>
          <w:p w14:paraId="479FE2D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BCF302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3677D37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2DF7462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024B378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016CBDC" w14:textId="77777777" w:rsidTr="00952710">
        <w:trPr>
          <w:trHeight w:val="300"/>
        </w:trPr>
        <w:tc>
          <w:tcPr>
            <w:tcW w:w="1260" w:type="dxa"/>
            <w:vMerge w:val="restart"/>
            <w:shd w:val="clear" w:color="auto" w:fill="auto"/>
          </w:tcPr>
          <w:p w14:paraId="474E0A1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lastRenderedPageBreak/>
              <w:t>T_LE</w:t>
            </w:r>
          </w:p>
        </w:tc>
        <w:tc>
          <w:tcPr>
            <w:tcW w:w="1416" w:type="dxa"/>
            <w:vMerge w:val="restart"/>
            <w:shd w:val="clear" w:color="auto" w:fill="auto"/>
          </w:tcPr>
          <w:p w14:paraId="17E6E25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Treatment is a lab experiment (simulation)</w:t>
            </w:r>
          </w:p>
        </w:tc>
        <w:tc>
          <w:tcPr>
            <w:tcW w:w="1132" w:type="dxa"/>
            <w:shd w:val="clear" w:color="auto" w:fill="auto"/>
          </w:tcPr>
          <w:p w14:paraId="0F84E07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77A51BE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tcPr>
          <w:p w14:paraId="142CA73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Extent of power and authority = 5.</w:t>
            </w:r>
          </w:p>
        </w:tc>
      </w:tr>
      <w:tr w:rsidR="0032311B" w:rsidRPr="00BB1054" w14:paraId="705FB1CF" w14:textId="77777777" w:rsidTr="00952710">
        <w:trPr>
          <w:trHeight w:val="300"/>
        </w:trPr>
        <w:tc>
          <w:tcPr>
            <w:tcW w:w="1260" w:type="dxa"/>
            <w:vMerge/>
            <w:shd w:val="clear" w:color="auto" w:fill="auto"/>
          </w:tcPr>
          <w:p w14:paraId="55976E3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2D6C362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B657D6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tcPr>
          <w:p w14:paraId="6F87F9E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tcPr>
          <w:p w14:paraId="4E8C1DC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3A45C1B" w14:textId="77777777" w:rsidTr="00952710">
        <w:trPr>
          <w:trHeight w:val="300"/>
        </w:trPr>
        <w:tc>
          <w:tcPr>
            <w:tcW w:w="1260" w:type="dxa"/>
            <w:vMerge w:val="restart"/>
            <w:shd w:val="clear" w:color="auto" w:fill="auto"/>
          </w:tcPr>
          <w:p w14:paraId="223553D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T_MP</w:t>
            </w:r>
          </w:p>
        </w:tc>
        <w:tc>
          <w:tcPr>
            <w:tcW w:w="1416" w:type="dxa"/>
            <w:vMerge w:val="restart"/>
            <w:shd w:val="clear" w:color="auto" w:fill="auto"/>
          </w:tcPr>
          <w:p w14:paraId="72DDA8C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Treatment is the occurrence of a mini-public</w:t>
            </w:r>
          </w:p>
        </w:tc>
        <w:tc>
          <w:tcPr>
            <w:tcW w:w="1132" w:type="dxa"/>
            <w:shd w:val="clear" w:color="auto" w:fill="auto"/>
          </w:tcPr>
          <w:p w14:paraId="3CA0E66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03B4176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tcPr>
          <w:p w14:paraId="2EF261F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 selection = sortition / stratification │ Mode of participation = discursive expression &amp; listening │ Mode of decision-making = deliberation</w:t>
            </w:r>
          </w:p>
        </w:tc>
      </w:tr>
      <w:tr w:rsidR="0032311B" w:rsidRPr="00BB1054" w14:paraId="4DA38813" w14:textId="77777777" w:rsidTr="00952710">
        <w:trPr>
          <w:trHeight w:val="300"/>
        </w:trPr>
        <w:tc>
          <w:tcPr>
            <w:tcW w:w="1260" w:type="dxa"/>
            <w:vMerge/>
            <w:shd w:val="clear" w:color="auto" w:fill="auto"/>
          </w:tcPr>
          <w:p w14:paraId="736E2D7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4D2BD7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03BA6D1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tcPr>
          <w:p w14:paraId="21F811C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tcPr>
          <w:p w14:paraId="44CED3E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EE69C78" w14:textId="77777777" w:rsidTr="00952710">
        <w:trPr>
          <w:trHeight w:val="300"/>
        </w:trPr>
        <w:tc>
          <w:tcPr>
            <w:tcW w:w="1260" w:type="dxa"/>
            <w:vMerge w:val="restart"/>
            <w:shd w:val="clear" w:color="auto" w:fill="auto"/>
          </w:tcPr>
          <w:p w14:paraId="15A82E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T_PP</w:t>
            </w:r>
          </w:p>
        </w:tc>
        <w:tc>
          <w:tcPr>
            <w:tcW w:w="1416" w:type="dxa"/>
            <w:vMerge w:val="restart"/>
            <w:shd w:val="clear" w:color="auto" w:fill="auto"/>
          </w:tcPr>
          <w:p w14:paraId="70021B1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Treatment is the occurrence of a participatory process</w:t>
            </w:r>
          </w:p>
        </w:tc>
        <w:tc>
          <w:tcPr>
            <w:tcW w:w="1132" w:type="dxa"/>
            <w:shd w:val="clear" w:color="auto" w:fill="auto"/>
          </w:tcPr>
          <w:p w14:paraId="1BD55DA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6375A61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tcPr>
          <w:p w14:paraId="337231A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 selection = self-selection (or purposive selection or election) │ Mode of participation = discursive expression &amp; voting │ Mode of decision-making = aggregation</w:t>
            </w:r>
          </w:p>
        </w:tc>
      </w:tr>
      <w:tr w:rsidR="0032311B" w:rsidRPr="00BB1054" w14:paraId="4E976740" w14:textId="77777777" w:rsidTr="00952710">
        <w:trPr>
          <w:trHeight w:val="300"/>
        </w:trPr>
        <w:tc>
          <w:tcPr>
            <w:tcW w:w="1260" w:type="dxa"/>
            <w:vMerge/>
            <w:shd w:val="clear" w:color="auto" w:fill="auto"/>
          </w:tcPr>
          <w:p w14:paraId="300D7D2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087785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38218C4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tcPr>
          <w:p w14:paraId="7A0E9F3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tcPr>
          <w:p w14:paraId="1DFEAF4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BF4FA9F" w14:textId="77777777" w:rsidTr="00952710">
        <w:trPr>
          <w:trHeight w:val="300"/>
        </w:trPr>
        <w:tc>
          <w:tcPr>
            <w:tcW w:w="1260" w:type="dxa"/>
            <w:vMerge w:val="restart"/>
            <w:shd w:val="clear" w:color="auto" w:fill="auto"/>
          </w:tcPr>
          <w:p w14:paraId="2160D30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T_RC</w:t>
            </w:r>
          </w:p>
        </w:tc>
        <w:tc>
          <w:tcPr>
            <w:tcW w:w="1416" w:type="dxa"/>
            <w:vMerge w:val="restart"/>
            <w:shd w:val="clear" w:color="auto" w:fill="auto"/>
          </w:tcPr>
          <w:p w14:paraId="1A8C5FA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Treatment is the occurrence of referendums and citizen initiatives</w:t>
            </w:r>
          </w:p>
        </w:tc>
        <w:tc>
          <w:tcPr>
            <w:tcW w:w="1132" w:type="dxa"/>
            <w:shd w:val="clear" w:color="auto" w:fill="auto"/>
          </w:tcPr>
          <w:p w14:paraId="163F492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14E6978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tcPr>
          <w:p w14:paraId="6D4F72D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 selection = self-selection │ Mode of participation = voting │ Mode of decision-making = aggregation</w:t>
            </w:r>
          </w:p>
        </w:tc>
      </w:tr>
      <w:tr w:rsidR="0032311B" w:rsidRPr="00BB1054" w14:paraId="0AB97B32" w14:textId="77777777" w:rsidTr="00952710">
        <w:trPr>
          <w:trHeight w:val="300"/>
        </w:trPr>
        <w:tc>
          <w:tcPr>
            <w:tcW w:w="1260" w:type="dxa"/>
            <w:vMerge/>
            <w:shd w:val="clear" w:color="auto" w:fill="auto"/>
          </w:tcPr>
          <w:p w14:paraId="203F63E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AE7787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D05633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tcPr>
          <w:p w14:paraId="32BD1E9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tcPr>
          <w:p w14:paraId="1C4B2A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3FF0B38" w14:textId="77777777" w:rsidTr="00952710">
        <w:trPr>
          <w:trHeight w:val="300"/>
        </w:trPr>
        <w:tc>
          <w:tcPr>
            <w:tcW w:w="1260" w:type="dxa"/>
            <w:vMerge w:val="restart"/>
            <w:shd w:val="clear" w:color="auto" w:fill="auto"/>
          </w:tcPr>
          <w:p w14:paraId="08B7E52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T_H</w:t>
            </w:r>
          </w:p>
        </w:tc>
        <w:tc>
          <w:tcPr>
            <w:tcW w:w="1416" w:type="dxa"/>
            <w:vMerge w:val="restart"/>
            <w:shd w:val="clear" w:color="auto" w:fill="auto"/>
          </w:tcPr>
          <w:p w14:paraId="11DE3D7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Treatment is the occurrence of a hybrid innovation</w:t>
            </w:r>
          </w:p>
        </w:tc>
        <w:tc>
          <w:tcPr>
            <w:tcW w:w="1132" w:type="dxa"/>
            <w:shd w:val="clear" w:color="auto" w:fill="auto"/>
          </w:tcPr>
          <w:p w14:paraId="15E9D31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46538AF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tcPr>
          <w:p w14:paraId="0E072AB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Combination of features of the other treatments.</w:t>
            </w:r>
          </w:p>
        </w:tc>
      </w:tr>
      <w:tr w:rsidR="0032311B" w:rsidRPr="00BB1054" w14:paraId="25ECAFFC" w14:textId="77777777" w:rsidTr="00952710">
        <w:trPr>
          <w:trHeight w:val="300"/>
        </w:trPr>
        <w:tc>
          <w:tcPr>
            <w:tcW w:w="1260" w:type="dxa"/>
            <w:vMerge/>
            <w:shd w:val="clear" w:color="auto" w:fill="auto"/>
          </w:tcPr>
          <w:p w14:paraId="2A5E418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7D04BE3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3A03476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tcPr>
          <w:p w14:paraId="2AD8515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tcPr>
          <w:p w14:paraId="47B5D65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10F0A58" w14:textId="77777777" w:rsidTr="00952710">
        <w:trPr>
          <w:trHeight w:val="300"/>
        </w:trPr>
        <w:tc>
          <w:tcPr>
            <w:tcW w:w="1260" w:type="dxa"/>
            <w:vMerge w:val="restart"/>
            <w:shd w:val="clear" w:color="auto" w:fill="auto"/>
          </w:tcPr>
          <w:p w14:paraId="04280B0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T_MP_TYPE</w:t>
            </w:r>
          </w:p>
        </w:tc>
        <w:tc>
          <w:tcPr>
            <w:tcW w:w="1416" w:type="dxa"/>
            <w:vMerge w:val="restart"/>
            <w:shd w:val="clear" w:color="auto" w:fill="auto"/>
          </w:tcPr>
          <w:p w14:paraId="0F3AB82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Type of mini-public </w:t>
            </w:r>
          </w:p>
        </w:tc>
        <w:tc>
          <w:tcPr>
            <w:tcW w:w="1132" w:type="dxa"/>
            <w:shd w:val="clear" w:color="auto" w:fill="auto"/>
          </w:tcPr>
          <w:p w14:paraId="5AB83A2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689C305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Citizen jury</w:t>
            </w:r>
          </w:p>
        </w:tc>
        <w:tc>
          <w:tcPr>
            <w:tcW w:w="2693" w:type="dxa"/>
            <w:vMerge w:val="restart"/>
            <w:shd w:val="clear" w:color="auto" w:fill="auto"/>
            <w:noWrap/>
          </w:tcPr>
          <w:p w14:paraId="4AF7D76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See Tables in Coding Manual</w:t>
            </w:r>
          </w:p>
        </w:tc>
      </w:tr>
      <w:tr w:rsidR="0032311B" w:rsidRPr="00BB1054" w14:paraId="24CEB958" w14:textId="77777777" w:rsidTr="00952710">
        <w:trPr>
          <w:trHeight w:val="300"/>
        </w:trPr>
        <w:tc>
          <w:tcPr>
            <w:tcW w:w="1260" w:type="dxa"/>
            <w:vMerge/>
            <w:shd w:val="clear" w:color="auto" w:fill="auto"/>
          </w:tcPr>
          <w:p w14:paraId="590CA4D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51CA1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67BCD9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168A2BC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Citizens' initiative review</w:t>
            </w:r>
          </w:p>
        </w:tc>
        <w:tc>
          <w:tcPr>
            <w:tcW w:w="2693" w:type="dxa"/>
            <w:vMerge/>
            <w:shd w:val="clear" w:color="auto" w:fill="auto"/>
            <w:noWrap/>
          </w:tcPr>
          <w:p w14:paraId="4DBE9E6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7C34AC3" w14:textId="77777777" w:rsidTr="00952710">
        <w:trPr>
          <w:trHeight w:val="300"/>
        </w:trPr>
        <w:tc>
          <w:tcPr>
            <w:tcW w:w="1260" w:type="dxa"/>
            <w:vMerge/>
            <w:shd w:val="clear" w:color="auto" w:fill="auto"/>
          </w:tcPr>
          <w:p w14:paraId="29A9311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ACD548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230FE6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7C9CD88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Focus group</w:t>
            </w:r>
          </w:p>
        </w:tc>
        <w:tc>
          <w:tcPr>
            <w:tcW w:w="2693" w:type="dxa"/>
            <w:vMerge/>
            <w:shd w:val="clear" w:color="auto" w:fill="auto"/>
            <w:noWrap/>
          </w:tcPr>
          <w:p w14:paraId="282BEA2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43B5314" w14:textId="77777777" w:rsidTr="00952710">
        <w:trPr>
          <w:trHeight w:val="300"/>
        </w:trPr>
        <w:tc>
          <w:tcPr>
            <w:tcW w:w="1260" w:type="dxa"/>
            <w:vMerge/>
            <w:shd w:val="clear" w:color="auto" w:fill="auto"/>
          </w:tcPr>
          <w:p w14:paraId="5A17FE3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57F987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6B08A79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4612BCC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Citizens’ assembly</w:t>
            </w:r>
          </w:p>
        </w:tc>
        <w:tc>
          <w:tcPr>
            <w:tcW w:w="2693" w:type="dxa"/>
            <w:vMerge/>
            <w:shd w:val="clear" w:color="auto" w:fill="auto"/>
            <w:noWrap/>
          </w:tcPr>
          <w:p w14:paraId="57DFEAB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1EC5FEB8" w14:textId="77777777" w:rsidTr="00952710">
        <w:trPr>
          <w:trHeight w:val="300"/>
        </w:trPr>
        <w:tc>
          <w:tcPr>
            <w:tcW w:w="1260" w:type="dxa"/>
            <w:vMerge/>
            <w:shd w:val="clear" w:color="auto" w:fill="auto"/>
          </w:tcPr>
          <w:p w14:paraId="32EF0AB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77C0B1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0CC34D8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3B82D0E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Deliberative forum</w:t>
            </w:r>
          </w:p>
        </w:tc>
        <w:tc>
          <w:tcPr>
            <w:tcW w:w="2693" w:type="dxa"/>
            <w:vMerge/>
            <w:shd w:val="clear" w:color="auto" w:fill="auto"/>
            <w:noWrap/>
          </w:tcPr>
          <w:p w14:paraId="2495B82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0B2C362" w14:textId="77777777" w:rsidTr="00952710">
        <w:trPr>
          <w:trHeight w:val="300"/>
        </w:trPr>
        <w:tc>
          <w:tcPr>
            <w:tcW w:w="1260" w:type="dxa"/>
            <w:vMerge/>
            <w:shd w:val="clear" w:color="auto" w:fill="auto"/>
          </w:tcPr>
          <w:p w14:paraId="2CC990D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BC56FB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05B14B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tcPr>
          <w:p w14:paraId="7135D55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Deliberative Poll</w:t>
            </w:r>
          </w:p>
        </w:tc>
        <w:tc>
          <w:tcPr>
            <w:tcW w:w="2693" w:type="dxa"/>
            <w:vMerge/>
            <w:shd w:val="clear" w:color="auto" w:fill="auto"/>
            <w:noWrap/>
          </w:tcPr>
          <w:p w14:paraId="394755C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49E3CF6A" w14:textId="77777777" w:rsidTr="00952710">
        <w:trPr>
          <w:trHeight w:val="300"/>
        </w:trPr>
        <w:tc>
          <w:tcPr>
            <w:tcW w:w="1260" w:type="dxa"/>
            <w:vMerge/>
            <w:shd w:val="clear" w:color="auto" w:fill="auto"/>
          </w:tcPr>
          <w:p w14:paraId="64FE4564"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09B8EF6A"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6C56B89" w14:textId="7064D2DC"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2EBB18D3" w14:textId="66FA3ED3" w:rsidR="00C6173E" w:rsidRPr="00BB1054" w:rsidRDefault="00C6173E" w:rsidP="00C6173E">
            <w:pPr>
              <w:spacing w:after="0" w:line="240" w:lineRule="auto"/>
              <w:rPr>
                <w:rFonts w:ascii="Times New Roman" w:eastAsia="Times New Roman" w:hAnsi="Times New Roman" w:cs="Times New Roman"/>
                <w:color w:val="000000"/>
                <w:sz w:val="20"/>
                <w:szCs w:val="22"/>
                <w:lang w:val="en-US"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vMerge/>
            <w:shd w:val="clear" w:color="auto" w:fill="auto"/>
            <w:noWrap/>
          </w:tcPr>
          <w:p w14:paraId="5AB41704"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6468F5" w:rsidRPr="00BB1054" w14:paraId="21E31FB4" w14:textId="77777777" w:rsidTr="00952710">
        <w:trPr>
          <w:trHeight w:val="300"/>
        </w:trPr>
        <w:tc>
          <w:tcPr>
            <w:tcW w:w="1260" w:type="dxa"/>
            <w:vMerge w:val="restart"/>
            <w:shd w:val="clear" w:color="auto" w:fill="auto"/>
          </w:tcPr>
          <w:p w14:paraId="439902FA"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T_PP_TYPE</w:t>
            </w:r>
          </w:p>
        </w:tc>
        <w:tc>
          <w:tcPr>
            <w:tcW w:w="1416" w:type="dxa"/>
            <w:vMerge w:val="restart"/>
            <w:shd w:val="clear" w:color="auto" w:fill="auto"/>
          </w:tcPr>
          <w:p w14:paraId="6014191E"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Type of participatory process </w:t>
            </w:r>
          </w:p>
        </w:tc>
        <w:tc>
          <w:tcPr>
            <w:tcW w:w="1132" w:type="dxa"/>
            <w:shd w:val="clear" w:color="auto" w:fill="auto"/>
          </w:tcPr>
          <w:p w14:paraId="7E148E1A"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759C8576"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Participatory budget </w:t>
            </w:r>
          </w:p>
        </w:tc>
        <w:tc>
          <w:tcPr>
            <w:tcW w:w="2693" w:type="dxa"/>
            <w:vMerge w:val="restart"/>
            <w:shd w:val="clear" w:color="auto" w:fill="auto"/>
            <w:noWrap/>
          </w:tcPr>
          <w:p w14:paraId="10B8F030"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See Tables in Coding Manual</w:t>
            </w:r>
          </w:p>
        </w:tc>
      </w:tr>
      <w:tr w:rsidR="006468F5" w:rsidRPr="00BB1054" w14:paraId="3A79B268" w14:textId="77777777" w:rsidTr="00952710">
        <w:trPr>
          <w:trHeight w:val="300"/>
        </w:trPr>
        <w:tc>
          <w:tcPr>
            <w:tcW w:w="1260" w:type="dxa"/>
            <w:vMerge/>
            <w:shd w:val="clear" w:color="auto" w:fill="auto"/>
          </w:tcPr>
          <w:p w14:paraId="5C6A1633"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CE28C66"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A311825" w14:textId="69BE0E01"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58781D47" w14:textId="48516708"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Town meeting</w:t>
            </w:r>
          </w:p>
        </w:tc>
        <w:tc>
          <w:tcPr>
            <w:tcW w:w="2693" w:type="dxa"/>
            <w:vMerge/>
            <w:shd w:val="clear" w:color="auto" w:fill="auto"/>
            <w:noWrap/>
          </w:tcPr>
          <w:p w14:paraId="130824D5"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p>
        </w:tc>
      </w:tr>
      <w:tr w:rsidR="006468F5" w:rsidRPr="00BB1054" w14:paraId="03CD8262" w14:textId="77777777" w:rsidTr="00952710">
        <w:trPr>
          <w:trHeight w:val="300"/>
        </w:trPr>
        <w:tc>
          <w:tcPr>
            <w:tcW w:w="1260" w:type="dxa"/>
            <w:vMerge/>
            <w:shd w:val="clear" w:color="auto" w:fill="auto"/>
          </w:tcPr>
          <w:p w14:paraId="56411AFE"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AB555D2"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39AA2112" w14:textId="6227A8B2"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4EC389D4" w14:textId="267F8C8F"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vMerge/>
            <w:shd w:val="clear" w:color="auto" w:fill="auto"/>
            <w:noWrap/>
          </w:tcPr>
          <w:p w14:paraId="3E8B5F22" w14:textId="77777777" w:rsidR="006468F5" w:rsidRPr="00BB1054" w:rsidRDefault="006468F5"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0D3F2937" w14:textId="77777777" w:rsidTr="00952710">
        <w:trPr>
          <w:trHeight w:val="300"/>
        </w:trPr>
        <w:tc>
          <w:tcPr>
            <w:tcW w:w="1260" w:type="dxa"/>
            <w:vMerge w:val="restart"/>
            <w:shd w:val="clear" w:color="auto" w:fill="auto"/>
          </w:tcPr>
          <w:p w14:paraId="2144140F"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T_RC_TYPE</w:t>
            </w:r>
          </w:p>
        </w:tc>
        <w:tc>
          <w:tcPr>
            <w:tcW w:w="1416" w:type="dxa"/>
            <w:vMerge w:val="restart"/>
            <w:shd w:val="clear" w:color="auto" w:fill="auto"/>
          </w:tcPr>
          <w:p w14:paraId="4BC24ADB"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Type of referendums and citizen initiatives </w:t>
            </w:r>
          </w:p>
        </w:tc>
        <w:tc>
          <w:tcPr>
            <w:tcW w:w="1132" w:type="dxa"/>
            <w:shd w:val="clear" w:color="auto" w:fill="auto"/>
          </w:tcPr>
          <w:p w14:paraId="77BE915E"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64DBACDF"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Popular referendum </w:t>
            </w:r>
          </w:p>
        </w:tc>
        <w:tc>
          <w:tcPr>
            <w:tcW w:w="2693" w:type="dxa"/>
            <w:vMerge w:val="restart"/>
            <w:shd w:val="clear" w:color="auto" w:fill="auto"/>
            <w:noWrap/>
          </w:tcPr>
          <w:p w14:paraId="5A83CC3D"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See Tables in Coding Manual</w:t>
            </w:r>
          </w:p>
        </w:tc>
      </w:tr>
      <w:tr w:rsidR="00C6173E" w:rsidRPr="00BB1054" w14:paraId="5796B157" w14:textId="77777777" w:rsidTr="00952710">
        <w:trPr>
          <w:trHeight w:val="300"/>
        </w:trPr>
        <w:tc>
          <w:tcPr>
            <w:tcW w:w="1260" w:type="dxa"/>
            <w:vMerge/>
            <w:shd w:val="clear" w:color="auto" w:fill="auto"/>
          </w:tcPr>
          <w:p w14:paraId="4B1CC96B"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2A67EEAE"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03C56C2"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55D9509A"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Popular initiative </w:t>
            </w:r>
          </w:p>
        </w:tc>
        <w:tc>
          <w:tcPr>
            <w:tcW w:w="2693" w:type="dxa"/>
            <w:vMerge/>
            <w:shd w:val="clear" w:color="auto" w:fill="auto"/>
            <w:noWrap/>
          </w:tcPr>
          <w:p w14:paraId="0CF6152A"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6409C5E7" w14:textId="77777777" w:rsidTr="00952710">
        <w:trPr>
          <w:trHeight w:val="300"/>
        </w:trPr>
        <w:tc>
          <w:tcPr>
            <w:tcW w:w="1260" w:type="dxa"/>
            <w:vMerge/>
            <w:shd w:val="clear" w:color="auto" w:fill="auto"/>
          </w:tcPr>
          <w:p w14:paraId="4B1E4294"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2ECF7CA"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37EAD9EC"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47B70EE5"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Government-sponsored referendum </w:t>
            </w:r>
          </w:p>
        </w:tc>
        <w:tc>
          <w:tcPr>
            <w:tcW w:w="2693" w:type="dxa"/>
            <w:vMerge/>
            <w:shd w:val="clear" w:color="auto" w:fill="auto"/>
            <w:noWrap/>
          </w:tcPr>
          <w:p w14:paraId="54C35110"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1A2088AF" w14:textId="77777777" w:rsidTr="00952710">
        <w:trPr>
          <w:trHeight w:val="300"/>
        </w:trPr>
        <w:tc>
          <w:tcPr>
            <w:tcW w:w="1260" w:type="dxa"/>
            <w:vMerge/>
            <w:shd w:val="clear" w:color="auto" w:fill="auto"/>
          </w:tcPr>
          <w:p w14:paraId="65FA08C1"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42ECC26"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25AA731"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7ACCF763"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vMerge/>
            <w:shd w:val="clear" w:color="auto" w:fill="auto"/>
            <w:noWrap/>
          </w:tcPr>
          <w:p w14:paraId="243B8315"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0BFD6DC0" w14:textId="77777777" w:rsidTr="00952710">
        <w:trPr>
          <w:trHeight w:val="300"/>
        </w:trPr>
        <w:tc>
          <w:tcPr>
            <w:tcW w:w="1260" w:type="dxa"/>
            <w:vMerge w:val="restart"/>
            <w:shd w:val="clear" w:color="auto" w:fill="auto"/>
          </w:tcPr>
          <w:p w14:paraId="6D28630F"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T_H_TYPE</w:t>
            </w:r>
          </w:p>
        </w:tc>
        <w:tc>
          <w:tcPr>
            <w:tcW w:w="1416" w:type="dxa"/>
            <w:vMerge w:val="restart"/>
            <w:shd w:val="clear" w:color="auto" w:fill="auto"/>
          </w:tcPr>
          <w:p w14:paraId="416D2D36"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Type of hybrid innovation</w:t>
            </w:r>
          </w:p>
        </w:tc>
        <w:tc>
          <w:tcPr>
            <w:tcW w:w="1132" w:type="dxa"/>
            <w:shd w:val="clear" w:color="auto" w:fill="auto"/>
          </w:tcPr>
          <w:p w14:paraId="146C46B6"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18E182A5"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National Issues Forum-style</w:t>
            </w:r>
          </w:p>
        </w:tc>
        <w:tc>
          <w:tcPr>
            <w:tcW w:w="2693" w:type="dxa"/>
            <w:shd w:val="clear" w:color="auto" w:fill="auto"/>
            <w:noWrap/>
          </w:tcPr>
          <w:p w14:paraId="1E5DB535"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 selection = self-selection │ Mode of participation = discursive expression &amp; listening │ Mode of decision-making = deliberation</w:t>
            </w:r>
          </w:p>
        </w:tc>
      </w:tr>
      <w:tr w:rsidR="00C6173E" w:rsidRPr="00BB1054" w14:paraId="7853A1EC" w14:textId="77777777" w:rsidTr="00952710">
        <w:trPr>
          <w:trHeight w:val="300"/>
        </w:trPr>
        <w:tc>
          <w:tcPr>
            <w:tcW w:w="1260" w:type="dxa"/>
            <w:vMerge/>
            <w:shd w:val="clear" w:color="auto" w:fill="auto"/>
          </w:tcPr>
          <w:p w14:paraId="14681AC5"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78D7BDFF"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07A0D5F4"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403C9DEC"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Citizens’ Parliament-style</w:t>
            </w:r>
          </w:p>
        </w:tc>
        <w:tc>
          <w:tcPr>
            <w:tcW w:w="2693" w:type="dxa"/>
            <w:shd w:val="clear" w:color="auto" w:fill="auto"/>
            <w:noWrap/>
          </w:tcPr>
          <w:p w14:paraId="70834DFC"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Participant selection = sortition/ stratification/ purposive selection │ Mode of participation = discursive expression &amp; listening &amp; voting│ Mode of decision-making = aggregation</w:t>
            </w:r>
          </w:p>
        </w:tc>
      </w:tr>
      <w:tr w:rsidR="00C6173E" w:rsidRPr="00BB1054" w14:paraId="3521B9D9" w14:textId="77777777" w:rsidTr="00952710">
        <w:trPr>
          <w:trHeight w:val="300"/>
        </w:trPr>
        <w:tc>
          <w:tcPr>
            <w:tcW w:w="1260" w:type="dxa"/>
            <w:vMerge/>
            <w:shd w:val="clear" w:color="auto" w:fill="auto"/>
          </w:tcPr>
          <w:p w14:paraId="3B77D1CC"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7EB84AB5"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F170C84"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32483371"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16EA49E6"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0AEA0D44" w14:textId="77777777" w:rsidTr="00952710">
        <w:trPr>
          <w:trHeight w:val="300"/>
        </w:trPr>
        <w:tc>
          <w:tcPr>
            <w:tcW w:w="1260" w:type="dxa"/>
            <w:shd w:val="clear" w:color="auto" w:fill="auto"/>
          </w:tcPr>
          <w:p w14:paraId="69E383A2"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lastRenderedPageBreak/>
              <w:t>T_H_DESCR</w:t>
            </w:r>
          </w:p>
        </w:tc>
        <w:tc>
          <w:tcPr>
            <w:tcW w:w="1416" w:type="dxa"/>
            <w:shd w:val="clear" w:color="auto" w:fill="auto"/>
          </w:tcPr>
          <w:p w14:paraId="583DDAD5"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Description of hybrid form</w:t>
            </w:r>
          </w:p>
        </w:tc>
        <w:tc>
          <w:tcPr>
            <w:tcW w:w="1132" w:type="dxa"/>
            <w:shd w:val="clear" w:color="auto" w:fill="auto"/>
          </w:tcPr>
          <w:p w14:paraId="5800F651"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 xml:space="preserve">String </w:t>
            </w:r>
          </w:p>
        </w:tc>
        <w:tc>
          <w:tcPr>
            <w:tcW w:w="2571" w:type="dxa"/>
            <w:shd w:val="clear" w:color="auto" w:fill="auto"/>
          </w:tcPr>
          <w:p w14:paraId="37F67291"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noWrap/>
          </w:tcPr>
          <w:p w14:paraId="04960929"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0C7AB565" w14:textId="77777777" w:rsidTr="00952710">
        <w:trPr>
          <w:trHeight w:val="300"/>
        </w:trPr>
        <w:tc>
          <w:tcPr>
            <w:tcW w:w="1260" w:type="dxa"/>
            <w:vMerge w:val="restart"/>
            <w:shd w:val="clear" w:color="auto" w:fill="auto"/>
            <w:hideMark/>
          </w:tcPr>
          <w:p w14:paraId="500B92FD"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MODERATOR</w:t>
            </w:r>
          </w:p>
        </w:tc>
        <w:tc>
          <w:tcPr>
            <w:tcW w:w="1416" w:type="dxa"/>
            <w:vMerge w:val="restart"/>
            <w:shd w:val="clear" w:color="auto" w:fill="auto"/>
            <w:hideMark/>
          </w:tcPr>
          <w:p w14:paraId="6712D0F8"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 moderator was present at the DI</w:t>
            </w:r>
          </w:p>
        </w:tc>
        <w:tc>
          <w:tcPr>
            <w:tcW w:w="1132" w:type="dxa"/>
            <w:shd w:val="clear" w:color="auto" w:fill="auto"/>
            <w:hideMark/>
          </w:tcPr>
          <w:p w14:paraId="57E7AADC"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6D92A1EB"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hideMark/>
          </w:tcPr>
          <w:p w14:paraId="2D5AB912"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775BA201" w14:textId="77777777" w:rsidTr="00952710">
        <w:trPr>
          <w:trHeight w:val="300"/>
        </w:trPr>
        <w:tc>
          <w:tcPr>
            <w:tcW w:w="1260" w:type="dxa"/>
            <w:vMerge/>
            <w:shd w:val="clear" w:color="auto" w:fill="auto"/>
            <w:hideMark/>
          </w:tcPr>
          <w:p w14:paraId="5A8D8C9A"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0357D088"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AE7AA0D"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04739ADB"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620866C6"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569423D4" w14:textId="77777777" w:rsidTr="00952710">
        <w:trPr>
          <w:trHeight w:val="300"/>
        </w:trPr>
        <w:tc>
          <w:tcPr>
            <w:tcW w:w="1260" w:type="dxa"/>
            <w:vMerge w:val="restart"/>
            <w:shd w:val="clear" w:color="auto" w:fill="auto"/>
            <w:hideMark/>
          </w:tcPr>
          <w:p w14:paraId="1162E5AB"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EXPERTS</w:t>
            </w:r>
          </w:p>
        </w:tc>
        <w:tc>
          <w:tcPr>
            <w:tcW w:w="1416" w:type="dxa"/>
            <w:vMerge w:val="restart"/>
            <w:shd w:val="clear" w:color="auto" w:fill="auto"/>
            <w:hideMark/>
          </w:tcPr>
          <w:p w14:paraId="1A119AC7"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Experts were (virtually) pre-sent at the DI</w:t>
            </w:r>
          </w:p>
        </w:tc>
        <w:tc>
          <w:tcPr>
            <w:tcW w:w="1132" w:type="dxa"/>
            <w:shd w:val="clear" w:color="auto" w:fill="auto"/>
            <w:hideMark/>
          </w:tcPr>
          <w:p w14:paraId="306B8CFA"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290C0DA4"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hideMark/>
          </w:tcPr>
          <w:p w14:paraId="4E74169B"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1BE9B248" w14:textId="77777777" w:rsidTr="00952710">
        <w:trPr>
          <w:trHeight w:val="300"/>
        </w:trPr>
        <w:tc>
          <w:tcPr>
            <w:tcW w:w="1260" w:type="dxa"/>
            <w:vMerge/>
            <w:shd w:val="clear" w:color="auto" w:fill="auto"/>
            <w:hideMark/>
          </w:tcPr>
          <w:p w14:paraId="0C2F6EF6"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2C078E9"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CEB3631"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668AF4CD"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7BDE582D"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2CFFC96E" w14:textId="77777777" w:rsidTr="00952710">
        <w:trPr>
          <w:trHeight w:val="300"/>
        </w:trPr>
        <w:tc>
          <w:tcPr>
            <w:tcW w:w="1260" w:type="dxa"/>
            <w:vMerge w:val="restart"/>
            <w:shd w:val="clear" w:color="auto" w:fill="auto"/>
            <w:hideMark/>
          </w:tcPr>
          <w:p w14:paraId="6F69386A"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POLITICIANS</w:t>
            </w:r>
          </w:p>
        </w:tc>
        <w:tc>
          <w:tcPr>
            <w:tcW w:w="1416" w:type="dxa"/>
            <w:vMerge w:val="restart"/>
            <w:shd w:val="clear" w:color="auto" w:fill="auto"/>
            <w:hideMark/>
          </w:tcPr>
          <w:p w14:paraId="32A6268E"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Politicians were (virtually) pre-sent at the DI</w:t>
            </w:r>
          </w:p>
        </w:tc>
        <w:tc>
          <w:tcPr>
            <w:tcW w:w="1132" w:type="dxa"/>
            <w:shd w:val="clear" w:color="auto" w:fill="auto"/>
            <w:hideMark/>
          </w:tcPr>
          <w:p w14:paraId="2B21ECBB"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4F837EED"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hideMark/>
          </w:tcPr>
          <w:p w14:paraId="02A91E65"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5DD43428" w14:textId="77777777" w:rsidTr="00952710">
        <w:trPr>
          <w:trHeight w:val="300"/>
        </w:trPr>
        <w:tc>
          <w:tcPr>
            <w:tcW w:w="1260" w:type="dxa"/>
            <w:vMerge/>
            <w:shd w:val="clear" w:color="auto" w:fill="auto"/>
            <w:hideMark/>
          </w:tcPr>
          <w:p w14:paraId="6BDF5867"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724F5748"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68D46CB3"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385AFF7F"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16087744"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28779EFD" w14:textId="77777777" w:rsidTr="00952710">
        <w:trPr>
          <w:trHeight w:val="300"/>
        </w:trPr>
        <w:tc>
          <w:tcPr>
            <w:tcW w:w="1260" w:type="dxa"/>
            <w:vMerge w:val="restart"/>
            <w:shd w:val="clear" w:color="auto" w:fill="auto"/>
            <w:hideMark/>
          </w:tcPr>
          <w:p w14:paraId="30E1D52C"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INFO_BAL</w:t>
            </w:r>
          </w:p>
        </w:tc>
        <w:tc>
          <w:tcPr>
            <w:tcW w:w="1416" w:type="dxa"/>
            <w:vMerge w:val="restart"/>
            <w:shd w:val="clear" w:color="auto" w:fill="auto"/>
            <w:hideMark/>
          </w:tcPr>
          <w:p w14:paraId="62BBCF60"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Received balanced information provided about topic (via brochure, presentation, etc.)</w:t>
            </w:r>
          </w:p>
        </w:tc>
        <w:tc>
          <w:tcPr>
            <w:tcW w:w="1132" w:type="dxa"/>
            <w:shd w:val="clear" w:color="auto" w:fill="auto"/>
            <w:hideMark/>
          </w:tcPr>
          <w:p w14:paraId="5A0F8046"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1FB8D493"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tcPr>
          <w:p w14:paraId="10BFC866"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7865E206" w14:textId="77777777" w:rsidTr="00952710">
        <w:trPr>
          <w:trHeight w:val="300"/>
        </w:trPr>
        <w:tc>
          <w:tcPr>
            <w:tcW w:w="1260" w:type="dxa"/>
            <w:vMerge/>
            <w:shd w:val="clear" w:color="auto" w:fill="auto"/>
            <w:hideMark/>
          </w:tcPr>
          <w:p w14:paraId="101B10A7"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795A87BE"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21168341"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77B61892"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1FD98F94"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5DEAFD7A" w14:textId="77777777" w:rsidTr="00952710">
        <w:trPr>
          <w:trHeight w:val="300"/>
        </w:trPr>
        <w:tc>
          <w:tcPr>
            <w:tcW w:w="1260" w:type="dxa"/>
            <w:vMerge w:val="restart"/>
            <w:shd w:val="clear" w:color="auto" w:fill="auto"/>
          </w:tcPr>
          <w:p w14:paraId="779D0865"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INFO_SS</w:t>
            </w:r>
          </w:p>
        </w:tc>
        <w:tc>
          <w:tcPr>
            <w:tcW w:w="1416" w:type="dxa"/>
            <w:vMerge w:val="restart"/>
          </w:tcPr>
          <w:p w14:paraId="5E581395"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Self-selected information received about topic (via newspapers, television, etc.)</w:t>
            </w:r>
          </w:p>
        </w:tc>
        <w:tc>
          <w:tcPr>
            <w:tcW w:w="1132" w:type="dxa"/>
            <w:shd w:val="clear" w:color="auto" w:fill="auto"/>
          </w:tcPr>
          <w:p w14:paraId="73F435EF"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7AC606DC"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tcPr>
          <w:p w14:paraId="1A021BA3"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44663CE5" w14:textId="77777777" w:rsidTr="00952710">
        <w:trPr>
          <w:trHeight w:val="300"/>
        </w:trPr>
        <w:tc>
          <w:tcPr>
            <w:tcW w:w="1260" w:type="dxa"/>
            <w:vMerge/>
            <w:shd w:val="clear" w:color="auto" w:fill="auto"/>
          </w:tcPr>
          <w:p w14:paraId="1B0B132E"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p>
        </w:tc>
        <w:tc>
          <w:tcPr>
            <w:tcW w:w="1416" w:type="dxa"/>
            <w:vMerge/>
          </w:tcPr>
          <w:p w14:paraId="12EB87BB"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0C2D75D"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tcPr>
          <w:p w14:paraId="7DCD0118"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tcPr>
          <w:p w14:paraId="3CAFEEBA"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p>
        </w:tc>
      </w:tr>
      <w:tr w:rsidR="00C6173E" w:rsidRPr="00BB1054" w14:paraId="3877154D" w14:textId="77777777" w:rsidTr="00952710">
        <w:trPr>
          <w:trHeight w:val="300"/>
        </w:trPr>
        <w:tc>
          <w:tcPr>
            <w:tcW w:w="1260" w:type="dxa"/>
            <w:shd w:val="clear" w:color="auto" w:fill="auto"/>
            <w:hideMark/>
          </w:tcPr>
          <w:p w14:paraId="213B098A"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LENGTH</w:t>
            </w:r>
          </w:p>
        </w:tc>
        <w:tc>
          <w:tcPr>
            <w:tcW w:w="1416" w:type="dxa"/>
            <w:shd w:val="clear" w:color="auto" w:fill="auto"/>
            <w:hideMark/>
          </w:tcPr>
          <w:p w14:paraId="70E9BFA2"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Duration of the DI</w:t>
            </w:r>
          </w:p>
        </w:tc>
        <w:tc>
          <w:tcPr>
            <w:tcW w:w="1132" w:type="dxa"/>
            <w:shd w:val="clear" w:color="auto" w:fill="auto"/>
            <w:hideMark/>
          </w:tcPr>
          <w:p w14:paraId="52699526" w14:textId="77777777" w:rsidR="00C6173E" w:rsidRPr="00BB1054" w:rsidRDefault="00C6173E" w:rsidP="00C6173E">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hideMark/>
          </w:tcPr>
          <w:p w14:paraId="378BB0D7" w14:textId="77777777" w:rsidR="00C6173E" w:rsidRPr="00BB1054" w:rsidRDefault="00C6173E" w:rsidP="00C6173E">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050C0060"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p>
        </w:tc>
      </w:tr>
      <w:tr w:rsidR="00C6173E" w:rsidRPr="00BB1054" w14:paraId="67CC8886" w14:textId="77777777" w:rsidTr="00952710">
        <w:trPr>
          <w:trHeight w:val="300"/>
        </w:trPr>
        <w:tc>
          <w:tcPr>
            <w:tcW w:w="1260" w:type="dxa"/>
            <w:shd w:val="clear" w:color="auto" w:fill="auto"/>
            <w:hideMark/>
          </w:tcPr>
          <w:p w14:paraId="4B790E2D"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NRPART</w:t>
            </w:r>
          </w:p>
        </w:tc>
        <w:tc>
          <w:tcPr>
            <w:tcW w:w="1416" w:type="dxa"/>
            <w:shd w:val="clear" w:color="auto" w:fill="auto"/>
            <w:hideMark/>
          </w:tcPr>
          <w:p w14:paraId="7E21C111" w14:textId="77777777" w:rsidR="00C6173E" w:rsidRPr="00BB1054" w:rsidRDefault="00C6173E" w:rsidP="00C6173E">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Number of participants in the DI</w:t>
            </w:r>
          </w:p>
        </w:tc>
        <w:tc>
          <w:tcPr>
            <w:tcW w:w="1132" w:type="dxa"/>
            <w:shd w:val="clear" w:color="auto" w:fill="auto"/>
            <w:hideMark/>
          </w:tcPr>
          <w:p w14:paraId="6FF89884" w14:textId="77777777" w:rsidR="00C6173E" w:rsidRPr="00BB1054" w:rsidRDefault="00C6173E" w:rsidP="00C6173E">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Numeric</w:t>
            </w:r>
          </w:p>
        </w:tc>
        <w:tc>
          <w:tcPr>
            <w:tcW w:w="2571" w:type="dxa"/>
            <w:shd w:val="clear" w:color="auto" w:fill="auto"/>
            <w:hideMark/>
          </w:tcPr>
          <w:p w14:paraId="2EFFFD29" w14:textId="77777777" w:rsidR="00C6173E" w:rsidRPr="00BB1054" w:rsidRDefault="00C6173E" w:rsidP="00C6173E">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2D9FD574" w14:textId="77777777" w:rsidR="00C6173E" w:rsidRPr="00BB1054" w:rsidRDefault="00C6173E" w:rsidP="00C6173E">
            <w:pPr>
              <w:spacing w:after="0" w:line="240" w:lineRule="auto"/>
              <w:rPr>
                <w:rFonts w:ascii="Times New Roman" w:eastAsia="Times New Roman" w:hAnsi="Times New Roman" w:cs="Times New Roman"/>
                <w:sz w:val="20"/>
                <w:szCs w:val="20"/>
                <w:lang w:eastAsia="en-GB" w:bidi="ar-SA"/>
              </w:rPr>
            </w:pPr>
          </w:p>
        </w:tc>
      </w:tr>
    </w:tbl>
    <w:p w14:paraId="2C9E5E2A" w14:textId="77777777" w:rsidR="0032311B" w:rsidRPr="00BB1054" w:rsidRDefault="0032311B" w:rsidP="0032311B">
      <w:pPr>
        <w:rPr>
          <w:rFonts w:eastAsiaTheme="minorEastAsia"/>
          <w:lang w:val="nl-NL" w:bidi="ar-SA"/>
        </w:rPr>
      </w:pPr>
    </w:p>
    <w:tbl>
      <w:tblPr>
        <w:tblW w:w="9072" w:type="dxa"/>
        <w:tblInd w:w="-5" w:type="dxa"/>
        <w:tblLayout w:type="fixed"/>
        <w:tblLook w:val="04A0" w:firstRow="1" w:lastRow="0" w:firstColumn="1" w:lastColumn="0" w:noHBand="0" w:noVBand="1"/>
      </w:tblPr>
      <w:tblGrid>
        <w:gridCol w:w="1260"/>
        <w:gridCol w:w="1416"/>
        <w:gridCol w:w="1132"/>
        <w:gridCol w:w="2571"/>
        <w:gridCol w:w="2693"/>
      </w:tblGrid>
      <w:tr w:rsidR="0032311B" w:rsidRPr="00BB1054" w14:paraId="5A4FDD25" w14:textId="77777777" w:rsidTr="00952710">
        <w:trPr>
          <w:trHeight w:val="315"/>
        </w:trPr>
        <w:tc>
          <w:tcPr>
            <w:tcW w:w="9072" w:type="dxa"/>
            <w:gridSpan w:val="5"/>
            <w:shd w:val="clear" w:color="auto" w:fill="D0CECE" w:themeFill="background2" w:themeFillShade="E6"/>
            <w:noWrap/>
            <w:vAlign w:val="center"/>
            <w:hideMark/>
          </w:tcPr>
          <w:p w14:paraId="528F30C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b/>
                <w:bCs/>
                <w:color w:val="000000"/>
                <w:sz w:val="20"/>
                <w:szCs w:val="24"/>
                <w:lang w:eastAsia="en-GB" w:bidi="ar-SA"/>
              </w:rPr>
              <w:t>Variable characteristics</w:t>
            </w:r>
          </w:p>
        </w:tc>
      </w:tr>
      <w:tr w:rsidR="0032311B" w:rsidRPr="00BB1054" w14:paraId="7ADFF572" w14:textId="77777777" w:rsidTr="00952710">
        <w:trPr>
          <w:trHeight w:val="345"/>
        </w:trPr>
        <w:tc>
          <w:tcPr>
            <w:tcW w:w="1260" w:type="dxa"/>
            <w:shd w:val="clear" w:color="auto" w:fill="auto"/>
            <w:hideMark/>
          </w:tcPr>
          <w:p w14:paraId="44E3C8E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hideMark/>
          </w:tcPr>
          <w:p w14:paraId="719E43E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5FA0629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2571" w:type="dxa"/>
            <w:shd w:val="clear" w:color="auto" w:fill="auto"/>
            <w:hideMark/>
          </w:tcPr>
          <w:p w14:paraId="26F31AF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2693" w:type="dxa"/>
            <w:shd w:val="clear" w:color="auto" w:fill="auto"/>
            <w:noWrap/>
            <w:hideMark/>
          </w:tcPr>
          <w:p w14:paraId="575F377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48106F68" w14:textId="77777777" w:rsidTr="00952710">
        <w:trPr>
          <w:trHeight w:val="300"/>
        </w:trPr>
        <w:tc>
          <w:tcPr>
            <w:tcW w:w="1260" w:type="dxa"/>
            <w:shd w:val="clear" w:color="auto" w:fill="auto"/>
            <w:hideMark/>
          </w:tcPr>
          <w:p w14:paraId="7CD8041B"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VARIABLE</w:t>
            </w:r>
          </w:p>
        </w:tc>
        <w:tc>
          <w:tcPr>
            <w:tcW w:w="1416" w:type="dxa"/>
            <w:shd w:val="clear" w:color="auto" w:fill="auto"/>
            <w:hideMark/>
          </w:tcPr>
          <w:p w14:paraId="06227D05"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VARIABLE LABEL</w:t>
            </w:r>
          </w:p>
        </w:tc>
        <w:tc>
          <w:tcPr>
            <w:tcW w:w="1132" w:type="dxa"/>
            <w:shd w:val="clear" w:color="auto" w:fill="auto"/>
            <w:hideMark/>
          </w:tcPr>
          <w:p w14:paraId="7422CA02"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VALUES</w:t>
            </w:r>
          </w:p>
        </w:tc>
        <w:tc>
          <w:tcPr>
            <w:tcW w:w="2571" w:type="dxa"/>
            <w:shd w:val="clear" w:color="auto" w:fill="auto"/>
            <w:hideMark/>
          </w:tcPr>
          <w:p w14:paraId="75AC9A78"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VALUE LABELS</w:t>
            </w:r>
          </w:p>
        </w:tc>
        <w:tc>
          <w:tcPr>
            <w:tcW w:w="2693" w:type="dxa"/>
            <w:shd w:val="clear" w:color="auto" w:fill="auto"/>
            <w:noWrap/>
            <w:hideMark/>
          </w:tcPr>
          <w:p w14:paraId="79AEF596" w14:textId="77777777" w:rsidR="0032311B" w:rsidRPr="00BB1054" w:rsidRDefault="0032311B" w:rsidP="0032311B">
            <w:pPr>
              <w:spacing w:after="0" w:line="240" w:lineRule="auto"/>
              <w:rPr>
                <w:rFonts w:ascii="Times New Roman" w:eastAsia="Times New Roman" w:hAnsi="Times New Roman" w:cs="Times New Roman"/>
                <w:b/>
                <w:bCs/>
                <w:color w:val="000000"/>
                <w:sz w:val="20"/>
                <w:szCs w:val="22"/>
                <w:lang w:eastAsia="en-GB" w:bidi="ar-SA"/>
              </w:rPr>
            </w:pPr>
            <w:r w:rsidRPr="00BB1054">
              <w:rPr>
                <w:rFonts w:ascii="Times New Roman" w:eastAsia="Times New Roman" w:hAnsi="Times New Roman" w:cs="Times New Roman"/>
                <w:b/>
                <w:bCs/>
                <w:color w:val="000000"/>
                <w:sz w:val="20"/>
                <w:szCs w:val="22"/>
                <w:lang w:eastAsia="en-GB" w:bidi="ar-SA"/>
              </w:rPr>
              <w:t>NOTES</w:t>
            </w:r>
          </w:p>
        </w:tc>
      </w:tr>
      <w:tr w:rsidR="0032311B" w:rsidRPr="00BB1054" w14:paraId="2484E635" w14:textId="77777777" w:rsidTr="00952710">
        <w:trPr>
          <w:trHeight w:val="300"/>
        </w:trPr>
        <w:tc>
          <w:tcPr>
            <w:tcW w:w="1260" w:type="dxa"/>
            <w:vMerge w:val="restart"/>
            <w:shd w:val="clear" w:color="auto" w:fill="auto"/>
          </w:tcPr>
          <w:p w14:paraId="398EC29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DV_CAT</w:t>
            </w:r>
          </w:p>
        </w:tc>
        <w:tc>
          <w:tcPr>
            <w:tcW w:w="1416" w:type="dxa"/>
            <w:vMerge w:val="restart"/>
            <w:shd w:val="clear" w:color="auto" w:fill="auto"/>
          </w:tcPr>
          <w:p w14:paraId="34CD1F6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Dependent variable category</w:t>
            </w:r>
          </w:p>
        </w:tc>
        <w:tc>
          <w:tcPr>
            <w:tcW w:w="1132" w:type="dxa"/>
            <w:shd w:val="clear" w:color="auto" w:fill="auto"/>
          </w:tcPr>
          <w:p w14:paraId="3C3BBEB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5B1040B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Attitude change</w:t>
            </w:r>
          </w:p>
        </w:tc>
        <w:tc>
          <w:tcPr>
            <w:tcW w:w="2693" w:type="dxa"/>
            <w:shd w:val="clear" w:color="auto" w:fill="auto"/>
            <w:noWrap/>
          </w:tcPr>
          <w:p w14:paraId="198F2B82" w14:textId="3352D38B" w:rsidR="0032311B" w:rsidRPr="00BB1054" w:rsidRDefault="00DF3224"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Cs w:val="24"/>
                <w:lang w:eastAsia="en-GB"/>
              </w:rPr>
              <w:t xml:space="preserve">Attitude change constitutes a change in how individuals perceive and evaluate the world </w:t>
            </w:r>
            <w:r w:rsidRPr="00BB1054">
              <w:rPr>
                <w:rFonts w:ascii="Times New Roman" w:eastAsia="Times New Roman" w:hAnsi="Times New Roman" w:cs="Times New Roman"/>
                <w:color w:val="000000"/>
                <w:szCs w:val="24"/>
                <w:lang w:eastAsia="en-GB"/>
              </w:rPr>
              <w:fldChar w:fldCharType="begin"/>
            </w:r>
            <w:r w:rsidRPr="00BB1054">
              <w:rPr>
                <w:rFonts w:ascii="Times New Roman" w:eastAsia="Times New Roman" w:hAnsi="Times New Roman" w:cs="Times New Roman"/>
                <w:color w:val="000000"/>
                <w:szCs w:val="24"/>
                <w:lang w:eastAsia="en-GB"/>
              </w:rPr>
              <w:instrText xml:space="preserve"> ADDIN ZOTERO_ITEM CSL_CITATION {"citationID":"rVHPIJv6","properties":{"formattedCitation":"(Jacquet &amp; van der Does, 2020, p. 4)","plainCitation":"(Jacquet &amp; van der Does, 2020, p. 4)","noteIndex":0},"citationItems":[{"id":398,"uris":["http://zotero.org/users/7388298/items/L7G4WWR5"],"itemData":{"id":398,"type":"article-journal","abstract":"Minipublics count among the most celebrated democratic innovations. Scholars have extensively analysed the design and the internal dynamics of such forums that gather randomly selected citizens to discuss political issues. However, we still lack an understanding of how these innovations might influence the wider political system. This article introduces a new database (MINICON) covering 35 years of research on minipublics’ consequences (1984–2018). Our findings suggest that most work has adopted a narrow view on these consequences, focusing on what happens within the direct proximity of a minipublic. We argue that future research needs to examine minipublics’ more distant consequences if we are to assess their contributions to the functioning of mass democracies.","container-title":"Representation","DOI":"10.1080/00344893.2020.1778513","ISSN":"0034-4893","issue":"0","note":"publisher: Routledge\n_eprint: https://doi.org/10.1080/00344893.2020.1778513","page":"1-11","source":"Taylor and Francis+NEJM","title":"The Consequences of Deliberative Minipublics: Systematic Overview, Conceptual Gaps, and New Directions","title-short":"The Consequences of Deliberative Minipublics","volume":"0","author":[{"family":"Jacquet","given":"Vincent"},{"family":"Does","given":"Ramon","non-dropping-particle":"van der"}],"issued":{"date-parts":[["2020",6,18]]}},"locator":"4","label":"page"}],"schema":"https://github.com/citation-style-language/schema/raw/master/csl-citation.json"} </w:instrText>
            </w:r>
            <w:r w:rsidRPr="00BB1054">
              <w:rPr>
                <w:rFonts w:ascii="Times New Roman" w:eastAsia="Times New Roman" w:hAnsi="Times New Roman" w:cs="Times New Roman"/>
                <w:color w:val="000000"/>
                <w:szCs w:val="24"/>
                <w:lang w:eastAsia="en-GB"/>
              </w:rPr>
              <w:fldChar w:fldCharType="separate"/>
            </w:r>
            <w:r w:rsidRPr="00BB1054">
              <w:rPr>
                <w:rFonts w:ascii="Times New Roman" w:hAnsi="Times New Roman" w:cs="Times New Roman"/>
              </w:rPr>
              <w:t>(Jacquet &amp; van der Does, 2020, p. 4)</w:t>
            </w:r>
            <w:r w:rsidRPr="00BB1054">
              <w:rPr>
                <w:rFonts w:ascii="Times New Roman" w:eastAsia="Times New Roman" w:hAnsi="Times New Roman" w:cs="Times New Roman"/>
                <w:color w:val="000000"/>
                <w:szCs w:val="24"/>
                <w:lang w:eastAsia="en-GB"/>
              </w:rPr>
              <w:fldChar w:fldCharType="end"/>
            </w:r>
          </w:p>
        </w:tc>
      </w:tr>
      <w:tr w:rsidR="0032311B" w:rsidRPr="00BB1054" w14:paraId="29F89113" w14:textId="77777777" w:rsidTr="00952710">
        <w:trPr>
          <w:trHeight w:val="300"/>
        </w:trPr>
        <w:tc>
          <w:tcPr>
            <w:tcW w:w="1260" w:type="dxa"/>
            <w:vMerge/>
            <w:shd w:val="clear" w:color="auto" w:fill="auto"/>
          </w:tcPr>
          <w:p w14:paraId="198039C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735357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F50526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4776C45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Behavioural change</w:t>
            </w:r>
          </w:p>
        </w:tc>
        <w:tc>
          <w:tcPr>
            <w:tcW w:w="2693" w:type="dxa"/>
            <w:shd w:val="clear" w:color="auto" w:fill="auto"/>
            <w:noWrap/>
          </w:tcPr>
          <w:p w14:paraId="32560B3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Behavioural change constitutes a change in the ways in which citizens engage (or not) in various activities  (Jacquet &amp; van der Does 2020, 4).</w:t>
            </w:r>
          </w:p>
        </w:tc>
      </w:tr>
      <w:tr w:rsidR="0032311B" w:rsidRPr="00BB1054" w14:paraId="271B0F0D" w14:textId="77777777" w:rsidTr="00952710">
        <w:trPr>
          <w:trHeight w:val="300"/>
        </w:trPr>
        <w:tc>
          <w:tcPr>
            <w:tcW w:w="1260" w:type="dxa"/>
            <w:vMerge/>
            <w:shd w:val="clear" w:color="auto" w:fill="auto"/>
          </w:tcPr>
          <w:p w14:paraId="3FE24EC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67F62AE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69D983C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58A0BC7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Capability change</w:t>
            </w:r>
          </w:p>
        </w:tc>
        <w:tc>
          <w:tcPr>
            <w:tcW w:w="2693" w:type="dxa"/>
            <w:shd w:val="clear" w:color="auto" w:fill="auto"/>
            <w:noWrap/>
          </w:tcPr>
          <w:p w14:paraId="296BC96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Capability change constitutes a change in the extent to which citizens are able to articulate their ideas and pursue their objectives (Jacquet &amp; van der Does 2020, 4).</w:t>
            </w:r>
          </w:p>
        </w:tc>
      </w:tr>
      <w:tr w:rsidR="0032311B" w:rsidRPr="00BB1054" w14:paraId="1B1A0401" w14:textId="77777777" w:rsidTr="00952710">
        <w:trPr>
          <w:trHeight w:val="300"/>
        </w:trPr>
        <w:tc>
          <w:tcPr>
            <w:tcW w:w="1260" w:type="dxa"/>
            <w:vMerge/>
            <w:shd w:val="clear" w:color="auto" w:fill="auto"/>
          </w:tcPr>
          <w:p w14:paraId="541D1EE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7C37015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653C6C9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5A1F611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00DC364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BAC65E0" w14:textId="77777777" w:rsidTr="00952710">
        <w:trPr>
          <w:trHeight w:val="300"/>
        </w:trPr>
        <w:tc>
          <w:tcPr>
            <w:tcW w:w="1260" w:type="dxa"/>
            <w:shd w:val="clear" w:color="auto" w:fill="auto"/>
          </w:tcPr>
          <w:p w14:paraId="50184A2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color w:val="000000"/>
                <w:sz w:val="20"/>
                <w:szCs w:val="22"/>
                <w:lang w:eastAsia="en-GB" w:bidi="ar-SA"/>
              </w:rPr>
              <w:t>DV_SUBCAT</w:t>
            </w:r>
          </w:p>
        </w:tc>
        <w:tc>
          <w:tcPr>
            <w:tcW w:w="1416" w:type="dxa"/>
            <w:shd w:val="clear" w:color="auto" w:fill="auto"/>
          </w:tcPr>
          <w:p w14:paraId="4EE2349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color w:val="000000"/>
                <w:sz w:val="20"/>
                <w:szCs w:val="22"/>
                <w:lang w:eastAsia="en-GB" w:bidi="ar-SA"/>
              </w:rPr>
              <w:t>Dependent variable sub-category</w:t>
            </w:r>
          </w:p>
        </w:tc>
        <w:tc>
          <w:tcPr>
            <w:tcW w:w="1132" w:type="dxa"/>
            <w:shd w:val="clear" w:color="auto" w:fill="auto"/>
          </w:tcPr>
          <w:p w14:paraId="57095D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tcPr>
          <w:p w14:paraId="1D4A4D0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Policy attitude change</w:t>
            </w:r>
          </w:p>
        </w:tc>
        <w:tc>
          <w:tcPr>
            <w:tcW w:w="2693" w:type="dxa"/>
            <w:shd w:val="clear" w:color="auto" w:fill="auto"/>
            <w:noWrap/>
          </w:tcPr>
          <w:p w14:paraId="46796F37" w14:textId="4A498914"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 policy attitude constitute</w:t>
            </w:r>
            <w:r w:rsidR="00DF3224" w:rsidRPr="00BB1054">
              <w:rPr>
                <w:rFonts w:ascii="Times New Roman" w:eastAsia="Times New Roman" w:hAnsi="Times New Roman" w:cs="Times New Roman"/>
                <w:color w:val="000000"/>
                <w:sz w:val="20"/>
                <w:szCs w:val="22"/>
                <w:lang w:eastAsia="en-GB" w:bidi="ar-SA"/>
              </w:rPr>
              <w:t>s</w:t>
            </w:r>
            <w:r w:rsidRPr="00BB1054">
              <w:rPr>
                <w:rFonts w:ascii="Times New Roman" w:eastAsia="Times New Roman" w:hAnsi="Times New Roman" w:cs="Times New Roman"/>
                <w:color w:val="000000"/>
                <w:sz w:val="20"/>
                <w:szCs w:val="22"/>
                <w:lang w:eastAsia="en-GB" w:bidi="ar-SA"/>
              </w:rPr>
              <w:t xml:space="preserve"> evaluations of the topic of discussion, of the policy proposal(s).</w:t>
            </w:r>
            <w:r w:rsidR="00F27955" w:rsidRPr="00BB1054">
              <w:rPr>
                <w:rFonts w:ascii="Times New Roman" w:eastAsia="Times New Roman" w:hAnsi="Times New Roman" w:cs="Times New Roman"/>
                <w:color w:val="000000"/>
                <w:sz w:val="20"/>
                <w:szCs w:val="22"/>
                <w:lang w:eastAsia="en-GB" w:bidi="ar-SA"/>
              </w:rPr>
              <w:t xml:space="preserve"> E.g. attitude towards </w:t>
            </w:r>
            <w:r w:rsidR="00F27955" w:rsidRPr="00BB1054">
              <w:rPr>
                <w:rFonts w:ascii="Times New Roman" w:eastAsia="Times New Roman" w:hAnsi="Times New Roman" w:cs="Times New Roman"/>
                <w:color w:val="000000"/>
                <w:sz w:val="20"/>
                <w:szCs w:val="22"/>
                <w:lang w:eastAsia="en-GB" w:bidi="ar-SA"/>
              </w:rPr>
              <w:lastRenderedPageBreak/>
              <w:t xml:space="preserve">reducing greenhouse gas emissions. </w:t>
            </w:r>
          </w:p>
        </w:tc>
      </w:tr>
      <w:tr w:rsidR="0032311B" w:rsidRPr="00BB1054" w14:paraId="32348C8F" w14:textId="77777777" w:rsidTr="00952710">
        <w:trPr>
          <w:trHeight w:val="300"/>
        </w:trPr>
        <w:tc>
          <w:tcPr>
            <w:tcW w:w="1260" w:type="dxa"/>
            <w:shd w:val="clear" w:color="auto" w:fill="auto"/>
          </w:tcPr>
          <w:p w14:paraId="5FCD147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tcPr>
          <w:p w14:paraId="599828F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D68B45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74DA7BC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attitude change</w:t>
            </w:r>
          </w:p>
        </w:tc>
        <w:tc>
          <w:tcPr>
            <w:tcW w:w="2693" w:type="dxa"/>
            <w:shd w:val="clear" w:color="auto" w:fill="auto"/>
            <w:noWrap/>
          </w:tcPr>
          <w:p w14:paraId="7CCBD197" w14:textId="7C633B84"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attitudes are attitudes towards political objects such as democracy, governments, politicians, society, etc.</w:t>
            </w:r>
            <w:r w:rsidR="00F27955" w:rsidRPr="00BB1054">
              <w:rPr>
                <w:rFonts w:ascii="Times New Roman" w:eastAsia="Times New Roman" w:hAnsi="Times New Roman" w:cs="Times New Roman"/>
                <w:color w:val="000000"/>
                <w:sz w:val="20"/>
                <w:szCs w:val="22"/>
                <w:lang w:eastAsia="en-GB" w:bidi="ar-SA"/>
              </w:rPr>
              <w:t xml:space="preserve"> E.g. trust in local government.</w:t>
            </w:r>
          </w:p>
        </w:tc>
      </w:tr>
      <w:tr w:rsidR="0032311B" w:rsidRPr="00BB1054" w14:paraId="32F3579B" w14:textId="77777777" w:rsidTr="00952710">
        <w:trPr>
          <w:trHeight w:val="300"/>
        </w:trPr>
        <w:tc>
          <w:tcPr>
            <w:tcW w:w="1260" w:type="dxa"/>
            <w:shd w:val="clear" w:color="auto" w:fill="auto"/>
          </w:tcPr>
          <w:p w14:paraId="250129C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tcPr>
          <w:p w14:paraId="38ACC3B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56DCDFB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727FCEC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Process attitude change</w:t>
            </w:r>
          </w:p>
        </w:tc>
        <w:tc>
          <w:tcPr>
            <w:tcW w:w="2693" w:type="dxa"/>
            <w:shd w:val="clear" w:color="auto" w:fill="auto"/>
            <w:noWrap/>
          </w:tcPr>
          <w:p w14:paraId="2C2C1A22" w14:textId="0C87DDB9"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Process attitudes are evaluations of the procedure and outcome </w:t>
            </w:r>
            <w:r w:rsidR="00DF3224" w:rsidRPr="00BB1054">
              <w:rPr>
                <w:rFonts w:ascii="Times New Roman" w:eastAsia="Times New Roman" w:hAnsi="Times New Roman" w:cs="Times New Roman"/>
                <w:color w:val="000000"/>
                <w:sz w:val="20"/>
                <w:szCs w:val="22"/>
                <w:lang w:eastAsia="en-GB" w:bidi="ar-SA"/>
              </w:rPr>
              <w:t>of decision-making processes</w:t>
            </w:r>
            <w:r w:rsidRPr="00BB1054">
              <w:rPr>
                <w:rFonts w:ascii="Times New Roman" w:eastAsia="Times New Roman" w:hAnsi="Times New Roman" w:cs="Times New Roman"/>
                <w:color w:val="000000"/>
                <w:sz w:val="20"/>
                <w:szCs w:val="22"/>
                <w:lang w:eastAsia="en-GB" w:bidi="ar-SA"/>
              </w:rPr>
              <w:t>.</w:t>
            </w:r>
            <w:r w:rsidR="00F27955" w:rsidRPr="00BB1054">
              <w:rPr>
                <w:rFonts w:ascii="Times New Roman" w:eastAsia="Times New Roman" w:hAnsi="Times New Roman" w:cs="Times New Roman"/>
                <w:color w:val="000000"/>
                <w:sz w:val="20"/>
                <w:szCs w:val="22"/>
                <w:lang w:eastAsia="en-GB" w:bidi="ar-SA"/>
              </w:rPr>
              <w:t xml:space="preserve"> E.g. attitude towards direct democracy.</w:t>
            </w:r>
          </w:p>
        </w:tc>
      </w:tr>
      <w:tr w:rsidR="0032311B" w:rsidRPr="00BB1054" w14:paraId="3AD68715" w14:textId="77777777" w:rsidTr="00952710">
        <w:trPr>
          <w:trHeight w:val="300"/>
        </w:trPr>
        <w:tc>
          <w:tcPr>
            <w:tcW w:w="1260" w:type="dxa"/>
            <w:shd w:val="clear" w:color="auto" w:fill="auto"/>
          </w:tcPr>
          <w:p w14:paraId="3C74933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tcPr>
          <w:p w14:paraId="5F3FE6B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3182D67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036B7BB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participation change</w:t>
            </w:r>
          </w:p>
        </w:tc>
        <w:tc>
          <w:tcPr>
            <w:tcW w:w="2693" w:type="dxa"/>
            <w:shd w:val="clear" w:color="auto" w:fill="auto"/>
            <w:noWrap/>
          </w:tcPr>
          <w:p w14:paraId="4D75CA16" w14:textId="5B502516"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sz w:val="20"/>
                <w:szCs w:val="20"/>
                <w:lang w:eastAsia="en-GB" w:bidi="ar-SA"/>
              </w:rPr>
              <w:t>Activities intended to influence actual political outcomes.</w:t>
            </w:r>
            <w:r w:rsidR="00F27955" w:rsidRPr="00BB1054">
              <w:rPr>
                <w:rFonts w:ascii="Times New Roman" w:eastAsia="Times New Roman" w:hAnsi="Times New Roman" w:cs="Times New Roman"/>
                <w:sz w:val="20"/>
                <w:szCs w:val="20"/>
                <w:lang w:eastAsia="en-GB" w:bidi="ar-SA"/>
              </w:rPr>
              <w:t xml:space="preserve"> E.g. willingness to contact a politician.</w:t>
            </w:r>
          </w:p>
        </w:tc>
      </w:tr>
      <w:tr w:rsidR="0032311B" w:rsidRPr="00BB1054" w14:paraId="37FCDA81" w14:textId="77777777" w:rsidTr="00952710">
        <w:trPr>
          <w:trHeight w:val="300"/>
        </w:trPr>
        <w:tc>
          <w:tcPr>
            <w:tcW w:w="1260" w:type="dxa"/>
            <w:shd w:val="clear" w:color="auto" w:fill="auto"/>
          </w:tcPr>
          <w:p w14:paraId="5309095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tcPr>
          <w:p w14:paraId="1CB8513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661028B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14F77CE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Civic engagement change</w:t>
            </w:r>
          </w:p>
        </w:tc>
        <w:tc>
          <w:tcPr>
            <w:tcW w:w="2693" w:type="dxa"/>
            <w:shd w:val="clear" w:color="auto" w:fill="auto"/>
            <w:noWrap/>
          </w:tcPr>
          <w:p w14:paraId="757F8421" w14:textId="7299134F"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sz w:val="20"/>
                <w:szCs w:val="20"/>
                <w:lang w:eastAsia="en-GB" w:bidi="ar-SA"/>
              </w:rPr>
              <w:t>Activities that could indirectly influence political outcomes, but occur mainly out of interest for political and societal issues.</w:t>
            </w:r>
            <w:r w:rsidR="00F27955" w:rsidRPr="00BB1054">
              <w:rPr>
                <w:rFonts w:ascii="Times New Roman" w:eastAsia="Times New Roman" w:hAnsi="Times New Roman" w:cs="Times New Roman"/>
                <w:sz w:val="20"/>
                <w:szCs w:val="20"/>
                <w:lang w:eastAsia="en-GB" w:bidi="ar-SA"/>
              </w:rPr>
              <w:t xml:space="preserve"> E.g. donation to charity.</w:t>
            </w:r>
          </w:p>
        </w:tc>
      </w:tr>
      <w:tr w:rsidR="0032311B" w:rsidRPr="00BB1054" w14:paraId="13D1766B" w14:textId="77777777" w:rsidTr="00952710">
        <w:trPr>
          <w:trHeight w:val="300"/>
        </w:trPr>
        <w:tc>
          <w:tcPr>
            <w:tcW w:w="1260" w:type="dxa"/>
            <w:shd w:val="clear" w:color="auto" w:fill="auto"/>
          </w:tcPr>
          <w:p w14:paraId="7A574BB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tcPr>
          <w:p w14:paraId="0200CF4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741C8CF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tcPr>
          <w:p w14:paraId="0658C61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Knowledge change</w:t>
            </w:r>
          </w:p>
        </w:tc>
        <w:tc>
          <w:tcPr>
            <w:tcW w:w="2693" w:type="dxa"/>
            <w:shd w:val="clear" w:color="auto" w:fill="auto"/>
            <w:noWrap/>
          </w:tcPr>
          <w:p w14:paraId="16B40932" w14:textId="778AA1AB"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sz w:val="20"/>
                <w:szCs w:val="20"/>
                <w:lang w:eastAsia="en-GB" w:bidi="ar-SA"/>
              </w:rPr>
              <w:t>Topic knowledge and political knowledge.</w:t>
            </w:r>
            <w:r w:rsidR="00F27955" w:rsidRPr="00BB1054">
              <w:rPr>
                <w:rFonts w:ascii="Times New Roman" w:eastAsia="Times New Roman" w:hAnsi="Times New Roman" w:cs="Times New Roman"/>
                <w:sz w:val="20"/>
                <w:szCs w:val="20"/>
                <w:lang w:eastAsia="en-GB" w:bidi="ar-SA"/>
              </w:rPr>
              <w:t xml:space="preserve"> E.g. knowledge on energy issues.</w:t>
            </w:r>
          </w:p>
        </w:tc>
      </w:tr>
      <w:tr w:rsidR="0032311B" w:rsidRPr="00BB1054" w14:paraId="1BE907B1" w14:textId="77777777" w:rsidTr="00952710">
        <w:trPr>
          <w:trHeight w:val="300"/>
        </w:trPr>
        <w:tc>
          <w:tcPr>
            <w:tcW w:w="1260" w:type="dxa"/>
            <w:shd w:val="clear" w:color="auto" w:fill="auto"/>
          </w:tcPr>
          <w:p w14:paraId="65B8A3A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tcPr>
          <w:p w14:paraId="776A89F7"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4D3BBC3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7</w:t>
            </w:r>
          </w:p>
        </w:tc>
        <w:tc>
          <w:tcPr>
            <w:tcW w:w="2571" w:type="dxa"/>
            <w:shd w:val="clear" w:color="auto" w:fill="auto"/>
          </w:tcPr>
          <w:p w14:paraId="07AFA08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Internal efficacy change</w:t>
            </w:r>
          </w:p>
        </w:tc>
        <w:tc>
          <w:tcPr>
            <w:tcW w:w="2693" w:type="dxa"/>
            <w:shd w:val="clear" w:color="auto" w:fill="auto"/>
            <w:noWrap/>
          </w:tcPr>
          <w:p w14:paraId="77AF51FB" w14:textId="42F29265" w:rsidR="0032311B" w:rsidRPr="00BB1054" w:rsidRDefault="00DF3224" w:rsidP="00DF3224">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sz w:val="20"/>
                <w:szCs w:val="20"/>
                <w:lang w:eastAsia="en-GB" w:bidi="ar-SA"/>
              </w:rPr>
              <w:t xml:space="preserve">Feeling that one as an individual citizen can contribute to achieving social and political change </w:t>
            </w:r>
            <w:r w:rsidRPr="00BB1054">
              <w:rPr>
                <w:rFonts w:ascii="Times New Roman" w:eastAsia="Times New Roman" w:hAnsi="Times New Roman" w:cs="Times New Roman"/>
                <w:sz w:val="20"/>
                <w:szCs w:val="20"/>
                <w:lang w:val="nl-NL" w:eastAsia="en-GB" w:bidi="ar-SA"/>
              </w:rPr>
              <w:fldChar w:fldCharType="begin"/>
            </w:r>
            <w:r w:rsidRPr="00BB1054">
              <w:rPr>
                <w:rFonts w:ascii="Times New Roman" w:eastAsia="Times New Roman" w:hAnsi="Times New Roman" w:cs="Times New Roman"/>
                <w:sz w:val="20"/>
                <w:szCs w:val="20"/>
                <w:lang w:eastAsia="en-GB" w:bidi="ar-SA"/>
              </w:rPr>
              <w:instrText xml:space="preserve"> ADDIN ZOTERO_ITEM CSL_CITATION {"citationID":"I6dFUmLs","properties":{"formattedCitation":"(Campbell et al., 1954, p. 187)","plainCitation":"(Campbell et al., 1954, p. 187)","noteIndex":0},"citationItems":[{"id":3490,"uris":["http://zotero.org/users/7388298/items/58VDN7PH"],"itemData":{"id":3490,"type":"book","abstract":"The behavior and attitude of the voters in the 1952 election are examined in terms of three independent variables established for this study: party identification, candidate orientation, and issue orientation. Within this framework, the analysis has been organized to test two hypotheses: (a) the motivation of political behavior is effective in direct relation to the number of congruent forces that motivate the individual; and (b) that the effectiveness of these motivating forces is reduced if there is conflict among them. The concepts and categories of this analysis are applied to show significant similarities and contrasts with the 1948 election, and extended to other electoral decisions. (PsycINFO Database Record (c) 2016 APA, all rights reserved)","collection-title":"The voter decides","event-place":"Oxford, England","note":"page: xiii, 242","number-of-pages":"xiii, 242","publisher":"Row, Peterson, and Co.","publisher-place":"Oxford, England","source":"APA PsycNet","title":"The voter decides","author":[{"family":"Campbell","given":"Angus"},{"family":"Gurin","given":"Gerald"},{"family":"Miller","given":"W. E."}],"issued":{"date-parts":[["1954"]]}},"locator":"187"}],"schema":"https://github.com/citation-style-language/schema/raw/master/csl-citation.json"} </w:instrText>
            </w:r>
            <w:r w:rsidRPr="00BB1054">
              <w:rPr>
                <w:rFonts w:ascii="Times New Roman" w:eastAsia="Times New Roman" w:hAnsi="Times New Roman" w:cs="Times New Roman"/>
                <w:sz w:val="20"/>
                <w:szCs w:val="20"/>
                <w:lang w:val="nl-NL" w:eastAsia="en-GB" w:bidi="ar-SA"/>
              </w:rPr>
              <w:fldChar w:fldCharType="separate"/>
            </w:r>
            <w:r w:rsidRPr="00BB1054">
              <w:rPr>
                <w:rFonts w:ascii="Times New Roman" w:eastAsia="Times New Roman" w:hAnsi="Times New Roman" w:cs="Times New Roman"/>
                <w:sz w:val="20"/>
                <w:szCs w:val="20"/>
                <w:lang w:eastAsia="en-GB" w:bidi="ar-SA"/>
              </w:rPr>
              <w:t>(Campbell et al., 1954, p. 187)</w:t>
            </w:r>
            <w:r w:rsidRPr="00BB1054">
              <w:rPr>
                <w:rFonts w:ascii="Times New Roman" w:eastAsia="Times New Roman" w:hAnsi="Times New Roman" w:cs="Times New Roman"/>
                <w:sz w:val="20"/>
                <w:szCs w:val="20"/>
                <w:lang w:eastAsia="en-GB" w:bidi="ar-SA"/>
              </w:rPr>
              <w:fldChar w:fldCharType="end"/>
            </w:r>
            <w:r w:rsidRPr="00BB1054">
              <w:rPr>
                <w:rFonts w:ascii="Times New Roman" w:eastAsia="Times New Roman" w:hAnsi="Times New Roman" w:cs="Times New Roman"/>
                <w:sz w:val="20"/>
                <w:szCs w:val="20"/>
                <w:lang w:eastAsia="en-GB" w:bidi="ar-SA"/>
              </w:rPr>
              <w:t>.</w:t>
            </w:r>
            <w:r w:rsidR="00F27955" w:rsidRPr="00BB1054">
              <w:rPr>
                <w:rFonts w:ascii="Times New Roman" w:eastAsia="Times New Roman" w:hAnsi="Times New Roman" w:cs="Times New Roman"/>
                <w:sz w:val="20"/>
                <w:szCs w:val="20"/>
                <w:lang w:eastAsia="en-GB" w:bidi="ar-SA"/>
              </w:rPr>
              <w:t xml:space="preserve"> E.g. ‘I consider myself well-qualified to participate in politics.’</w:t>
            </w:r>
          </w:p>
        </w:tc>
      </w:tr>
      <w:tr w:rsidR="0032311B" w:rsidRPr="00BB1054" w14:paraId="6F362326" w14:textId="77777777" w:rsidTr="00952710">
        <w:trPr>
          <w:trHeight w:val="300"/>
        </w:trPr>
        <w:tc>
          <w:tcPr>
            <w:tcW w:w="1260" w:type="dxa"/>
            <w:shd w:val="clear" w:color="auto" w:fill="auto"/>
          </w:tcPr>
          <w:p w14:paraId="55D8CE5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tcPr>
          <w:p w14:paraId="7971C76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1CFBEA2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8</w:t>
            </w:r>
          </w:p>
        </w:tc>
        <w:tc>
          <w:tcPr>
            <w:tcW w:w="2571" w:type="dxa"/>
            <w:shd w:val="clear" w:color="auto" w:fill="auto"/>
          </w:tcPr>
          <w:p w14:paraId="0751A58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Reasoning skills change</w:t>
            </w:r>
          </w:p>
        </w:tc>
        <w:tc>
          <w:tcPr>
            <w:tcW w:w="2693" w:type="dxa"/>
            <w:shd w:val="clear" w:color="auto" w:fill="auto"/>
            <w:noWrap/>
          </w:tcPr>
          <w:p w14:paraId="62479543" w14:textId="278DAB12" w:rsidR="0032311B" w:rsidRPr="00BB1054" w:rsidRDefault="00DF3224"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sz w:val="20"/>
                <w:szCs w:val="20"/>
                <w:lang w:eastAsia="en-GB" w:bidi="ar-SA"/>
              </w:rPr>
              <w:t>Ability to formulate and evaluate arguments and identify logical inconsistencies.</w:t>
            </w:r>
            <w:r w:rsidR="00F27955" w:rsidRPr="00BB1054">
              <w:rPr>
                <w:rFonts w:ascii="Times New Roman" w:eastAsia="Times New Roman" w:hAnsi="Times New Roman" w:cs="Times New Roman"/>
                <w:sz w:val="20"/>
                <w:szCs w:val="20"/>
                <w:lang w:eastAsia="en-GB" w:bidi="ar-SA"/>
              </w:rPr>
              <w:t xml:space="preserve"> E.g. attitude constraint.</w:t>
            </w:r>
          </w:p>
        </w:tc>
      </w:tr>
      <w:tr w:rsidR="0032311B" w:rsidRPr="00BB1054" w14:paraId="22E2D643" w14:textId="77777777" w:rsidTr="00952710">
        <w:trPr>
          <w:trHeight w:val="300"/>
        </w:trPr>
        <w:tc>
          <w:tcPr>
            <w:tcW w:w="1260" w:type="dxa"/>
            <w:shd w:val="clear" w:color="auto" w:fill="auto"/>
          </w:tcPr>
          <w:p w14:paraId="0AEF53A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shd w:val="clear" w:color="auto" w:fill="auto"/>
          </w:tcPr>
          <w:p w14:paraId="1A69086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4A74565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w:t>
            </w:r>
          </w:p>
        </w:tc>
        <w:tc>
          <w:tcPr>
            <w:tcW w:w="2571" w:type="dxa"/>
            <w:shd w:val="clear" w:color="auto" w:fill="auto"/>
          </w:tcPr>
          <w:p w14:paraId="6C2162A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Other change</w:t>
            </w:r>
          </w:p>
        </w:tc>
        <w:tc>
          <w:tcPr>
            <w:tcW w:w="2693" w:type="dxa"/>
            <w:shd w:val="clear" w:color="auto" w:fill="auto"/>
            <w:noWrap/>
          </w:tcPr>
          <w:p w14:paraId="57D1B39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E.g. intention to screen for cancer.</w:t>
            </w:r>
          </w:p>
        </w:tc>
      </w:tr>
      <w:tr w:rsidR="0032311B" w:rsidRPr="00BB1054" w14:paraId="20BC4170" w14:textId="77777777" w:rsidTr="00952710">
        <w:trPr>
          <w:trHeight w:val="300"/>
        </w:trPr>
        <w:tc>
          <w:tcPr>
            <w:tcW w:w="1260" w:type="dxa"/>
            <w:shd w:val="clear" w:color="auto" w:fill="auto"/>
            <w:hideMark/>
          </w:tcPr>
          <w:p w14:paraId="7342833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DV_NO</w:t>
            </w:r>
          </w:p>
        </w:tc>
        <w:tc>
          <w:tcPr>
            <w:tcW w:w="1416" w:type="dxa"/>
            <w:shd w:val="clear" w:color="auto" w:fill="auto"/>
            <w:hideMark/>
          </w:tcPr>
          <w:p w14:paraId="59B165C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Dependent variable number</w:t>
            </w:r>
          </w:p>
        </w:tc>
        <w:tc>
          <w:tcPr>
            <w:tcW w:w="1132" w:type="dxa"/>
            <w:shd w:val="clear" w:color="auto" w:fill="auto"/>
            <w:hideMark/>
          </w:tcPr>
          <w:p w14:paraId="059B043A"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noWrap/>
            <w:hideMark/>
          </w:tcPr>
          <w:p w14:paraId="26FDD2A1"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72862EB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71CC50A9" w14:textId="77777777" w:rsidTr="00952710">
        <w:trPr>
          <w:trHeight w:val="300"/>
        </w:trPr>
        <w:tc>
          <w:tcPr>
            <w:tcW w:w="1260" w:type="dxa"/>
            <w:shd w:val="clear" w:color="auto" w:fill="auto"/>
            <w:hideMark/>
          </w:tcPr>
          <w:p w14:paraId="7127167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DV_OPERA</w:t>
            </w:r>
          </w:p>
        </w:tc>
        <w:tc>
          <w:tcPr>
            <w:tcW w:w="1416" w:type="dxa"/>
            <w:shd w:val="clear" w:color="auto" w:fill="auto"/>
            <w:hideMark/>
          </w:tcPr>
          <w:p w14:paraId="0395B69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Operationalisation dependent variable</w:t>
            </w:r>
          </w:p>
        </w:tc>
        <w:tc>
          <w:tcPr>
            <w:tcW w:w="1132" w:type="dxa"/>
            <w:shd w:val="clear" w:color="auto" w:fill="auto"/>
            <w:hideMark/>
          </w:tcPr>
          <w:p w14:paraId="218A6CF0"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noWrap/>
            <w:hideMark/>
          </w:tcPr>
          <w:p w14:paraId="568201DC"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548E4A7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 xml:space="preserve">Choose from the list in the tab </w:t>
            </w:r>
            <w:proofErr w:type="spellStart"/>
            <w:r w:rsidRPr="00BB1054">
              <w:rPr>
                <w:rFonts w:ascii="Times New Roman" w:eastAsia="Times New Roman" w:hAnsi="Times New Roman" w:cs="Times New Roman"/>
                <w:sz w:val="20"/>
                <w:szCs w:val="20"/>
                <w:lang w:eastAsia="en-GB" w:bidi="ar-SA"/>
              </w:rPr>
              <w:t>DepVar</w:t>
            </w:r>
            <w:proofErr w:type="spellEnd"/>
            <w:r w:rsidRPr="00BB1054">
              <w:rPr>
                <w:rFonts w:ascii="Times New Roman" w:eastAsia="Times New Roman" w:hAnsi="Times New Roman" w:cs="Times New Roman"/>
                <w:sz w:val="20"/>
                <w:szCs w:val="20"/>
                <w:lang w:eastAsia="en-GB" w:bidi="ar-SA"/>
              </w:rPr>
              <w:t>, or add new variable.</w:t>
            </w:r>
          </w:p>
        </w:tc>
      </w:tr>
      <w:tr w:rsidR="0032311B" w:rsidRPr="00BB1054" w14:paraId="49D3D544" w14:textId="77777777" w:rsidTr="00952710">
        <w:trPr>
          <w:trHeight w:val="300"/>
        </w:trPr>
        <w:tc>
          <w:tcPr>
            <w:tcW w:w="1260" w:type="dxa"/>
            <w:shd w:val="clear" w:color="auto" w:fill="auto"/>
          </w:tcPr>
          <w:p w14:paraId="463F468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DV_OPERA_DET</w:t>
            </w:r>
          </w:p>
        </w:tc>
        <w:tc>
          <w:tcPr>
            <w:tcW w:w="1416" w:type="dxa"/>
            <w:shd w:val="clear" w:color="auto" w:fill="auto"/>
          </w:tcPr>
          <w:p w14:paraId="0481688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Detailed description of the operationalisation</w:t>
            </w:r>
          </w:p>
        </w:tc>
        <w:tc>
          <w:tcPr>
            <w:tcW w:w="1132" w:type="dxa"/>
            <w:shd w:val="clear" w:color="auto" w:fill="auto"/>
          </w:tcPr>
          <w:p w14:paraId="7393174B"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noWrap/>
          </w:tcPr>
          <w:p w14:paraId="6CF190CE"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tcPr>
          <w:p w14:paraId="0A4D12B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Describe the item and its values.</w:t>
            </w:r>
          </w:p>
        </w:tc>
      </w:tr>
      <w:tr w:rsidR="0032311B" w:rsidRPr="00BB1054" w14:paraId="48B88A73" w14:textId="77777777" w:rsidTr="00952710">
        <w:trPr>
          <w:trHeight w:val="300"/>
        </w:trPr>
        <w:tc>
          <w:tcPr>
            <w:tcW w:w="1260" w:type="dxa"/>
            <w:vMerge w:val="restart"/>
            <w:shd w:val="clear" w:color="auto" w:fill="auto"/>
          </w:tcPr>
          <w:p w14:paraId="5EA962E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DV_SRC</w:t>
            </w:r>
          </w:p>
        </w:tc>
        <w:tc>
          <w:tcPr>
            <w:tcW w:w="1416" w:type="dxa"/>
            <w:vMerge w:val="restart"/>
            <w:shd w:val="clear" w:color="auto" w:fill="auto"/>
          </w:tcPr>
          <w:p w14:paraId="2344F40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Dependent variable is measured as self-reported change</w:t>
            </w:r>
          </w:p>
        </w:tc>
        <w:tc>
          <w:tcPr>
            <w:tcW w:w="1132" w:type="dxa"/>
            <w:shd w:val="clear" w:color="auto" w:fill="auto"/>
          </w:tcPr>
          <w:p w14:paraId="27530A96"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noWrap/>
          </w:tcPr>
          <w:p w14:paraId="37C9E5FF"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tcPr>
          <w:p w14:paraId="578948B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1B57B7F5" w14:textId="77777777" w:rsidTr="00952710">
        <w:trPr>
          <w:trHeight w:val="300"/>
        </w:trPr>
        <w:tc>
          <w:tcPr>
            <w:tcW w:w="1260" w:type="dxa"/>
            <w:vMerge/>
            <w:shd w:val="clear" w:color="auto" w:fill="auto"/>
          </w:tcPr>
          <w:p w14:paraId="6AA4270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67B36A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FEC7418"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noWrap/>
          </w:tcPr>
          <w:p w14:paraId="1D2E84E1"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tcPr>
          <w:p w14:paraId="1CAC5C2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01A27D15" w14:textId="77777777" w:rsidTr="00952710">
        <w:trPr>
          <w:trHeight w:val="300"/>
        </w:trPr>
        <w:tc>
          <w:tcPr>
            <w:tcW w:w="1260" w:type="dxa"/>
            <w:vMerge w:val="restart"/>
            <w:shd w:val="clear" w:color="auto" w:fill="auto"/>
          </w:tcPr>
          <w:p w14:paraId="3E938B8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PA_CAT</w:t>
            </w:r>
          </w:p>
        </w:tc>
        <w:tc>
          <w:tcPr>
            <w:tcW w:w="1416" w:type="dxa"/>
            <w:vMerge w:val="restart"/>
            <w:shd w:val="clear" w:color="auto" w:fill="auto"/>
          </w:tcPr>
          <w:p w14:paraId="3D5C7C8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Category of the policy area</w:t>
            </w:r>
          </w:p>
        </w:tc>
        <w:tc>
          <w:tcPr>
            <w:tcW w:w="1132" w:type="dxa"/>
            <w:shd w:val="clear" w:color="auto" w:fill="auto"/>
          </w:tcPr>
          <w:p w14:paraId="20213F20"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noWrap/>
          </w:tcPr>
          <w:p w14:paraId="367F756F"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Environmental policy</w:t>
            </w:r>
          </w:p>
        </w:tc>
        <w:tc>
          <w:tcPr>
            <w:tcW w:w="2693" w:type="dxa"/>
            <w:shd w:val="clear" w:color="auto" w:fill="auto"/>
            <w:noWrap/>
          </w:tcPr>
          <w:p w14:paraId="52C8EFC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7632EDA3" w14:textId="77777777" w:rsidTr="00952710">
        <w:trPr>
          <w:trHeight w:val="300"/>
        </w:trPr>
        <w:tc>
          <w:tcPr>
            <w:tcW w:w="1260" w:type="dxa"/>
            <w:vMerge/>
            <w:shd w:val="clear" w:color="auto" w:fill="auto"/>
          </w:tcPr>
          <w:p w14:paraId="51A54A6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D24E92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C105867"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noWrap/>
          </w:tcPr>
          <w:p w14:paraId="3A1C30D9"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Technical policies</w:t>
            </w:r>
          </w:p>
        </w:tc>
        <w:tc>
          <w:tcPr>
            <w:tcW w:w="2693" w:type="dxa"/>
            <w:shd w:val="clear" w:color="auto" w:fill="auto"/>
            <w:noWrap/>
          </w:tcPr>
          <w:p w14:paraId="668ACEF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Balanced pros and cons, experts are divided. E.g. nano technology, allowing surrogate consent for dementia research, climate engineering.</w:t>
            </w:r>
          </w:p>
        </w:tc>
      </w:tr>
      <w:tr w:rsidR="0032311B" w:rsidRPr="00BB1054" w14:paraId="2DF9C0BA" w14:textId="77777777" w:rsidTr="00952710">
        <w:trPr>
          <w:trHeight w:val="300"/>
        </w:trPr>
        <w:tc>
          <w:tcPr>
            <w:tcW w:w="1260" w:type="dxa"/>
            <w:vMerge/>
            <w:shd w:val="clear" w:color="auto" w:fill="auto"/>
          </w:tcPr>
          <w:p w14:paraId="1AD3757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D4EE5D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6D47A78"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noWrap/>
          </w:tcPr>
          <w:p w14:paraId="706B0FC1"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reform policies</w:t>
            </w:r>
          </w:p>
        </w:tc>
        <w:tc>
          <w:tcPr>
            <w:tcW w:w="2693" w:type="dxa"/>
            <w:shd w:val="clear" w:color="auto" w:fill="auto"/>
            <w:noWrap/>
          </w:tcPr>
          <w:p w14:paraId="564847DD"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E.g. electoral system, political reform, policy reform.</w:t>
            </w:r>
          </w:p>
        </w:tc>
      </w:tr>
      <w:tr w:rsidR="0032311B" w:rsidRPr="00BB1054" w14:paraId="14C9116E" w14:textId="77777777" w:rsidTr="00952710">
        <w:trPr>
          <w:trHeight w:val="300"/>
        </w:trPr>
        <w:tc>
          <w:tcPr>
            <w:tcW w:w="1260" w:type="dxa"/>
            <w:vMerge/>
            <w:shd w:val="clear" w:color="auto" w:fill="auto"/>
          </w:tcPr>
          <w:p w14:paraId="6163786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010247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65504BD"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noWrap/>
          </w:tcPr>
          <w:p w14:paraId="46A3900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Privacy policies</w:t>
            </w:r>
          </w:p>
        </w:tc>
        <w:tc>
          <w:tcPr>
            <w:tcW w:w="2693" w:type="dxa"/>
            <w:shd w:val="clear" w:color="auto" w:fill="auto"/>
            <w:noWrap/>
          </w:tcPr>
          <w:p w14:paraId="0BD8BCA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Regarding consent policies and the usage of data.</w:t>
            </w:r>
          </w:p>
        </w:tc>
      </w:tr>
      <w:tr w:rsidR="0032311B" w:rsidRPr="00BB1054" w14:paraId="2F1E82AD" w14:textId="77777777" w:rsidTr="00952710">
        <w:trPr>
          <w:trHeight w:val="300"/>
        </w:trPr>
        <w:tc>
          <w:tcPr>
            <w:tcW w:w="1260" w:type="dxa"/>
            <w:vMerge/>
            <w:shd w:val="clear" w:color="auto" w:fill="auto"/>
          </w:tcPr>
          <w:p w14:paraId="00AE717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F44C20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BD40C17"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noWrap/>
          </w:tcPr>
          <w:p w14:paraId="20E09E3B"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Sovereignty</w:t>
            </w:r>
          </w:p>
        </w:tc>
        <w:tc>
          <w:tcPr>
            <w:tcW w:w="2693" w:type="dxa"/>
            <w:shd w:val="clear" w:color="auto" w:fill="auto"/>
            <w:noWrap/>
          </w:tcPr>
          <w:p w14:paraId="6423090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Status of a social entity. E.g. national independence, language status.</w:t>
            </w:r>
          </w:p>
        </w:tc>
      </w:tr>
      <w:tr w:rsidR="0032311B" w:rsidRPr="00BB1054" w14:paraId="085D58C3" w14:textId="77777777" w:rsidTr="00952710">
        <w:trPr>
          <w:trHeight w:val="300"/>
        </w:trPr>
        <w:tc>
          <w:tcPr>
            <w:tcW w:w="1260" w:type="dxa"/>
            <w:vMerge/>
            <w:shd w:val="clear" w:color="auto" w:fill="auto"/>
          </w:tcPr>
          <w:p w14:paraId="4087E99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919D97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FB7A0BD"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noWrap/>
          </w:tcPr>
          <w:p w14:paraId="329E4096"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European Union authority</w:t>
            </w:r>
          </w:p>
        </w:tc>
        <w:tc>
          <w:tcPr>
            <w:tcW w:w="2693" w:type="dxa"/>
            <w:shd w:val="clear" w:color="auto" w:fill="auto"/>
            <w:noWrap/>
          </w:tcPr>
          <w:p w14:paraId="7C2090B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Extent of influence of the EU. E.g. Euro membership, European Constitutional Treaty.</w:t>
            </w:r>
          </w:p>
        </w:tc>
      </w:tr>
      <w:tr w:rsidR="0032311B" w:rsidRPr="00BB1054" w14:paraId="108E17E5" w14:textId="77777777" w:rsidTr="00952710">
        <w:trPr>
          <w:trHeight w:val="300"/>
        </w:trPr>
        <w:tc>
          <w:tcPr>
            <w:tcW w:w="1260" w:type="dxa"/>
            <w:vMerge/>
            <w:shd w:val="clear" w:color="auto" w:fill="auto"/>
          </w:tcPr>
          <w:p w14:paraId="0022EA0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6783F4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E200D29"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7</w:t>
            </w:r>
          </w:p>
        </w:tc>
        <w:tc>
          <w:tcPr>
            <w:tcW w:w="2571" w:type="dxa"/>
            <w:shd w:val="clear" w:color="auto" w:fill="auto"/>
            <w:noWrap/>
          </w:tcPr>
          <w:p w14:paraId="0EA5D6FB"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Crime policy &amp; punishment</w:t>
            </w:r>
          </w:p>
        </w:tc>
        <w:tc>
          <w:tcPr>
            <w:tcW w:w="2693" w:type="dxa"/>
            <w:shd w:val="clear" w:color="auto" w:fill="auto"/>
            <w:noWrap/>
          </w:tcPr>
          <w:p w14:paraId="0B35230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Often topic of citizen jury.</w:t>
            </w:r>
          </w:p>
        </w:tc>
      </w:tr>
      <w:tr w:rsidR="0032311B" w:rsidRPr="00BB1054" w14:paraId="4AF8435B" w14:textId="77777777" w:rsidTr="00952710">
        <w:trPr>
          <w:trHeight w:val="300"/>
        </w:trPr>
        <w:tc>
          <w:tcPr>
            <w:tcW w:w="1260" w:type="dxa"/>
            <w:vMerge/>
            <w:shd w:val="clear" w:color="auto" w:fill="auto"/>
          </w:tcPr>
          <w:p w14:paraId="363756D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040AC40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C101A0A"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8</w:t>
            </w:r>
          </w:p>
        </w:tc>
        <w:tc>
          <w:tcPr>
            <w:tcW w:w="2571" w:type="dxa"/>
            <w:shd w:val="clear" w:color="auto" w:fill="auto"/>
            <w:noWrap/>
          </w:tcPr>
          <w:p w14:paraId="00C3BA05"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Health policy</w:t>
            </w:r>
          </w:p>
        </w:tc>
        <w:tc>
          <w:tcPr>
            <w:tcW w:w="2693" w:type="dxa"/>
            <w:shd w:val="clear" w:color="auto" w:fill="auto"/>
            <w:noWrap/>
          </w:tcPr>
          <w:p w14:paraId="6FC3F0C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Healthcare goals.</w:t>
            </w:r>
          </w:p>
        </w:tc>
      </w:tr>
      <w:tr w:rsidR="0032311B" w:rsidRPr="00BB1054" w14:paraId="61E3EC4B" w14:textId="77777777" w:rsidTr="00952710">
        <w:trPr>
          <w:trHeight w:val="300"/>
        </w:trPr>
        <w:tc>
          <w:tcPr>
            <w:tcW w:w="1260" w:type="dxa"/>
            <w:vMerge/>
            <w:shd w:val="clear" w:color="auto" w:fill="auto"/>
          </w:tcPr>
          <w:p w14:paraId="313CC94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0401C29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292FDFC"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w:t>
            </w:r>
          </w:p>
        </w:tc>
        <w:tc>
          <w:tcPr>
            <w:tcW w:w="2571" w:type="dxa"/>
            <w:shd w:val="clear" w:color="auto" w:fill="auto"/>
            <w:noWrap/>
          </w:tcPr>
          <w:p w14:paraId="6C26924C"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Public infrastructure</w:t>
            </w:r>
          </w:p>
        </w:tc>
        <w:tc>
          <w:tcPr>
            <w:tcW w:w="2693" w:type="dxa"/>
            <w:shd w:val="clear" w:color="auto" w:fill="auto"/>
            <w:noWrap/>
          </w:tcPr>
          <w:p w14:paraId="1EC7611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49279AE6" w14:textId="77777777" w:rsidTr="00952710">
        <w:trPr>
          <w:trHeight w:val="300"/>
        </w:trPr>
        <w:tc>
          <w:tcPr>
            <w:tcW w:w="1260" w:type="dxa"/>
            <w:vMerge/>
            <w:shd w:val="clear" w:color="auto" w:fill="auto"/>
          </w:tcPr>
          <w:p w14:paraId="7FECE3A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DE6081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3CD0F10F"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10</w:t>
            </w:r>
          </w:p>
        </w:tc>
        <w:tc>
          <w:tcPr>
            <w:tcW w:w="2571" w:type="dxa"/>
            <w:shd w:val="clear" w:color="auto" w:fill="auto"/>
            <w:noWrap/>
          </w:tcPr>
          <w:p w14:paraId="36BCA7B6"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Youth policy</w:t>
            </w:r>
          </w:p>
        </w:tc>
        <w:tc>
          <w:tcPr>
            <w:tcW w:w="2693" w:type="dxa"/>
            <w:shd w:val="clear" w:color="auto" w:fill="auto"/>
            <w:noWrap/>
          </w:tcPr>
          <w:p w14:paraId="7E7AD41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E.g. school system</w:t>
            </w:r>
          </w:p>
        </w:tc>
      </w:tr>
      <w:tr w:rsidR="0032311B" w:rsidRPr="00BB1054" w14:paraId="1B9CD720" w14:textId="77777777" w:rsidTr="00952710">
        <w:trPr>
          <w:trHeight w:val="300"/>
        </w:trPr>
        <w:tc>
          <w:tcPr>
            <w:tcW w:w="1260" w:type="dxa"/>
            <w:vMerge/>
            <w:shd w:val="clear" w:color="auto" w:fill="auto"/>
          </w:tcPr>
          <w:p w14:paraId="0F6E3EE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36FD32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40336BC"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11</w:t>
            </w:r>
          </w:p>
        </w:tc>
        <w:tc>
          <w:tcPr>
            <w:tcW w:w="2571" w:type="dxa"/>
            <w:shd w:val="clear" w:color="auto" w:fill="auto"/>
            <w:noWrap/>
          </w:tcPr>
          <w:p w14:paraId="4A57A868"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Political public opinion polls</w:t>
            </w:r>
          </w:p>
        </w:tc>
        <w:tc>
          <w:tcPr>
            <w:tcW w:w="2693" w:type="dxa"/>
            <w:shd w:val="clear" w:color="auto" w:fill="auto"/>
            <w:noWrap/>
          </w:tcPr>
          <w:p w14:paraId="1FE47D0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49C71ACD" w14:textId="77777777" w:rsidTr="00952710">
        <w:trPr>
          <w:trHeight w:val="300"/>
        </w:trPr>
        <w:tc>
          <w:tcPr>
            <w:tcW w:w="1260" w:type="dxa"/>
            <w:vMerge/>
            <w:shd w:val="clear" w:color="auto" w:fill="auto"/>
          </w:tcPr>
          <w:p w14:paraId="6AF5A3D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C9B584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E978314"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12</w:t>
            </w:r>
          </w:p>
        </w:tc>
        <w:tc>
          <w:tcPr>
            <w:tcW w:w="2571" w:type="dxa"/>
            <w:shd w:val="clear" w:color="auto" w:fill="auto"/>
            <w:noWrap/>
          </w:tcPr>
          <w:p w14:paraId="358C488B"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Migration policy</w:t>
            </w:r>
          </w:p>
        </w:tc>
        <w:tc>
          <w:tcPr>
            <w:tcW w:w="2693" w:type="dxa"/>
            <w:shd w:val="clear" w:color="auto" w:fill="auto"/>
            <w:noWrap/>
          </w:tcPr>
          <w:p w14:paraId="61C7D1C3"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1C09685B" w14:textId="77777777" w:rsidTr="00952710">
        <w:trPr>
          <w:trHeight w:val="300"/>
        </w:trPr>
        <w:tc>
          <w:tcPr>
            <w:tcW w:w="1260" w:type="dxa"/>
            <w:vMerge/>
            <w:shd w:val="clear" w:color="auto" w:fill="auto"/>
          </w:tcPr>
          <w:p w14:paraId="765C191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63A7EE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D239379"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13</w:t>
            </w:r>
          </w:p>
        </w:tc>
        <w:tc>
          <w:tcPr>
            <w:tcW w:w="2571" w:type="dxa"/>
            <w:shd w:val="clear" w:color="auto" w:fill="auto"/>
            <w:noWrap/>
          </w:tcPr>
          <w:p w14:paraId="68DD7933"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Economic policy (protectionism, interventionism)</w:t>
            </w:r>
          </w:p>
        </w:tc>
        <w:tc>
          <w:tcPr>
            <w:tcW w:w="2693" w:type="dxa"/>
            <w:shd w:val="clear" w:color="auto" w:fill="auto"/>
            <w:noWrap/>
          </w:tcPr>
          <w:p w14:paraId="137F771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Taxes and economic incentives, trade.</w:t>
            </w:r>
          </w:p>
        </w:tc>
      </w:tr>
      <w:tr w:rsidR="0032311B" w:rsidRPr="00BB1054" w14:paraId="1C54D62A" w14:textId="77777777" w:rsidTr="00952710">
        <w:trPr>
          <w:trHeight w:val="300"/>
        </w:trPr>
        <w:tc>
          <w:tcPr>
            <w:tcW w:w="1260" w:type="dxa"/>
            <w:vMerge/>
            <w:shd w:val="clear" w:color="auto" w:fill="auto"/>
          </w:tcPr>
          <w:p w14:paraId="2FF5363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6D2D969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08F660E5"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14</w:t>
            </w:r>
          </w:p>
        </w:tc>
        <w:tc>
          <w:tcPr>
            <w:tcW w:w="2571" w:type="dxa"/>
            <w:shd w:val="clear" w:color="auto" w:fill="auto"/>
            <w:noWrap/>
          </w:tcPr>
          <w:p w14:paraId="6EEFDC6C"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Social policy</w:t>
            </w:r>
          </w:p>
        </w:tc>
        <w:tc>
          <w:tcPr>
            <w:tcW w:w="2693" w:type="dxa"/>
            <w:shd w:val="clear" w:color="auto" w:fill="auto"/>
            <w:noWrap/>
          </w:tcPr>
          <w:p w14:paraId="02E81406"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E.g. social security, pensions</w:t>
            </w:r>
          </w:p>
        </w:tc>
      </w:tr>
      <w:tr w:rsidR="0032311B" w:rsidRPr="00BB1054" w14:paraId="4B4A243B" w14:textId="77777777" w:rsidTr="00952710">
        <w:trPr>
          <w:trHeight w:val="300"/>
        </w:trPr>
        <w:tc>
          <w:tcPr>
            <w:tcW w:w="1260" w:type="dxa"/>
            <w:vMerge/>
            <w:shd w:val="clear" w:color="auto" w:fill="auto"/>
          </w:tcPr>
          <w:p w14:paraId="7DA8D4A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0F257B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C1BF3E6"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15</w:t>
            </w:r>
          </w:p>
        </w:tc>
        <w:tc>
          <w:tcPr>
            <w:tcW w:w="2571" w:type="dxa"/>
            <w:shd w:val="clear" w:color="auto" w:fill="auto"/>
            <w:noWrap/>
          </w:tcPr>
          <w:p w14:paraId="5768B863"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Nuclear energy</w:t>
            </w:r>
          </w:p>
        </w:tc>
        <w:tc>
          <w:tcPr>
            <w:tcW w:w="2693" w:type="dxa"/>
            <w:shd w:val="clear" w:color="auto" w:fill="auto"/>
            <w:noWrap/>
          </w:tcPr>
          <w:p w14:paraId="6776954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16977977" w14:textId="77777777" w:rsidTr="00952710">
        <w:trPr>
          <w:trHeight w:val="300"/>
        </w:trPr>
        <w:tc>
          <w:tcPr>
            <w:tcW w:w="1260" w:type="dxa"/>
            <w:vMerge/>
            <w:shd w:val="clear" w:color="auto" w:fill="auto"/>
          </w:tcPr>
          <w:p w14:paraId="765CB7E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E09371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2947E4D"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16</w:t>
            </w:r>
          </w:p>
        </w:tc>
        <w:tc>
          <w:tcPr>
            <w:tcW w:w="2571" w:type="dxa"/>
            <w:shd w:val="clear" w:color="auto" w:fill="auto"/>
            <w:noWrap/>
          </w:tcPr>
          <w:p w14:paraId="35BE01E0"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Foreign intervention</w:t>
            </w:r>
          </w:p>
        </w:tc>
        <w:tc>
          <w:tcPr>
            <w:tcW w:w="2693" w:type="dxa"/>
            <w:shd w:val="clear" w:color="auto" w:fill="auto"/>
            <w:noWrap/>
          </w:tcPr>
          <w:p w14:paraId="555AC72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E.g. Iraq war</w:t>
            </w:r>
          </w:p>
        </w:tc>
      </w:tr>
      <w:tr w:rsidR="0032311B" w:rsidRPr="00BB1054" w14:paraId="2DD01DFF" w14:textId="77777777" w:rsidTr="00952710">
        <w:trPr>
          <w:trHeight w:val="300"/>
        </w:trPr>
        <w:tc>
          <w:tcPr>
            <w:tcW w:w="1260" w:type="dxa"/>
            <w:vMerge/>
            <w:shd w:val="clear" w:color="auto" w:fill="auto"/>
          </w:tcPr>
          <w:p w14:paraId="4C1B909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5886B9D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43941D6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17</w:t>
            </w:r>
          </w:p>
        </w:tc>
        <w:tc>
          <w:tcPr>
            <w:tcW w:w="2571" w:type="dxa"/>
            <w:shd w:val="clear" w:color="auto" w:fill="auto"/>
            <w:noWrap/>
          </w:tcPr>
          <w:p w14:paraId="243A0B3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Weapons</w:t>
            </w:r>
          </w:p>
        </w:tc>
        <w:tc>
          <w:tcPr>
            <w:tcW w:w="2693" w:type="dxa"/>
            <w:shd w:val="clear" w:color="auto" w:fill="auto"/>
            <w:noWrap/>
          </w:tcPr>
          <w:p w14:paraId="61CDC37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41E2298A" w14:textId="77777777" w:rsidTr="00952710">
        <w:trPr>
          <w:trHeight w:val="300"/>
        </w:trPr>
        <w:tc>
          <w:tcPr>
            <w:tcW w:w="1260" w:type="dxa"/>
            <w:vMerge/>
            <w:shd w:val="clear" w:color="auto" w:fill="auto"/>
          </w:tcPr>
          <w:p w14:paraId="241B85D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4EEA90E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7C4C05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18</w:t>
            </w:r>
          </w:p>
        </w:tc>
        <w:tc>
          <w:tcPr>
            <w:tcW w:w="2571" w:type="dxa"/>
            <w:shd w:val="clear" w:color="auto" w:fill="auto"/>
            <w:noWrap/>
          </w:tcPr>
          <w:p w14:paraId="721275D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Reconciliation</w:t>
            </w:r>
          </w:p>
        </w:tc>
        <w:tc>
          <w:tcPr>
            <w:tcW w:w="2693" w:type="dxa"/>
            <w:shd w:val="clear" w:color="auto" w:fill="auto"/>
            <w:noWrap/>
          </w:tcPr>
          <w:p w14:paraId="4940469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After conflict or wrongdoing</w:t>
            </w:r>
          </w:p>
        </w:tc>
      </w:tr>
      <w:tr w:rsidR="0032311B" w:rsidRPr="00BB1054" w14:paraId="4D6A7703" w14:textId="77777777" w:rsidTr="00952710">
        <w:trPr>
          <w:trHeight w:val="300"/>
        </w:trPr>
        <w:tc>
          <w:tcPr>
            <w:tcW w:w="1260" w:type="dxa"/>
            <w:vMerge/>
            <w:shd w:val="clear" w:color="auto" w:fill="auto"/>
          </w:tcPr>
          <w:p w14:paraId="1C605C9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7CBDA7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2885B53"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19</w:t>
            </w:r>
          </w:p>
        </w:tc>
        <w:tc>
          <w:tcPr>
            <w:tcW w:w="2571" w:type="dxa"/>
            <w:shd w:val="clear" w:color="auto" w:fill="auto"/>
            <w:noWrap/>
          </w:tcPr>
          <w:p w14:paraId="6424480E"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Various</w:t>
            </w:r>
          </w:p>
        </w:tc>
        <w:tc>
          <w:tcPr>
            <w:tcW w:w="2693" w:type="dxa"/>
            <w:shd w:val="clear" w:color="auto" w:fill="auto"/>
            <w:noWrap/>
          </w:tcPr>
          <w:p w14:paraId="5EED372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Several policy areas within one DI.</w:t>
            </w:r>
          </w:p>
        </w:tc>
      </w:tr>
      <w:tr w:rsidR="0032311B" w:rsidRPr="00BB1054" w14:paraId="44482E02" w14:textId="77777777" w:rsidTr="00952710">
        <w:trPr>
          <w:trHeight w:val="300"/>
        </w:trPr>
        <w:tc>
          <w:tcPr>
            <w:tcW w:w="1260" w:type="dxa"/>
            <w:vMerge/>
            <w:shd w:val="clear" w:color="auto" w:fill="auto"/>
          </w:tcPr>
          <w:p w14:paraId="08649AB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69106A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4B9CF4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20</w:t>
            </w:r>
          </w:p>
        </w:tc>
        <w:tc>
          <w:tcPr>
            <w:tcW w:w="2571" w:type="dxa"/>
            <w:shd w:val="clear" w:color="auto" w:fill="auto"/>
            <w:noWrap/>
          </w:tcPr>
          <w:p w14:paraId="7752762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Energy policy</w:t>
            </w:r>
          </w:p>
        </w:tc>
        <w:tc>
          <w:tcPr>
            <w:tcW w:w="2693" w:type="dxa"/>
            <w:shd w:val="clear" w:color="auto" w:fill="auto"/>
            <w:noWrap/>
          </w:tcPr>
          <w:p w14:paraId="318B339F"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Sources of energy.</w:t>
            </w:r>
          </w:p>
        </w:tc>
      </w:tr>
      <w:tr w:rsidR="0032311B" w:rsidRPr="00BB1054" w14:paraId="3E7D3DD8" w14:textId="77777777" w:rsidTr="00952710">
        <w:trPr>
          <w:trHeight w:val="300"/>
        </w:trPr>
        <w:tc>
          <w:tcPr>
            <w:tcW w:w="1260" w:type="dxa"/>
            <w:vMerge/>
            <w:shd w:val="clear" w:color="auto" w:fill="auto"/>
          </w:tcPr>
          <w:p w14:paraId="2019D50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1A0D256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056100C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21</w:t>
            </w:r>
          </w:p>
        </w:tc>
        <w:tc>
          <w:tcPr>
            <w:tcW w:w="2571" w:type="dxa"/>
            <w:shd w:val="clear" w:color="auto" w:fill="auto"/>
            <w:noWrap/>
          </w:tcPr>
          <w:p w14:paraId="75672DF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Health care spending priorities</w:t>
            </w:r>
          </w:p>
        </w:tc>
        <w:tc>
          <w:tcPr>
            <w:tcW w:w="2693" w:type="dxa"/>
            <w:shd w:val="clear" w:color="auto" w:fill="auto"/>
            <w:noWrap/>
          </w:tcPr>
          <w:p w14:paraId="125ABFD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665E9292" w14:textId="77777777" w:rsidTr="00952710">
        <w:trPr>
          <w:trHeight w:val="300"/>
        </w:trPr>
        <w:tc>
          <w:tcPr>
            <w:tcW w:w="1260" w:type="dxa"/>
            <w:vMerge/>
            <w:shd w:val="clear" w:color="auto" w:fill="auto"/>
          </w:tcPr>
          <w:p w14:paraId="65BA528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shd w:val="clear" w:color="auto" w:fill="auto"/>
          </w:tcPr>
          <w:p w14:paraId="37FD9ED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7C3CA71"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noWrap/>
          </w:tcPr>
          <w:p w14:paraId="4D3A2233"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4A3ECD8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0EFBFD45" w14:textId="77777777" w:rsidTr="00952710">
        <w:trPr>
          <w:trHeight w:val="300"/>
        </w:trPr>
        <w:tc>
          <w:tcPr>
            <w:tcW w:w="1260" w:type="dxa"/>
            <w:shd w:val="clear" w:color="auto" w:fill="auto"/>
          </w:tcPr>
          <w:p w14:paraId="5529DA8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PA_CAT_DESCR</w:t>
            </w:r>
          </w:p>
        </w:tc>
        <w:tc>
          <w:tcPr>
            <w:tcW w:w="1416" w:type="dxa"/>
            <w:shd w:val="clear" w:color="auto" w:fill="auto"/>
          </w:tcPr>
          <w:p w14:paraId="41B1780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Description of policy area for which opinion change is measured</w:t>
            </w:r>
          </w:p>
        </w:tc>
        <w:tc>
          <w:tcPr>
            <w:tcW w:w="1132" w:type="dxa"/>
            <w:shd w:val="clear" w:color="auto" w:fill="auto"/>
          </w:tcPr>
          <w:p w14:paraId="5056C8EF"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noWrap/>
          </w:tcPr>
          <w:p w14:paraId="2C676698"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tcPr>
          <w:p w14:paraId="15D7B308"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1DFB9187" w14:textId="77777777" w:rsidTr="00952710">
        <w:trPr>
          <w:trHeight w:val="600"/>
        </w:trPr>
        <w:tc>
          <w:tcPr>
            <w:tcW w:w="1260" w:type="dxa"/>
            <w:shd w:val="clear" w:color="auto" w:fill="auto"/>
          </w:tcPr>
          <w:p w14:paraId="742FFED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DV_T</w:t>
            </w:r>
          </w:p>
        </w:tc>
        <w:tc>
          <w:tcPr>
            <w:tcW w:w="1416" w:type="dxa"/>
            <w:shd w:val="clear" w:color="auto" w:fill="auto"/>
          </w:tcPr>
          <w:p w14:paraId="7050F9A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bookmarkStart w:id="14" w:name="_Hlk86137016"/>
            <w:r w:rsidRPr="00BB1054">
              <w:rPr>
                <w:rFonts w:ascii="Times New Roman" w:eastAsia="Times New Roman" w:hAnsi="Times New Roman" w:cs="Times New Roman"/>
                <w:color w:val="000000"/>
                <w:sz w:val="20"/>
                <w:szCs w:val="22"/>
                <w:lang w:eastAsia="en-GB" w:bidi="ar-SA"/>
              </w:rPr>
              <w:t>The time points at which the dependent variable has been measured</w:t>
            </w:r>
            <w:bookmarkEnd w:id="14"/>
            <w:r w:rsidRPr="00BB1054">
              <w:rPr>
                <w:rFonts w:ascii="Times New Roman" w:eastAsia="Times New Roman" w:hAnsi="Times New Roman" w:cs="Times New Roman"/>
                <w:color w:val="000000"/>
                <w:sz w:val="20"/>
                <w:szCs w:val="22"/>
                <w:lang w:eastAsia="en-GB" w:bidi="ar-SA"/>
              </w:rPr>
              <w:t xml:space="preserve"> for this test</w:t>
            </w:r>
          </w:p>
        </w:tc>
        <w:tc>
          <w:tcPr>
            <w:tcW w:w="1132" w:type="dxa"/>
            <w:shd w:val="clear" w:color="auto" w:fill="auto"/>
          </w:tcPr>
          <w:p w14:paraId="6D85D993"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noWrap/>
          </w:tcPr>
          <w:p w14:paraId="42F8C3E1"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tcPr>
          <w:p w14:paraId="5C7F62B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r w:rsidRPr="00BB1054">
              <w:rPr>
                <w:rFonts w:ascii="Times New Roman" w:eastAsia="Times New Roman" w:hAnsi="Times New Roman" w:cs="Times New Roman"/>
                <w:sz w:val="20"/>
                <w:szCs w:val="20"/>
                <w:lang w:eastAsia="en-GB" w:bidi="ar-SA"/>
              </w:rPr>
              <w:t>E.g. T2 vs T1</w:t>
            </w:r>
          </w:p>
        </w:tc>
      </w:tr>
      <w:tr w:rsidR="0032311B" w:rsidRPr="00BB1054" w14:paraId="60E2BD8B" w14:textId="77777777" w:rsidTr="00952710">
        <w:trPr>
          <w:trHeight w:val="300"/>
        </w:trPr>
        <w:tc>
          <w:tcPr>
            <w:tcW w:w="1260" w:type="dxa"/>
            <w:vMerge w:val="restart"/>
            <w:shd w:val="clear" w:color="auto" w:fill="auto"/>
            <w:hideMark/>
          </w:tcPr>
          <w:p w14:paraId="570AA99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DV_LONG_RUN</w:t>
            </w:r>
          </w:p>
        </w:tc>
        <w:tc>
          <w:tcPr>
            <w:tcW w:w="1416" w:type="dxa"/>
            <w:vMerge w:val="restart"/>
            <w:shd w:val="clear" w:color="auto" w:fill="auto"/>
            <w:hideMark/>
          </w:tcPr>
          <w:p w14:paraId="4F1976A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Dependent variable is measured in the long-run</w:t>
            </w:r>
          </w:p>
        </w:tc>
        <w:tc>
          <w:tcPr>
            <w:tcW w:w="1132" w:type="dxa"/>
            <w:shd w:val="clear" w:color="auto" w:fill="auto"/>
            <w:hideMark/>
          </w:tcPr>
          <w:p w14:paraId="1EEA9CB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298C135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hideMark/>
          </w:tcPr>
          <w:p w14:paraId="7DCDF2A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Variable is measured at least 3 weeks after the DI.</w:t>
            </w:r>
          </w:p>
        </w:tc>
      </w:tr>
      <w:tr w:rsidR="0032311B" w:rsidRPr="00BB1054" w14:paraId="0CB22455" w14:textId="77777777" w:rsidTr="00952710">
        <w:trPr>
          <w:trHeight w:val="300"/>
        </w:trPr>
        <w:tc>
          <w:tcPr>
            <w:tcW w:w="1260" w:type="dxa"/>
            <w:vMerge/>
            <w:shd w:val="clear" w:color="auto" w:fill="auto"/>
            <w:hideMark/>
          </w:tcPr>
          <w:p w14:paraId="758E656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72D5B79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0BF160F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4622C63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3F1B12E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8AAAB2D" w14:textId="77777777" w:rsidTr="00952710">
        <w:trPr>
          <w:trHeight w:val="300"/>
        </w:trPr>
        <w:tc>
          <w:tcPr>
            <w:tcW w:w="1260" w:type="dxa"/>
            <w:vMerge w:val="restart"/>
            <w:shd w:val="clear" w:color="auto" w:fill="auto"/>
            <w:hideMark/>
          </w:tcPr>
          <w:p w14:paraId="29288BA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DV_LONG_RUN_REF</w:t>
            </w:r>
          </w:p>
        </w:tc>
        <w:tc>
          <w:tcPr>
            <w:tcW w:w="1416" w:type="dxa"/>
            <w:vMerge w:val="restart"/>
            <w:shd w:val="clear" w:color="auto" w:fill="auto"/>
            <w:hideMark/>
          </w:tcPr>
          <w:p w14:paraId="13813C3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Long-run measurement compared to …</w:t>
            </w:r>
          </w:p>
        </w:tc>
        <w:tc>
          <w:tcPr>
            <w:tcW w:w="1132" w:type="dxa"/>
            <w:shd w:val="clear" w:color="auto" w:fill="auto"/>
            <w:hideMark/>
          </w:tcPr>
          <w:p w14:paraId="5FEEC6B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664A4D0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Pre treatment</w:t>
            </w:r>
          </w:p>
        </w:tc>
        <w:tc>
          <w:tcPr>
            <w:tcW w:w="2693" w:type="dxa"/>
            <w:shd w:val="clear" w:color="auto" w:fill="auto"/>
            <w:noWrap/>
            <w:hideMark/>
          </w:tcPr>
          <w:p w14:paraId="4B7A94C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51D1547" w14:textId="77777777" w:rsidTr="00952710">
        <w:trPr>
          <w:trHeight w:val="300"/>
        </w:trPr>
        <w:tc>
          <w:tcPr>
            <w:tcW w:w="1260" w:type="dxa"/>
            <w:vMerge/>
            <w:shd w:val="clear" w:color="auto" w:fill="auto"/>
            <w:hideMark/>
          </w:tcPr>
          <w:p w14:paraId="0675B41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6C8BA36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408DC0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hideMark/>
          </w:tcPr>
          <w:p w14:paraId="22EE77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Post treatment</w:t>
            </w:r>
          </w:p>
        </w:tc>
        <w:tc>
          <w:tcPr>
            <w:tcW w:w="2693" w:type="dxa"/>
            <w:shd w:val="clear" w:color="auto" w:fill="auto"/>
            <w:noWrap/>
            <w:hideMark/>
          </w:tcPr>
          <w:p w14:paraId="3160AEC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C146B36" w14:textId="77777777" w:rsidTr="00952710">
        <w:trPr>
          <w:trHeight w:val="300"/>
        </w:trPr>
        <w:tc>
          <w:tcPr>
            <w:tcW w:w="1260" w:type="dxa"/>
            <w:vMerge/>
            <w:shd w:val="clear" w:color="auto" w:fill="auto"/>
          </w:tcPr>
          <w:p w14:paraId="27C6259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tcPr>
          <w:p w14:paraId="779D527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6972ABE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3</w:t>
            </w:r>
          </w:p>
        </w:tc>
        <w:tc>
          <w:tcPr>
            <w:tcW w:w="2571" w:type="dxa"/>
            <w:shd w:val="clear" w:color="auto" w:fill="auto"/>
          </w:tcPr>
          <w:p w14:paraId="6F3987C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Control/reference group Post</w:t>
            </w:r>
          </w:p>
        </w:tc>
        <w:tc>
          <w:tcPr>
            <w:tcW w:w="2693" w:type="dxa"/>
            <w:shd w:val="clear" w:color="auto" w:fill="auto"/>
            <w:noWrap/>
          </w:tcPr>
          <w:p w14:paraId="0D1A7C0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D7E3D2D" w14:textId="77777777" w:rsidTr="00952710">
        <w:trPr>
          <w:trHeight w:val="300"/>
        </w:trPr>
        <w:tc>
          <w:tcPr>
            <w:tcW w:w="1260" w:type="dxa"/>
            <w:vMerge/>
            <w:shd w:val="clear" w:color="auto" w:fill="auto"/>
          </w:tcPr>
          <w:p w14:paraId="4661D49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tcPr>
          <w:p w14:paraId="3225031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50F359B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4</w:t>
            </w:r>
          </w:p>
        </w:tc>
        <w:tc>
          <w:tcPr>
            <w:tcW w:w="2571" w:type="dxa"/>
            <w:shd w:val="clear" w:color="auto" w:fill="auto"/>
          </w:tcPr>
          <w:p w14:paraId="22C5F10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Control/reference group Pre-Post</w:t>
            </w:r>
          </w:p>
        </w:tc>
        <w:tc>
          <w:tcPr>
            <w:tcW w:w="2693" w:type="dxa"/>
            <w:shd w:val="clear" w:color="auto" w:fill="auto"/>
            <w:noWrap/>
          </w:tcPr>
          <w:p w14:paraId="1EBCD68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74FDBEA" w14:textId="77777777" w:rsidTr="00952710">
        <w:trPr>
          <w:trHeight w:val="300"/>
        </w:trPr>
        <w:tc>
          <w:tcPr>
            <w:tcW w:w="1260" w:type="dxa"/>
            <w:vMerge/>
            <w:shd w:val="clear" w:color="auto" w:fill="auto"/>
          </w:tcPr>
          <w:p w14:paraId="7EFDBC2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tcPr>
          <w:p w14:paraId="672888C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1913F4F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tcPr>
          <w:p w14:paraId="2DA963D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Control/reference group Pre</w:t>
            </w:r>
          </w:p>
        </w:tc>
        <w:tc>
          <w:tcPr>
            <w:tcW w:w="2693" w:type="dxa"/>
            <w:shd w:val="clear" w:color="auto" w:fill="auto"/>
            <w:noWrap/>
          </w:tcPr>
          <w:p w14:paraId="5667630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AF35D46" w14:textId="77777777" w:rsidTr="00952710">
        <w:trPr>
          <w:trHeight w:val="300"/>
        </w:trPr>
        <w:tc>
          <w:tcPr>
            <w:tcW w:w="1260" w:type="dxa"/>
            <w:vMerge/>
            <w:shd w:val="clear" w:color="auto" w:fill="auto"/>
          </w:tcPr>
          <w:p w14:paraId="2DB472F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tcPr>
          <w:p w14:paraId="7EAAD76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7B165F4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2453524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2B8791D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AAC5452" w14:textId="77777777" w:rsidTr="00952710">
        <w:trPr>
          <w:trHeight w:val="300"/>
        </w:trPr>
        <w:tc>
          <w:tcPr>
            <w:tcW w:w="1260" w:type="dxa"/>
            <w:vMerge w:val="restart"/>
            <w:shd w:val="clear" w:color="auto" w:fill="auto"/>
            <w:hideMark/>
          </w:tcPr>
          <w:p w14:paraId="354DEA5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IV_CAT</w:t>
            </w:r>
          </w:p>
        </w:tc>
        <w:tc>
          <w:tcPr>
            <w:tcW w:w="1416" w:type="dxa"/>
            <w:vMerge w:val="restart"/>
            <w:shd w:val="clear" w:color="auto" w:fill="auto"/>
            <w:hideMark/>
          </w:tcPr>
          <w:p w14:paraId="092325D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Independent variable category </w:t>
            </w:r>
          </w:p>
        </w:tc>
        <w:tc>
          <w:tcPr>
            <w:tcW w:w="1132" w:type="dxa"/>
            <w:shd w:val="clear" w:color="auto" w:fill="auto"/>
            <w:hideMark/>
          </w:tcPr>
          <w:p w14:paraId="247002C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5</w:t>
            </w:r>
          </w:p>
        </w:tc>
        <w:tc>
          <w:tcPr>
            <w:tcW w:w="2571" w:type="dxa"/>
            <w:shd w:val="clear" w:color="auto" w:fill="auto"/>
            <w:hideMark/>
          </w:tcPr>
          <w:p w14:paraId="782732F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Objective: DI features</w:t>
            </w:r>
          </w:p>
        </w:tc>
        <w:tc>
          <w:tcPr>
            <w:tcW w:w="2693" w:type="dxa"/>
            <w:shd w:val="clear" w:color="auto" w:fill="auto"/>
            <w:noWrap/>
            <w:hideMark/>
          </w:tcPr>
          <w:p w14:paraId="12DAB05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5B58A83F" w14:textId="77777777" w:rsidTr="00952710">
        <w:trPr>
          <w:trHeight w:val="300"/>
        </w:trPr>
        <w:tc>
          <w:tcPr>
            <w:tcW w:w="1260" w:type="dxa"/>
            <w:vMerge/>
            <w:shd w:val="clear" w:color="auto" w:fill="auto"/>
            <w:hideMark/>
          </w:tcPr>
          <w:p w14:paraId="702BAFA5"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56FE2F52"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706A49A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6</w:t>
            </w:r>
          </w:p>
        </w:tc>
        <w:tc>
          <w:tcPr>
            <w:tcW w:w="2571" w:type="dxa"/>
            <w:shd w:val="clear" w:color="auto" w:fill="auto"/>
            <w:hideMark/>
          </w:tcPr>
          <w:p w14:paraId="3898AF5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Objective: other</w:t>
            </w:r>
          </w:p>
        </w:tc>
        <w:tc>
          <w:tcPr>
            <w:tcW w:w="2693" w:type="dxa"/>
            <w:shd w:val="clear" w:color="auto" w:fill="auto"/>
            <w:noWrap/>
            <w:hideMark/>
          </w:tcPr>
          <w:p w14:paraId="548A5E8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612A7A1E" w14:textId="77777777" w:rsidTr="00952710">
        <w:trPr>
          <w:trHeight w:val="300"/>
        </w:trPr>
        <w:tc>
          <w:tcPr>
            <w:tcW w:w="1260" w:type="dxa"/>
            <w:vMerge/>
            <w:shd w:val="clear" w:color="auto" w:fill="auto"/>
            <w:hideMark/>
          </w:tcPr>
          <w:p w14:paraId="733B5EDC"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47B3264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3ED0D53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7</w:t>
            </w:r>
          </w:p>
        </w:tc>
        <w:tc>
          <w:tcPr>
            <w:tcW w:w="2571" w:type="dxa"/>
            <w:shd w:val="clear" w:color="auto" w:fill="auto"/>
            <w:hideMark/>
          </w:tcPr>
          <w:p w14:paraId="6C8FEA1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Subjective evaluation</w:t>
            </w:r>
          </w:p>
        </w:tc>
        <w:tc>
          <w:tcPr>
            <w:tcW w:w="2693" w:type="dxa"/>
            <w:shd w:val="clear" w:color="auto" w:fill="auto"/>
            <w:noWrap/>
            <w:hideMark/>
          </w:tcPr>
          <w:p w14:paraId="6813F85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9A4ABC9" w14:textId="77777777" w:rsidTr="00952710">
        <w:trPr>
          <w:trHeight w:val="300"/>
        </w:trPr>
        <w:tc>
          <w:tcPr>
            <w:tcW w:w="1260" w:type="dxa"/>
            <w:vMerge/>
            <w:shd w:val="clear" w:color="auto" w:fill="auto"/>
            <w:hideMark/>
          </w:tcPr>
          <w:p w14:paraId="359BB54E"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3187341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2AE676D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8</w:t>
            </w:r>
          </w:p>
        </w:tc>
        <w:tc>
          <w:tcPr>
            <w:tcW w:w="2571" w:type="dxa"/>
            <w:shd w:val="clear" w:color="auto" w:fill="auto"/>
            <w:hideMark/>
          </w:tcPr>
          <w:p w14:paraId="666A65E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Demographic </w:t>
            </w:r>
          </w:p>
        </w:tc>
        <w:tc>
          <w:tcPr>
            <w:tcW w:w="2693" w:type="dxa"/>
            <w:shd w:val="clear" w:color="auto" w:fill="auto"/>
            <w:noWrap/>
            <w:hideMark/>
          </w:tcPr>
          <w:p w14:paraId="1AD35D0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40BA119B" w14:textId="77777777" w:rsidTr="00952710">
        <w:trPr>
          <w:trHeight w:val="300"/>
        </w:trPr>
        <w:tc>
          <w:tcPr>
            <w:tcW w:w="1260" w:type="dxa"/>
            <w:vMerge/>
            <w:shd w:val="clear" w:color="auto" w:fill="auto"/>
          </w:tcPr>
          <w:p w14:paraId="7D5F1A7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tcPr>
          <w:p w14:paraId="4487C011"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tcPr>
          <w:p w14:paraId="26E02ED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99</w:t>
            </w:r>
          </w:p>
        </w:tc>
        <w:tc>
          <w:tcPr>
            <w:tcW w:w="2571" w:type="dxa"/>
            <w:shd w:val="clear" w:color="auto" w:fill="auto"/>
          </w:tcPr>
          <w:p w14:paraId="017269D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NA</w:t>
            </w:r>
          </w:p>
        </w:tc>
        <w:tc>
          <w:tcPr>
            <w:tcW w:w="2693" w:type="dxa"/>
            <w:shd w:val="clear" w:color="auto" w:fill="auto"/>
            <w:noWrap/>
          </w:tcPr>
          <w:p w14:paraId="1D54291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D410E8D" w14:textId="77777777" w:rsidTr="00952710">
        <w:trPr>
          <w:trHeight w:val="300"/>
        </w:trPr>
        <w:tc>
          <w:tcPr>
            <w:tcW w:w="1260" w:type="dxa"/>
            <w:shd w:val="clear" w:color="auto" w:fill="auto"/>
            <w:hideMark/>
          </w:tcPr>
          <w:p w14:paraId="3D42450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IV_NO</w:t>
            </w:r>
          </w:p>
        </w:tc>
        <w:tc>
          <w:tcPr>
            <w:tcW w:w="1416" w:type="dxa"/>
            <w:shd w:val="clear" w:color="auto" w:fill="auto"/>
            <w:hideMark/>
          </w:tcPr>
          <w:p w14:paraId="325E29D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Independent variable number</w:t>
            </w:r>
          </w:p>
        </w:tc>
        <w:tc>
          <w:tcPr>
            <w:tcW w:w="1132" w:type="dxa"/>
            <w:shd w:val="clear" w:color="auto" w:fill="auto"/>
            <w:hideMark/>
          </w:tcPr>
          <w:p w14:paraId="61787F03"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Numeric</w:t>
            </w:r>
          </w:p>
        </w:tc>
        <w:tc>
          <w:tcPr>
            <w:tcW w:w="2571" w:type="dxa"/>
            <w:shd w:val="clear" w:color="auto" w:fill="auto"/>
            <w:noWrap/>
            <w:hideMark/>
          </w:tcPr>
          <w:p w14:paraId="66AD88BA"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2A63445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136A1830" w14:textId="77777777" w:rsidTr="00952710">
        <w:trPr>
          <w:trHeight w:val="300"/>
        </w:trPr>
        <w:tc>
          <w:tcPr>
            <w:tcW w:w="1260" w:type="dxa"/>
            <w:shd w:val="clear" w:color="auto" w:fill="auto"/>
            <w:hideMark/>
          </w:tcPr>
          <w:p w14:paraId="03D80E5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IV_OPERA</w:t>
            </w:r>
          </w:p>
        </w:tc>
        <w:tc>
          <w:tcPr>
            <w:tcW w:w="1416" w:type="dxa"/>
            <w:shd w:val="clear" w:color="auto" w:fill="auto"/>
            <w:hideMark/>
          </w:tcPr>
          <w:p w14:paraId="12ABE92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Operationalisation of independent variable</w:t>
            </w:r>
          </w:p>
        </w:tc>
        <w:tc>
          <w:tcPr>
            <w:tcW w:w="1132" w:type="dxa"/>
            <w:shd w:val="clear" w:color="auto" w:fill="auto"/>
            <w:hideMark/>
          </w:tcPr>
          <w:p w14:paraId="681BDE5F"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hideMark/>
          </w:tcPr>
          <w:p w14:paraId="102EC99E"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6DF9637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54AC9121" w14:textId="77777777" w:rsidTr="00952710">
        <w:trPr>
          <w:trHeight w:val="600"/>
        </w:trPr>
        <w:tc>
          <w:tcPr>
            <w:tcW w:w="1260" w:type="dxa"/>
            <w:shd w:val="clear" w:color="auto" w:fill="auto"/>
            <w:hideMark/>
          </w:tcPr>
          <w:p w14:paraId="682EAD6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IV_OPERA_DET</w:t>
            </w:r>
          </w:p>
        </w:tc>
        <w:tc>
          <w:tcPr>
            <w:tcW w:w="1416" w:type="dxa"/>
            <w:shd w:val="clear" w:color="auto" w:fill="auto"/>
            <w:hideMark/>
          </w:tcPr>
          <w:p w14:paraId="61BEF23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Detailed description of the operationalisation</w:t>
            </w:r>
          </w:p>
        </w:tc>
        <w:tc>
          <w:tcPr>
            <w:tcW w:w="1132" w:type="dxa"/>
            <w:shd w:val="clear" w:color="auto" w:fill="auto"/>
            <w:hideMark/>
          </w:tcPr>
          <w:p w14:paraId="755F828B"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r w:rsidRPr="00BB1054">
              <w:rPr>
                <w:rFonts w:ascii="Times New Roman" w:eastAsia="Times New Roman" w:hAnsi="Times New Roman" w:cs="Times New Roman"/>
                <w:i/>
                <w:iCs/>
                <w:color w:val="000000"/>
                <w:sz w:val="20"/>
                <w:szCs w:val="22"/>
                <w:lang w:eastAsia="en-GB" w:bidi="ar-SA"/>
              </w:rPr>
              <w:t>String</w:t>
            </w:r>
          </w:p>
        </w:tc>
        <w:tc>
          <w:tcPr>
            <w:tcW w:w="2571" w:type="dxa"/>
            <w:shd w:val="clear" w:color="auto" w:fill="auto"/>
            <w:hideMark/>
          </w:tcPr>
          <w:p w14:paraId="6C2008C7" w14:textId="77777777" w:rsidR="0032311B" w:rsidRPr="00BB1054" w:rsidRDefault="0032311B" w:rsidP="0032311B">
            <w:pPr>
              <w:spacing w:after="0" w:line="240" w:lineRule="auto"/>
              <w:rPr>
                <w:rFonts w:ascii="Times New Roman" w:eastAsia="Times New Roman" w:hAnsi="Times New Roman" w:cs="Times New Roman"/>
                <w:i/>
                <w:iCs/>
                <w:color w:val="000000"/>
                <w:sz w:val="20"/>
                <w:szCs w:val="22"/>
                <w:lang w:eastAsia="en-GB" w:bidi="ar-SA"/>
              </w:rPr>
            </w:pPr>
          </w:p>
        </w:tc>
        <w:tc>
          <w:tcPr>
            <w:tcW w:w="2693" w:type="dxa"/>
            <w:shd w:val="clear" w:color="auto" w:fill="auto"/>
            <w:noWrap/>
            <w:hideMark/>
          </w:tcPr>
          <w:p w14:paraId="23FDA4EB"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r>
      <w:tr w:rsidR="0032311B" w:rsidRPr="00BB1054" w14:paraId="3D8C3154" w14:textId="77777777" w:rsidTr="00952710">
        <w:trPr>
          <w:trHeight w:val="300"/>
        </w:trPr>
        <w:tc>
          <w:tcPr>
            <w:tcW w:w="1260" w:type="dxa"/>
            <w:vMerge w:val="restart"/>
            <w:shd w:val="clear" w:color="auto" w:fill="auto"/>
            <w:hideMark/>
          </w:tcPr>
          <w:p w14:paraId="7B487CF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CONTROLV</w:t>
            </w:r>
          </w:p>
        </w:tc>
        <w:tc>
          <w:tcPr>
            <w:tcW w:w="1416" w:type="dxa"/>
            <w:vMerge w:val="restart"/>
            <w:shd w:val="clear" w:color="auto" w:fill="auto"/>
            <w:hideMark/>
          </w:tcPr>
          <w:p w14:paraId="26EE479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The variable is a control variable</w:t>
            </w:r>
          </w:p>
        </w:tc>
        <w:tc>
          <w:tcPr>
            <w:tcW w:w="1132" w:type="dxa"/>
            <w:shd w:val="clear" w:color="auto" w:fill="auto"/>
            <w:hideMark/>
          </w:tcPr>
          <w:p w14:paraId="1E3CAF6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192152C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Yes</w:t>
            </w:r>
          </w:p>
        </w:tc>
        <w:tc>
          <w:tcPr>
            <w:tcW w:w="2693" w:type="dxa"/>
            <w:shd w:val="clear" w:color="auto" w:fill="auto"/>
            <w:noWrap/>
            <w:hideMark/>
          </w:tcPr>
          <w:p w14:paraId="2E70EEF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3D3CD688" w14:textId="77777777" w:rsidTr="00952710">
        <w:trPr>
          <w:trHeight w:val="300"/>
        </w:trPr>
        <w:tc>
          <w:tcPr>
            <w:tcW w:w="1260" w:type="dxa"/>
            <w:vMerge/>
            <w:shd w:val="clear" w:color="auto" w:fill="auto"/>
            <w:hideMark/>
          </w:tcPr>
          <w:p w14:paraId="464D34D0"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shd w:val="clear" w:color="auto" w:fill="auto"/>
            <w:hideMark/>
          </w:tcPr>
          <w:p w14:paraId="1AEFEC7A"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132" w:type="dxa"/>
            <w:shd w:val="clear" w:color="auto" w:fill="auto"/>
            <w:hideMark/>
          </w:tcPr>
          <w:p w14:paraId="014FC0C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6BA3CF4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w:t>
            </w:r>
          </w:p>
        </w:tc>
        <w:tc>
          <w:tcPr>
            <w:tcW w:w="2693" w:type="dxa"/>
            <w:shd w:val="clear" w:color="auto" w:fill="auto"/>
            <w:noWrap/>
            <w:hideMark/>
          </w:tcPr>
          <w:p w14:paraId="06531AEE"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6886447" w14:textId="77777777" w:rsidTr="00952710">
        <w:trPr>
          <w:trHeight w:val="300"/>
        </w:trPr>
        <w:tc>
          <w:tcPr>
            <w:tcW w:w="1260" w:type="dxa"/>
            <w:vMerge w:val="restart"/>
            <w:shd w:val="clear" w:color="auto" w:fill="auto"/>
            <w:hideMark/>
          </w:tcPr>
          <w:p w14:paraId="61FEF07A"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MOD</w:t>
            </w:r>
          </w:p>
        </w:tc>
        <w:tc>
          <w:tcPr>
            <w:tcW w:w="1416" w:type="dxa"/>
            <w:vMerge w:val="restart"/>
            <w:shd w:val="clear" w:color="auto" w:fill="auto"/>
            <w:hideMark/>
          </w:tcPr>
          <w:p w14:paraId="0C5C66B1"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Main effect includes a moderator variable</w:t>
            </w:r>
          </w:p>
        </w:tc>
        <w:tc>
          <w:tcPr>
            <w:tcW w:w="1132" w:type="dxa"/>
            <w:shd w:val="clear" w:color="auto" w:fill="auto"/>
            <w:hideMark/>
          </w:tcPr>
          <w:p w14:paraId="4FDC5D21"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1</w:t>
            </w:r>
          </w:p>
        </w:tc>
        <w:tc>
          <w:tcPr>
            <w:tcW w:w="2571" w:type="dxa"/>
            <w:shd w:val="clear" w:color="auto" w:fill="auto"/>
            <w:hideMark/>
          </w:tcPr>
          <w:p w14:paraId="53EDAA1B"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Yes</w:t>
            </w:r>
          </w:p>
        </w:tc>
        <w:tc>
          <w:tcPr>
            <w:tcW w:w="2693" w:type="dxa"/>
            <w:shd w:val="clear" w:color="auto" w:fill="auto"/>
            <w:noWrap/>
            <w:hideMark/>
          </w:tcPr>
          <w:p w14:paraId="5FA3B5F5"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Only include if the moderation happens with the treatment variable.</w:t>
            </w:r>
          </w:p>
        </w:tc>
      </w:tr>
      <w:tr w:rsidR="0032311B" w:rsidRPr="00BB1054" w14:paraId="7958001D" w14:textId="77777777" w:rsidTr="00952710">
        <w:trPr>
          <w:trHeight w:val="300"/>
        </w:trPr>
        <w:tc>
          <w:tcPr>
            <w:tcW w:w="1260" w:type="dxa"/>
            <w:vMerge/>
            <w:hideMark/>
          </w:tcPr>
          <w:p w14:paraId="597BBD53"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p>
        </w:tc>
        <w:tc>
          <w:tcPr>
            <w:tcW w:w="1416" w:type="dxa"/>
            <w:vMerge/>
            <w:hideMark/>
          </w:tcPr>
          <w:p w14:paraId="7B1B0891"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p>
        </w:tc>
        <w:tc>
          <w:tcPr>
            <w:tcW w:w="1132" w:type="dxa"/>
            <w:shd w:val="clear" w:color="auto" w:fill="auto"/>
            <w:hideMark/>
          </w:tcPr>
          <w:p w14:paraId="5724A6B3"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0</w:t>
            </w:r>
          </w:p>
        </w:tc>
        <w:tc>
          <w:tcPr>
            <w:tcW w:w="2571" w:type="dxa"/>
            <w:shd w:val="clear" w:color="auto" w:fill="auto"/>
            <w:hideMark/>
          </w:tcPr>
          <w:p w14:paraId="341BFCF7"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No</w:t>
            </w:r>
          </w:p>
        </w:tc>
        <w:tc>
          <w:tcPr>
            <w:tcW w:w="2693" w:type="dxa"/>
            <w:shd w:val="clear" w:color="auto" w:fill="auto"/>
            <w:noWrap/>
            <w:hideMark/>
          </w:tcPr>
          <w:p w14:paraId="30C464B3"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p>
        </w:tc>
      </w:tr>
      <w:tr w:rsidR="0032311B" w:rsidRPr="00BB1054" w14:paraId="12A8DC41" w14:textId="77777777" w:rsidTr="00952710">
        <w:trPr>
          <w:trHeight w:val="300"/>
        </w:trPr>
        <w:tc>
          <w:tcPr>
            <w:tcW w:w="1260" w:type="dxa"/>
            <w:vMerge w:val="restart"/>
          </w:tcPr>
          <w:p w14:paraId="4009579D"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MED</w:t>
            </w:r>
          </w:p>
        </w:tc>
        <w:tc>
          <w:tcPr>
            <w:tcW w:w="1416" w:type="dxa"/>
            <w:vMerge w:val="restart"/>
          </w:tcPr>
          <w:p w14:paraId="4172FE46"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Main effect includes a mediating variable</w:t>
            </w:r>
          </w:p>
        </w:tc>
        <w:tc>
          <w:tcPr>
            <w:tcW w:w="1132" w:type="dxa"/>
            <w:shd w:val="clear" w:color="auto" w:fill="auto"/>
          </w:tcPr>
          <w:p w14:paraId="73918DE8"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1</w:t>
            </w:r>
          </w:p>
        </w:tc>
        <w:tc>
          <w:tcPr>
            <w:tcW w:w="2571" w:type="dxa"/>
            <w:shd w:val="clear" w:color="auto" w:fill="auto"/>
          </w:tcPr>
          <w:p w14:paraId="31FDEC40"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Yes</w:t>
            </w:r>
          </w:p>
        </w:tc>
        <w:tc>
          <w:tcPr>
            <w:tcW w:w="2693" w:type="dxa"/>
            <w:shd w:val="clear" w:color="auto" w:fill="auto"/>
            <w:noWrap/>
          </w:tcPr>
          <w:p w14:paraId="755D2D89"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Only include if the mediation happens with the treatment variable.</w:t>
            </w:r>
          </w:p>
        </w:tc>
      </w:tr>
      <w:tr w:rsidR="0032311B" w:rsidRPr="00BB1054" w14:paraId="3EFB66FA" w14:textId="77777777" w:rsidTr="00952710">
        <w:trPr>
          <w:trHeight w:val="300"/>
        </w:trPr>
        <w:tc>
          <w:tcPr>
            <w:tcW w:w="1260" w:type="dxa"/>
            <w:vMerge/>
          </w:tcPr>
          <w:p w14:paraId="73166A46"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p>
        </w:tc>
        <w:tc>
          <w:tcPr>
            <w:tcW w:w="1416" w:type="dxa"/>
            <w:vMerge/>
          </w:tcPr>
          <w:p w14:paraId="3DF7F644"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p>
        </w:tc>
        <w:tc>
          <w:tcPr>
            <w:tcW w:w="1132" w:type="dxa"/>
            <w:shd w:val="clear" w:color="auto" w:fill="auto"/>
          </w:tcPr>
          <w:p w14:paraId="6CAF6BD6"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0</w:t>
            </w:r>
          </w:p>
        </w:tc>
        <w:tc>
          <w:tcPr>
            <w:tcW w:w="2571" w:type="dxa"/>
            <w:shd w:val="clear" w:color="auto" w:fill="auto"/>
          </w:tcPr>
          <w:p w14:paraId="20C8E87B"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No</w:t>
            </w:r>
          </w:p>
        </w:tc>
        <w:tc>
          <w:tcPr>
            <w:tcW w:w="2693" w:type="dxa"/>
            <w:shd w:val="clear" w:color="auto" w:fill="auto"/>
            <w:noWrap/>
          </w:tcPr>
          <w:p w14:paraId="568B7459"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p>
        </w:tc>
      </w:tr>
      <w:tr w:rsidR="0032311B" w:rsidRPr="00BB1054" w14:paraId="7EF6674F" w14:textId="77777777" w:rsidTr="00952710">
        <w:trPr>
          <w:trHeight w:val="300"/>
        </w:trPr>
        <w:tc>
          <w:tcPr>
            <w:tcW w:w="1260" w:type="dxa"/>
            <w:vMerge w:val="restart"/>
          </w:tcPr>
          <w:p w14:paraId="4DAA6D32"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bookmarkStart w:id="15" w:name="_Hlk90022508"/>
            <w:r w:rsidRPr="00BB1054">
              <w:rPr>
                <w:rFonts w:ascii="Times New Roman" w:eastAsia="Times New Roman" w:hAnsi="Times New Roman" w:cs="Times New Roman"/>
                <w:sz w:val="20"/>
                <w:szCs w:val="22"/>
                <w:lang w:eastAsia="en-GB" w:bidi="ar-SA"/>
              </w:rPr>
              <w:t>INT_INSTR</w:t>
            </w:r>
          </w:p>
        </w:tc>
        <w:tc>
          <w:tcPr>
            <w:tcW w:w="1416" w:type="dxa"/>
            <w:vMerge w:val="restart"/>
          </w:tcPr>
          <w:p w14:paraId="1E2BF1FB"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The model of which this variable is part contains an interaction or instrumental variable</w:t>
            </w:r>
          </w:p>
        </w:tc>
        <w:tc>
          <w:tcPr>
            <w:tcW w:w="1132" w:type="dxa"/>
            <w:shd w:val="clear" w:color="auto" w:fill="auto"/>
          </w:tcPr>
          <w:p w14:paraId="16EEE35B"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1</w:t>
            </w:r>
          </w:p>
        </w:tc>
        <w:tc>
          <w:tcPr>
            <w:tcW w:w="2571" w:type="dxa"/>
            <w:shd w:val="clear" w:color="auto" w:fill="auto"/>
          </w:tcPr>
          <w:p w14:paraId="6594E43C"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Yes</w:t>
            </w:r>
          </w:p>
        </w:tc>
        <w:tc>
          <w:tcPr>
            <w:tcW w:w="2693" w:type="dxa"/>
            <w:shd w:val="clear" w:color="auto" w:fill="auto"/>
            <w:noWrap/>
          </w:tcPr>
          <w:p w14:paraId="1C04CB42"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p>
        </w:tc>
      </w:tr>
      <w:bookmarkEnd w:id="15"/>
      <w:tr w:rsidR="0032311B" w:rsidRPr="00BB1054" w14:paraId="464173B2" w14:textId="77777777" w:rsidTr="00952710">
        <w:trPr>
          <w:trHeight w:val="300"/>
        </w:trPr>
        <w:tc>
          <w:tcPr>
            <w:tcW w:w="1260" w:type="dxa"/>
            <w:vMerge/>
          </w:tcPr>
          <w:p w14:paraId="4DE634B7"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p>
        </w:tc>
        <w:tc>
          <w:tcPr>
            <w:tcW w:w="1416" w:type="dxa"/>
            <w:vMerge/>
          </w:tcPr>
          <w:p w14:paraId="1381236E"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p>
        </w:tc>
        <w:tc>
          <w:tcPr>
            <w:tcW w:w="1132" w:type="dxa"/>
            <w:shd w:val="clear" w:color="auto" w:fill="auto"/>
          </w:tcPr>
          <w:p w14:paraId="5C38E95C"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0</w:t>
            </w:r>
          </w:p>
        </w:tc>
        <w:tc>
          <w:tcPr>
            <w:tcW w:w="2571" w:type="dxa"/>
            <w:shd w:val="clear" w:color="auto" w:fill="auto"/>
          </w:tcPr>
          <w:p w14:paraId="0E5D4352"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r w:rsidRPr="00BB1054">
              <w:rPr>
                <w:rFonts w:ascii="Times New Roman" w:eastAsia="Times New Roman" w:hAnsi="Times New Roman" w:cs="Times New Roman"/>
                <w:sz w:val="20"/>
                <w:szCs w:val="22"/>
                <w:lang w:eastAsia="en-GB" w:bidi="ar-SA"/>
              </w:rPr>
              <w:t>No</w:t>
            </w:r>
          </w:p>
        </w:tc>
        <w:tc>
          <w:tcPr>
            <w:tcW w:w="2693" w:type="dxa"/>
            <w:shd w:val="clear" w:color="auto" w:fill="auto"/>
            <w:noWrap/>
          </w:tcPr>
          <w:p w14:paraId="2AEC4C8C" w14:textId="77777777" w:rsidR="0032311B" w:rsidRPr="00BB1054" w:rsidRDefault="0032311B" w:rsidP="0032311B">
            <w:pPr>
              <w:spacing w:after="0" w:line="240" w:lineRule="auto"/>
              <w:rPr>
                <w:rFonts w:ascii="Times New Roman" w:eastAsia="Times New Roman" w:hAnsi="Times New Roman" w:cs="Times New Roman"/>
                <w:sz w:val="20"/>
                <w:szCs w:val="22"/>
                <w:lang w:eastAsia="en-GB" w:bidi="ar-SA"/>
              </w:rPr>
            </w:pPr>
          </w:p>
        </w:tc>
      </w:tr>
      <w:tr w:rsidR="0032311B" w:rsidRPr="00BB1054" w14:paraId="20057FE8" w14:textId="77777777" w:rsidTr="00952710">
        <w:trPr>
          <w:trHeight w:val="300"/>
        </w:trPr>
        <w:tc>
          <w:tcPr>
            <w:tcW w:w="1260" w:type="dxa"/>
            <w:vMerge w:val="restart"/>
            <w:shd w:val="clear" w:color="auto" w:fill="auto"/>
            <w:hideMark/>
          </w:tcPr>
          <w:p w14:paraId="58004F8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EFF_HYP_LIT</w:t>
            </w:r>
          </w:p>
        </w:tc>
        <w:tc>
          <w:tcPr>
            <w:tcW w:w="1416" w:type="dxa"/>
            <w:vMerge w:val="restart"/>
            <w:shd w:val="clear" w:color="auto" w:fill="auto"/>
            <w:hideMark/>
          </w:tcPr>
          <w:p w14:paraId="1EF7BC0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Hypothesised direction of the effect of the </w:t>
            </w:r>
            <w:proofErr w:type="spellStart"/>
            <w:r w:rsidRPr="00BB1054">
              <w:rPr>
                <w:rFonts w:ascii="Times New Roman" w:eastAsia="Times New Roman" w:hAnsi="Times New Roman" w:cs="Times New Roman"/>
                <w:color w:val="000000"/>
                <w:sz w:val="20"/>
                <w:szCs w:val="22"/>
                <w:lang w:eastAsia="en-GB" w:bidi="ar-SA"/>
              </w:rPr>
              <w:t>indepen</w:t>
            </w:r>
            <w:proofErr w:type="spellEnd"/>
            <w:r w:rsidRPr="00BB1054">
              <w:rPr>
                <w:rFonts w:ascii="Times New Roman" w:eastAsia="Times New Roman" w:hAnsi="Times New Roman" w:cs="Times New Roman"/>
                <w:color w:val="000000"/>
                <w:sz w:val="20"/>
                <w:szCs w:val="22"/>
                <w:lang w:eastAsia="en-GB" w:bidi="ar-SA"/>
              </w:rPr>
              <w:t xml:space="preserve">-dent variable on the </w:t>
            </w:r>
            <w:proofErr w:type="spellStart"/>
            <w:r w:rsidRPr="00BB1054">
              <w:rPr>
                <w:rFonts w:ascii="Times New Roman" w:eastAsia="Times New Roman" w:hAnsi="Times New Roman" w:cs="Times New Roman"/>
                <w:color w:val="000000"/>
                <w:sz w:val="20"/>
                <w:szCs w:val="22"/>
                <w:lang w:eastAsia="en-GB" w:bidi="ar-SA"/>
              </w:rPr>
              <w:t>depen</w:t>
            </w:r>
            <w:proofErr w:type="spellEnd"/>
            <w:r w:rsidRPr="00BB1054">
              <w:rPr>
                <w:rFonts w:ascii="Times New Roman" w:eastAsia="Times New Roman" w:hAnsi="Times New Roman" w:cs="Times New Roman"/>
                <w:color w:val="000000"/>
                <w:sz w:val="20"/>
                <w:szCs w:val="22"/>
                <w:lang w:eastAsia="en-GB" w:bidi="ar-SA"/>
              </w:rPr>
              <w:t>-dent variable as generally expected in literature</w:t>
            </w:r>
          </w:p>
        </w:tc>
        <w:tc>
          <w:tcPr>
            <w:tcW w:w="1132" w:type="dxa"/>
            <w:shd w:val="clear" w:color="auto" w:fill="auto"/>
            <w:hideMark/>
          </w:tcPr>
          <w:p w14:paraId="20F5CF3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111AFC9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Positive</w:t>
            </w:r>
          </w:p>
        </w:tc>
        <w:tc>
          <w:tcPr>
            <w:tcW w:w="2693" w:type="dxa"/>
            <w:vMerge w:val="restart"/>
            <w:shd w:val="clear" w:color="auto" w:fill="auto"/>
            <w:noWrap/>
            <w:hideMark/>
          </w:tcPr>
          <w:p w14:paraId="535932F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Cs/>
                <w:color w:val="000000"/>
                <w:sz w:val="20"/>
                <w:szCs w:val="22"/>
                <w:lang w:eastAsia="en-GB" w:bidi="ar-SA"/>
              </w:rPr>
              <w:t>Hypotheses as expected generally in the literature, see list of hypotheses.</w:t>
            </w:r>
          </w:p>
        </w:tc>
      </w:tr>
      <w:tr w:rsidR="0032311B" w:rsidRPr="00BB1054" w14:paraId="2A0BB158" w14:textId="77777777" w:rsidTr="00952710">
        <w:trPr>
          <w:trHeight w:val="300"/>
        </w:trPr>
        <w:tc>
          <w:tcPr>
            <w:tcW w:w="1260" w:type="dxa"/>
            <w:vMerge/>
            <w:shd w:val="clear" w:color="auto" w:fill="auto"/>
            <w:noWrap/>
            <w:hideMark/>
          </w:tcPr>
          <w:p w14:paraId="0E08AE04"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7E0894E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A45971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4AC255A6"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Negative</w:t>
            </w:r>
          </w:p>
        </w:tc>
        <w:tc>
          <w:tcPr>
            <w:tcW w:w="2693" w:type="dxa"/>
            <w:vMerge/>
            <w:shd w:val="clear" w:color="auto" w:fill="auto"/>
          </w:tcPr>
          <w:p w14:paraId="1C5CAAA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72962585" w14:textId="77777777" w:rsidTr="00952710">
        <w:trPr>
          <w:trHeight w:val="300"/>
        </w:trPr>
        <w:tc>
          <w:tcPr>
            <w:tcW w:w="1260" w:type="dxa"/>
            <w:vMerge w:val="restart"/>
            <w:shd w:val="clear" w:color="auto" w:fill="auto"/>
            <w:hideMark/>
          </w:tcPr>
          <w:p w14:paraId="1D9F4D4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EFF_REAL</w:t>
            </w:r>
          </w:p>
        </w:tc>
        <w:tc>
          <w:tcPr>
            <w:tcW w:w="1416" w:type="dxa"/>
            <w:vMerge w:val="restart"/>
            <w:shd w:val="clear" w:color="auto" w:fill="auto"/>
            <w:hideMark/>
          </w:tcPr>
          <w:p w14:paraId="0365054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Found direction of the effect of the </w:t>
            </w:r>
            <w:proofErr w:type="spellStart"/>
            <w:r w:rsidRPr="00BB1054">
              <w:rPr>
                <w:rFonts w:ascii="Times New Roman" w:eastAsia="Times New Roman" w:hAnsi="Times New Roman" w:cs="Times New Roman"/>
                <w:color w:val="000000"/>
                <w:sz w:val="20"/>
                <w:szCs w:val="22"/>
                <w:lang w:eastAsia="en-GB" w:bidi="ar-SA"/>
              </w:rPr>
              <w:t>indepen</w:t>
            </w:r>
            <w:proofErr w:type="spellEnd"/>
            <w:r w:rsidRPr="00BB1054">
              <w:rPr>
                <w:rFonts w:ascii="Times New Roman" w:eastAsia="Times New Roman" w:hAnsi="Times New Roman" w:cs="Times New Roman"/>
                <w:color w:val="000000"/>
                <w:sz w:val="20"/>
                <w:szCs w:val="22"/>
                <w:lang w:eastAsia="en-GB" w:bidi="ar-SA"/>
              </w:rPr>
              <w:t xml:space="preserve">-dent variable on the </w:t>
            </w:r>
            <w:proofErr w:type="spellStart"/>
            <w:r w:rsidRPr="00BB1054">
              <w:rPr>
                <w:rFonts w:ascii="Times New Roman" w:eastAsia="Times New Roman" w:hAnsi="Times New Roman" w:cs="Times New Roman"/>
                <w:color w:val="000000"/>
                <w:sz w:val="20"/>
                <w:szCs w:val="22"/>
                <w:lang w:eastAsia="en-GB" w:bidi="ar-SA"/>
              </w:rPr>
              <w:t>depen</w:t>
            </w:r>
            <w:proofErr w:type="spellEnd"/>
            <w:r w:rsidRPr="00BB1054">
              <w:rPr>
                <w:rFonts w:ascii="Times New Roman" w:eastAsia="Times New Roman" w:hAnsi="Times New Roman" w:cs="Times New Roman"/>
                <w:color w:val="000000"/>
                <w:sz w:val="20"/>
                <w:szCs w:val="22"/>
                <w:lang w:eastAsia="en-GB" w:bidi="ar-SA"/>
              </w:rPr>
              <w:t>-dent variable</w:t>
            </w:r>
          </w:p>
        </w:tc>
        <w:tc>
          <w:tcPr>
            <w:tcW w:w="1132" w:type="dxa"/>
            <w:shd w:val="clear" w:color="auto" w:fill="auto"/>
            <w:hideMark/>
          </w:tcPr>
          <w:p w14:paraId="5589004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03DCDBE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Positive</w:t>
            </w:r>
          </w:p>
        </w:tc>
        <w:tc>
          <w:tcPr>
            <w:tcW w:w="2693" w:type="dxa"/>
            <w:vMerge w:val="restart"/>
            <w:shd w:val="clear" w:color="auto" w:fill="auto"/>
            <w:noWrap/>
            <w:hideMark/>
          </w:tcPr>
          <w:p w14:paraId="4AEC9ED5" w14:textId="77777777" w:rsidR="0032311B" w:rsidRPr="00BB1054" w:rsidRDefault="0032311B" w:rsidP="0032311B">
            <w:pPr>
              <w:spacing w:after="0" w:line="240" w:lineRule="auto"/>
              <w:rPr>
                <w:rFonts w:ascii="Times New Roman" w:eastAsia="Times New Roman" w:hAnsi="Times New Roman" w:cs="Times New Roman"/>
                <w:iCs/>
                <w:color w:val="000000"/>
                <w:sz w:val="20"/>
                <w:szCs w:val="22"/>
                <w:lang w:eastAsia="en-GB" w:bidi="ar-SA"/>
              </w:rPr>
            </w:pPr>
            <w:bookmarkStart w:id="16" w:name="_Hlk86150075"/>
            <w:r w:rsidRPr="00BB1054">
              <w:rPr>
                <w:rFonts w:ascii="Times New Roman" w:eastAsia="Times New Roman" w:hAnsi="Times New Roman" w:cs="Times New Roman"/>
                <w:iCs/>
                <w:color w:val="000000"/>
                <w:sz w:val="20"/>
                <w:szCs w:val="22"/>
                <w:lang w:eastAsia="en-GB" w:bidi="ar-SA"/>
              </w:rPr>
              <w:t xml:space="preserve">If the coefficient is 0, code as positive. </w:t>
            </w:r>
            <w:r w:rsidRPr="00BB1054">
              <w:rPr>
                <w:rFonts w:ascii="Times New Roman" w:eastAsia="Times New Roman" w:hAnsi="Times New Roman" w:cs="Times New Roman"/>
                <w:iCs/>
                <w:color w:val="000000"/>
                <w:sz w:val="20"/>
                <w:szCs w:val="22"/>
                <w:lang w:eastAsia="en-GB" w:bidi="ar-SA"/>
              </w:rPr>
              <w:br/>
              <w:t xml:space="preserve">If variable is coded reverse as generally, switch sign around. For example, if normally gender is coded as a dummy for male, and in this study gender is coded as a dummy for female, swap the sign of the real effect to make sure that the study is comparable to other studies.  </w:t>
            </w:r>
            <w:bookmarkEnd w:id="16"/>
          </w:p>
        </w:tc>
      </w:tr>
      <w:tr w:rsidR="0032311B" w:rsidRPr="00BB1054" w14:paraId="76CB63B6" w14:textId="77777777" w:rsidTr="00952710">
        <w:trPr>
          <w:trHeight w:val="600"/>
        </w:trPr>
        <w:tc>
          <w:tcPr>
            <w:tcW w:w="1260" w:type="dxa"/>
            <w:vMerge/>
            <w:shd w:val="clear" w:color="auto" w:fill="auto"/>
            <w:hideMark/>
          </w:tcPr>
          <w:p w14:paraId="052A5ED9" w14:textId="77777777" w:rsidR="0032311B" w:rsidRPr="00BB1054" w:rsidRDefault="0032311B" w:rsidP="0032311B">
            <w:pPr>
              <w:spacing w:after="0" w:line="240" w:lineRule="auto"/>
              <w:rPr>
                <w:rFonts w:ascii="Times New Roman" w:eastAsia="Times New Roman" w:hAnsi="Times New Roman" w:cs="Times New Roman"/>
                <w:sz w:val="20"/>
                <w:szCs w:val="20"/>
                <w:lang w:eastAsia="en-GB" w:bidi="ar-SA"/>
              </w:rPr>
            </w:pPr>
          </w:p>
        </w:tc>
        <w:tc>
          <w:tcPr>
            <w:tcW w:w="1416" w:type="dxa"/>
            <w:vMerge/>
            <w:hideMark/>
          </w:tcPr>
          <w:p w14:paraId="4585644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tcPr>
          <w:p w14:paraId="2965C40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2</w:t>
            </w:r>
          </w:p>
        </w:tc>
        <w:tc>
          <w:tcPr>
            <w:tcW w:w="2571" w:type="dxa"/>
            <w:shd w:val="clear" w:color="auto" w:fill="auto"/>
          </w:tcPr>
          <w:p w14:paraId="401E032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Negative</w:t>
            </w:r>
          </w:p>
        </w:tc>
        <w:tc>
          <w:tcPr>
            <w:tcW w:w="2693" w:type="dxa"/>
            <w:vMerge/>
            <w:shd w:val="clear" w:color="auto" w:fill="auto"/>
          </w:tcPr>
          <w:p w14:paraId="5A6BDB5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2202131E" w14:textId="77777777" w:rsidTr="00952710">
        <w:trPr>
          <w:trHeight w:val="300"/>
        </w:trPr>
        <w:tc>
          <w:tcPr>
            <w:tcW w:w="1260" w:type="dxa"/>
            <w:vMerge w:val="restart"/>
            <w:shd w:val="clear" w:color="auto" w:fill="auto"/>
            <w:hideMark/>
          </w:tcPr>
          <w:p w14:paraId="73BD30A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EFF_SIGN</w:t>
            </w:r>
          </w:p>
        </w:tc>
        <w:tc>
          <w:tcPr>
            <w:tcW w:w="1416" w:type="dxa"/>
            <w:vMerge w:val="restart"/>
            <w:shd w:val="clear" w:color="auto" w:fill="auto"/>
            <w:hideMark/>
          </w:tcPr>
          <w:p w14:paraId="3C007A7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Significance of the found effect at </w:t>
            </w:r>
            <w:r w:rsidRPr="00BB1054">
              <w:rPr>
                <w:rFonts w:ascii="Times New Roman" w:eastAsia="Times New Roman" w:hAnsi="Times New Roman" w:cs="Times New Roman"/>
                <w:i/>
                <w:iCs/>
                <w:color w:val="000000"/>
                <w:sz w:val="20"/>
                <w:szCs w:val="22"/>
                <w:lang w:eastAsia="en-GB" w:bidi="ar-SA"/>
              </w:rPr>
              <w:t>p</w:t>
            </w:r>
            <w:r w:rsidRPr="00BB1054">
              <w:rPr>
                <w:rFonts w:ascii="Times New Roman" w:eastAsia="Times New Roman" w:hAnsi="Times New Roman" w:cs="Times New Roman"/>
                <w:color w:val="000000"/>
                <w:sz w:val="20"/>
                <w:szCs w:val="22"/>
                <w:lang w:eastAsia="en-GB" w:bidi="ar-SA"/>
              </w:rPr>
              <w:t>-value &lt; .05</w:t>
            </w:r>
          </w:p>
        </w:tc>
        <w:tc>
          <w:tcPr>
            <w:tcW w:w="1132" w:type="dxa"/>
            <w:shd w:val="clear" w:color="auto" w:fill="auto"/>
            <w:hideMark/>
          </w:tcPr>
          <w:p w14:paraId="7967148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028C3F97"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Not significant</w:t>
            </w:r>
          </w:p>
          <w:p w14:paraId="597039BA"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2693" w:type="dxa"/>
            <w:shd w:val="clear" w:color="auto" w:fill="auto"/>
          </w:tcPr>
          <w:p w14:paraId="4163856A" w14:textId="77777777" w:rsidR="0032311B" w:rsidRPr="00BB1054" w:rsidRDefault="0032311B" w:rsidP="0032311B">
            <w:pPr>
              <w:spacing w:after="0" w:line="240" w:lineRule="auto"/>
              <w:rPr>
                <w:rFonts w:ascii="Times New Roman" w:eastAsia="Times New Roman" w:hAnsi="Times New Roman" w:cs="Times New Roman"/>
                <w:iCs/>
                <w:color w:val="000000"/>
                <w:sz w:val="20"/>
                <w:szCs w:val="22"/>
                <w:lang w:eastAsia="en-GB" w:bidi="ar-SA"/>
              </w:rPr>
            </w:pPr>
          </w:p>
        </w:tc>
      </w:tr>
      <w:tr w:rsidR="0032311B" w:rsidRPr="00BB1054" w14:paraId="779FDBB8" w14:textId="77777777" w:rsidTr="00952710">
        <w:trPr>
          <w:trHeight w:val="300"/>
        </w:trPr>
        <w:tc>
          <w:tcPr>
            <w:tcW w:w="1260" w:type="dxa"/>
            <w:vMerge/>
            <w:hideMark/>
          </w:tcPr>
          <w:p w14:paraId="44A4370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6AE09655"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44F425F4"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6560CAD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Significant</w:t>
            </w:r>
          </w:p>
        </w:tc>
        <w:tc>
          <w:tcPr>
            <w:tcW w:w="2693" w:type="dxa"/>
            <w:shd w:val="clear" w:color="auto" w:fill="auto"/>
          </w:tcPr>
          <w:p w14:paraId="4D52AC11"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r>
      <w:tr w:rsidR="0032311B" w:rsidRPr="00BB1054" w14:paraId="089CDC59" w14:textId="77777777" w:rsidTr="00952710">
        <w:trPr>
          <w:trHeight w:val="300"/>
        </w:trPr>
        <w:tc>
          <w:tcPr>
            <w:tcW w:w="1260" w:type="dxa"/>
            <w:vMerge w:val="restart"/>
            <w:shd w:val="clear" w:color="auto" w:fill="auto"/>
            <w:hideMark/>
          </w:tcPr>
          <w:p w14:paraId="4ABD0FF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EFF_SIZE</w:t>
            </w:r>
          </w:p>
        </w:tc>
        <w:tc>
          <w:tcPr>
            <w:tcW w:w="1416" w:type="dxa"/>
            <w:vMerge w:val="restart"/>
            <w:shd w:val="clear" w:color="auto" w:fill="auto"/>
            <w:hideMark/>
          </w:tcPr>
          <w:p w14:paraId="521B375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 xml:space="preserve">Effect size proxy of independent </w:t>
            </w:r>
            <w:r w:rsidRPr="00BB1054">
              <w:rPr>
                <w:rFonts w:ascii="Times New Roman" w:eastAsia="Times New Roman" w:hAnsi="Times New Roman" w:cs="Times New Roman"/>
                <w:color w:val="000000"/>
                <w:sz w:val="20"/>
                <w:szCs w:val="22"/>
                <w:lang w:eastAsia="en-GB" w:bidi="ar-SA"/>
              </w:rPr>
              <w:lastRenderedPageBreak/>
              <w:t>variable based on hypotheses  from general literature (EFF_HYP_LIT)</w:t>
            </w:r>
          </w:p>
        </w:tc>
        <w:tc>
          <w:tcPr>
            <w:tcW w:w="1132" w:type="dxa"/>
            <w:shd w:val="clear" w:color="auto" w:fill="auto"/>
            <w:hideMark/>
          </w:tcPr>
          <w:p w14:paraId="79273462"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lastRenderedPageBreak/>
              <w:t>-1</w:t>
            </w:r>
          </w:p>
        </w:tc>
        <w:tc>
          <w:tcPr>
            <w:tcW w:w="2571" w:type="dxa"/>
            <w:shd w:val="clear" w:color="auto" w:fill="auto"/>
            <w:hideMark/>
          </w:tcPr>
          <w:p w14:paraId="701198BF"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Anomaly</w:t>
            </w:r>
          </w:p>
        </w:tc>
        <w:tc>
          <w:tcPr>
            <w:tcW w:w="2693" w:type="dxa"/>
            <w:shd w:val="clear" w:color="auto" w:fill="auto"/>
          </w:tcPr>
          <w:p w14:paraId="6E1DCF0B"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Cs/>
                <w:color w:val="000000"/>
                <w:sz w:val="20"/>
                <w:szCs w:val="22"/>
                <w:lang w:eastAsia="en-GB" w:bidi="ar-SA"/>
              </w:rPr>
              <w:t>Significant but in unexpected direction.</w:t>
            </w:r>
          </w:p>
        </w:tc>
      </w:tr>
      <w:tr w:rsidR="0032311B" w:rsidRPr="00BB1054" w14:paraId="68F0375C" w14:textId="77777777" w:rsidTr="00952710">
        <w:trPr>
          <w:trHeight w:val="300"/>
        </w:trPr>
        <w:tc>
          <w:tcPr>
            <w:tcW w:w="1260" w:type="dxa"/>
            <w:vMerge/>
            <w:hideMark/>
          </w:tcPr>
          <w:p w14:paraId="04BE05D9"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08F2FC3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6CC1E40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0</w:t>
            </w:r>
          </w:p>
        </w:tc>
        <w:tc>
          <w:tcPr>
            <w:tcW w:w="2571" w:type="dxa"/>
            <w:shd w:val="clear" w:color="auto" w:fill="auto"/>
            <w:hideMark/>
          </w:tcPr>
          <w:p w14:paraId="6554CC08"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Failure</w:t>
            </w:r>
          </w:p>
        </w:tc>
        <w:tc>
          <w:tcPr>
            <w:tcW w:w="2693" w:type="dxa"/>
            <w:shd w:val="clear" w:color="auto" w:fill="auto"/>
          </w:tcPr>
          <w:p w14:paraId="01244ED0"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Cs/>
                <w:color w:val="000000"/>
                <w:sz w:val="20"/>
                <w:szCs w:val="22"/>
                <w:lang w:eastAsia="en-GB" w:bidi="ar-SA"/>
              </w:rPr>
              <w:t>Insignificant.</w:t>
            </w:r>
          </w:p>
        </w:tc>
      </w:tr>
      <w:tr w:rsidR="0032311B" w:rsidRPr="00BB1054" w14:paraId="7A365277" w14:textId="77777777" w:rsidTr="00952710">
        <w:trPr>
          <w:trHeight w:val="300"/>
        </w:trPr>
        <w:tc>
          <w:tcPr>
            <w:tcW w:w="1260" w:type="dxa"/>
            <w:vMerge/>
            <w:hideMark/>
          </w:tcPr>
          <w:p w14:paraId="6288AE4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416" w:type="dxa"/>
            <w:vMerge/>
            <w:hideMark/>
          </w:tcPr>
          <w:p w14:paraId="309371CD"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p>
        </w:tc>
        <w:tc>
          <w:tcPr>
            <w:tcW w:w="1132" w:type="dxa"/>
            <w:shd w:val="clear" w:color="auto" w:fill="auto"/>
            <w:hideMark/>
          </w:tcPr>
          <w:p w14:paraId="2381974C"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1</w:t>
            </w:r>
          </w:p>
        </w:tc>
        <w:tc>
          <w:tcPr>
            <w:tcW w:w="2571" w:type="dxa"/>
            <w:shd w:val="clear" w:color="auto" w:fill="auto"/>
            <w:hideMark/>
          </w:tcPr>
          <w:p w14:paraId="3D95FF9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color w:val="000000"/>
                <w:sz w:val="20"/>
                <w:szCs w:val="22"/>
                <w:lang w:eastAsia="en-GB" w:bidi="ar-SA"/>
              </w:rPr>
              <w:t>Success</w:t>
            </w:r>
          </w:p>
        </w:tc>
        <w:tc>
          <w:tcPr>
            <w:tcW w:w="2693" w:type="dxa"/>
            <w:shd w:val="clear" w:color="auto" w:fill="auto"/>
          </w:tcPr>
          <w:p w14:paraId="3E7A7063" w14:textId="77777777" w:rsidR="0032311B" w:rsidRPr="00BB1054" w:rsidRDefault="0032311B" w:rsidP="0032311B">
            <w:pPr>
              <w:spacing w:after="0" w:line="240" w:lineRule="auto"/>
              <w:rPr>
                <w:rFonts w:ascii="Times New Roman" w:eastAsia="Times New Roman" w:hAnsi="Times New Roman" w:cs="Times New Roman"/>
                <w:color w:val="000000"/>
                <w:sz w:val="20"/>
                <w:szCs w:val="22"/>
                <w:lang w:eastAsia="en-GB" w:bidi="ar-SA"/>
              </w:rPr>
            </w:pPr>
            <w:r w:rsidRPr="00BB1054">
              <w:rPr>
                <w:rFonts w:ascii="Times New Roman" w:eastAsia="Times New Roman" w:hAnsi="Times New Roman" w:cs="Times New Roman"/>
                <w:iCs/>
                <w:color w:val="000000"/>
                <w:sz w:val="20"/>
                <w:szCs w:val="22"/>
                <w:lang w:eastAsia="en-GB" w:bidi="ar-SA"/>
              </w:rPr>
              <w:t>Significant in the expected direction.</w:t>
            </w:r>
          </w:p>
        </w:tc>
      </w:tr>
    </w:tbl>
    <w:p w14:paraId="11068A88" w14:textId="77777777" w:rsidR="0032311B" w:rsidRPr="00BB1054" w:rsidRDefault="0032311B" w:rsidP="0032311B">
      <w:pPr>
        <w:spacing w:after="0" w:line="480" w:lineRule="auto"/>
        <w:jc w:val="both"/>
        <w:rPr>
          <w:rFonts w:ascii="Times New Roman" w:eastAsia="Times New Roman" w:hAnsi="Times New Roman" w:cs="Times New Roman"/>
          <w:bCs/>
          <w:color w:val="000000"/>
          <w:sz w:val="24"/>
          <w:lang w:eastAsia="en-GB" w:bidi="ar-SA"/>
        </w:rPr>
      </w:pPr>
    </w:p>
    <w:p w14:paraId="42FD3B14" w14:textId="77777777" w:rsidR="0032311B" w:rsidRPr="00BB1054" w:rsidRDefault="0032311B" w:rsidP="0032311B">
      <w:pPr>
        <w:spacing w:after="0" w:line="480" w:lineRule="auto"/>
        <w:jc w:val="center"/>
        <w:rPr>
          <w:rFonts w:ascii="Times New Roman" w:eastAsiaTheme="minorEastAsia" w:hAnsi="Times New Roman" w:cs="Times New Roman"/>
          <w:sz w:val="24"/>
          <w:lang w:bidi="ar-SA"/>
        </w:rPr>
      </w:pPr>
    </w:p>
    <w:p w14:paraId="07D04689" w14:textId="77777777" w:rsidR="0032311B" w:rsidRPr="00BB1054" w:rsidRDefault="0032311B" w:rsidP="0032311B">
      <w:pPr>
        <w:spacing w:line="259" w:lineRule="auto"/>
        <w:rPr>
          <w:rFonts w:asciiTheme="majorBidi" w:eastAsiaTheme="majorEastAsia" w:hAnsiTheme="majorBidi" w:cstheme="majorBidi"/>
          <w:b/>
          <w:sz w:val="24"/>
          <w:szCs w:val="40"/>
          <w:lang w:bidi="ar-SA"/>
        </w:rPr>
      </w:pPr>
      <w:r w:rsidRPr="00BB1054">
        <w:rPr>
          <w:rFonts w:eastAsiaTheme="minorEastAsia"/>
          <w:lang w:bidi="ar-SA"/>
        </w:rPr>
        <w:br w:type="page"/>
      </w:r>
    </w:p>
    <w:p w14:paraId="5C2EA832" w14:textId="5C132F3C" w:rsidR="0032311B" w:rsidRPr="00BB1054" w:rsidRDefault="0032311B" w:rsidP="0032311B">
      <w:pPr>
        <w:keepNext/>
        <w:keepLines/>
        <w:spacing w:after="0" w:line="480" w:lineRule="auto"/>
        <w:ind w:left="357" w:hanging="357"/>
        <w:jc w:val="center"/>
        <w:outlineLvl w:val="0"/>
        <w:rPr>
          <w:rFonts w:asciiTheme="majorBidi" w:eastAsiaTheme="majorEastAsia" w:hAnsiTheme="majorBidi" w:cstheme="majorBidi"/>
          <w:b/>
          <w:sz w:val="24"/>
          <w:szCs w:val="40"/>
          <w:lang w:bidi="ar-SA"/>
        </w:rPr>
      </w:pPr>
      <w:r w:rsidRPr="00BB1054">
        <w:rPr>
          <w:rFonts w:asciiTheme="majorBidi" w:eastAsiaTheme="majorEastAsia" w:hAnsiTheme="majorBidi" w:cstheme="majorBidi"/>
          <w:b/>
          <w:sz w:val="24"/>
          <w:szCs w:val="40"/>
          <w:lang w:bidi="ar-SA"/>
        </w:rPr>
        <w:lastRenderedPageBreak/>
        <w:t xml:space="preserve">Appendix </w:t>
      </w:r>
      <w:r w:rsidR="00D80218" w:rsidRPr="00BB1054">
        <w:rPr>
          <w:rFonts w:asciiTheme="majorBidi" w:eastAsiaTheme="majorEastAsia" w:hAnsiTheme="majorBidi" w:cstheme="majorBidi"/>
          <w:b/>
          <w:sz w:val="24"/>
          <w:szCs w:val="40"/>
          <w:lang w:bidi="ar-SA"/>
        </w:rPr>
        <w:t>F</w:t>
      </w:r>
    </w:p>
    <w:p w14:paraId="04F76960" w14:textId="77777777" w:rsidR="0032311B" w:rsidRPr="00BB1054" w:rsidRDefault="0032311B" w:rsidP="0032311B">
      <w:pPr>
        <w:keepNext/>
        <w:spacing w:after="0" w:line="480" w:lineRule="auto"/>
        <w:ind w:left="357" w:hanging="357"/>
        <w:jc w:val="center"/>
        <w:outlineLvl w:val="1"/>
        <w:rPr>
          <w:rFonts w:asciiTheme="majorBidi" w:eastAsiaTheme="majorEastAsia" w:hAnsiTheme="majorBidi" w:cstheme="majorBidi"/>
          <w:b/>
          <w:sz w:val="24"/>
          <w:szCs w:val="36"/>
          <w:lang w:bidi="ar-SA"/>
        </w:rPr>
      </w:pPr>
      <w:r w:rsidRPr="00BB1054">
        <w:rPr>
          <w:rFonts w:asciiTheme="majorBidi" w:eastAsiaTheme="majorEastAsia" w:hAnsiTheme="majorBidi" w:cstheme="majorBidi"/>
          <w:b/>
          <w:sz w:val="24"/>
          <w:szCs w:val="36"/>
          <w:lang w:bidi="ar-SA"/>
        </w:rPr>
        <w:t>Meta-analytical method</w:t>
      </w:r>
    </w:p>
    <w:p w14:paraId="229227DF" w14:textId="77777777" w:rsidR="0032311B" w:rsidRPr="00BB1054" w:rsidRDefault="0032311B" w:rsidP="0032311B">
      <w:pPr>
        <w:keepNext/>
        <w:keepLines/>
        <w:spacing w:after="0" w:line="480" w:lineRule="auto"/>
        <w:ind w:left="357" w:hanging="357"/>
        <w:outlineLvl w:val="2"/>
        <w:rPr>
          <w:rFonts w:asciiTheme="majorBidi" w:eastAsiaTheme="majorEastAsia" w:hAnsiTheme="majorBidi" w:cstheme="majorBidi"/>
          <w:b/>
          <w:sz w:val="24"/>
          <w:szCs w:val="24"/>
          <w:lang w:bidi="ar-SA"/>
        </w:rPr>
      </w:pPr>
      <w:r w:rsidRPr="00BB1054">
        <w:rPr>
          <w:rFonts w:asciiTheme="majorBidi" w:eastAsiaTheme="majorEastAsia" w:hAnsiTheme="majorBidi" w:cstheme="majorBidi"/>
          <w:b/>
          <w:sz w:val="24"/>
          <w:szCs w:val="24"/>
          <w:lang w:bidi="ar-SA"/>
        </w:rPr>
        <w:t>Vote-counting</w:t>
      </w:r>
    </w:p>
    <w:p w14:paraId="5C105EFE" w14:textId="2E71D228"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 xml:space="preserve">Vote-counting entails that each test of a given hypothesis is marked as a ‘success’ when the coefficient is significant in the expected direction, as a ‘failure’ when the coefficient is not significant, or as an ‘anomaly’ when the coefficient is significant in the unexpected direction. We have applied the </w:t>
      </w:r>
      <w:r w:rsidRPr="00BB1054">
        <w:rPr>
          <w:rFonts w:asciiTheme="majorBidi" w:eastAsiaTheme="minorEastAsia" w:hAnsiTheme="majorBidi" w:cstheme="majorHAnsi"/>
          <w:i/>
          <w:iCs/>
          <w:sz w:val="24"/>
          <w:lang w:bidi="ar-SA"/>
        </w:rPr>
        <w:t>p</w:t>
      </w:r>
      <w:r w:rsidRPr="00BB1054">
        <w:rPr>
          <w:rFonts w:asciiTheme="majorBidi" w:eastAsiaTheme="minorEastAsia" w:hAnsiTheme="majorBidi" w:cstheme="majorHAnsi"/>
          <w:sz w:val="24"/>
          <w:lang w:bidi="ar-SA"/>
        </w:rPr>
        <w:t xml:space="preserve"> &lt; 0.05 as our cut-off point for significance. After having marked each test as a success, failure or anomaly, we calculate the success rate associated with this hypothesis. The total number of successes is divided by the total number of tests performed for that hypothesis (see equation 1). Higher success rates suggest the existence of a ‘true’ association between the dependent and independent variable.</w:t>
      </w:r>
    </w:p>
    <w:p w14:paraId="7B190CF6" w14:textId="77777777" w:rsidR="0032311B" w:rsidRPr="00BB1054" w:rsidRDefault="0032311B" w:rsidP="0032311B">
      <w:pPr>
        <w:spacing w:after="0" w:line="480" w:lineRule="auto"/>
        <w:ind w:firstLine="709"/>
        <w:jc w:val="both"/>
        <w:rPr>
          <w:rFonts w:asciiTheme="majorBidi" w:eastAsiaTheme="minorEastAsia" w:hAnsiTheme="majorBidi" w:cstheme="majorBidi"/>
          <w:sz w:val="24"/>
          <w:lang w:bidi="ar-SA"/>
        </w:rPr>
      </w:pPr>
      <w:r w:rsidRPr="00BB1054">
        <w:rPr>
          <w:rFonts w:asciiTheme="majorBidi" w:eastAsiaTheme="minorEastAsia" w:hAnsiTheme="majorBidi" w:cstheme="majorBidi"/>
          <w:sz w:val="24"/>
          <w:lang w:bidi="ar-SA"/>
        </w:rPr>
        <w:t> </w:t>
      </w:r>
    </w:p>
    <w:p w14:paraId="0B133FA4" w14:textId="77777777" w:rsidR="0032311B" w:rsidRPr="00BB1054" w:rsidRDefault="0032311B" w:rsidP="0032311B">
      <w:pPr>
        <w:spacing w:after="0" w:line="480" w:lineRule="auto"/>
        <w:jc w:val="center"/>
        <w:rPr>
          <w:rFonts w:asciiTheme="majorBidi" w:eastAsiaTheme="minorEastAsia" w:hAnsiTheme="majorBidi" w:cstheme="majorBidi"/>
          <w:sz w:val="24"/>
          <w:lang w:bidi="ar-SA"/>
        </w:rPr>
      </w:pPr>
      <m:oMath>
        <m:r>
          <w:rPr>
            <w:rFonts w:ascii="Cambria Math" w:eastAsiaTheme="minorEastAsia" w:hAnsi="Cambria Math" w:cstheme="majorBidi"/>
            <w:sz w:val="24"/>
            <w:lang w:bidi="ar-SA"/>
          </w:rPr>
          <m:t>succes rate=</m:t>
        </m:r>
        <m:f>
          <m:fPr>
            <m:ctrlPr>
              <w:rPr>
                <w:rFonts w:ascii="Cambria Math" w:eastAsiaTheme="minorEastAsia" w:hAnsi="Cambria Math" w:cstheme="majorBidi"/>
                <w:i/>
                <w:sz w:val="24"/>
                <w:lang w:bidi="ar-SA"/>
              </w:rPr>
            </m:ctrlPr>
          </m:fPr>
          <m:num>
            <m:r>
              <w:rPr>
                <w:rFonts w:ascii="Cambria Math" w:eastAsiaTheme="minorEastAsia" w:hAnsi="Cambria Math" w:cstheme="majorBidi"/>
                <w:sz w:val="24"/>
                <w:lang w:bidi="ar-SA"/>
              </w:rPr>
              <m:t># of successesful tests</m:t>
            </m:r>
          </m:num>
          <m:den>
            <m:r>
              <w:rPr>
                <w:rFonts w:ascii="Cambria Math" w:eastAsiaTheme="minorEastAsia" w:hAnsi="Cambria Math" w:cstheme="majorBidi"/>
                <w:sz w:val="24"/>
                <w:lang w:bidi="ar-SA"/>
              </w:rPr>
              <m:t># of tests</m:t>
            </m:r>
          </m:den>
        </m:f>
        <m:r>
          <w:rPr>
            <w:rFonts w:ascii="Cambria Math" w:eastAsiaTheme="minorEastAsia" w:hAnsi="Cambria Math" w:cstheme="majorBidi"/>
            <w:sz w:val="24"/>
            <w:lang w:bidi="ar-SA"/>
          </w:rPr>
          <m:t>*100</m:t>
        </m:r>
      </m:oMath>
      <w:r w:rsidRPr="00BB1054">
        <w:rPr>
          <w:rFonts w:asciiTheme="majorBidi" w:eastAsiaTheme="minorEastAsia" w:hAnsiTheme="majorBidi" w:cstheme="majorBidi"/>
          <w:sz w:val="24"/>
          <w:lang w:bidi="ar-SA"/>
        </w:rPr>
        <w:t>      (1)</w:t>
      </w:r>
    </w:p>
    <w:p w14:paraId="7C7D3D3B"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p>
    <w:p w14:paraId="6BA30BA6"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However, one study often assesses the same hypothesis through several tests, and we can therefore not assign the same weight to  each individual test. This is because results within the same study are highly correlated. Therefore, we categorise each study as either a ‘success’, a ‘failure’, or an ‘anomaly’ in accordance with the majority of the study’s tests results.</w:t>
      </w:r>
      <w:r w:rsidRPr="00BB1054">
        <w:rPr>
          <w:rFonts w:asciiTheme="majorBidi" w:eastAsiaTheme="minorEastAsia" w:hAnsiTheme="majorBidi" w:cstheme="majorHAnsi"/>
          <w:sz w:val="24"/>
          <w:vertAlign w:val="superscript"/>
          <w:lang w:bidi="ar-SA"/>
        </w:rPr>
        <w:footnoteReference w:id="8"/>
      </w:r>
      <w:r w:rsidRPr="00BB1054">
        <w:rPr>
          <w:rFonts w:asciiTheme="majorBidi" w:eastAsiaTheme="minorEastAsia" w:hAnsiTheme="majorBidi" w:cstheme="majorHAnsi"/>
          <w:sz w:val="24"/>
          <w:lang w:bidi="ar-SA"/>
        </w:rPr>
        <w:t xml:space="preserve"> The success rate for a given hypothesis at the study level is then the number of successful studies divided by the total number of studies that included a test for that hypothesis (see equation 2).</w:t>
      </w:r>
    </w:p>
    <w:p w14:paraId="6902CC06"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 </w:t>
      </w:r>
    </w:p>
    <w:p w14:paraId="2B59F19A" w14:textId="77777777" w:rsidR="0032311B" w:rsidRPr="00BB1054" w:rsidRDefault="000A7152" w:rsidP="0032311B">
      <w:pPr>
        <w:spacing w:after="0" w:line="480" w:lineRule="auto"/>
        <w:jc w:val="center"/>
        <w:rPr>
          <w:rFonts w:asciiTheme="majorBidi" w:eastAsiaTheme="minorEastAsia" w:hAnsiTheme="majorBidi" w:cstheme="majorHAnsi"/>
          <w:sz w:val="24"/>
          <w:lang w:bidi="ar-SA"/>
        </w:rPr>
      </w:pPr>
      <m:oMath>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succes rate</m:t>
            </m:r>
          </m:e>
          <m:sub>
            <m:r>
              <w:rPr>
                <w:rFonts w:ascii="Cambria Math" w:eastAsiaTheme="minorEastAsia" w:hAnsi="Cambria Math" w:cstheme="majorHAnsi"/>
                <w:sz w:val="24"/>
                <w:lang w:bidi="ar-SA"/>
              </w:rPr>
              <m:t>studies</m:t>
            </m:r>
          </m:sub>
        </m:sSub>
        <m:r>
          <w:rPr>
            <w:rFonts w:ascii="Cambria Math" w:eastAsiaTheme="minorEastAsia" w:hAnsi="Cambria Math" w:cstheme="majorHAnsi"/>
            <w:sz w:val="24"/>
            <w:lang w:bidi="ar-SA"/>
          </w:rPr>
          <m:t>=</m:t>
        </m:r>
        <m:f>
          <m:fPr>
            <m:ctrlPr>
              <w:rPr>
                <w:rFonts w:ascii="Cambria Math" w:eastAsiaTheme="minorEastAsia" w:hAnsi="Cambria Math" w:cstheme="majorHAnsi"/>
                <w:i/>
                <w:sz w:val="24"/>
                <w:lang w:bidi="ar-SA"/>
              </w:rPr>
            </m:ctrlPr>
          </m:fPr>
          <m:num>
            <m:r>
              <w:rPr>
                <w:rFonts w:ascii="Cambria Math" w:eastAsiaTheme="minorEastAsia" w:hAnsi="Cambria Math" w:cstheme="majorHAnsi"/>
                <w:sz w:val="24"/>
                <w:lang w:bidi="ar-SA"/>
              </w:rPr>
              <m:t># of successesful studies</m:t>
            </m:r>
          </m:num>
          <m:den>
            <m:r>
              <w:rPr>
                <w:rFonts w:ascii="Cambria Math" w:eastAsiaTheme="minorEastAsia" w:hAnsi="Cambria Math" w:cstheme="majorHAnsi"/>
                <w:sz w:val="24"/>
                <w:lang w:bidi="ar-SA"/>
              </w:rPr>
              <m:t># of studies</m:t>
            </m:r>
          </m:den>
        </m:f>
      </m:oMath>
      <w:r w:rsidR="0032311B" w:rsidRPr="00BB1054">
        <w:rPr>
          <w:rFonts w:asciiTheme="majorBidi" w:eastAsiaTheme="minorEastAsia" w:hAnsiTheme="majorBidi" w:cstheme="majorHAnsi"/>
          <w:sz w:val="24"/>
          <w:lang w:bidi="ar-SA"/>
        </w:rPr>
        <w:t xml:space="preserve">       (2)</w:t>
      </w:r>
    </w:p>
    <w:p w14:paraId="3496583E"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p>
    <w:p w14:paraId="06C41E50" w14:textId="77777777" w:rsidR="0032311B" w:rsidRPr="00BB1054" w:rsidRDefault="0032311B" w:rsidP="0032311B">
      <w:pPr>
        <w:keepNext/>
        <w:keepLines/>
        <w:spacing w:after="0" w:line="480" w:lineRule="auto"/>
        <w:ind w:left="357" w:hanging="357"/>
        <w:outlineLvl w:val="2"/>
        <w:rPr>
          <w:rFonts w:asciiTheme="majorBidi" w:eastAsiaTheme="majorEastAsia" w:hAnsiTheme="majorBidi" w:cstheme="majorBidi"/>
          <w:b/>
          <w:sz w:val="24"/>
          <w:szCs w:val="24"/>
          <w:lang w:bidi="ar-SA"/>
        </w:rPr>
      </w:pPr>
      <w:r w:rsidRPr="00BB1054">
        <w:rPr>
          <w:rFonts w:asciiTheme="majorBidi" w:eastAsiaTheme="majorEastAsia" w:hAnsiTheme="majorBidi" w:cstheme="majorBidi"/>
          <w:b/>
          <w:sz w:val="24"/>
          <w:szCs w:val="24"/>
          <w:lang w:bidi="ar-SA"/>
        </w:rPr>
        <w:lastRenderedPageBreak/>
        <w:t>Combined tests</w:t>
      </w:r>
    </w:p>
    <w:p w14:paraId="2CCBAA19"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 xml:space="preserve">‘Vote-counting’ however does not allow for a precise estimation of the overall effect size as it uses categorical proxies. A more suitable meta-analytical technique to this end is the ‘combined tests’ procedure </w:t>
      </w:r>
      <w:r w:rsidRPr="00BB1054">
        <w:rPr>
          <w:rFonts w:asciiTheme="majorBidi" w:eastAsiaTheme="minorEastAsia" w:hAnsiTheme="majorBidi" w:cstheme="majorHAnsi"/>
          <w:sz w:val="24"/>
          <w:lang w:bidi="ar-SA"/>
        </w:rPr>
        <w:fldChar w:fldCharType="begin"/>
      </w:r>
      <w:r w:rsidRPr="00BB1054">
        <w:rPr>
          <w:rFonts w:asciiTheme="majorBidi" w:eastAsiaTheme="minorEastAsia" w:hAnsiTheme="majorBidi" w:cstheme="majorHAnsi"/>
          <w:sz w:val="24"/>
          <w:lang w:bidi="ar-SA"/>
        </w:rPr>
        <w:instrText xml:space="preserve"> ADDIN ZOTERO_ITEM CSL_CITATION {"citationID":"ZgRPblQr","properties":{"formattedCitation":"(Wolf, 1986)","plainCitation":"(Wolf, 1986)","noteIndex":0},"citationItems":[{"id":1913,"uris":["http://zotero.org/users/7388298/items/D4K3N5JK"],"itemData":{"id":1913,"type":"book","abstract":"Meta-Analysis shows concisely, yet comprehensively, how to apply statistical methods to achieve a literature review of a common research domain. It demonstrates the use of combined tests and measures of effect size to synthesize quantitatively the results of independent studies for both group differences and correlations. Strengths and weaknesses of alternative approaches, as well as of meta-analysis in general, are presented.","ISBN":"978-0-8039-2756-8","language":"en","note":"Google-Books-ID: Mtia4gMdN7UC","number-of-pages":"76","publisher":"SAGE","source":"Google Books","title":"Meta-Analysis: Quantitative Methods for Research Synthesis","title-short":"Meta-Analysis","author":[{"family":"Wolf","given":"Fredric M."}],"issued":{"date-parts":[["1986",4]]}}}],"schema":"https://github.com/citation-style-language/schema/raw/master/csl-citation.json"} </w:instrText>
      </w:r>
      <w:r w:rsidRPr="00BB1054">
        <w:rPr>
          <w:rFonts w:asciiTheme="majorBidi" w:eastAsiaTheme="minorEastAsia" w:hAnsiTheme="majorBidi" w:cstheme="majorHAnsi"/>
          <w:sz w:val="24"/>
          <w:lang w:bidi="ar-SA"/>
        </w:rPr>
        <w:fldChar w:fldCharType="separate"/>
      </w:r>
      <w:r w:rsidRPr="00BB1054">
        <w:rPr>
          <w:rFonts w:ascii="Times New Roman" w:eastAsiaTheme="minorEastAsia" w:hAnsi="Times New Roman" w:cs="Times New Roman"/>
          <w:sz w:val="24"/>
          <w:lang w:bidi="ar-SA"/>
        </w:rPr>
        <w:t>(Wolf, 1986)</w:t>
      </w:r>
      <w:r w:rsidRPr="00BB1054">
        <w:rPr>
          <w:rFonts w:asciiTheme="majorBidi" w:eastAsiaTheme="minorEastAsia" w:hAnsiTheme="majorBidi" w:cstheme="majorHAnsi"/>
          <w:sz w:val="24"/>
          <w:lang w:bidi="ar-SA"/>
        </w:rPr>
        <w:fldChar w:fldCharType="end"/>
      </w:r>
      <w:r w:rsidRPr="00BB1054">
        <w:rPr>
          <w:rFonts w:asciiTheme="majorBidi" w:eastAsiaTheme="minorEastAsia" w:hAnsiTheme="majorBidi" w:cstheme="majorHAnsi"/>
          <w:sz w:val="24"/>
          <w:lang w:bidi="ar-SA"/>
        </w:rPr>
        <w:t>, which consists of adding up the effect sizes of all studies. However, we cannot apply this procedure to our data as the effect sizes are not consistently reported across studies. Nevertheless, we can apply a simplified version of the ‘combined tests’ procedure to approximate the average effect. To this end, we first calculate a proxy of the effect size for each study for a given hypothesis. We first assign a weight of 1, 0 or -1 to each successful, failed or anomalous test, respectively. We then calculate the approximated average effect at the study level by simply summing up all the weighted tests and dividing the result by the number of tests performed in the study (see equation 3).</w:t>
      </w:r>
    </w:p>
    <w:p w14:paraId="1C493C0E"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p>
    <w:p w14:paraId="409196B0" w14:textId="77777777" w:rsidR="0032311B" w:rsidRPr="00BB1054" w:rsidRDefault="000A7152" w:rsidP="0032311B">
      <w:pPr>
        <w:spacing w:after="0" w:line="480" w:lineRule="auto"/>
        <w:jc w:val="center"/>
        <w:rPr>
          <w:rFonts w:asciiTheme="majorBidi" w:eastAsiaTheme="minorEastAsia" w:hAnsiTheme="majorBidi" w:cstheme="majorHAnsi"/>
          <w:sz w:val="24"/>
          <w:lang w:bidi="ar-SA"/>
        </w:rPr>
      </w:pPr>
      <m:oMath>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r</m:t>
            </m:r>
          </m:e>
          <m:sub>
            <m:r>
              <w:rPr>
                <w:rFonts w:ascii="Cambria Math" w:eastAsiaTheme="minorEastAsia" w:hAnsi="Cambria Math" w:cstheme="majorHAnsi"/>
                <w:sz w:val="24"/>
                <w:lang w:bidi="ar-SA"/>
              </w:rPr>
              <m:t>study i</m:t>
            </m:r>
          </m:sub>
        </m:sSub>
        <m:r>
          <w:rPr>
            <w:rFonts w:ascii="Cambria Math" w:eastAsiaTheme="minorEastAsia" w:hAnsi="Cambria Math" w:cstheme="majorHAnsi"/>
            <w:sz w:val="24"/>
            <w:lang w:bidi="ar-SA"/>
          </w:rPr>
          <m:t>=</m:t>
        </m:r>
        <m:f>
          <m:fPr>
            <m:ctrlPr>
              <w:rPr>
                <w:rFonts w:ascii="Cambria Math" w:eastAsiaTheme="minorEastAsia" w:hAnsi="Cambria Math" w:cstheme="majorHAnsi"/>
                <w:i/>
                <w:sz w:val="24"/>
                <w:lang w:bidi="ar-SA"/>
              </w:rPr>
            </m:ctrlPr>
          </m:fPr>
          <m:num>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 of succesful tests</m:t>
                </m:r>
              </m:e>
              <m:sub>
                <m:r>
                  <w:rPr>
                    <w:rFonts w:ascii="Cambria Math" w:eastAsiaTheme="minorEastAsia" w:hAnsi="Cambria Math" w:cstheme="majorHAnsi"/>
                    <w:sz w:val="24"/>
                    <w:lang w:bidi="ar-SA"/>
                  </w:rPr>
                  <m:t>study i</m:t>
                </m:r>
              </m:sub>
            </m:sSub>
            <m:r>
              <w:rPr>
                <w:rFonts w:ascii="Cambria Math" w:eastAsiaTheme="minorEastAsia" w:hAnsi="Cambria Math" w:cstheme="majorHAnsi"/>
                <w:sz w:val="24"/>
                <w:lang w:bidi="ar-SA"/>
              </w:rPr>
              <m:t>-</m:t>
            </m:r>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 xml:space="preserve"># of anomalous tests </m:t>
                </m:r>
              </m:e>
              <m:sub>
                <m:r>
                  <w:rPr>
                    <w:rFonts w:ascii="Cambria Math" w:eastAsiaTheme="minorEastAsia" w:hAnsi="Cambria Math" w:cstheme="majorHAnsi"/>
                    <w:sz w:val="24"/>
                    <w:lang w:bidi="ar-SA"/>
                  </w:rPr>
                  <m:t>study i</m:t>
                </m:r>
              </m:sub>
            </m:sSub>
          </m:num>
          <m:den>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 of tests</m:t>
                </m:r>
              </m:e>
              <m:sub>
                <m:r>
                  <w:rPr>
                    <w:rFonts w:ascii="Cambria Math" w:eastAsiaTheme="minorEastAsia" w:hAnsi="Cambria Math" w:cstheme="majorHAnsi"/>
                    <w:sz w:val="24"/>
                    <w:lang w:bidi="ar-SA"/>
                  </w:rPr>
                  <m:t>study i</m:t>
                </m:r>
              </m:sub>
            </m:sSub>
          </m:den>
        </m:f>
      </m:oMath>
      <w:r w:rsidR="0032311B" w:rsidRPr="00BB1054">
        <w:rPr>
          <w:rFonts w:asciiTheme="majorBidi" w:eastAsiaTheme="minorEastAsia" w:hAnsiTheme="majorBidi" w:cstheme="majorHAnsi"/>
          <w:sz w:val="24"/>
          <w:lang w:bidi="ar-SA"/>
        </w:rPr>
        <w:t xml:space="preserve">      (3)</w:t>
      </w:r>
    </w:p>
    <w:p w14:paraId="2C4EC138"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p>
    <w:p w14:paraId="64574EAB"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In doing so, each test within a study is also indirectly assigned a weight that is inverse to the amount of tests performed in that study. The approximated average effect for a given hypothesis is consequently calculated by taking the average of the individual studies’ effect sizes (see equation 4).</w:t>
      </w:r>
    </w:p>
    <w:p w14:paraId="0471E159"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p>
    <w:p w14:paraId="1FDEC40A" w14:textId="77777777" w:rsidR="0032311B" w:rsidRPr="00BB1054" w:rsidRDefault="000A7152" w:rsidP="0032311B">
      <w:pPr>
        <w:spacing w:after="0" w:line="480" w:lineRule="auto"/>
        <w:jc w:val="center"/>
        <w:rPr>
          <w:rFonts w:asciiTheme="majorBidi" w:eastAsiaTheme="minorEastAsia" w:hAnsiTheme="majorBidi" w:cstheme="majorHAnsi"/>
          <w:sz w:val="24"/>
          <w:lang w:bidi="ar-SA"/>
        </w:rPr>
      </w:pPr>
      <m:oMath>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r</m:t>
            </m:r>
          </m:e>
          <m:sub>
            <m:r>
              <w:rPr>
                <w:rFonts w:ascii="Cambria Math" w:eastAsiaTheme="minorEastAsia" w:hAnsi="Cambria Math" w:cstheme="majorHAnsi"/>
                <w:sz w:val="24"/>
                <w:lang w:bidi="ar-SA"/>
              </w:rPr>
              <m:t xml:space="preserve">av </m:t>
            </m:r>
          </m:sub>
        </m:sSub>
        <m:r>
          <w:rPr>
            <w:rFonts w:ascii="Cambria Math" w:eastAsiaTheme="minorEastAsia" w:hAnsi="Cambria Math" w:cstheme="majorHAnsi"/>
            <w:sz w:val="24"/>
            <w:lang w:bidi="ar-SA"/>
          </w:rPr>
          <m:t>=</m:t>
        </m:r>
        <m:nary>
          <m:naryPr>
            <m:chr m:val="∑"/>
            <m:limLoc m:val="undOvr"/>
            <m:ctrlPr>
              <w:rPr>
                <w:rFonts w:ascii="Cambria Math" w:eastAsiaTheme="minorEastAsia" w:hAnsi="Cambria Math" w:cstheme="majorHAnsi"/>
                <w:i/>
                <w:sz w:val="24"/>
                <w:lang w:bidi="ar-SA"/>
              </w:rPr>
            </m:ctrlPr>
          </m:naryPr>
          <m:sub>
            <m:r>
              <w:rPr>
                <w:rFonts w:ascii="Cambria Math" w:eastAsiaTheme="minorEastAsia" w:hAnsi="Cambria Math" w:cstheme="majorHAnsi"/>
                <w:sz w:val="24"/>
                <w:lang w:bidi="ar-SA"/>
              </w:rPr>
              <m:t>i=1</m:t>
            </m:r>
          </m:sub>
          <m:sup>
            <m:r>
              <w:rPr>
                <w:rFonts w:ascii="Cambria Math" w:eastAsiaTheme="minorEastAsia" w:hAnsi="Cambria Math" w:cstheme="majorHAnsi"/>
                <w:sz w:val="24"/>
                <w:lang w:bidi="ar-SA"/>
              </w:rPr>
              <m:t>N</m:t>
            </m:r>
          </m:sup>
          <m:e>
            <m:f>
              <m:fPr>
                <m:ctrlPr>
                  <w:rPr>
                    <w:rFonts w:ascii="Cambria Math" w:eastAsiaTheme="minorEastAsia" w:hAnsi="Cambria Math" w:cstheme="majorHAnsi"/>
                    <w:i/>
                    <w:sz w:val="24"/>
                    <w:lang w:bidi="ar-SA"/>
                  </w:rPr>
                </m:ctrlPr>
              </m:fPr>
              <m:num>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r</m:t>
                    </m:r>
                  </m:e>
                  <m:sub>
                    <m:r>
                      <w:rPr>
                        <w:rFonts w:ascii="Cambria Math" w:eastAsiaTheme="minorEastAsia" w:hAnsi="Cambria Math" w:cstheme="majorHAnsi"/>
                        <w:sz w:val="24"/>
                        <w:lang w:bidi="ar-SA"/>
                      </w:rPr>
                      <m:t>study i</m:t>
                    </m:r>
                  </m:sub>
                </m:sSub>
              </m:num>
              <m:den>
                <m:r>
                  <w:rPr>
                    <w:rFonts w:ascii="Cambria Math" w:eastAsiaTheme="minorEastAsia" w:hAnsi="Cambria Math" w:cstheme="majorHAnsi"/>
                    <w:sz w:val="24"/>
                    <w:lang w:bidi="ar-SA"/>
                  </w:rPr>
                  <m:t># studies</m:t>
                </m:r>
              </m:den>
            </m:f>
          </m:e>
        </m:nary>
      </m:oMath>
      <w:r w:rsidR="0032311B" w:rsidRPr="00BB1054">
        <w:rPr>
          <w:rFonts w:asciiTheme="majorBidi" w:eastAsiaTheme="minorEastAsia" w:hAnsiTheme="majorBidi" w:cstheme="majorHAnsi"/>
          <w:sz w:val="24"/>
          <w:lang w:bidi="ar-SA"/>
        </w:rPr>
        <w:t xml:space="preserve">      (4)</w:t>
      </w:r>
    </w:p>
    <w:p w14:paraId="401369A8"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p>
    <w:p w14:paraId="43C92A72"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 xml:space="preserve">This statistic lies between -1 and 1 and represents the approximated number of units of standard deviation that the dependent variable varies if the independent variable changes by one standard deviation. We subsequently calculate a 95% confidence interval around this </w:t>
      </w:r>
      <w:r w:rsidRPr="00BB1054">
        <w:rPr>
          <w:rFonts w:asciiTheme="majorBidi" w:eastAsiaTheme="minorEastAsia" w:hAnsiTheme="majorBidi" w:cstheme="majorHAnsi"/>
          <w:sz w:val="24"/>
          <w:lang w:bidi="ar-SA"/>
        </w:rPr>
        <w:lastRenderedPageBreak/>
        <w:t>statistic which enables us to assess whether there exists a statistically significant relationship between the independent and dependent variable for a given hypothesis.</w:t>
      </w:r>
    </w:p>
    <w:p w14:paraId="176E3E25"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 xml:space="preserve">Last, in order to deal with publication bias, which is a common issue related to meta-analyses </w:t>
      </w:r>
      <w:r w:rsidRPr="00BB1054">
        <w:rPr>
          <w:rFonts w:asciiTheme="majorBidi" w:eastAsiaTheme="minorEastAsia" w:hAnsiTheme="majorBidi" w:cstheme="majorHAnsi"/>
          <w:sz w:val="24"/>
          <w:lang w:bidi="ar-SA"/>
        </w:rPr>
        <w:fldChar w:fldCharType="begin"/>
      </w:r>
      <w:r w:rsidRPr="00BB1054">
        <w:rPr>
          <w:rFonts w:asciiTheme="majorBidi" w:eastAsiaTheme="minorEastAsia" w:hAnsiTheme="majorBidi" w:cstheme="majorHAnsi"/>
          <w:sz w:val="24"/>
          <w:lang w:bidi="ar-SA"/>
        </w:rPr>
        <w:instrText xml:space="preserve"> ADDIN ZOTERO_ITEM CSL_CITATION {"citationID":"t59NdosD","properties":{"formattedCitation":"(Robert Rosenthal, 1991)","plainCitation":"(Robert Rosenthal, 1991)","dontUpdate":true,"noteIndex":0},"citationItems":[{"id":1897,"uris":["http://zotero.org/users/7388298/items/EK2XXCKL"],"itemData":{"id":1897,"type":"article-journal","abstract":"Presents an empirical evaluation of meta-analytic procedures. Discussion focuses on (1) defining results of individual studies, (2) effect size and statistical significance, (3) a framework for meta-analytic procedures, and (4) comparing and combining studies. Also considered are the file drawer problem of unretrieved research results, the evaluation of effect sizes, and the issue of study quality. (PsycINFO Database Record (c) 2016 APA, all rights reserved)","container-title":"Psychosomatic Medicine","DOI":"10.1097/00006842-199105000-00001","ISSN":"1534-7796(Electronic),0033-3174(Print)","issue":"3","note":"publisher-place: US\npublisher: Lippincott Williams &amp; Wilkins","page":"247-271","source":"APA PsycNET","title":"Meta-analysis: A review","title-short":"Meta-analysis","volume":"53","author":[{"family":"Rosenthal","given":"Robert"}],"issued":{"date-parts":[["1991"]]}}}],"schema":"https://github.com/citation-style-language/schema/raw/master/csl-citation.json"} </w:instrText>
      </w:r>
      <w:r w:rsidRPr="00BB1054">
        <w:rPr>
          <w:rFonts w:asciiTheme="majorBidi" w:eastAsiaTheme="minorEastAsia" w:hAnsiTheme="majorBidi" w:cstheme="majorHAnsi"/>
          <w:sz w:val="24"/>
          <w:lang w:bidi="ar-SA"/>
        </w:rPr>
        <w:fldChar w:fldCharType="separate"/>
      </w:r>
      <w:r w:rsidRPr="00BB1054">
        <w:rPr>
          <w:rFonts w:asciiTheme="majorBidi" w:eastAsiaTheme="minorEastAsia" w:hAnsiTheme="majorBidi" w:cstheme="majorHAnsi"/>
          <w:sz w:val="24"/>
          <w:lang w:bidi="ar-SA"/>
        </w:rPr>
        <w:t>(Rosenthal, 1991)</w:t>
      </w:r>
      <w:r w:rsidRPr="00BB1054">
        <w:rPr>
          <w:rFonts w:asciiTheme="majorBidi" w:eastAsiaTheme="minorEastAsia" w:hAnsiTheme="majorBidi" w:cstheme="majorHAnsi"/>
          <w:sz w:val="24"/>
          <w:lang w:bidi="ar-SA"/>
        </w:rPr>
        <w:fldChar w:fldCharType="end"/>
      </w:r>
      <w:r w:rsidRPr="00BB1054">
        <w:rPr>
          <w:rFonts w:asciiTheme="majorBidi" w:eastAsiaTheme="minorEastAsia" w:hAnsiTheme="majorBidi" w:cstheme="majorHAnsi"/>
          <w:sz w:val="24"/>
          <w:lang w:bidi="ar-SA"/>
        </w:rPr>
        <w:t>, we estimate the amount of test results necessary to render the overall significant effect insignificant. If we only need a few insignificant studies to nullify the effect found, then we could suspect that the ‘true’ effect is insignificant. If, however, we need a large number of insignificant studies to nullify our findings, then our confidence increases that the observed effect is indeed robust and not due to publication bias.</w:t>
      </w:r>
    </w:p>
    <w:p w14:paraId="7B52C60A"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p>
    <w:p w14:paraId="31845B1B" w14:textId="77777777" w:rsidR="0032311B" w:rsidRPr="00BB1054" w:rsidRDefault="0032311B" w:rsidP="0032311B">
      <w:pPr>
        <w:spacing w:line="256" w:lineRule="auto"/>
        <w:rPr>
          <w:rFonts w:asciiTheme="majorBidi" w:eastAsiaTheme="minorEastAsia" w:hAnsiTheme="majorBidi" w:cstheme="majorHAnsi"/>
          <w:sz w:val="22"/>
          <w:lang w:bidi="ar-SA"/>
        </w:rPr>
      </w:pPr>
      <w:r w:rsidRPr="00BB1054">
        <w:rPr>
          <w:rFonts w:eastAsiaTheme="minorEastAsia"/>
          <w:lang w:bidi="ar-SA"/>
        </w:rPr>
        <w:br w:type="page"/>
      </w:r>
    </w:p>
    <w:p w14:paraId="3DA7DCD2" w14:textId="3650FA6C" w:rsidR="0032311B" w:rsidRPr="00BB1054" w:rsidRDefault="0032311B" w:rsidP="0032311B">
      <w:pPr>
        <w:keepNext/>
        <w:keepLines/>
        <w:spacing w:after="0" w:line="480" w:lineRule="auto"/>
        <w:ind w:left="357" w:hanging="357"/>
        <w:jc w:val="center"/>
        <w:outlineLvl w:val="0"/>
        <w:rPr>
          <w:rFonts w:asciiTheme="majorBidi" w:eastAsiaTheme="majorEastAsia" w:hAnsiTheme="majorBidi" w:cstheme="majorBidi"/>
          <w:b/>
          <w:sz w:val="24"/>
          <w:szCs w:val="40"/>
          <w:lang w:bidi="ar-SA"/>
        </w:rPr>
      </w:pPr>
      <w:r w:rsidRPr="00BB1054">
        <w:rPr>
          <w:rFonts w:asciiTheme="majorBidi" w:eastAsiaTheme="majorEastAsia" w:hAnsiTheme="majorBidi" w:cstheme="majorBidi"/>
          <w:b/>
          <w:sz w:val="24"/>
          <w:szCs w:val="40"/>
          <w:lang w:bidi="ar-SA"/>
        </w:rPr>
        <w:lastRenderedPageBreak/>
        <w:t xml:space="preserve">Appendix </w:t>
      </w:r>
      <w:r w:rsidR="00D80218" w:rsidRPr="00BB1054">
        <w:rPr>
          <w:rFonts w:asciiTheme="majorBidi" w:eastAsiaTheme="majorEastAsia" w:hAnsiTheme="majorBidi" w:cstheme="majorBidi"/>
          <w:b/>
          <w:sz w:val="24"/>
          <w:szCs w:val="40"/>
          <w:lang w:bidi="ar-SA"/>
        </w:rPr>
        <w:t>G</w:t>
      </w:r>
    </w:p>
    <w:p w14:paraId="6BCF3F1A" w14:textId="77777777" w:rsidR="0032311B" w:rsidRPr="00BB1054" w:rsidRDefault="0032311B" w:rsidP="0032311B">
      <w:pPr>
        <w:keepNext/>
        <w:spacing w:after="0" w:line="480" w:lineRule="auto"/>
        <w:ind w:left="357" w:hanging="357"/>
        <w:jc w:val="center"/>
        <w:outlineLvl w:val="1"/>
        <w:rPr>
          <w:rFonts w:asciiTheme="majorBidi" w:eastAsiaTheme="majorEastAsia" w:hAnsiTheme="majorBidi" w:cstheme="majorBidi"/>
          <w:b/>
          <w:sz w:val="24"/>
          <w:szCs w:val="36"/>
          <w:lang w:bidi="ar-SA"/>
        </w:rPr>
      </w:pPr>
      <w:r w:rsidRPr="00BB1054">
        <w:rPr>
          <w:rFonts w:asciiTheme="majorBidi" w:eastAsiaTheme="majorEastAsia" w:hAnsiTheme="majorBidi" w:cstheme="majorBidi"/>
          <w:b/>
          <w:sz w:val="24"/>
          <w:szCs w:val="36"/>
          <w:lang w:bidi="ar-SA"/>
        </w:rPr>
        <w:t>Results of the meta-analysis: tables</w:t>
      </w:r>
    </w:p>
    <w:p w14:paraId="159D1271" w14:textId="09432858" w:rsidR="0032311B" w:rsidRPr="00BB1054" w:rsidRDefault="0032311B" w:rsidP="0032311B">
      <w:pPr>
        <w:spacing w:after="0" w:line="480" w:lineRule="auto"/>
        <w:jc w:val="both"/>
        <w:rPr>
          <w:rFonts w:ascii="Times New Roman" w:eastAsia="Times New Roman" w:hAnsi="Times New Roman" w:cs="Times New Roman"/>
          <w:b/>
          <w:sz w:val="24"/>
          <w:lang w:eastAsia="en-GB" w:bidi="ar-SA"/>
        </w:rPr>
      </w:pPr>
      <w:bookmarkStart w:id="17" w:name="_Hlk154137828"/>
      <w:r w:rsidRPr="00BB1054">
        <w:rPr>
          <w:rFonts w:ascii="Times New Roman" w:eastAsia="Times New Roman" w:hAnsi="Times New Roman" w:cs="Times New Roman"/>
          <w:b/>
          <w:sz w:val="24"/>
          <w:lang w:eastAsia="en-GB" w:bidi="ar-SA"/>
        </w:rPr>
        <w:t>Table 5. Statistical tests for effects of participation in a mini-public</w:t>
      </w:r>
    </w:p>
    <w:tbl>
      <w:tblPr>
        <w:tblStyle w:val="TableGrid"/>
        <w:tblpPr w:leftFromText="180" w:rightFromText="180" w:vertAnchor="text" w:horzAnchor="margin" w:tblpY="-98"/>
        <w:tblW w:w="9249" w:type="dxa"/>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992"/>
        <w:gridCol w:w="992"/>
        <w:gridCol w:w="993"/>
        <w:gridCol w:w="992"/>
        <w:gridCol w:w="993"/>
        <w:gridCol w:w="992"/>
        <w:gridCol w:w="851"/>
        <w:gridCol w:w="992"/>
        <w:gridCol w:w="851"/>
        <w:gridCol w:w="601"/>
      </w:tblGrid>
      <w:tr w:rsidR="00DB4791" w:rsidRPr="00BB1054" w14:paraId="42A97DD7" w14:textId="77777777" w:rsidTr="0081704D">
        <w:tc>
          <w:tcPr>
            <w:tcW w:w="993" w:type="dxa"/>
            <w:tcBorders>
              <w:bottom w:val="single" w:sz="4" w:space="0" w:color="auto"/>
            </w:tcBorders>
          </w:tcPr>
          <w:p w14:paraId="5DD8C2D1" w14:textId="27B0326B" w:rsidR="00DB4791" w:rsidRPr="00BB1054" w:rsidRDefault="00DB4791" w:rsidP="00DB4791">
            <w:pPr>
              <w:ind w:left="-14"/>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Depen</w:t>
            </w:r>
            <w:r w:rsidR="0081704D" w:rsidRPr="00BB1054">
              <w:rPr>
                <w:rFonts w:ascii="Times New Roman" w:eastAsiaTheme="minorEastAsia" w:hAnsi="Times New Roman" w:cs="Times New Roman"/>
                <w:sz w:val="20"/>
                <w:szCs w:val="20"/>
              </w:rPr>
              <w:t>d</w:t>
            </w:r>
            <w:r w:rsidRPr="00BB1054">
              <w:rPr>
                <w:rFonts w:ascii="Times New Roman" w:eastAsiaTheme="minorEastAsia" w:hAnsi="Times New Roman" w:cs="Times New Roman"/>
                <w:sz w:val="20"/>
                <w:szCs w:val="20"/>
              </w:rPr>
              <w:t>ent</w:t>
            </w:r>
            <w:proofErr w:type="spellEnd"/>
            <w:r w:rsidRPr="00BB1054">
              <w:rPr>
                <w:rFonts w:ascii="Times New Roman" w:eastAsiaTheme="minorEastAsia" w:hAnsi="Times New Roman" w:cs="Times New Roman"/>
                <w:sz w:val="20"/>
                <w:szCs w:val="20"/>
              </w:rPr>
              <w:t xml:space="preserve"> </w:t>
            </w:r>
            <w:proofErr w:type="spellStart"/>
            <w:r w:rsidRPr="00BB1054">
              <w:rPr>
                <w:rFonts w:ascii="Times New Roman" w:eastAsiaTheme="minorEastAsia" w:hAnsi="Times New Roman" w:cs="Times New Roman"/>
                <w:sz w:val="20"/>
                <w:szCs w:val="20"/>
              </w:rPr>
              <w:t>variable</w:t>
            </w:r>
            <w:proofErr w:type="spellEnd"/>
          </w:p>
        </w:tc>
        <w:tc>
          <w:tcPr>
            <w:tcW w:w="992" w:type="dxa"/>
            <w:tcBorders>
              <w:bottom w:val="single" w:sz="4" w:space="0" w:color="auto"/>
            </w:tcBorders>
          </w:tcPr>
          <w:p w14:paraId="5FB6C77B" w14:textId="468C0C42" w:rsidR="00DB4791" w:rsidRPr="00BB1054" w:rsidRDefault="00DB4791" w:rsidP="00DB4791">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Number</w:t>
            </w:r>
            <w:proofErr w:type="spellEnd"/>
            <w:r w:rsidRPr="00BB1054">
              <w:rPr>
                <w:rFonts w:ascii="Times New Roman" w:eastAsiaTheme="minorEastAsia" w:hAnsi="Times New Roman" w:cs="Times New Roman"/>
                <w:sz w:val="20"/>
                <w:szCs w:val="20"/>
              </w:rPr>
              <w:t xml:space="preserve"> of tests</w:t>
            </w:r>
          </w:p>
        </w:tc>
        <w:tc>
          <w:tcPr>
            <w:tcW w:w="993" w:type="dxa"/>
            <w:tcBorders>
              <w:bottom w:val="single" w:sz="4" w:space="0" w:color="auto"/>
            </w:tcBorders>
          </w:tcPr>
          <w:p w14:paraId="020FA7AF" w14:textId="0F1D5ACD" w:rsidR="00DB4791" w:rsidRPr="00BB1054" w:rsidRDefault="00DB4791" w:rsidP="00DB4791">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Number</w:t>
            </w:r>
            <w:proofErr w:type="spellEnd"/>
            <w:r w:rsidRPr="00BB1054">
              <w:rPr>
                <w:rFonts w:ascii="Times New Roman" w:eastAsiaTheme="minorEastAsia" w:hAnsi="Times New Roman" w:cs="Times New Roman"/>
                <w:sz w:val="20"/>
                <w:szCs w:val="20"/>
              </w:rPr>
              <w:t xml:space="preserve"> of studies</w:t>
            </w:r>
          </w:p>
        </w:tc>
        <w:tc>
          <w:tcPr>
            <w:tcW w:w="992" w:type="dxa"/>
            <w:tcBorders>
              <w:bottom w:val="single" w:sz="4" w:space="0" w:color="auto"/>
            </w:tcBorders>
          </w:tcPr>
          <w:p w14:paraId="2DA08A90" w14:textId="1A45B13D" w:rsidR="00DB4791" w:rsidRPr="00BB1054" w:rsidRDefault="00DB4791" w:rsidP="00DB4791">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Number</w:t>
            </w:r>
            <w:proofErr w:type="spellEnd"/>
            <w:r w:rsidRPr="00BB1054">
              <w:rPr>
                <w:rFonts w:ascii="Times New Roman" w:eastAsiaTheme="minorEastAsia" w:hAnsi="Times New Roman" w:cs="Times New Roman"/>
                <w:sz w:val="20"/>
                <w:szCs w:val="20"/>
              </w:rPr>
              <w:t xml:space="preserve"> of </w:t>
            </w:r>
            <w:proofErr w:type="spellStart"/>
            <w:r w:rsidRPr="00BB1054">
              <w:rPr>
                <w:rFonts w:ascii="Times New Roman" w:eastAsiaTheme="minorEastAsia" w:hAnsi="Times New Roman" w:cs="Times New Roman"/>
                <w:sz w:val="20"/>
                <w:szCs w:val="20"/>
              </w:rPr>
              <w:t>successes</w:t>
            </w:r>
            <w:proofErr w:type="spellEnd"/>
            <w:r w:rsidRPr="00BB1054">
              <w:rPr>
                <w:rFonts w:ascii="Times New Roman" w:eastAsiaTheme="minorEastAsia" w:hAnsi="Times New Roman" w:cs="Times New Roman"/>
                <w:sz w:val="20"/>
                <w:szCs w:val="20"/>
              </w:rPr>
              <w:t xml:space="preserve"> (1)</w:t>
            </w:r>
          </w:p>
        </w:tc>
        <w:tc>
          <w:tcPr>
            <w:tcW w:w="992" w:type="dxa"/>
            <w:tcBorders>
              <w:bottom w:val="single" w:sz="4" w:space="0" w:color="auto"/>
            </w:tcBorders>
          </w:tcPr>
          <w:p w14:paraId="02F093AE" w14:textId="5482C5F4" w:rsidR="00DB4791" w:rsidRPr="00BB1054" w:rsidRDefault="00DB4791" w:rsidP="00DB4791">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Number</w:t>
            </w:r>
            <w:proofErr w:type="spellEnd"/>
            <w:r w:rsidRPr="00BB1054">
              <w:rPr>
                <w:rFonts w:ascii="Times New Roman" w:eastAsiaTheme="minorEastAsia" w:hAnsi="Times New Roman" w:cs="Times New Roman"/>
                <w:sz w:val="20"/>
                <w:szCs w:val="20"/>
              </w:rPr>
              <w:t xml:space="preserve"> of </w:t>
            </w:r>
            <w:proofErr w:type="spellStart"/>
            <w:r w:rsidRPr="00BB1054">
              <w:rPr>
                <w:rFonts w:ascii="Times New Roman" w:eastAsiaTheme="minorEastAsia" w:hAnsi="Times New Roman" w:cs="Times New Roman"/>
                <w:sz w:val="20"/>
                <w:szCs w:val="20"/>
              </w:rPr>
              <w:t>failures</w:t>
            </w:r>
            <w:proofErr w:type="spellEnd"/>
            <w:r w:rsidRPr="00BB1054">
              <w:rPr>
                <w:rFonts w:ascii="Times New Roman" w:eastAsiaTheme="minorEastAsia" w:hAnsi="Times New Roman" w:cs="Times New Roman"/>
                <w:sz w:val="20"/>
                <w:szCs w:val="20"/>
              </w:rPr>
              <w:t xml:space="preserve"> (0)</w:t>
            </w:r>
          </w:p>
        </w:tc>
        <w:tc>
          <w:tcPr>
            <w:tcW w:w="992" w:type="dxa"/>
            <w:tcBorders>
              <w:bottom w:val="single" w:sz="4" w:space="0" w:color="auto"/>
            </w:tcBorders>
          </w:tcPr>
          <w:p w14:paraId="625E2AC3" w14:textId="345C5ECE" w:rsidR="00DB4791" w:rsidRPr="00BB1054" w:rsidRDefault="00DB4791" w:rsidP="00DB4791">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Number</w:t>
            </w:r>
            <w:proofErr w:type="spellEnd"/>
            <w:r w:rsidRPr="00BB1054">
              <w:rPr>
                <w:rFonts w:ascii="Times New Roman" w:eastAsiaTheme="minorEastAsia" w:hAnsi="Times New Roman" w:cs="Times New Roman"/>
                <w:sz w:val="20"/>
                <w:szCs w:val="20"/>
              </w:rPr>
              <w:t xml:space="preserve"> of </w:t>
            </w:r>
            <w:proofErr w:type="spellStart"/>
            <w:r w:rsidRPr="00BB1054">
              <w:rPr>
                <w:rFonts w:ascii="Times New Roman" w:eastAsiaTheme="minorEastAsia" w:hAnsi="Times New Roman" w:cs="Times New Roman"/>
                <w:sz w:val="20"/>
                <w:szCs w:val="20"/>
              </w:rPr>
              <w:t>anomalies</w:t>
            </w:r>
            <w:proofErr w:type="spellEnd"/>
            <w:r w:rsidRPr="00BB1054">
              <w:rPr>
                <w:rFonts w:ascii="Times New Roman" w:eastAsiaTheme="minorEastAsia" w:hAnsi="Times New Roman" w:cs="Times New Roman"/>
                <w:sz w:val="20"/>
                <w:szCs w:val="20"/>
              </w:rPr>
              <w:t xml:space="preserve"> </w:t>
            </w:r>
            <w:r w:rsidRPr="00BB1054">
              <w:rPr>
                <w:rFonts w:ascii="Times New Roman" w:eastAsiaTheme="minorEastAsia" w:hAnsi="Times New Roman" w:cs="Times New Roman"/>
                <w:sz w:val="20"/>
                <w:szCs w:val="20"/>
              </w:rPr>
              <w:br/>
              <w:t>(-1)</w:t>
            </w:r>
          </w:p>
        </w:tc>
        <w:tc>
          <w:tcPr>
            <w:tcW w:w="851" w:type="dxa"/>
            <w:tcBorders>
              <w:bottom w:val="single" w:sz="4" w:space="0" w:color="auto"/>
            </w:tcBorders>
          </w:tcPr>
          <w:p w14:paraId="519B6FA8" w14:textId="62E356F4" w:rsidR="00DB4791" w:rsidRPr="00BB1054" w:rsidRDefault="00DB4791" w:rsidP="00DB4791">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Success</w:t>
            </w:r>
            <w:proofErr w:type="spellEnd"/>
            <w:r w:rsidRPr="00BB1054">
              <w:rPr>
                <w:rFonts w:ascii="Times New Roman" w:eastAsiaTheme="minorEastAsia" w:hAnsi="Times New Roman" w:cs="Times New Roman"/>
                <w:sz w:val="20"/>
                <w:szCs w:val="20"/>
              </w:rPr>
              <w:t xml:space="preserve"> </w:t>
            </w:r>
            <w:proofErr w:type="spellStart"/>
            <w:r w:rsidRPr="00BB1054">
              <w:rPr>
                <w:rFonts w:ascii="Times New Roman" w:eastAsiaTheme="minorEastAsia" w:hAnsi="Times New Roman" w:cs="Times New Roman"/>
                <w:sz w:val="20"/>
                <w:szCs w:val="20"/>
              </w:rPr>
              <w:t>rate</w:t>
            </w:r>
            <w:proofErr w:type="spellEnd"/>
          </w:p>
        </w:tc>
        <w:tc>
          <w:tcPr>
            <w:tcW w:w="992" w:type="dxa"/>
            <w:tcBorders>
              <w:bottom w:val="single" w:sz="4" w:space="0" w:color="auto"/>
            </w:tcBorders>
          </w:tcPr>
          <w:p w14:paraId="53175154" w14:textId="7BDE8DE6" w:rsidR="00DB4791" w:rsidRPr="00BB1054" w:rsidRDefault="00DB4791" w:rsidP="00DB4791">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Average</w:t>
            </w:r>
            <w:proofErr w:type="spellEnd"/>
            <w:r w:rsidRPr="00BB1054">
              <w:rPr>
                <w:rFonts w:ascii="Times New Roman" w:eastAsiaTheme="minorEastAsia" w:hAnsi="Times New Roman" w:cs="Times New Roman"/>
                <w:sz w:val="20"/>
                <w:szCs w:val="20"/>
              </w:rPr>
              <w:t xml:space="preserve"> effect (</w:t>
            </w:r>
            <w:proofErr w:type="spellStart"/>
            <w:r w:rsidRPr="00BB1054">
              <w:rPr>
                <w:rFonts w:ascii="Times New Roman" w:eastAsiaTheme="minorEastAsia" w:hAnsi="Times New Roman" w:cs="Times New Roman"/>
                <w:sz w:val="20"/>
                <w:szCs w:val="20"/>
              </w:rPr>
              <w:t>r</w:t>
            </w:r>
            <w:r w:rsidRPr="00BB1054">
              <w:rPr>
                <w:rFonts w:ascii="Times New Roman" w:eastAsiaTheme="minorEastAsia" w:hAnsi="Times New Roman" w:cs="Times New Roman"/>
                <w:sz w:val="20"/>
                <w:szCs w:val="20"/>
                <w:vertAlign w:val="subscript"/>
              </w:rPr>
              <w:t>av</w:t>
            </w:r>
            <w:proofErr w:type="spellEnd"/>
            <w:r w:rsidRPr="00BB1054">
              <w:rPr>
                <w:rFonts w:ascii="Times New Roman" w:eastAsiaTheme="minorEastAsia" w:hAnsi="Times New Roman" w:cs="Times New Roman"/>
                <w:sz w:val="20"/>
                <w:szCs w:val="20"/>
              </w:rPr>
              <w:t>)</w:t>
            </w:r>
          </w:p>
        </w:tc>
        <w:tc>
          <w:tcPr>
            <w:tcW w:w="851" w:type="dxa"/>
            <w:tcBorders>
              <w:bottom w:val="single" w:sz="4" w:space="0" w:color="auto"/>
            </w:tcBorders>
          </w:tcPr>
          <w:p w14:paraId="4097E06D" w14:textId="46A639BA" w:rsidR="00DB4791" w:rsidRPr="00BB1054" w:rsidRDefault="00DB4791" w:rsidP="00DB4791">
            <w:pPr>
              <w:ind w:left="-102"/>
              <w:rPr>
                <w:rFonts w:ascii="Times New Roman" w:hAnsi="Times New Roman" w:cs="Times New Roman"/>
                <w:sz w:val="20"/>
                <w:szCs w:val="20"/>
                <w:lang w:val="en-GB"/>
              </w:rPr>
            </w:pPr>
            <w:r w:rsidRPr="00BB1054">
              <w:rPr>
                <w:rFonts w:ascii="Times New Roman" w:eastAsiaTheme="minorEastAsia" w:hAnsi="Times New Roman" w:cs="Times New Roman"/>
                <w:i/>
                <w:sz w:val="20"/>
                <w:szCs w:val="20"/>
              </w:rPr>
              <w:t>p</w:t>
            </w:r>
            <w:r w:rsidRPr="00BB1054">
              <w:rPr>
                <w:rFonts w:ascii="Times New Roman" w:eastAsiaTheme="minorEastAsia" w:hAnsi="Times New Roman" w:cs="Times New Roman"/>
                <w:sz w:val="20"/>
                <w:szCs w:val="20"/>
              </w:rPr>
              <w:t xml:space="preserve">-Value </w:t>
            </w:r>
          </w:p>
        </w:tc>
        <w:tc>
          <w:tcPr>
            <w:tcW w:w="601" w:type="dxa"/>
            <w:tcBorders>
              <w:bottom w:val="single" w:sz="4" w:space="0" w:color="auto"/>
            </w:tcBorders>
          </w:tcPr>
          <w:p w14:paraId="1D89986E" w14:textId="77777777" w:rsidR="00DB4791" w:rsidRPr="00BB1054" w:rsidRDefault="00DB4791" w:rsidP="00DB4791">
            <w:pPr>
              <w:rPr>
                <w:rFonts w:ascii="Times New Roman" w:hAnsi="Times New Roman" w:cs="Times New Roman"/>
                <w:i/>
                <w:sz w:val="20"/>
                <w:szCs w:val="20"/>
                <w:lang w:val="en-GB"/>
              </w:rPr>
            </w:pPr>
            <w:r w:rsidRPr="00BB1054">
              <w:rPr>
                <w:rFonts w:ascii="Times New Roman" w:hAnsi="Times New Roman" w:cs="Times New Roman"/>
                <w:iCs/>
                <w:sz w:val="20"/>
                <w:szCs w:val="20"/>
                <w:lang w:val="en-GB"/>
              </w:rPr>
              <w:t>Fail-safe</w:t>
            </w:r>
            <w:r w:rsidRPr="00BB1054">
              <w:rPr>
                <w:rFonts w:ascii="Times New Roman" w:hAnsi="Times New Roman" w:cs="Times New Roman"/>
                <w:i/>
                <w:sz w:val="20"/>
                <w:szCs w:val="20"/>
                <w:lang w:val="en-GB"/>
              </w:rPr>
              <w:t xml:space="preserve"> N</w:t>
            </w:r>
            <w:r w:rsidRPr="00BB1054">
              <w:rPr>
                <w:rFonts w:asciiTheme="majorBidi" w:hAnsiTheme="majorBidi" w:cstheme="majorBidi"/>
                <w:i/>
                <w:iCs/>
                <w:color w:val="202124"/>
                <w:sz w:val="20"/>
                <w:szCs w:val="20"/>
                <w:shd w:val="clear" w:color="auto" w:fill="FFFFFF"/>
                <w:vertAlign w:val="superscript"/>
                <w:lang w:val="en-GB"/>
              </w:rPr>
              <w:t>‡</w:t>
            </w:r>
          </w:p>
        </w:tc>
      </w:tr>
      <w:tr w:rsidR="0032311B" w:rsidRPr="00BB1054" w14:paraId="57BD6D6A" w14:textId="77777777" w:rsidTr="0081704D">
        <w:tc>
          <w:tcPr>
            <w:tcW w:w="8648" w:type="dxa"/>
            <w:gridSpan w:val="9"/>
            <w:tcBorders>
              <w:bottom w:val="nil"/>
            </w:tcBorders>
          </w:tcPr>
          <w:p w14:paraId="7B4D7EB0" w14:textId="77777777" w:rsidR="0032311B" w:rsidRPr="00BB1054" w:rsidRDefault="0032311B" w:rsidP="00952710">
            <w:pPr>
              <w:ind w:left="-14"/>
              <w:rPr>
                <w:rFonts w:ascii="Times New Roman" w:hAnsi="Times New Roman" w:cs="Times New Roman"/>
                <w:bCs/>
                <w:sz w:val="20"/>
                <w:szCs w:val="20"/>
                <w:lang w:val="en-GB"/>
              </w:rPr>
            </w:pPr>
            <w:r w:rsidRPr="00BB1054">
              <w:rPr>
                <w:rFonts w:ascii="Times New Roman" w:hAnsi="Times New Roman" w:cs="Times New Roman"/>
                <w:bCs/>
                <w:sz w:val="20"/>
                <w:szCs w:val="20"/>
                <w:lang w:val="en-GB"/>
              </w:rPr>
              <w:t xml:space="preserve">Attitudes </w:t>
            </w:r>
          </w:p>
        </w:tc>
        <w:tc>
          <w:tcPr>
            <w:tcW w:w="601" w:type="dxa"/>
            <w:tcBorders>
              <w:bottom w:val="nil"/>
            </w:tcBorders>
          </w:tcPr>
          <w:p w14:paraId="6702211E" w14:textId="77777777" w:rsidR="0032311B" w:rsidRPr="00BB1054" w:rsidRDefault="0032311B" w:rsidP="00952710">
            <w:pPr>
              <w:rPr>
                <w:rFonts w:ascii="Times New Roman" w:hAnsi="Times New Roman" w:cs="Times New Roman"/>
                <w:b/>
                <w:sz w:val="20"/>
                <w:szCs w:val="20"/>
                <w:lang w:val="en-GB"/>
              </w:rPr>
            </w:pPr>
          </w:p>
        </w:tc>
      </w:tr>
      <w:tr w:rsidR="0032311B" w:rsidRPr="00BB1054" w14:paraId="10D5905E" w14:textId="77777777" w:rsidTr="0081704D">
        <w:tc>
          <w:tcPr>
            <w:tcW w:w="8648" w:type="dxa"/>
            <w:gridSpan w:val="9"/>
            <w:tcBorders>
              <w:bottom w:val="nil"/>
            </w:tcBorders>
            <w:shd w:val="clear" w:color="auto" w:fill="auto"/>
          </w:tcPr>
          <w:p w14:paraId="191B5C78" w14:textId="77777777" w:rsidR="0032311B" w:rsidRPr="00BB1054" w:rsidRDefault="0032311B" w:rsidP="00166B4B">
            <w:pPr>
              <w:ind w:left="175"/>
              <w:rPr>
                <w:rFonts w:ascii="Times New Roman" w:hAnsi="Times New Roman" w:cs="Times New Roman"/>
                <w:bCs/>
                <w:i/>
                <w:iCs/>
                <w:sz w:val="20"/>
                <w:szCs w:val="20"/>
                <w:lang w:val="en-GB"/>
              </w:rPr>
            </w:pPr>
            <w:bookmarkStart w:id="18" w:name="_Hlk99612916"/>
            <w:r w:rsidRPr="00BB1054">
              <w:rPr>
                <w:rFonts w:ascii="Times New Roman" w:hAnsi="Times New Roman" w:cs="Times New Roman"/>
                <w:bCs/>
                <w:i/>
                <w:iCs/>
                <w:sz w:val="20"/>
                <w:szCs w:val="20"/>
                <w:lang w:val="en-GB"/>
              </w:rPr>
              <w:t>Policy attitude (+-)</w:t>
            </w:r>
          </w:p>
        </w:tc>
        <w:tc>
          <w:tcPr>
            <w:tcW w:w="601" w:type="dxa"/>
            <w:tcBorders>
              <w:bottom w:val="nil"/>
            </w:tcBorders>
            <w:shd w:val="clear" w:color="auto" w:fill="auto"/>
          </w:tcPr>
          <w:p w14:paraId="49B71CB8" w14:textId="77777777" w:rsidR="0032311B" w:rsidRPr="00BB1054" w:rsidRDefault="0032311B" w:rsidP="00952710">
            <w:pPr>
              <w:rPr>
                <w:rFonts w:ascii="Times New Roman" w:hAnsi="Times New Roman" w:cs="Times New Roman"/>
                <w:b/>
                <w:i/>
                <w:iCs/>
                <w:sz w:val="20"/>
                <w:szCs w:val="20"/>
                <w:lang w:val="en-GB"/>
              </w:rPr>
            </w:pPr>
          </w:p>
        </w:tc>
      </w:tr>
      <w:tr w:rsidR="0081704D" w:rsidRPr="00BB1054" w14:paraId="3F79BB06" w14:textId="77777777" w:rsidTr="00C45CAB">
        <w:tc>
          <w:tcPr>
            <w:tcW w:w="993" w:type="dxa"/>
            <w:tcBorders>
              <w:top w:val="nil"/>
              <w:bottom w:val="nil"/>
            </w:tcBorders>
          </w:tcPr>
          <w:p w14:paraId="6C103199" w14:textId="0E42A0A5" w:rsidR="0081704D" w:rsidRPr="00BB1054" w:rsidRDefault="0081704D" w:rsidP="0081704D">
            <w:pPr>
              <w:ind w:left="-14"/>
              <w:rPr>
                <w:rFonts w:ascii="Times New Roman" w:hAnsi="Times New Roman" w:cs="Times New Roman"/>
                <w:bCs/>
                <w:sz w:val="20"/>
                <w:szCs w:val="20"/>
                <w:lang w:val="en-GB"/>
              </w:rPr>
            </w:pPr>
          </w:p>
        </w:tc>
        <w:tc>
          <w:tcPr>
            <w:tcW w:w="992" w:type="dxa"/>
            <w:tcBorders>
              <w:top w:val="nil"/>
              <w:bottom w:val="nil"/>
            </w:tcBorders>
          </w:tcPr>
          <w:p w14:paraId="444BB76A" w14:textId="77777777" w:rsidR="0081704D" w:rsidRPr="00BB1054" w:rsidRDefault="0081704D" w:rsidP="0081704D">
            <w:pPr>
              <w:ind w:left="-14"/>
              <w:rPr>
                <w:rFonts w:ascii="Times New Roman" w:hAnsi="Times New Roman" w:cs="Times New Roman"/>
                <w:bCs/>
                <w:sz w:val="20"/>
                <w:szCs w:val="20"/>
                <w:lang w:val="en-GB"/>
              </w:rPr>
            </w:pPr>
            <w:r w:rsidRPr="00BB1054">
              <w:rPr>
                <w:rFonts w:ascii="Times New Roman" w:hAnsi="Times New Roman" w:cs="Times New Roman"/>
                <w:bCs/>
                <w:sz w:val="20"/>
                <w:szCs w:val="20"/>
                <w:lang w:val="en-GB"/>
              </w:rPr>
              <w:t>623</w:t>
            </w:r>
          </w:p>
        </w:tc>
        <w:tc>
          <w:tcPr>
            <w:tcW w:w="993" w:type="dxa"/>
            <w:tcBorders>
              <w:top w:val="nil"/>
              <w:bottom w:val="nil"/>
            </w:tcBorders>
          </w:tcPr>
          <w:p w14:paraId="27C828AA" w14:textId="1CE40341"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38</w:t>
            </w:r>
          </w:p>
        </w:tc>
        <w:tc>
          <w:tcPr>
            <w:tcW w:w="991" w:type="dxa"/>
            <w:tcBorders>
              <w:top w:val="nil"/>
              <w:bottom w:val="nil"/>
            </w:tcBorders>
          </w:tcPr>
          <w:p w14:paraId="44CCBC5A" w14:textId="0ADB794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20</w:t>
            </w:r>
          </w:p>
        </w:tc>
        <w:tc>
          <w:tcPr>
            <w:tcW w:w="993" w:type="dxa"/>
            <w:tcBorders>
              <w:top w:val="nil"/>
              <w:bottom w:val="nil"/>
            </w:tcBorders>
          </w:tcPr>
          <w:p w14:paraId="7D62A42E" w14:textId="41842952"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18</w:t>
            </w:r>
          </w:p>
        </w:tc>
        <w:tc>
          <w:tcPr>
            <w:tcW w:w="992" w:type="dxa"/>
            <w:tcBorders>
              <w:top w:val="nil"/>
              <w:bottom w:val="nil"/>
            </w:tcBorders>
          </w:tcPr>
          <w:p w14:paraId="4C417099" w14:textId="49BE0BEF"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r w:rsidRPr="00BB1054">
              <w:rPr>
                <w:rFonts w:asciiTheme="majorBidi" w:hAnsiTheme="majorBidi" w:cstheme="majorBidi"/>
                <w:bCs/>
                <w:color w:val="202122"/>
                <w:sz w:val="20"/>
                <w:szCs w:val="20"/>
                <w:shd w:val="clear" w:color="auto" w:fill="FDFDFD"/>
                <w:vertAlign w:val="superscript"/>
                <w:lang w:val="en-GB"/>
              </w:rPr>
              <w:t>†</w:t>
            </w:r>
          </w:p>
        </w:tc>
        <w:tc>
          <w:tcPr>
            <w:tcW w:w="851" w:type="dxa"/>
            <w:tcBorders>
              <w:top w:val="nil"/>
              <w:bottom w:val="nil"/>
            </w:tcBorders>
          </w:tcPr>
          <w:p w14:paraId="0589690A" w14:textId="25E128C3"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52.63</w:t>
            </w:r>
          </w:p>
        </w:tc>
        <w:tc>
          <w:tcPr>
            <w:tcW w:w="992" w:type="dxa"/>
            <w:tcBorders>
              <w:top w:val="nil"/>
              <w:bottom w:val="nil"/>
            </w:tcBorders>
          </w:tcPr>
          <w:p w14:paraId="038F54BE" w14:textId="04278808"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0.52</w:t>
            </w:r>
          </w:p>
        </w:tc>
        <w:tc>
          <w:tcPr>
            <w:tcW w:w="851" w:type="dxa"/>
            <w:tcBorders>
              <w:top w:val="nil"/>
              <w:bottom w:val="nil"/>
            </w:tcBorders>
          </w:tcPr>
          <w:p w14:paraId="2CB2A1AA" w14:textId="68A423F2"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r w:rsidRPr="00BB1054">
              <w:rPr>
                <w:rFonts w:ascii="Times New Roman" w:hAnsi="Times New Roman" w:cs="Times New Roman"/>
                <w:bCs/>
                <w:sz w:val="20"/>
                <w:szCs w:val="20"/>
                <w:vertAlign w:val="superscript"/>
                <w:lang w:val="en-GB"/>
              </w:rPr>
              <w:t>***</w:t>
            </w:r>
          </w:p>
        </w:tc>
        <w:tc>
          <w:tcPr>
            <w:tcW w:w="601" w:type="dxa"/>
            <w:tcBorders>
              <w:top w:val="nil"/>
              <w:bottom w:val="nil"/>
            </w:tcBorders>
          </w:tcPr>
          <w:p w14:paraId="5BF0C9C7" w14:textId="7C03E888"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415</w:t>
            </w:r>
          </w:p>
        </w:tc>
      </w:tr>
      <w:tr w:rsidR="0081704D" w:rsidRPr="00BB1054" w14:paraId="38F39189" w14:textId="77777777" w:rsidTr="0081704D">
        <w:tc>
          <w:tcPr>
            <w:tcW w:w="8648" w:type="dxa"/>
            <w:gridSpan w:val="9"/>
            <w:tcBorders>
              <w:top w:val="single" w:sz="4" w:space="0" w:color="auto"/>
              <w:bottom w:val="nil"/>
            </w:tcBorders>
          </w:tcPr>
          <w:p w14:paraId="5C9EEB59" w14:textId="77777777" w:rsidR="0081704D" w:rsidRPr="00BB1054" w:rsidRDefault="0081704D" w:rsidP="00166B4B">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Political attitude (+)</w:t>
            </w:r>
          </w:p>
        </w:tc>
        <w:tc>
          <w:tcPr>
            <w:tcW w:w="601" w:type="dxa"/>
            <w:tcBorders>
              <w:top w:val="single" w:sz="4" w:space="0" w:color="auto"/>
              <w:bottom w:val="nil"/>
            </w:tcBorders>
          </w:tcPr>
          <w:p w14:paraId="57B7959D"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1ABC07D0" w14:textId="77777777" w:rsidTr="00C45CAB">
        <w:tc>
          <w:tcPr>
            <w:tcW w:w="993" w:type="dxa"/>
            <w:tcBorders>
              <w:top w:val="nil"/>
              <w:bottom w:val="nil"/>
            </w:tcBorders>
          </w:tcPr>
          <w:p w14:paraId="73230504" w14:textId="1C2B2D0B" w:rsidR="0081704D" w:rsidRPr="00BB1054" w:rsidRDefault="0081704D" w:rsidP="0081704D">
            <w:pPr>
              <w:ind w:left="-14"/>
              <w:rPr>
                <w:rFonts w:ascii="Times New Roman" w:hAnsi="Times New Roman" w:cs="Times New Roman"/>
                <w:bCs/>
                <w:sz w:val="20"/>
                <w:szCs w:val="20"/>
                <w:lang w:val="en-GB"/>
              </w:rPr>
            </w:pPr>
          </w:p>
        </w:tc>
        <w:tc>
          <w:tcPr>
            <w:tcW w:w="992" w:type="dxa"/>
            <w:tcBorders>
              <w:top w:val="nil"/>
              <w:bottom w:val="nil"/>
            </w:tcBorders>
          </w:tcPr>
          <w:p w14:paraId="218458E6" w14:textId="77777777" w:rsidR="0081704D" w:rsidRPr="00BB1054" w:rsidRDefault="0081704D" w:rsidP="0081704D">
            <w:pPr>
              <w:ind w:left="-14"/>
              <w:rPr>
                <w:rFonts w:ascii="Times New Roman" w:hAnsi="Times New Roman" w:cs="Times New Roman"/>
                <w:bCs/>
                <w:sz w:val="20"/>
                <w:szCs w:val="20"/>
                <w:lang w:val="en-GB"/>
              </w:rPr>
            </w:pPr>
            <w:r w:rsidRPr="00BB1054">
              <w:rPr>
                <w:rFonts w:ascii="Times New Roman" w:hAnsi="Times New Roman" w:cs="Times New Roman"/>
                <w:bCs/>
                <w:sz w:val="20"/>
                <w:szCs w:val="20"/>
                <w:lang w:val="en-GB"/>
              </w:rPr>
              <w:t>275</w:t>
            </w:r>
          </w:p>
        </w:tc>
        <w:tc>
          <w:tcPr>
            <w:tcW w:w="993" w:type="dxa"/>
            <w:tcBorders>
              <w:top w:val="nil"/>
              <w:bottom w:val="nil"/>
            </w:tcBorders>
          </w:tcPr>
          <w:p w14:paraId="6D533F80" w14:textId="3A5560B9"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24</w:t>
            </w:r>
          </w:p>
        </w:tc>
        <w:tc>
          <w:tcPr>
            <w:tcW w:w="991" w:type="dxa"/>
            <w:tcBorders>
              <w:top w:val="nil"/>
              <w:bottom w:val="nil"/>
            </w:tcBorders>
          </w:tcPr>
          <w:p w14:paraId="2DB80A70" w14:textId="7294EFE4"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8</w:t>
            </w:r>
          </w:p>
        </w:tc>
        <w:tc>
          <w:tcPr>
            <w:tcW w:w="993" w:type="dxa"/>
            <w:tcBorders>
              <w:top w:val="nil"/>
              <w:bottom w:val="nil"/>
            </w:tcBorders>
          </w:tcPr>
          <w:p w14:paraId="087524C3" w14:textId="380C499F"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14</w:t>
            </w:r>
          </w:p>
        </w:tc>
        <w:tc>
          <w:tcPr>
            <w:tcW w:w="992" w:type="dxa"/>
            <w:tcBorders>
              <w:top w:val="nil"/>
              <w:bottom w:val="nil"/>
            </w:tcBorders>
          </w:tcPr>
          <w:p w14:paraId="110FF78D" w14:textId="6FB85D44"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w:t>
            </w:r>
          </w:p>
        </w:tc>
        <w:tc>
          <w:tcPr>
            <w:tcW w:w="851" w:type="dxa"/>
            <w:tcBorders>
              <w:top w:val="nil"/>
              <w:bottom w:val="nil"/>
            </w:tcBorders>
          </w:tcPr>
          <w:p w14:paraId="2C98A43B" w14:textId="209EE103"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33.33</w:t>
            </w:r>
          </w:p>
        </w:tc>
        <w:tc>
          <w:tcPr>
            <w:tcW w:w="992" w:type="dxa"/>
            <w:tcBorders>
              <w:top w:val="nil"/>
              <w:bottom w:val="nil"/>
            </w:tcBorders>
          </w:tcPr>
          <w:p w14:paraId="76E13443" w14:textId="2D5461B9"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0.39</w:t>
            </w:r>
          </w:p>
        </w:tc>
        <w:tc>
          <w:tcPr>
            <w:tcW w:w="851" w:type="dxa"/>
            <w:tcBorders>
              <w:top w:val="nil"/>
              <w:bottom w:val="nil"/>
            </w:tcBorders>
          </w:tcPr>
          <w:p w14:paraId="389EDD76" w14:textId="40D16A27"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r w:rsidRPr="00BB1054">
              <w:rPr>
                <w:rFonts w:ascii="Times New Roman" w:hAnsi="Times New Roman" w:cs="Times New Roman"/>
                <w:bCs/>
                <w:sz w:val="20"/>
                <w:szCs w:val="20"/>
                <w:vertAlign w:val="superscript"/>
                <w:lang w:val="en-GB"/>
              </w:rPr>
              <w:t>***</w:t>
            </w:r>
          </w:p>
        </w:tc>
        <w:tc>
          <w:tcPr>
            <w:tcW w:w="601" w:type="dxa"/>
            <w:tcBorders>
              <w:top w:val="nil"/>
              <w:bottom w:val="nil"/>
            </w:tcBorders>
          </w:tcPr>
          <w:p w14:paraId="41A2B9BB" w14:textId="3CE22B04"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92</w:t>
            </w:r>
          </w:p>
        </w:tc>
      </w:tr>
      <w:tr w:rsidR="0081704D" w:rsidRPr="00BB1054" w14:paraId="3E245A0D" w14:textId="77777777" w:rsidTr="0081704D">
        <w:tc>
          <w:tcPr>
            <w:tcW w:w="8648" w:type="dxa"/>
            <w:gridSpan w:val="9"/>
            <w:tcBorders>
              <w:top w:val="single" w:sz="4" w:space="0" w:color="auto"/>
              <w:bottom w:val="nil"/>
            </w:tcBorders>
            <w:shd w:val="clear" w:color="auto" w:fill="auto"/>
          </w:tcPr>
          <w:p w14:paraId="4E8C0B06" w14:textId="77777777" w:rsidR="0081704D" w:rsidRPr="00BB1054" w:rsidRDefault="0081704D" w:rsidP="00166B4B">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Process attitude (+)</w:t>
            </w:r>
          </w:p>
        </w:tc>
        <w:tc>
          <w:tcPr>
            <w:tcW w:w="601" w:type="dxa"/>
            <w:tcBorders>
              <w:top w:val="single" w:sz="4" w:space="0" w:color="auto"/>
              <w:bottom w:val="nil"/>
            </w:tcBorders>
            <w:shd w:val="clear" w:color="auto" w:fill="auto"/>
          </w:tcPr>
          <w:p w14:paraId="6D8FBBCB"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43935AAC" w14:textId="77777777" w:rsidTr="00C45CAB">
        <w:tc>
          <w:tcPr>
            <w:tcW w:w="993" w:type="dxa"/>
            <w:tcBorders>
              <w:top w:val="nil"/>
              <w:bottom w:val="nil"/>
            </w:tcBorders>
          </w:tcPr>
          <w:p w14:paraId="139F6F94" w14:textId="1AD5EE7F" w:rsidR="0081704D" w:rsidRPr="00BB1054" w:rsidRDefault="0081704D" w:rsidP="0081704D">
            <w:pPr>
              <w:ind w:left="-14"/>
              <w:rPr>
                <w:rFonts w:ascii="Times New Roman" w:hAnsi="Times New Roman" w:cs="Times New Roman"/>
                <w:bCs/>
                <w:sz w:val="20"/>
                <w:szCs w:val="20"/>
                <w:lang w:val="en-GB"/>
              </w:rPr>
            </w:pPr>
          </w:p>
        </w:tc>
        <w:tc>
          <w:tcPr>
            <w:tcW w:w="992" w:type="dxa"/>
            <w:tcBorders>
              <w:top w:val="nil"/>
              <w:bottom w:val="nil"/>
            </w:tcBorders>
          </w:tcPr>
          <w:p w14:paraId="668845D9" w14:textId="77777777" w:rsidR="0081704D" w:rsidRPr="00BB1054" w:rsidRDefault="0081704D" w:rsidP="0081704D">
            <w:pPr>
              <w:ind w:left="-14"/>
              <w:rPr>
                <w:rFonts w:ascii="Times New Roman" w:hAnsi="Times New Roman" w:cs="Times New Roman"/>
                <w:bCs/>
                <w:sz w:val="20"/>
                <w:szCs w:val="20"/>
                <w:lang w:val="en-GB"/>
              </w:rPr>
            </w:pPr>
            <w:r w:rsidRPr="00BB1054">
              <w:rPr>
                <w:rFonts w:ascii="Times New Roman" w:hAnsi="Times New Roman" w:cs="Times New Roman"/>
                <w:bCs/>
                <w:sz w:val="20"/>
                <w:szCs w:val="20"/>
                <w:lang w:val="en-GB"/>
              </w:rPr>
              <w:t>20</w:t>
            </w:r>
          </w:p>
        </w:tc>
        <w:tc>
          <w:tcPr>
            <w:tcW w:w="993" w:type="dxa"/>
            <w:tcBorders>
              <w:top w:val="nil"/>
              <w:bottom w:val="nil"/>
            </w:tcBorders>
          </w:tcPr>
          <w:p w14:paraId="14EC81CF" w14:textId="249ED70F"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5</w:t>
            </w:r>
          </w:p>
        </w:tc>
        <w:tc>
          <w:tcPr>
            <w:tcW w:w="991" w:type="dxa"/>
            <w:tcBorders>
              <w:top w:val="nil"/>
              <w:bottom w:val="nil"/>
            </w:tcBorders>
          </w:tcPr>
          <w:p w14:paraId="503C8BDC" w14:textId="18D34E0E"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w:t>
            </w:r>
          </w:p>
        </w:tc>
        <w:tc>
          <w:tcPr>
            <w:tcW w:w="993" w:type="dxa"/>
            <w:tcBorders>
              <w:top w:val="nil"/>
              <w:bottom w:val="nil"/>
            </w:tcBorders>
          </w:tcPr>
          <w:p w14:paraId="3DCE5076" w14:textId="5134CC66"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3</w:t>
            </w:r>
          </w:p>
        </w:tc>
        <w:tc>
          <w:tcPr>
            <w:tcW w:w="992" w:type="dxa"/>
            <w:tcBorders>
              <w:top w:val="nil"/>
              <w:bottom w:val="nil"/>
            </w:tcBorders>
          </w:tcPr>
          <w:p w14:paraId="2EF19B08" w14:textId="144414B1"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851" w:type="dxa"/>
            <w:tcBorders>
              <w:top w:val="nil"/>
              <w:bottom w:val="nil"/>
            </w:tcBorders>
          </w:tcPr>
          <w:p w14:paraId="05D5456C" w14:textId="2A22C65D"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40.00</w:t>
            </w:r>
          </w:p>
        </w:tc>
        <w:tc>
          <w:tcPr>
            <w:tcW w:w="992" w:type="dxa"/>
            <w:tcBorders>
              <w:top w:val="nil"/>
              <w:bottom w:val="nil"/>
            </w:tcBorders>
          </w:tcPr>
          <w:p w14:paraId="61D4E699" w14:textId="642F4079"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0.49</w:t>
            </w:r>
          </w:p>
        </w:tc>
        <w:tc>
          <w:tcPr>
            <w:tcW w:w="851" w:type="dxa"/>
            <w:tcBorders>
              <w:top w:val="nil"/>
              <w:bottom w:val="nil"/>
            </w:tcBorders>
          </w:tcPr>
          <w:p w14:paraId="3F9F556C" w14:textId="5F32174A"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.022</w:t>
            </w:r>
            <w:r w:rsidRPr="00BB1054">
              <w:rPr>
                <w:rFonts w:ascii="Times New Roman" w:hAnsi="Times New Roman" w:cs="Times New Roman"/>
                <w:bCs/>
                <w:sz w:val="20"/>
                <w:szCs w:val="20"/>
                <w:vertAlign w:val="superscript"/>
                <w:lang w:val="en-GB"/>
              </w:rPr>
              <w:t>*</w:t>
            </w:r>
          </w:p>
        </w:tc>
        <w:tc>
          <w:tcPr>
            <w:tcW w:w="601" w:type="dxa"/>
            <w:tcBorders>
              <w:top w:val="nil"/>
              <w:bottom w:val="nil"/>
            </w:tcBorders>
          </w:tcPr>
          <w:p w14:paraId="5E9CE1E8" w14:textId="1FB461C1"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81704D" w:rsidRPr="00BB1054" w14:paraId="06A8B05F" w14:textId="77777777" w:rsidTr="0081704D">
        <w:tc>
          <w:tcPr>
            <w:tcW w:w="8648" w:type="dxa"/>
            <w:gridSpan w:val="9"/>
            <w:tcBorders>
              <w:top w:val="single" w:sz="4" w:space="0" w:color="auto"/>
              <w:bottom w:val="nil"/>
            </w:tcBorders>
          </w:tcPr>
          <w:p w14:paraId="3881960B" w14:textId="77777777" w:rsidR="0081704D" w:rsidRPr="00BB1054" w:rsidRDefault="0081704D" w:rsidP="0081704D">
            <w:pPr>
              <w:ind w:left="-14"/>
              <w:rPr>
                <w:rFonts w:ascii="Times New Roman" w:hAnsi="Times New Roman" w:cs="Times New Roman"/>
                <w:bCs/>
                <w:sz w:val="20"/>
                <w:szCs w:val="20"/>
                <w:lang w:val="en-GB"/>
              </w:rPr>
            </w:pPr>
            <w:r w:rsidRPr="00BB1054">
              <w:rPr>
                <w:rFonts w:ascii="Times New Roman" w:hAnsi="Times New Roman" w:cs="Times New Roman"/>
                <w:bCs/>
                <w:sz w:val="20"/>
                <w:szCs w:val="20"/>
                <w:lang w:val="en-GB"/>
              </w:rPr>
              <w:t>Behaviour</w:t>
            </w:r>
          </w:p>
        </w:tc>
        <w:tc>
          <w:tcPr>
            <w:tcW w:w="601" w:type="dxa"/>
            <w:tcBorders>
              <w:top w:val="single" w:sz="4" w:space="0" w:color="auto"/>
              <w:bottom w:val="nil"/>
            </w:tcBorders>
          </w:tcPr>
          <w:p w14:paraId="5E65E901" w14:textId="77777777" w:rsidR="0081704D" w:rsidRPr="00BB1054" w:rsidRDefault="0081704D" w:rsidP="0081704D">
            <w:pPr>
              <w:rPr>
                <w:rFonts w:ascii="Times New Roman" w:hAnsi="Times New Roman" w:cs="Times New Roman"/>
                <w:b/>
                <w:sz w:val="20"/>
                <w:szCs w:val="20"/>
                <w:lang w:val="en-GB"/>
              </w:rPr>
            </w:pPr>
          </w:p>
        </w:tc>
      </w:tr>
      <w:tr w:rsidR="0081704D" w:rsidRPr="00BB1054" w14:paraId="3DCFC3D4" w14:textId="77777777" w:rsidTr="0081704D">
        <w:tc>
          <w:tcPr>
            <w:tcW w:w="8648" w:type="dxa"/>
            <w:gridSpan w:val="9"/>
            <w:tcBorders>
              <w:top w:val="single" w:sz="4" w:space="0" w:color="auto"/>
              <w:bottom w:val="nil"/>
            </w:tcBorders>
          </w:tcPr>
          <w:p w14:paraId="1082DA4C" w14:textId="77777777" w:rsidR="0081704D" w:rsidRPr="00BB1054" w:rsidRDefault="0081704D" w:rsidP="00166B4B">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Political participation (+)</w:t>
            </w:r>
          </w:p>
        </w:tc>
        <w:tc>
          <w:tcPr>
            <w:tcW w:w="601" w:type="dxa"/>
            <w:tcBorders>
              <w:top w:val="single" w:sz="4" w:space="0" w:color="auto"/>
              <w:bottom w:val="nil"/>
            </w:tcBorders>
          </w:tcPr>
          <w:p w14:paraId="06FD486A"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4457F2F0" w14:textId="77777777" w:rsidTr="00C45CAB">
        <w:tc>
          <w:tcPr>
            <w:tcW w:w="993" w:type="dxa"/>
            <w:tcBorders>
              <w:top w:val="nil"/>
              <w:bottom w:val="nil"/>
            </w:tcBorders>
          </w:tcPr>
          <w:p w14:paraId="66987421" w14:textId="41D81CCE" w:rsidR="0081704D" w:rsidRPr="00BB1054" w:rsidRDefault="0081704D" w:rsidP="0081704D">
            <w:pPr>
              <w:ind w:left="-14"/>
              <w:rPr>
                <w:rFonts w:ascii="Times New Roman" w:hAnsi="Times New Roman" w:cs="Times New Roman"/>
                <w:bCs/>
                <w:sz w:val="20"/>
                <w:szCs w:val="20"/>
                <w:lang w:val="en-GB"/>
              </w:rPr>
            </w:pPr>
          </w:p>
        </w:tc>
        <w:tc>
          <w:tcPr>
            <w:tcW w:w="992" w:type="dxa"/>
            <w:tcBorders>
              <w:top w:val="nil"/>
              <w:bottom w:val="nil"/>
            </w:tcBorders>
          </w:tcPr>
          <w:p w14:paraId="01AC0736" w14:textId="77777777" w:rsidR="0081704D" w:rsidRPr="00BB1054" w:rsidRDefault="0081704D" w:rsidP="0081704D">
            <w:pPr>
              <w:ind w:left="-14"/>
              <w:rPr>
                <w:rFonts w:ascii="Times New Roman" w:hAnsi="Times New Roman" w:cs="Times New Roman"/>
                <w:bCs/>
                <w:sz w:val="20"/>
                <w:szCs w:val="20"/>
                <w:lang w:val="en-GB"/>
              </w:rPr>
            </w:pPr>
            <w:r w:rsidRPr="00BB1054">
              <w:rPr>
                <w:rFonts w:ascii="Times New Roman" w:hAnsi="Times New Roman" w:cs="Times New Roman"/>
                <w:bCs/>
                <w:sz w:val="20"/>
                <w:szCs w:val="20"/>
                <w:lang w:val="en-GB"/>
              </w:rPr>
              <w:t>99</w:t>
            </w:r>
          </w:p>
        </w:tc>
        <w:tc>
          <w:tcPr>
            <w:tcW w:w="993" w:type="dxa"/>
            <w:tcBorders>
              <w:top w:val="nil"/>
              <w:bottom w:val="nil"/>
            </w:tcBorders>
          </w:tcPr>
          <w:p w14:paraId="3F9D4157" w14:textId="4548762C"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9</w:t>
            </w:r>
          </w:p>
        </w:tc>
        <w:tc>
          <w:tcPr>
            <w:tcW w:w="991" w:type="dxa"/>
            <w:tcBorders>
              <w:top w:val="nil"/>
              <w:bottom w:val="nil"/>
            </w:tcBorders>
          </w:tcPr>
          <w:p w14:paraId="0EE06C38" w14:textId="40F71AFE"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w:t>
            </w:r>
          </w:p>
        </w:tc>
        <w:tc>
          <w:tcPr>
            <w:tcW w:w="993" w:type="dxa"/>
            <w:tcBorders>
              <w:top w:val="nil"/>
              <w:bottom w:val="nil"/>
            </w:tcBorders>
          </w:tcPr>
          <w:p w14:paraId="52A46102" w14:textId="5F794D9D"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8</w:t>
            </w:r>
          </w:p>
        </w:tc>
        <w:tc>
          <w:tcPr>
            <w:tcW w:w="992" w:type="dxa"/>
            <w:tcBorders>
              <w:top w:val="nil"/>
              <w:bottom w:val="nil"/>
            </w:tcBorders>
          </w:tcPr>
          <w:p w14:paraId="072A5A34" w14:textId="5736FB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851" w:type="dxa"/>
            <w:tcBorders>
              <w:top w:val="nil"/>
              <w:bottom w:val="nil"/>
            </w:tcBorders>
          </w:tcPr>
          <w:p w14:paraId="7ED33383" w14:textId="20E96D7E"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11.11</w:t>
            </w:r>
          </w:p>
        </w:tc>
        <w:tc>
          <w:tcPr>
            <w:tcW w:w="992" w:type="dxa"/>
            <w:tcBorders>
              <w:top w:val="nil"/>
              <w:bottom w:val="nil"/>
            </w:tcBorders>
          </w:tcPr>
          <w:p w14:paraId="076C1264" w14:textId="262236C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0.28</w:t>
            </w:r>
          </w:p>
        </w:tc>
        <w:tc>
          <w:tcPr>
            <w:tcW w:w="851" w:type="dxa"/>
            <w:tcBorders>
              <w:top w:val="nil"/>
              <w:bottom w:val="nil"/>
            </w:tcBorders>
          </w:tcPr>
          <w:p w14:paraId="580A4C16" w14:textId="4759DFA0"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.042</w:t>
            </w:r>
            <w:r w:rsidRPr="00BB1054">
              <w:rPr>
                <w:rFonts w:ascii="Times New Roman" w:hAnsi="Times New Roman" w:cs="Times New Roman"/>
                <w:bCs/>
                <w:sz w:val="20"/>
                <w:szCs w:val="20"/>
                <w:vertAlign w:val="superscript"/>
                <w:lang w:val="en-GB"/>
              </w:rPr>
              <w:t>*</w:t>
            </w:r>
          </w:p>
        </w:tc>
        <w:tc>
          <w:tcPr>
            <w:tcW w:w="601" w:type="dxa"/>
            <w:tcBorders>
              <w:top w:val="nil"/>
              <w:bottom w:val="nil"/>
            </w:tcBorders>
          </w:tcPr>
          <w:p w14:paraId="1E15C5F4" w14:textId="5DE4D131"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81704D" w:rsidRPr="00BB1054" w14:paraId="7F5E6EA1" w14:textId="77777777" w:rsidTr="0081704D">
        <w:tc>
          <w:tcPr>
            <w:tcW w:w="8648" w:type="dxa"/>
            <w:gridSpan w:val="9"/>
            <w:tcBorders>
              <w:top w:val="single" w:sz="4" w:space="0" w:color="auto"/>
              <w:bottom w:val="nil"/>
            </w:tcBorders>
          </w:tcPr>
          <w:p w14:paraId="6EB85920" w14:textId="77777777" w:rsidR="0081704D" w:rsidRPr="00BB1054" w:rsidRDefault="0081704D" w:rsidP="00166B4B">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Civic engagement (+)</w:t>
            </w:r>
          </w:p>
        </w:tc>
        <w:tc>
          <w:tcPr>
            <w:tcW w:w="601" w:type="dxa"/>
            <w:tcBorders>
              <w:top w:val="single" w:sz="4" w:space="0" w:color="auto"/>
              <w:bottom w:val="nil"/>
            </w:tcBorders>
          </w:tcPr>
          <w:p w14:paraId="31400076"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3A1EC30E" w14:textId="77777777" w:rsidTr="00C45CAB">
        <w:tc>
          <w:tcPr>
            <w:tcW w:w="993" w:type="dxa"/>
            <w:tcBorders>
              <w:top w:val="nil"/>
              <w:bottom w:val="nil"/>
            </w:tcBorders>
          </w:tcPr>
          <w:p w14:paraId="64C7066E" w14:textId="00BF316F" w:rsidR="0081704D" w:rsidRPr="00BB1054" w:rsidRDefault="0081704D" w:rsidP="0081704D">
            <w:pPr>
              <w:ind w:left="-14"/>
              <w:rPr>
                <w:rFonts w:ascii="Times New Roman" w:hAnsi="Times New Roman" w:cs="Times New Roman"/>
                <w:bCs/>
                <w:sz w:val="20"/>
                <w:szCs w:val="20"/>
                <w:lang w:val="en-GB"/>
              </w:rPr>
            </w:pPr>
          </w:p>
        </w:tc>
        <w:tc>
          <w:tcPr>
            <w:tcW w:w="992" w:type="dxa"/>
            <w:tcBorders>
              <w:top w:val="nil"/>
              <w:bottom w:val="nil"/>
            </w:tcBorders>
          </w:tcPr>
          <w:p w14:paraId="424E9230" w14:textId="77777777" w:rsidR="0081704D" w:rsidRPr="00BB1054" w:rsidRDefault="0081704D" w:rsidP="0081704D">
            <w:pPr>
              <w:ind w:left="-14"/>
              <w:rPr>
                <w:rFonts w:ascii="Times New Roman" w:hAnsi="Times New Roman" w:cs="Times New Roman"/>
                <w:bCs/>
                <w:sz w:val="20"/>
                <w:szCs w:val="20"/>
                <w:lang w:val="en-GB"/>
              </w:rPr>
            </w:pPr>
            <w:r w:rsidRPr="00BB1054">
              <w:rPr>
                <w:rFonts w:ascii="Times New Roman" w:hAnsi="Times New Roman" w:cs="Times New Roman"/>
                <w:bCs/>
                <w:sz w:val="20"/>
                <w:szCs w:val="20"/>
                <w:lang w:val="en-GB"/>
              </w:rPr>
              <w:t>66</w:t>
            </w:r>
          </w:p>
        </w:tc>
        <w:tc>
          <w:tcPr>
            <w:tcW w:w="993" w:type="dxa"/>
            <w:tcBorders>
              <w:top w:val="nil"/>
              <w:bottom w:val="nil"/>
            </w:tcBorders>
          </w:tcPr>
          <w:p w14:paraId="5B4B0850" w14:textId="712BB77A"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8</w:t>
            </w:r>
          </w:p>
        </w:tc>
        <w:tc>
          <w:tcPr>
            <w:tcW w:w="991" w:type="dxa"/>
            <w:tcBorders>
              <w:top w:val="nil"/>
              <w:bottom w:val="nil"/>
            </w:tcBorders>
          </w:tcPr>
          <w:p w14:paraId="688ACCD6" w14:textId="4581B315"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4</w:t>
            </w:r>
          </w:p>
        </w:tc>
        <w:tc>
          <w:tcPr>
            <w:tcW w:w="993" w:type="dxa"/>
            <w:tcBorders>
              <w:top w:val="nil"/>
              <w:bottom w:val="nil"/>
            </w:tcBorders>
          </w:tcPr>
          <w:p w14:paraId="2FE11D89" w14:textId="2E553755"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4</w:t>
            </w:r>
          </w:p>
        </w:tc>
        <w:tc>
          <w:tcPr>
            <w:tcW w:w="992" w:type="dxa"/>
            <w:tcBorders>
              <w:top w:val="nil"/>
              <w:bottom w:val="nil"/>
            </w:tcBorders>
          </w:tcPr>
          <w:p w14:paraId="6A36EAE8" w14:textId="0F331FF2"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851" w:type="dxa"/>
            <w:tcBorders>
              <w:top w:val="nil"/>
              <w:bottom w:val="nil"/>
            </w:tcBorders>
          </w:tcPr>
          <w:p w14:paraId="57DEB3D3" w14:textId="12B951AA"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50.00</w:t>
            </w:r>
          </w:p>
        </w:tc>
        <w:tc>
          <w:tcPr>
            <w:tcW w:w="992" w:type="dxa"/>
            <w:tcBorders>
              <w:top w:val="nil"/>
              <w:bottom w:val="nil"/>
            </w:tcBorders>
          </w:tcPr>
          <w:p w14:paraId="15A594EC" w14:textId="15E721DC"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0.51</w:t>
            </w:r>
          </w:p>
        </w:tc>
        <w:tc>
          <w:tcPr>
            <w:tcW w:w="851" w:type="dxa"/>
            <w:tcBorders>
              <w:top w:val="nil"/>
              <w:bottom w:val="nil"/>
            </w:tcBorders>
          </w:tcPr>
          <w:p w14:paraId="0C4EF176" w14:textId="38B42E2A"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.016</w:t>
            </w:r>
            <w:r w:rsidRPr="00BB1054">
              <w:rPr>
                <w:rFonts w:ascii="Times New Roman" w:hAnsi="Times New Roman" w:cs="Times New Roman"/>
                <w:bCs/>
                <w:sz w:val="20"/>
                <w:szCs w:val="20"/>
                <w:vertAlign w:val="superscript"/>
                <w:lang w:val="en-GB"/>
              </w:rPr>
              <w:t>**</w:t>
            </w:r>
          </w:p>
        </w:tc>
        <w:tc>
          <w:tcPr>
            <w:tcW w:w="601" w:type="dxa"/>
            <w:tcBorders>
              <w:top w:val="nil"/>
              <w:bottom w:val="nil"/>
            </w:tcBorders>
          </w:tcPr>
          <w:p w14:paraId="4B91F988" w14:textId="735BD793"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18</w:t>
            </w:r>
          </w:p>
        </w:tc>
      </w:tr>
      <w:tr w:rsidR="0081704D" w:rsidRPr="00BB1054" w14:paraId="3EE66AEF" w14:textId="77777777" w:rsidTr="0081704D">
        <w:tc>
          <w:tcPr>
            <w:tcW w:w="9249" w:type="dxa"/>
            <w:gridSpan w:val="10"/>
            <w:tcBorders>
              <w:top w:val="single" w:sz="4" w:space="0" w:color="auto"/>
              <w:bottom w:val="nil"/>
            </w:tcBorders>
          </w:tcPr>
          <w:p w14:paraId="6CF2EFCD" w14:textId="77777777" w:rsidR="0081704D" w:rsidRPr="00BB1054" w:rsidRDefault="0081704D" w:rsidP="0081704D">
            <w:pPr>
              <w:ind w:left="-14"/>
              <w:rPr>
                <w:rFonts w:ascii="Times New Roman" w:hAnsi="Times New Roman" w:cs="Times New Roman"/>
                <w:bCs/>
                <w:sz w:val="20"/>
                <w:szCs w:val="20"/>
                <w:lang w:val="en-GB"/>
              </w:rPr>
            </w:pPr>
            <w:r w:rsidRPr="00BB1054">
              <w:rPr>
                <w:rFonts w:ascii="Times New Roman" w:hAnsi="Times New Roman" w:cs="Times New Roman"/>
                <w:bCs/>
                <w:sz w:val="20"/>
                <w:szCs w:val="20"/>
                <w:lang w:val="en-GB"/>
              </w:rPr>
              <w:t>Capabilities</w:t>
            </w:r>
          </w:p>
        </w:tc>
      </w:tr>
      <w:tr w:rsidR="0081704D" w:rsidRPr="00BB1054" w14:paraId="24AC0927" w14:textId="77777777" w:rsidTr="0081704D">
        <w:tc>
          <w:tcPr>
            <w:tcW w:w="8648" w:type="dxa"/>
            <w:gridSpan w:val="9"/>
            <w:tcBorders>
              <w:top w:val="single" w:sz="4" w:space="0" w:color="auto"/>
              <w:bottom w:val="nil"/>
            </w:tcBorders>
            <w:shd w:val="clear" w:color="auto" w:fill="auto"/>
          </w:tcPr>
          <w:p w14:paraId="28A11630" w14:textId="77777777" w:rsidR="0081704D" w:rsidRPr="00BB1054" w:rsidRDefault="0081704D" w:rsidP="00166B4B">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Knowledge (+)</w:t>
            </w:r>
          </w:p>
        </w:tc>
        <w:tc>
          <w:tcPr>
            <w:tcW w:w="601" w:type="dxa"/>
            <w:tcBorders>
              <w:top w:val="single" w:sz="4" w:space="0" w:color="auto"/>
              <w:bottom w:val="nil"/>
            </w:tcBorders>
            <w:shd w:val="clear" w:color="auto" w:fill="auto"/>
          </w:tcPr>
          <w:p w14:paraId="46DCEE3A"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2479DA82" w14:textId="77777777" w:rsidTr="00C45CAB">
        <w:tc>
          <w:tcPr>
            <w:tcW w:w="993" w:type="dxa"/>
            <w:tcBorders>
              <w:top w:val="nil"/>
              <w:bottom w:val="nil"/>
            </w:tcBorders>
          </w:tcPr>
          <w:p w14:paraId="76E7EE16" w14:textId="720AE89A" w:rsidR="0081704D" w:rsidRPr="00BB1054" w:rsidRDefault="0081704D" w:rsidP="0081704D">
            <w:pPr>
              <w:ind w:left="-14"/>
              <w:rPr>
                <w:rFonts w:ascii="Times New Roman" w:hAnsi="Times New Roman" w:cs="Times New Roman"/>
                <w:bCs/>
                <w:sz w:val="20"/>
                <w:szCs w:val="20"/>
                <w:lang w:val="en-GB"/>
              </w:rPr>
            </w:pPr>
          </w:p>
        </w:tc>
        <w:tc>
          <w:tcPr>
            <w:tcW w:w="992" w:type="dxa"/>
            <w:tcBorders>
              <w:top w:val="nil"/>
              <w:bottom w:val="nil"/>
            </w:tcBorders>
          </w:tcPr>
          <w:p w14:paraId="3AA5C8CA" w14:textId="77777777" w:rsidR="0081704D" w:rsidRPr="00BB1054" w:rsidRDefault="0081704D" w:rsidP="0081704D">
            <w:pPr>
              <w:ind w:left="-14"/>
              <w:rPr>
                <w:rFonts w:ascii="Times New Roman" w:hAnsi="Times New Roman" w:cs="Times New Roman"/>
                <w:bCs/>
                <w:sz w:val="20"/>
                <w:szCs w:val="20"/>
                <w:lang w:val="en-GB"/>
              </w:rPr>
            </w:pPr>
            <w:r w:rsidRPr="00BB1054">
              <w:rPr>
                <w:rFonts w:ascii="Times New Roman" w:hAnsi="Times New Roman" w:cs="Times New Roman"/>
                <w:bCs/>
                <w:sz w:val="20"/>
                <w:szCs w:val="20"/>
                <w:lang w:val="en-GB"/>
              </w:rPr>
              <w:t>157</w:t>
            </w:r>
          </w:p>
        </w:tc>
        <w:tc>
          <w:tcPr>
            <w:tcW w:w="993" w:type="dxa"/>
            <w:tcBorders>
              <w:top w:val="nil"/>
              <w:bottom w:val="nil"/>
            </w:tcBorders>
          </w:tcPr>
          <w:p w14:paraId="0514BE89" w14:textId="7957EFDB"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28</w:t>
            </w:r>
          </w:p>
        </w:tc>
        <w:tc>
          <w:tcPr>
            <w:tcW w:w="991" w:type="dxa"/>
            <w:tcBorders>
              <w:top w:val="nil"/>
              <w:bottom w:val="nil"/>
            </w:tcBorders>
          </w:tcPr>
          <w:p w14:paraId="07DE3662" w14:textId="46E5E61B"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22</w:t>
            </w:r>
          </w:p>
        </w:tc>
        <w:tc>
          <w:tcPr>
            <w:tcW w:w="993" w:type="dxa"/>
            <w:tcBorders>
              <w:top w:val="nil"/>
              <w:bottom w:val="nil"/>
            </w:tcBorders>
          </w:tcPr>
          <w:p w14:paraId="72D9124F" w14:textId="72401158"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6</w:t>
            </w:r>
          </w:p>
        </w:tc>
        <w:tc>
          <w:tcPr>
            <w:tcW w:w="992" w:type="dxa"/>
            <w:tcBorders>
              <w:top w:val="nil"/>
              <w:bottom w:val="nil"/>
            </w:tcBorders>
          </w:tcPr>
          <w:p w14:paraId="0CA05032" w14:textId="049189C1"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851" w:type="dxa"/>
            <w:tcBorders>
              <w:top w:val="nil"/>
              <w:bottom w:val="nil"/>
            </w:tcBorders>
          </w:tcPr>
          <w:p w14:paraId="7D314C6D" w14:textId="7FC409A6"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78.57</w:t>
            </w:r>
          </w:p>
        </w:tc>
        <w:tc>
          <w:tcPr>
            <w:tcW w:w="992" w:type="dxa"/>
            <w:tcBorders>
              <w:top w:val="nil"/>
              <w:bottom w:val="nil"/>
            </w:tcBorders>
          </w:tcPr>
          <w:p w14:paraId="674DEFA0" w14:textId="579EF5F9"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0.76</w:t>
            </w:r>
          </w:p>
        </w:tc>
        <w:tc>
          <w:tcPr>
            <w:tcW w:w="851" w:type="dxa"/>
            <w:tcBorders>
              <w:top w:val="nil"/>
              <w:bottom w:val="nil"/>
            </w:tcBorders>
          </w:tcPr>
          <w:p w14:paraId="33EEBB0C" w14:textId="61876568"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r w:rsidRPr="00BB1054">
              <w:rPr>
                <w:rFonts w:ascii="Times New Roman" w:hAnsi="Times New Roman" w:cs="Times New Roman"/>
                <w:bCs/>
                <w:sz w:val="20"/>
                <w:szCs w:val="20"/>
                <w:vertAlign w:val="superscript"/>
                <w:lang w:val="en-GB"/>
              </w:rPr>
              <w:t>***</w:t>
            </w:r>
          </w:p>
        </w:tc>
        <w:tc>
          <w:tcPr>
            <w:tcW w:w="601" w:type="dxa"/>
            <w:tcBorders>
              <w:top w:val="nil"/>
              <w:bottom w:val="nil"/>
            </w:tcBorders>
          </w:tcPr>
          <w:p w14:paraId="688A80BE" w14:textId="224A38F9"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708</w:t>
            </w:r>
          </w:p>
        </w:tc>
      </w:tr>
      <w:tr w:rsidR="0081704D" w:rsidRPr="00BB1054" w14:paraId="04DD0D4F" w14:textId="77777777" w:rsidTr="0081704D">
        <w:tc>
          <w:tcPr>
            <w:tcW w:w="8648" w:type="dxa"/>
            <w:gridSpan w:val="9"/>
            <w:tcBorders>
              <w:top w:val="single" w:sz="4" w:space="0" w:color="auto"/>
              <w:bottom w:val="nil"/>
            </w:tcBorders>
            <w:shd w:val="clear" w:color="auto" w:fill="auto"/>
          </w:tcPr>
          <w:p w14:paraId="4A23FFB8" w14:textId="77777777" w:rsidR="0081704D" w:rsidRPr="00BB1054" w:rsidRDefault="0081704D" w:rsidP="00166B4B">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Internal efficacy (+)</w:t>
            </w:r>
          </w:p>
        </w:tc>
        <w:tc>
          <w:tcPr>
            <w:tcW w:w="601" w:type="dxa"/>
            <w:tcBorders>
              <w:top w:val="single" w:sz="4" w:space="0" w:color="auto"/>
              <w:bottom w:val="nil"/>
            </w:tcBorders>
            <w:shd w:val="clear" w:color="auto" w:fill="auto"/>
          </w:tcPr>
          <w:p w14:paraId="6216197F"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40ACFC2E" w14:textId="77777777" w:rsidTr="00C45CAB">
        <w:tc>
          <w:tcPr>
            <w:tcW w:w="993" w:type="dxa"/>
            <w:tcBorders>
              <w:top w:val="nil"/>
              <w:bottom w:val="nil"/>
            </w:tcBorders>
          </w:tcPr>
          <w:p w14:paraId="2F543FF4" w14:textId="2C465C71" w:rsidR="0081704D" w:rsidRPr="00BB1054" w:rsidRDefault="0081704D" w:rsidP="0081704D">
            <w:pPr>
              <w:ind w:left="-14"/>
              <w:rPr>
                <w:rFonts w:ascii="Times New Roman" w:hAnsi="Times New Roman" w:cs="Times New Roman"/>
                <w:bCs/>
                <w:sz w:val="20"/>
                <w:szCs w:val="20"/>
                <w:lang w:val="en-GB"/>
              </w:rPr>
            </w:pPr>
          </w:p>
        </w:tc>
        <w:tc>
          <w:tcPr>
            <w:tcW w:w="992" w:type="dxa"/>
            <w:tcBorders>
              <w:top w:val="nil"/>
              <w:bottom w:val="nil"/>
            </w:tcBorders>
          </w:tcPr>
          <w:p w14:paraId="4E264C94" w14:textId="77777777" w:rsidR="0081704D" w:rsidRPr="00BB1054" w:rsidRDefault="0081704D" w:rsidP="0081704D">
            <w:pPr>
              <w:ind w:left="-14"/>
              <w:rPr>
                <w:rFonts w:ascii="Times New Roman" w:hAnsi="Times New Roman" w:cs="Times New Roman"/>
                <w:bCs/>
                <w:sz w:val="20"/>
                <w:szCs w:val="20"/>
                <w:lang w:val="en-GB"/>
              </w:rPr>
            </w:pPr>
            <w:r w:rsidRPr="00BB1054">
              <w:rPr>
                <w:rFonts w:ascii="Times New Roman" w:hAnsi="Times New Roman" w:cs="Times New Roman"/>
                <w:bCs/>
                <w:sz w:val="20"/>
                <w:szCs w:val="20"/>
                <w:lang w:val="en-GB"/>
              </w:rPr>
              <w:t>78</w:t>
            </w:r>
          </w:p>
        </w:tc>
        <w:tc>
          <w:tcPr>
            <w:tcW w:w="993" w:type="dxa"/>
            <w:tcBorders>
              <w:top w:val="nil"/>
              <w:bottom w:val="nil"/>
            </w:tcBorders>
          </w:tcPr>
          <w:p w14:paraId="2E54BAE9" w14:textId="50AD0333"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19</w:t>
            </w:r>
          </w:p>
        </w:tc>
        <w:tc>
          <w:tcPr>
            <w:tcW w:w="991" w:type="dxa"/>
            <w:tcBorders>
              <w:top w:val="nil"/>
              <w:bottom w:val="nil"/>
            </w:tcBorders>
          </w:tcPr>
          <w:p w14:paraId="03933AC4" w14:textId="4DF2B5F0"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7</w:t>
            </w:r>
          </w:p>
        </w:tc>
        <w:tc>
          <w:tcPr>
            <w:tcW w:w="993" w:type="dxa"/>
            <w:tcBorders>
              <w:top w:val="nil"/>
              <w:bottom w:val="nil"/>
            </w:tcBorders>
          </w:tcPr>
          <w:p w14:paraId="42421492" w14:textId="2AC1540B"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12</w:t>
            </w:r>
          </w:p>
        </w:tc>
        <w:tc>
          <w:tcPr>
            <w:tcW w:w="992" w:type="dxa"/>
            <w:tcBorders>
              <w:top w:val="nil"/>
              <w:bottom w:val="nil"/>
            </w:tcBorders>
          </w:tcPr>
          <w:p w14:paraId="7C1BF4AF" w14:textId="0AB32D1D"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851" w:type="dxa"/>
            <w:tcBorders>
              <w:top w:val="nil"/>
              <w:bottom w:val="nil"/>
            </w:tcBorders>
          </w:tcPr>
          <w:p w14:paraId="5786E0FF" w14:textId="5B1A82D9"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36.84</w:t>
            </w:r>
          </w:p>
        </w:tc>
        <w:tc>
          <w:tcPr>
            <w:tcW w:w="992" w:type="dxa"/>
            <w:tcBorders>
              <w:top w:val="nil"/>
              <w:bottom w:val="nil"/>
            </w:tcBorders>
          </w:tcPr>
          <w:p w14:paraId="6C72878D" w14:textId="4F1D879F"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0.46</w:t>
            </w:r>
          </w:p>
        </w:tc>
        <w:tc>
          <w:tcPr>
            <w:tcW w:w="851" w:type="dxa"/>
            <w:tcBorders>
              <w:top w:val="nil"/>
              <w:bottom w:val="nil"/>
            </w:tcBorders>
          </w:tcPr>
          <w:p w14:paraId="00C7222A" w14:textId="0C694458"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r w:rsidRPr="00BB1054">
              <w:rPr>
                <w:rFonts w:ascii="Times New Roman" w:hAnsi="Times New Roman" w:cs="Times New Roman"/>
                <w:bCs/>
                <w:sz w:val="20"/>
                <w:szCs w:val="20"/>
                <w:vertAlign w:val="superscript"/>
                <w:lang w:val="en-GB"/>
              </w:rPr>
              <w:t>***</w:t>
            </w:r>
          </w:p>
        </w:tc>
        <w:tc>
          <w:tcPr>
            <w:tcW w:w="601" w:type="dxa"/>
            <w:tcBorders>
              <w:top w:val="nil"/>
              <w:bottom w:val="nil"/>
            </w:tcBorders>
          </w:tcPr>
          <w:p w14:paraId="72765522" w14:textId="3D6FAD79"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121</w:t>
            </w:r>
          </w:p>
        </w:tc>
      </w:tr>
      <w:tr w:rsidR="0081704D" w:rsidRPr="00BB1054" w14:paraId="44E22790" w14:textId="77777777" w:rsidTr="0081704D">
        <w:tc>
          <w:tcPr>
            <w:tcW w:w="8648" w:type="dxa"/>
            <w:gridSpan w:val="9"/>
            <w:tcBorders>
              <w:top w:val="single" w:sz="4" w:space="0" w:color="auto"/>
              <w:bottom w:val="nil"/>
            </w:tcBorders>
            <w:shd w:val="clear" w:color="auto" w:fill="auto"/>
          </w:tcPr>
          <w:p w14:paraId="34E77484" w14:textId="77777777" w:rsidR="0081704D" w:rsidRPr="00BB1054" w:rsidRDefault="0081704D" w:rsidP="00166B4B">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Reasoning skills (+)</w:t>
            </w:r>
          </w:p>
        </w:tc>
        <w:tc>
          <w:tcPr>
            <w:tcW w:w="601" w:type="dxa"/>
            <w:tcBorders>
              <w:top w:val="single" w:sz="4" w:space="0" w:color="auto"/>
              <w:bottom w:val="nil"/>
            </w:tcBorders>
            <w:shd w:val="clear" w:color="auto" w:fill="auto"/>
          </w:tcPr>
          <w:p w14:paraId="2E6DC9C4"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644CC6FA" w14:textId="77777777" w:rsidTr="00C45CAB">
        <w:tc>
          <w:tcPr>
            <w:tcW w:w="993" w:type="dxa"/>
            <w:tcBorders>
              <w:top w:val="nil"/>
              <w:bottom w:val="single" w:sz="4" w:space="0" w:color="auto"/>
            </w:tcBorders>
          </w:tcPr>
          <w:p w14:paraId="3314A478" w14:textId="25B8B5BA" w:rsidR="0081704D" w:rsidRPr="00BB1054" w:rsidRDefault="0081704D" w:rsidP="0081704D">
            <w:pPr>
              <w:ind w:left="-14"/>
              <w:rPr>
                <w:rFonts w:ascii="Times New Roman" w:hAnsi="Times New Roman" w:cs="Times New Roman"/>
                <w:sz w:val="20"/>
                <w:szCs w:val="20"/>
                <w:lang w:val="en-GB"/>
              </w:rPr>
            </w:pPr>
          </w:p>
        </w:tc>
        <w:tc>
          <w:tcPr>
            <w:tcW w:w="992" w:type="dxa"/>
            <w:tcBorders>
              <w:top w:val="nil"/>
              <w:bottom w:val="single" w:sz="4" w:space="0" w:color="auto"/>
            </w:tcBorders>
          </w:tcPr>
          <w:p w14:paraId="39F64B50" w14:textId="77777777" w:rsidR="0081704D" w:rsidRPr="00BB1054" w:rsidRDefault="0081704D" w:rsidP="0081704D">
            <w:pPr>
              <w:ind w:left="-14"/>
              <w:rPr>
                <w:rFonts w:ascii="Times New Roman" w:hAnsi="Times New Roman" w:cs="Times New Roman"/>
                <w:sz w:val="20"/>
                <w:szCs w:val="20"/>
                <w:lang w:val="en-GB"/>
              </w:rPr>
            </w:pPr>
            <w:r w:rsidRPr="00BB1054">
              <w:rPr>
                <w:rFonts w:ascii="Times New Roman" w:hAnsi="Times New Roman" w:cs="Times New Roman"/>
                <w:sz w:val="20"/>
                <w:szCs w:val="20"/>
                <w:lang w:val="en-GB"/>
              </w:rPr>
              <w:t>109</w:t>
            </w:r>
          </w:p>
        </w:tc>
        <w:tc>
          <w:tcPr>
            <w:tcW w:w="993" w:type="dxa"/>
            <w:tcBorders>
              <w:top w:val="nil"/>
              <w:bottom w:val="single" w:sz="4" w:space="0" w:color="auto"/>
            </w:tcBorders>
          </w:tcPr>
          <w:p w14:paraId="38B40CFC" w14:textId="47E68C11"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10</w:t>
            </w:r>
          </w:p>
        </w:tc>
        <w:tc>
          <w:tcPr>
            <w:tcW w:w="991" w:type="dxa"/>
            <w:tcBorders>
              <w:top w:val="nil"/>
              <w:bottom w:val="single" w:sz="4" w:space="0" w:color="auto"/>
            </w:tcBorders>
          </w:tcPr>
          <w:p w14:paraId="6E62FFFA" w14:textId="576596E6"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4</w:t>
            </w:r>
          </w:p>
        </w:tc>
        <w:tc>
          <w:tcPr>
            <w:tcW w:w="993" w:type="dxa"/>
            <w:tcBorders>
              <w:top w:val="nil"/>
              <w:bottom w:val="single" w:sz="4" w:space="0" w:color="auto"/>
            </w:tcBorders>
          </w:tcPr>
          <w:p w14:paraId="67031141" w14:textId="0AD01BFC"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6</w:t>
            </w:r>
          </w:p>
        </w:tc>
        <w:tc>
          <w:tcPr>
            <w:tcW w:w="992" w:type="dxa"/>
            <w:tcBorders>
              <w:top w:val="nil"/>
              <w:bottom w:val="single" w:sz="4" w:space="0" w:color="auto"/>
            </w:tcBorders>
          </w:tcPr>
          <w:p w14:paraId="7BB9D921" w14:textId="437A8228"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c>
          <w:tcPr>
            <w:tcW w:w="851" w:type="dxa"/>
            <w:tcBorders>
              <w:top w:val="nil"/>
              <w:bottom w:val="single" w:sz="4" w:space="0" w:color="auto"/>
            </w:tcBorders>
          </w:tcPr>
          <w:p w14:paraId="23CBC41F" w14:textId="1B30896F"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40.00</w:t>
            </w:r>
          </w:p>
        </w:tc>
        <w:tc>
          <w:tcPr>
            <w:tcW w:w="992" w:type="dxa"/>
            <w:tcBorders>
              <w:top w:val="nil"/>
              <w:bottom w:val="single" w:sz="4" w:space="0" w:color="auto"/>
            </w:tcBorders>
          </w:tcPr>
          <w:p w14:paraId="5B2F99EC" w14:textId="38389389"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0.58</w:t>
            </w:r>
          </w:p>
        </w:tc>
        <w:tc>
          <w:tcPr>
            <w:tcW w:w="851" w:type="dxa"/>
            <w:tcBorders>
              <w:top w:val="nil"/>
              <w:bottom w:val="single" w:sz="4" w:space="0" w:color="auto"/>
            </w:tcBorders>
          </w:tcPr>
          <w:p w14:paraId="4C30E992" w14:textId="02184947" w:rsidR="0081704D" w:rsidRPr="00BB1054" w:rsidRDefault="0081704D" w:rsidP="0081704D">
            <w:pPr>
              <w:ind w:left="-102"/>
              <w:rPr>
                <w:rFonts w:ascii="Times New Roman" w:hAnsi="Times New Roman" w:cs="Times New Roman"/>
                <w:sz w:val="20"/>
                <w:szCs w:val="20"/>
                <w:lang w:val="en-GB"/>
              </w:rPr>
            </w:pPr>
            <w:r w:rsidRPr="00BB1054">
              <w:rPr>
                <w:rFonts w:ascii="Times New Roman" w:hAnsi="Times New Roman" w:cs="Times New Roman"/>
                <w:sz w:val="20"/>
                <w:szCs w:val="20"/>
                <w:lang w:val="en-GB"/>
              </w:rPr>
              <w:t>.001</w:t>
            </w:r>
            <w:r w:rsidRPr="00BB1054">
              <w:rPr>
                <w:rFonts w:ascii="Times New Roman" w:hAnsi="Times New Roman" w:cs="Times New Roman"/>
                <w:sz w:val="20"/>
                <w:szCs w:val="20"/>
                <w:vertAlign w:val="superscript"/>
                <w:lang w:val="en-GB"/>
              </w:rPr>
              <w:t>**</w:t>
            </w:r>
          </w:p>
        </w:tc>
        <w:tc>
          <w:tcPr>
            <w:tcW w:w="601" w:type="dxa"/>
            <w:tcBorders>
              <w:top w:val="nil"/>
              <w:bottom w:val="single" w:sz="4" w:space="0" w:color="auto"/>
            </w:tcBorders>
          </w:tcPr>
          <w:p w14:paraId="0B7D6307" w14:textId="78BFD513"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40</w:t>
            </w:r>
          </w:p>
        </w:tc>
      </w:tr>
    </w:tbl>
    <w:bookmarkEnd w:id="18"/>
    <w:p w14:paraId="45D92CC0" w14:textId="77777777" w:rsidR="0032311B" w:rsidRPr="00BB1054" w:rsidRDefault="0032311B" w:rsidP="0032311B">
      <w:pPr>
        <w:keepNext/>
        <w:spacing w:after="0" w:line="240" w:lineRule="auto"/>
        <w:rPr>
          <w:rFonts w:ascii="Times New Roman" w:eastAsia="Times New Roman" w:hAnsi="Times New Roman" w:cs="Times New Roman"/>
          <w:b/>
          <w:sz w:val="20"/>
          <w:szCs w:val="20"/>
          <w:lang w:eastAsia="en-GB" w:bidi="ar-SA"/>
        </w:rPr>
      </w:pPr>
      <w:r w:rsidRPr="00BB1054">
        <w:rPr>
          <w:rFonts w:ascii="Times New Roman" w:eastAsiaTheme="minorEastAsia" w:hAnsi="Times New Roman" w:cs="Times New Roman"/>
          <w:i/>
          <w:iCs/>
          <w:sz w:val="20"/>
          <w:szCs w:val="20"/>
          <w:lang w:bidi="ar-SA"/>
        </w:rPr>
        <w:t>Note</w:t>
      </w:r>
      <w:r w:rsidRPr="00BB1054">
        <w:rPr>
          <w:rFonts w:ascii="Times New Roman" w:eastAsiaTheme="minorEastAsia" w:hAnsi="Times New Roman" w:cs="Times New Roman"/>
          <w:sz w:val="20"/>
          <w:szCs w:val="20"/>
          <w:lang w:bidi="ar-SA"/>
        </w:rPr>
        <w:t xml:space="preserve">. </w:t>
      </w:r>
      <w:r w:rsidRPr="00BB1054">
        <w:rPr>
          <w:rFonts w:ascii="Times New Roman" w:eastAsiaTheme="minorEastAsia" w:hAnsi="Times New Roman" w:cs="Times New Roman"/>
          <w:i/>
          <w:sz w:val="20"/>
          <w:szCs w:val="20"/>
          <w:lang w:bidi="ar-SA"/>
        </w:rPr>
        <w:t>t</w:t>
      </w:r>
      <w:r w:rsidRPr="00BB1054">
        <w:rPr>
          <w:rFonts w:ascii="Times New Roman" w:eastAsiaTheme="minorEastAsia" w:hAnsi="Times New Roman" w:cs="Times New Roman"/>
          <w:sz w:val="20"/>
          <w:szCs w:val="20"/>
          <w:lang w:bidi="ar-SA"/>
        </w:rPr>
        <w:t xml:space="preserve">-test with two-tailed significance levels. The number of studies differs from the descriptive analysis, because all tests that were conducted on a subsample of the participants or that concerned control variables were excluded from the meta-analysis for reasons of internal consistency. </w:t>
      </w:r>
      <w:r w:rsidRPr="00BB1054">
        <w:rPr>
          <w:rFonts w:ascii="Times New Roman" w:eastAsiaTheme="minorEastAsia" w:hAnsi="Times New Roman" w:cs="Times New Roman"/>
          <w:sz w:val="20"/>
          <w:szCs w:val="20"/>
          <w:lang w:bidi="ar-SA"/>
        </w:rPr>
        <w:br/>
      </w:r>
      <w:r w:rsidRPr="00BB1054">
        <w:rPr>
          <w:rFonts w:asciiTheme="majorBidi" w:eastAsiaTheme="minorEastAsia" w:hAnsiTheme="majorBidi" w:cstheme="majorBidi"/>
          <w:color w:val="202122"/>
          <w:sz w:val="20"/>
          <w:szCs w:val="20"/>
          <w:shd w:val="clear" w:color="auto" w:fill="FDFDFD"/>
          <w:vertAlign w:val="superscript"/>
          <w:lang w:bidi="ar-SA"/>
        </w:rPr>
        <w:t>†</w:t>
      </w:r>
      <w:r w:rsidRPr="00BB1054">
        <w:rPr>
          <w:rFonts w:asciiTheme="majorBidi" w:eastAsiaTheme="minorEastAsia" w:hAnsiTheme="majorBidi" w:cstheme="majorBidi"/>
          <w:color w:val="202122"/>
          <w:sz w:val="20"/>
          <w:szCs w:val="20"/>
          <w:shd w:val="clear" w:color="auto" w:fill="FDFDFD"/>
          <w:lang w:bidi="ar-SA"/>
        </w:rPr>
        <w:t xml:space="preserve"> There can be no anomalies as the hypothesis only predicts change without specifying a direction.</w:t>
      </w:r>
      <w:r w:rsidRPr="00BB1054">
        <w:rPr>
          <w:rFonts w:asciiTheme="majorBidi" w:eastAsiaTheme="minorEastAsia" w:hAnsiTheme="majorBidi" w:cstheme="majorBidi"/>
          <w:color w:val="202122"/>
          <w:sz w:val="20"/>
          <w:szCs w:val="20"/>
          <w:shd w:val="clear" w:color="auto" w:fill="FDFDFD"/>
          <w:lang w:bidi="ar-SA"/>
        </w:rPr>
        <w:br/>
      </w:r>
      <w:r w:rsidRPr="00BB1054">
        <w:rPr>
          <w:rFonts w:asciiTheme="majorBidi" w:eastAsiaTheme="minorEastAsia" w:hAnsiTheme="majorBidi" w:cstheme="majorBidi"/>
          <w:color w:val="202124"/>
          <w:sz w:val="20"/>
          <w:szCs w:val="20"/>
          <w:shd w:val="clear" w:color="auto" w:fill="FFFFFF"/>
          <w:vertAlign w:val="superscript"/>
          <w:lang w:bidi="ar-SA"/>
        </w:rPr>
        <w:t>‡</w:t>
      </w:r>
      <w:r w:rsidRPr="00BB1054">
        <w:rPr>
          <w:rFonts w:asciiTheme="majorBidi" w:eastAsiaTheme="minorEastAsia" w:hAnsiTheme="majorBidi" w:cstheme="majorBidi"/>
          <w:color w:val="202124"/>
          <w:sz w:val="20"/>
          <w:szCs w:val="20"/>
          <w:shd w:val="clear" w:color="auto" w:fill="FFFFFF"/>
          <w:lang w:bidi="ar-SA"/>
        </w:rPr>
        <w:t xml:space="preserve"> </w:t>
      </w:r>
      <w:r w:rsidRPr="00BB1054">
        <w:rPr>
          <w:rFonts w:ascii="Times New Roman" w:eastAsiaTheme="minorEastAsia" w:hAnsi="Times New Roman" w:cs="Times New Roman"/>
          <w:sz w:val="20"/>
          <w:szCs w:val="20"/>
          <w:lang w:bidi="ar-SA"/>
        </w:rPr>
        <w:t xml:space="preserve">The fail-safe </w:t>
      </w:r>
      <w:r w:rsidRPr="00BB1054">
        <w:rPr>
          <w:rFonts w:ascii="Times New Roman" w:eastAsiaTheme="minorEastAsia" w:hAnsi="Times New Roman" w:cs="Times New Roman"/>
          <w:i/>
          <w:iCs/>
          <w:sz w:val="20"/>
          <w:szCs w:val="20"/>
          <w:lang w:bidi="ar-SA"/>
        </w:rPr>
        <w:t>N</w:t>
      </w:r>
      <w:r w:rsidRPr="00BB1054">
        <w:rPr>
          <w:rFonts w:ascii="Times New Roman" w:eastAsiaTheme="minorEastAsia" w:hAnsi="Times New Roman" w:cs="Times New Roman"/>
          <w:sz w:val="20"/>
          <w:szCs w:val="20"/>
          <w:lang w:bidi="ar-SA"/>
        </w:rPr>
        <w:t xml:space="preserve"> represents the number of unpublished insignificant studies necessary to render the average effect insignificant.</w:t>
      </w:r>
      <w:r w:rsidRPr="00BB1054">
        <w:rPr>
          <w:rFonts w:asciiTheme="majorBidi" w:eastAsiaTheme="minorEastAsia" w:hAnsiTheme="majorBidi" w:cstheme="majorBidi"/>
          <w:color w:val="202122"/>
          <w:sz w:val="20"/>
          <w:szCs w:val="20"/>
          <w:shd w:val="clear" w:color="auto" w:fill="FDFDFD"/>
          <w:lang w:bidi="ar-SA"/>
        </w:rPr>
        <w:br/>
      </w:r>
      <w:r w:rsidRPr="00BB1054">
        <w:rPr>
          <w:rFonts w:ascii="Times New Roman" w:eastAsiaTheme="minorEastAsia" w:hAnsi="Times New Roman" w:cs="Times New Roman"/>
          <w:sz w:val="20"/>
          <w:szCs w:val="20"/>
          <w:vertAlign w:val="superscript"/>
          <w:lang w:bidi="ar-SA"/>
        </w:rPr>
        <w:t>*</w:t>
      </w:r>
      <w:r w:rsidRPr="00BB1054">
        <w:rPr>
          <w:rFonts w:ascii="Times New Roman" w:eastAsiaTheme="minorEastAsia" w:hAnsi="Times New Roman" w:cs="Times New Roman"/>
          <w:i/>
          <w:iCs/>
          <w:sz w:val="20"/>
          <w:szCs w:val="20"/>
          <w:lang w:bidi="ar-SA"/>
        </w:rPr>
        <w:t>p</w:t>
      </w:r>
      <w:r w:rsidRPr="00BB1054">
        <w:rPr>
          <w:rFonts w:ascii="Times New Roman" w:eastAsiaTheme="minorEastAsia" w:hAnsi="Times New Roman" w:cs="Times New Roman"/>
          <w:sz w:val="20"/>
          <w:szCs w:val="20"/>
          <w:lang w:bidi="ar-SA"/>
        </w:rPr>
        <w:t xml:space="preserve"> &lt; 0.05, </w:t>
      </w:r>
      <w:r w:rsidRPr="00BB1054">
        <w:rPr>
          <w:rFonts w:ascii="Times New Roman" w:eastAsiaTheme="minorEastAsia" w:hAnsi="Times New Roman" w:cs="Times New Roman"/>
          <w:sz w:val="20"/>
          <w:szCs w:val="20"/>
          <w:vertAlign w:val="superscript"/>
          <w:lang w:bidi="ar-SA"/>
        </w:rPr>
        <w:t>**</w:t>
      </w:r>
      <w:r w:rsidRPr="00BB1054">
        <w:rPr>
          <w:rFonts w:ascii="Times New Roman" w:eastAsiaTheme="minorEastAsia" w:hAnsi="Times New Roman" w:cs="Times New Roman"/>
          <w:i/>
          <w:iCs/>
          <w:sz w:val="20"/>
          <w:szCs w:val="20"/>
          <w:lang w:bidi="ar-SA"/>
        </w:rPr>
        <w:t>p</w:t>
      </w:r>
      <w:r w:rsidRPr="00BB1054">
        <w:rPr>
          <w:rFonts w:ascii="Times New Roman" w:eastAsiaTheme="minorEastAsia" w:hAnsi="Times New Roman" w:cs="Times New Roman"/>
          <w:sz w:val="20"/>
          <w:szCs w:val="20"/>
          <w:lang w:bidi="ar-SA"/>
        </w:rPr>
        <w:t xml:space="preserve"> &lt; 0.01, </w:t>
      </w:r>
      <w:r w:rsidRPr="00BB1054">
        <w:rPr>
          <w:rFonts w:ascii="Times New Roman" w:eastAsiaTheme="minorEastAsia" w:hAnsi="Times New Roman" w:cs="Times New Roman"/>
          <w:sz w:val="20"/>
          <w:szCs w:val="20"/>
          <w:vertAlign w:val="superscript"/>
          <w:lang w:bidi="ar-SA"/>
        </w:rPr>
        <w:t>***</w:t>
      </w:r>
      <w:r w:rsidRPr="00BB1054">
        <w:rPr>
          <w:rFonts w:ascii="Times New Roman" w:eastAsiaTheme="minorEastAsia" w:hAnsi="Times New Roman" w:cs="Times New Roman"/>
          <w:i/>
          <w:iCs/>
          <w:sz w:val="20"/>
          <w:szCs w:val="20"/>
          <w:lang w:bidi="ar-SA"/>
        </w:rPr>
        <w:t>p</w:t>
      </w:r>
      <w:r w:rsidRPr="00BB1054">
        <w:rPr>
          <w:rFonts w:ascii="Times New Roman" w:eastAsiaTheme="minorEastAsia" w:hAnsi="Times New Roman" w:cs="Times New Roman"/>
          <w:sz w:val="20"/>
          <w:szCs w:val="20"/>
          <w:lang w:bidi="ar-SA"/>
        </w:rPr>
        <w:t xml:space="preserve"> &lt; 0.001. </w:t>
      </w:r>
    </w:p>
    <w:p w14:paraId="3796A854" w14:textId="77777777" w:rsidR="0032311B" w:rsidRPr="00BB1054" w:rsidRDefault="0032311B" w:rsidP="0032311B">
      <w:pPr>
        <w:spacing w:line="259" w:lineRule="auto"/>
        <w:rPr>
          <w:rFonts w:eastAsiaTheme="minorEastAsia"/>
          <w:lang w:bidi="ar-SA"/>
        </w:rPr>
      </w:pPr>
    </w:p>
    <w:p w14:paraId="6F5E82D8" w14:textId="7CE44CCF" w:rsidR="0032311B" w:rsidRPr="00BB1054" w:rsidRDefault="0032311B" w:rsidP="0032311B">
      <w:pPr>
        <w:keepNext/>
        <w:spacing w:after="0" w:line="480" w:lineRule="auto"/>
        <w:rPr>
          <w:rFonts w:ascii="Times New Roman" w:eastAsia="Times New Roman" w:hAnsi="Times New Roman" w:cs="Times New Roman"/>
          <w:b/>
          <w:sz w:val="24"/>
          <w:lang w:eastAsia="en-GB" w:bidi="ar-SA"/>
        </w:rPr>
      </w:pPr>
      <w:r w:rsidRPr="00BB1054">
        <w:rPr>
          <w:rFonts w:ascii="Times New Roman" w:eastAsia="Times New Roman" w:hAnsi="Times New Roman" w:cs="Times New Roman"/>
          <w:b/>
          <w:sz w:val="24"/>
          <w:lang w:eastAsia="en-GB" w:bidi="ar-SA"/>
        </w:rPr>
        <w:t>Table 6. Statistical test for effect of participation in a participatory process</w:t>
      </w:r>
    </w:p>
    <w:tbl>
      <w:tblPr>
        <w:tblStyle w:val="TableGrid"/>
        <w:tblW w:w="9251"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992"/>
        <w:gridCol w:w="992"/>
        <w:gridCol w:w="993"/>
        <w:gridCol w:w="992"/>
        <w:gridCol w:w="993"/>
        <w:gridCol w:w="992"/>
        <w:gridCol w:w="851"/>
        <w:gridCol w:w="992"/>
        <w:gridCol w:w="853"/>
        <w:gridCol w:w="601"/>
      </w:tblGrid>
      <w:tr w:rsidR="0081704D" w:rsidRPr="00BB1054" w14:paraId="229215C1" w14:textId="77777777" w:rsidTr="0081704D">
        <w:trPr>
          <w:jc w:val="center"/>
        </w:trPr>
        <w:tc>
          <w:tcPr>
            <w:tcW w:w="993" w:type="dxa"/>
            <w:tcBorders>
              <w:bottom w:val="single" w:sz="4" w:space="0" w:color="auto"/>
            </w:tcBorders>
          </w:tcPr>
          <w:p w14:paraId="60BDE8B1" w14:textId="327B00BF" w:rsidR="0081704D" w:rsidRPr="00BB1054" w:rsidRDefault="0081704D" w:rsidP="0081704D">
            <w:pPr>
              <w:rPr>
                <w:rFonts w:ascii="Times New Roman" w:hAnsi="Times New Roman" w:cs="Times New Roman"/>
                <w:sz w:val="20"/>
                <w:szCs w:val="20"/>
                <w:lang w:val="en-GB"/>
              </w:rPr>
            </w:pPr>
            <w:bookmarkStart w:id="19" w:name="_Hlk115966934"/>
            <w:r w:rsidRPr="00BB1054">
              <w:rPr>
                <w:rFonts w:ascii="Times New Roman" w:eastAsiaTheme="minorEastAsia" w:hAnsi="Times New Roman" w:cs="Times New Roman"/>
                <w:sz w:val="20"/>
                <w:szCs w:val="20"/>
                <w:lang w:val="en-GB"/>
              </w:rPr>
              <w:t>Depen</w:t>
            </w:r>
            <w:r w:rsidR="00C119DF" w:rsidRPr="00BB1054">
              <w:rPr>
                <w:rFonts w:ascii="Times New Roman" w:eastAsiaTheme="minorEastAsia" w:hAnsi="Times New Roman" w:cs="Times New Roman"/>
                <w:sz w:val="20"/>
                <w:szCs w:val="20"/>
                <w:lang w:val="en-GB"/>
              </w:rPr>
              <w:t>-</w:t>
            </w:r>
            <w:r w:rsidRPr="00BB1054">
              <w:rPr>
                <w:rFonts w:ascii="Times New Roman" w:eastAsiaTheme="minorEastAsia" w:hAnsi="Times New Roman" w:cs="Times New Roman"/>
                <w:sz w:val="20"/>
                <w:szCs w:val="20"/>
                <w:lang w:val="en-GB"/>
              </w:rPr>
              <w:t>dent variable</w:t>
            </w:r>
          </w:p>
        </w:tc>
        <w:tc>
          <w:tcPr>
            <w:tcW w:w="992" w:type="dxa"/>
            <w:tcBorders>
              <w:bottom w:val="single" w:sz="4" w:space="0" w:color="auto"/>
            </w:tcBorders>
          </w:tcPr>
          <w:p w14:paraId="7094A7EA" w14:textId="04C1C7F5" w:rsidR="0081704D" w:rsidRPr="00BB1054" w:rsidRDefault="0081704D" w:rsidP="0081704D">
            <w:pPr>
              <w:rPr>
                <w:rFonts w:ascii="Times New Roman" w:hAnsi="Times New Roman" w:cs="Times New Roman"/>
                <w:sz w:val="20"/>
                <w:szCs w:val="20"/>
                <w:lang w:val="en-GB"/>
              </w:rPr>
            </w:pPr>
            <w:r w:rsidRPr="00BB1054">
              <w:rPr>
                <w:rFonts w:ascii="Times New Roman" w:eastAsiaTheme="minorEastAsia" w:hAnsi="Times New Roman" w:cs="Times New Roman"/>
                <w:sz w:val="20"/>
                <w:szCs w:val="20"/>
                <w:lang w:val="en-GB"/>
              </w:rPr>
              <w:t>Number of tests</w:t>
            </w:r>
          </w:p>
        </w:tc>
        <w:tc>
          <w:tcPr>
            <w:tcW w:w="993" w:type="dxa"/>
            <w:tcBorders>
              <w:bottom w:val="single" w:sz="4" w:space="0" w:color="auto"/>
            </w:tcBorders>
          </w:tcPr>
          <w:p w14:paraId="11FA9F24" w14:textId="192C46D9" w:rsidR="0081704D" w:rsidRPr="00BB1054" w:rsidRDefault="0081704D" w:rsidP="0081704D">
            <w:pPr>
              <w:rPr>
                <w:rFonts w:ascii="Times New Roman" w:hAnsi="Times New Roman" w:cs="Times New Roman"/>
                <w:sz w:val="20"/>
                <w:szCs w:val="20"/>
                <w:lang w:val="en-GB"/>
              </w:rPr>
            </w:pPr>
            <w:r w:rsidRPr="00BB1054">
              <w:rPr>
                <w:rFonts w:ascii="Times New Roman" w:eastAsiaTheme="minorEastAsia" w:hAnsi="Times New Roman" w:cs="Times New Roman"/>
                <w:sz w:val="20"/>
                <w:szCs w:val="20"/>
                <w:lang w:val="en-GB"/>
              </w:rPr>
              <w:t>Number of studies</w:t>
            </w:r>
          </w:p>
        </w:tc>
        <w:tc>
          <w:tcPr>
            <w:tcW w:w="992" w:type="dxa"/>
            <w:tcBorders>
              <w:bottom w:val="single" w:sz="4" w:space="0" w:color="auto"/>
            </w:tcBorders>
          </w:tcPr>
          <w:p w14:paraId="56B7E78B" w14:textId="5E161891" w:rsidR="0081704D" w:rsidRPr="00BB1054" w:rsidRDefault="0081704D" w:rsidP="0081704D">
            <w:pPr>
              <w:rPr>
                <w:rFonts w:ascii="Times New Roman" w:hAnsi="Times New Roman" w:cs="Times New Roman"/>
                <w:sz w:val="20"/>
                <w:szCs w:val="20"/>
                <w:lang w:val="en-GB"/>
              </w:rPr>
            </w:pPr>
            <w:r w:rsidRPr="00BB1054">
              <w:rPr>
                <w:rFonts w:ascii="Times New Roman" w:eastAsiaTheme="minorEastAsia" w:hAnsi="Times New Roman" w:cs="Times New Roman"/>
                <w:sz w:val="20"/>
                <w:szCs w:val="20"/>
                <w:lang w:val="en-GB"/>
              </w:rPr>
              <w:t>Number of successes (1)</w:t>
            </w:r>
          </w:p>
        </w:tc>
        <w:tc>
          <w:tcPr>
            <w:tcW w:w="992" w:type="dxa"/>
            <w:tcBorders>
              <w:bottom w:val="single" w:sz="4" w:space="0" w:color="auto"/>
            </w:tcBorders>
          </w:tcPr>
          <w:p w14:paraId="683A9390" w14:textId="3467DFB2" w:rsidR="0081704D" w:rsidRPr="00BB1054" w:rsidRDefault="0081704D" w:rsidP="0081704D">
            <w:pPr>
              <w:rPr>
                <w:rFonts w:ascii="Times New Roman" w:hAnsi="Times New Roman" w:cs="Times New Roman"/>
                <w:sz w:val="20"/>
                <w:szCs w:val="20"/>
                <w:lang w:val="en-GB"/>
              </w:rPr>
            </w:pPr>
            <w:r w:rsidRPr="00BB1054">
              <w:rPr>
                <w:rFonts w:ascii="Times New Roman" w:eastAsiaTheme="minorEastAsia" w:hAnsi="Times New Roman" w:cs="Times New Roman"/>
                <w:sz w:val="20"/>
                <w:szCs w:val="20"/>
                <w:lang w:val="en-GB"/>
              </w:rPr>
              <w:t>Number of failures (0)</w:t>
            </w:r>
          </w:p>
        </w:tc>
        <w:tc>
          <w:tcPr>
            <w:tcW w:w="992" w:type="dxa"/>
            <w:tcBorders>
              <w:bottom w:val="single" w:sz="4" w:space="0" w:color="auto"/>
            </w:tcBorders>
          </w:tcPr>
          <w:p w14:paraId="2A3BF3E0" w14:textId="0DAD7EBC" w:rsidR="0081704D" w:rsidRPr="00BB1054" w:rsidRDefault="0081704D" w:rsidP="0081704D">
            <w:pPr>
              <w:rPr>
                <w:rFonts w:ascii="Times New Roman" w:hAnsi="Times New Roman" w:cs="Times New Roman"/>
                <w:sz w:val="20"/>
                <w:szCs w:val="20"/>
                <w:lang w:val="en-GB"/>
              </w:rPr>
            </w:pPr>
            <w:r w:rsidRPr="00BB1054">
              <w:rPr>
                <w:rFonts w:ascii="Times New Roman" w:eastAsiaTheme="minorEastAsia" w:hAnsi="Times New Roman" w:cs="Times New Roman"/>
                <w:sz w:val="20"/>
                <w:szCs w:val="20"/>
                <w:lang w:val="en-GB"/>
              </w:rPr>
              <w:t xml:space="preserve">Number of anomalies </w:t>
            </w:r>
            <w:r w:rsidRPr="00BB1054">
              <w:rPr>
                <w:rFonts w:ascii="Times New Roman" w:eastAsiaTheme="minorEastAsia" w:hAnsi="Times New Roman" w:cs="Times New Roman"/>
                <w:sz w:val="20"/>
                <w:szCs w:val="20"/>
                <w:lang w:val="en-GB"/>
              </w:rPr>
              <w:br/>
              <w:t>(-1)</w:t>
            </w:r>
          </w:p>
        </w:tc>
        <w:tc>
          <w:tcPr>
            <w:tcW w:w="851" w:type="dxa"/>
            <w:tcBorders>
              <w:bottom w:val="single" w:sz="4" w:space="0" w:color="auto"/>
            </w:tcBorders>
          </w:tcPr>
          <w:p w14:paraId="590795D1" w14:textId="6163B731" w:rsidR="0081704D" w:rsidRPr="00BB1054" w:rsidRDefault="0081704D" w:rsidP="0081704D">
            <w:pPr>
              <w:rPr>
                <w:rFonts w:ascii="Times New Roman" w:hAnsi="Times New Roman" w:cs="Times New Roman"/>
                <w:sz w:val="20"/>
                <w:szCs w:val="20"/>
                <w:lang w:val="en-GB"/>
              </w:rPr>
            </w:pPr>
            <w:r w:rsidRPr="00BB1054">
              <w:rPr>
                <w:rFonts w:ascii="Times New Roman" w:eastAsiaTheme="minorEastAsia" w:hAnsi="Times New Roman" w:cs="Times New Roman"/>
                <w:sz w:val="20"/>
                <w:szCs w:val="20"/>
                <w:lang w:val="en-GB"/>
              </w:rPr>
              <w:t>Success rate</w:t>
            </w:r>
          </w:p>
        </w:tc>
        <w:tc>
          <w:tcPr>
            <w:tcW w:w="992" w:type="dxa"/>
            <w:tcBorders>
              <w:bottom w:val="single" w:sz="4" w:space="0" w:color="auto"/>
            </w:tcBorders>
          </w:tcPr>
          <w:p w14:paraId="130B4AAB" w14:textId="1248DD2C" w:rsidR="0081704D" w:rsidRPr="00BB1054" w:rsidRDefault="0081704D" w:rsidP="0081704D">
            <w:pPr>
              <w:rPr>
                <w:rFonts w:ascii="Times New Roman" w:hAnsi="Times New Roman" w:cs="Times New Roman"/>
                <w:sz w:val="20"/>
                <w:szCs w:val="20"/>
                <w:lang w:val="en-GB"/>
              </w:rPr>
            </w:pPr>
            <w:r w:rsidRPr="00BB1054">
              <w:rPr>
                <w:rFonts w:ascii="Times New Roman" w:eastAsiaTheme="minorEastAsia" w:hAnsi="Times New Roman" w:cs="Times New Roman"/>
                <w:sz w:val="20"/>
                <w:szCs w:val="20"/>
                <w:lang w:val="en-GB"/>
              </w:rPr>
              <w:t>Average effect (</w:t>
            </w:r>
            <w:proofErr w:type="spellStart"/>
            <w:r w:rsidRPr="00BB1054">
              <w:rPr>
                <w:rFonts w:ascii="Times New Roman" w:eastAsiaTheme="minorEastAsia" w:hAnsi="Times New Roman" w:cs="Times New Roman"/>
                <w:sz w:val="20"/>
                <w:szCs w:val="20"/>
                <w:lang w:val="en-GB"/>
              </w:rPr>
              <w:t>r</w:t>
            </w:r>
            <w:r w:rsidRPr="00BB1054">
              <w:rPr>
                <w:rFonts w:ascii="Times New Roman" w:eastAsiaTheme="minorEastAsia" w:hAnsi="Times New Roman" w:cs="Times New Roman"/>
                <w:sz w:val="20"/>
                <w:szCs w:val="20"/>
                <w:vertAlign w:val="subscript"/>
                <w:lang w:val="en-GB"/>
              </w:rPr>
              <w:t>av</w:t>
            </w:r>
            <w:proofErr w:type="spellEnd"/>
            <w:r w:rsidRPr="00BB1054">
              <w:rPr>
                <w:rFonts w:ascii="Times New Roman" w:eastAsiaTheme="minorEastAsia" w:hAnsi="Times New Roman" w:cs="Times New Roman"/>
                <w:sz w:val="20"/>
                <w:szCs w:val="20"/>
                <w:lang w:val="en-GB"/>
              </w:rPr>
              <w:t>)</w:t>
            </w:r>
          </w:p>
        </w:tc>
        <w:tc>
          <w:tcPr>
            <w:tcW w:w="853" w:type="dxa"/>
            <w:tcBorders>
              <w:bottom w:val="single" w:sz="4" w:space="0" w:color="auto"/>
            </w:tcBorders>
          </w:tcPr>
          <w:p w14:paraId="333C507F" w14:textId="57BB2360" w:rsidR="0081704D" w:rsidRPr="00BB1054" w:rsidRDefault="0081704D" w:rsidP="0081704D">
            <w:pPr>
              <w:ind w:left="-102"/>
              <w:rPr>
                <w:rFonts w:ascii="Times New Roman" w:hAnsi="Times New Roman" w:cs="Times New Roman"/>
                <w:sz w:val="20"/>
                <w:szCs w:val="20"/>
                <w:lang w:val="en-GB"/>
              </w:rPr>
            </w:pPr>
            <w:r w:rsidRPr="00BB1054">
              <w:rPr>
                <w:rFonts w:ascii="Times New Roman" w:eastAsiaTheme="minorEastAsia" w:hAnsi="Times New Roman" w:cs="Times New Roman"/>
                <w:i/>
                <w:sz w:val="20"/>
                <w:szCs w:val="20"/>
                <w:lang w:val="en-GB"/>
              </w:rPr>
              <w:t>p</w:t>
            </w:r>
            <w:r w:rsidRPr="00BB1054">
              <w:rPr>
                <w:rFonts w:ascii="Times New Roman" w:eastAsiaTheme="minorEastAsia" w:hAnsi="Times New Roman" w:cs="Times New Roman"/>
                <w:sz w:val="20"/>
                <w:szCs w:val="20"/>
                <w:lang w:val="en-GB"/>
              </w:rPr>
              <w:t xml:space="preserve">-Value </w:t>
            </w:r>
          </w:p>
        </w:tc>
        <w:tc>
          <w:tcPr>
            <w:tcW w:w="601" w:type="dxa"/>
            <w:tcBorders>
              <w:bottom w:val="single" w:sz="4" w:space="0" w:color="auto"/>
            </w:tcBorders>
          </w:tcPr>
          <w:p w14:paraId="2BE8F1D4" w14:textId="77777777" w:rsidR="0081704D" w:rsidRPr="00BB1054" w:rsidRDefault="0081704D" w:rsidP="0081704D">
            <w:pPr>
              <w:rPr>
                <w:rFonts w:ascii="Times New Roman" w:hAnsi="Times New Roman" w:cs="Times New Roman"/>
                <w:i/>
                <w:sz w:val="20"/>
                <w:szCs w:val="20"/>
                <w:lang w:val="en-GB"/>
              </w:rPr>
            </w:pPr>
            <w:r w:rsidRPr="00BB1054">
              <w:rPr>
                <w:rFonts w:ascii="Times New Roman" w:hAnsi="Times New Roman" w:cs="Times New Roman"/>
                <w:iCs/>
                <w:sz w:val="20"/>
                <w:szCs w:val="20"/>
                <w:lang w:val="en-GB"/>
              </w:rPr>
              <w:t>Fail-safe</w:t>
            </w:r>
            <w:r w:rsidRPr="00BB1054">
              <w:rPr>
                <w:rFonts w:ascii="Times New Roman" w:hAnsi="Times New Roman" w:cs="Times New Roman"/>
                <w:i/>
                <w:sz w:val="20"/>
                <w:szCs w:val="20"/>
                <w:lang w:val="en-GB"/>
              </w:rPr>
              <w:t xml:space="preserve"> N</w:t>
            </w:r>
            <w:r w:rsidRPr="00BB1054">
              <w:rPr>
                <w:rFonts w:asciiTheme="majorBidi" w:hAnsiTheme="majorBidi" w:cstheme="majorBidi"/>
                <w:i/>
                <w:iCs/>
                <w:color w:val="202124"/>
                <w:sz w:val="20"/>
                <w:szCs w:val="20"/>
                <w:shd w:val="clear" w:color="auto" w:fill="FFFFFF"/>
                <w:vertAlign w:val="superscript"/>
                <w:lang w:val="en-GB"/>
              </w:rPr>
              <w:t>‡</w:t>
            </w:r>
          </w:p>
        </w:tc>
      </w:tr>
      <w:tr w:rsidR="0032311B" w:rsidRPr="00BB1054" w14:paraId="51DBC310" w14:textId="77777777" w:rsidTr="0081704D">
        <w:trPr>
          <w:jc w:val="center"/>
        </w:trPr>
        <w:tc>
          <w:tcPr>
            <w:tcW w:w="8650" w:type="dxa"/>
            <w:gridSpan w:val="9"/>
            <w:tcBorders>
              <w:bottom w:val="nil"/>
            </w:tcBorders>
          </w:tcPr>
          <w:p w14:paraId="59594861" w14:textId="77777777" w:rsidR="0032311B" w:rsidRPr="00BB1054" w:rsidRDefault="0032311B" w:rsidP="00952710">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 xml:space="preserve">Attitudes </w:t>
            </w:r>
          </w:p>
        </w:tc>
        <w:tc>
          <w:tcPr>
            <w:tcW w:w="601" w:type="dxa"/>
            <w:tcBorders>
              <w:bottom w:val="nil"/>
            </w:tcBorders>
          </w:tcPr>
          <w:p w14:paraId="513AA514" w14:textId="77777777" w:rsidR="0032311B" w:rsidRPr="00BB1054" w:rsidRDefault="0032311B" w:rsidP="00952710">
            <w:pPr>
              <w:rPr>
                <w:rFonts w:ascii="Times New Roman" w:hAnsi="Times New Roman" w:cs="Times New Roman"/>
                <w:b/>
                <w:sz w:val="20"/>
                <w:szCs w:val="20"/>
                <w:lang w:val="en-GB"/>
              </w:rPr>
            </w:pPr>
          </w:p>
        </w:tc>
      </w:tr>
      <w:tr w:rsidR="0032311B" w:rsidRPr="00BB1054" w14:paraId="4798D324" w14:textId="77777777" w:rsidTr="0081704D">
        <w:trPr>
          <w:jc w:val="center"/>
        </w:trPr>
        <w:tc>
          <w:tcPr>
            <w:tcW w:w="8650" w:type="dxa"/>
            <w:gridSpan w:val="9"/>
            <w:tcBorders>
              <w:bottom w:val="nil"/>
            </w:tcBorders>
          </w:tcPr>
          <w:p w14:paraId="76D70BA2" w14:textId="77777777" w:rsidR="0032311B" w:rsidRPr="00BB1054" w:rsidRDefault="0032311B" w:rsidP="0081704D">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Policy attitude (+-)</w:t>
            </w:r>
          </w:p>
        </w:tc>
        <w:tc>
          <w:tcPr>
            <w:tcW w:w="601" w:type="dxa"/>
            <w:tcBorders>
              <w:bottom w:val="nil"/>
            </w:tcBorders>
          </w:tcPr>
          <w:p w14:paraId="32E6495A" w14:textId="77777777" w:rsidR="0032311B" w:rsidRPr="00BB1054" w:rsidRDefault="0032311B" w:rsidP="00952710">
            <w:pPr>
              <w:rPr>
                <w:rFonts w:ascii="Times New Roman" w:hAnsi="Times New Roman" w:cs="Times New Roman"/>
                <w:b/>
                <w:i/>
                <w:iCs/>
                <w:sz w:val="20"/>
                <w:szCs w:val="20"/>
                <w:lang w:val="en-GB"/>
              </w:rPr>
            </w:pPr>
          </w:p>
        </w:tc>
      </w:tr>
      <w:tr w:rsidR="0081704D" w:rsidRPr="00BB1054" w14:paraId="3D77959E" w14:textId="77777777" w:rsidTr="00C45CAB">
        <w:trPr>
          <w:jc w:val="center"/>
        </w:trPr>
        <w:tc>
          <w:tcPr>
            <w:tcW w:w="993" w:type="dxa"/>
            <w:tcBorders>
              <w:top w:val="nil"/>
              <w:bottom w:val="nil"/>
            </w:tcBorders>
          </w:tcPr>
          <w:p w14:paraId="4CE8F6ED" w14:textId="6076BF9D" w:rsidR="0081704D" w:rsidRPr="00BB1054" w:rsidRDefault="0081704D" w:rsidP="0081704D">
            <w:pPr>
              <w:rPr>
                <w:rFonts w:ascii="Times New Roman" w:hAnsi="Times New Roman" w:cs="Times New Roman"/>
                <w:bCs/>
                <w:sz w:val="20"/>
                <w:szCs w:val="20"/>
                <w:lang w:val="en-GB"/>
              </w:rPr>
            </w:pPr>
          </w:p>
        </w:tc>
        <w:tc>
          <w:tcPr>
            <w:tcW w:w="992" w:type="dxa"/>
            <w:tcBorders>
              <w:top w:val="nil"/>
              <w:bottom w:val="nil"/>
            </w:tcBorders>
          </w:tcPr>
          <w:p w14:paraId="2055BCB0"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40</w:t>
            </w:r>
          </w:p>
        </w:tc>
        <w:tc>
          <w:tcPr>
            <w:tcW w:w="993" w:type="dxa"/>
            <w:tcBorders>
              <w:top w:val="nil"/>
              <w:bottom w:val="nil"/>
            </w:tcBorders>
          </w:tcPr>
          <w:p w14:paraId="14347692" w14:textId="10F64D84"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w:t>
            </w:r>
          </w:p>
        </w:tc>
        <w:tc>
          <w:tcPr>
            <w:tcW w:w="991" w:type="dxa"/>
            <w:tcBorders>
              <w:top w:val="nil"/>
              <w:bottom w:val="nil"/>
            </w:tcBorders>
          </w:tcPr>
          <w:p w14:paraId="3BB56F38" w14:textId="6475A579"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993" w:type="dxa"/>
            <w:tcBorders>
              <w:top w:val="nil"/>
              <w:bottom w:val="nil"/>
            </w:tcBorders>
          </w:tcPr>
          <w:p w14:paraId="3A788951" w14:textId="69FCE4CE"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w:t>
            </w:r>
          </w:p>
        </w:tc>
        <w:tc>
          <w:tcPr>
            <w:tcW w:w="992" w:type="dxa"/>
            <w:tcBorders>
              <w:top w:val="nil"/>
              <w:bottom w:val="nil"/>
            </w:tcBorders>
          </w:tcPr>
          <w:p w14:paraId="3D38B753" w14:textId="0501180D"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r w:rsidRPr="00BB1054">
              <w:rPr>
                <w:rFonts w:asciiTheme="majorBidi" w:hAnsiTheme="majorBidi" w:cstheme="majorBidi"/>
                <w:bCs/>
                <w:color w:val="202122"/>
                <w:sz w:val="20"/>
                <w:szCs w:val="20"/>
                <w:shd w:val="clear" w:color="auto" w:fill="FDFDFD"/>
                <w:vertAlign w:val="superscript"/>
                <w:lang w:val="en-GB"/>
              </w:rPr>
              <w:t>†</w:t>
            </w:r>
          </w:p>
        </w:tc>
        <w:tc>
          <w:tcPr>
            <w:tcW w:w="851" w:type="dxa"/>
            <w:tcBorders>
              <w:top w:val="nil"/>
              <w:bottom w:val="nil"/>
            </w:tcBorders>
          </w:tcPr>
          <w:p w14:paraId="43DDCF42" w14:textId="3723A763"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00.00</w:t>
            </w:r>
          </w:p>
        </w:tc>
        <w:tc>
          <w:tcPr>
            <w:tcW w:w="992" w:type="dxa"/>
            <w:tcBorders>
              <w:top w:val="nil"/>
              <w:bottom w:val="nil"/>
            </w:tcBorders>
          </w:tcPr>
          <w:p w14:paraId="2F64E43B" w14:textId="47047C6E"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0.09</w:t>
            </w:r>
          </w:p>
        </w:tc>
        <w:tc>
          <w:tcPr>
            <w:tcW w:w="853" w:type="dxa"/>
            <w:tcBorders>
              <w:top w:val="nil"/>
              <w:bottom w:val="nil"/>
            </w:tcBorders>
          </w:tcPr>
          <w:p w14:paraId="4C946953" w14:textId="652C8B06"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.500</w:t>
            </w:r>
          </w:p>
        </w:tc>
        <w:tc>
          <w:tcPr>
            <w:tcW w:w="601" w:type="dxa"/>
            <w:tcBorders>
              <w:top w:val="nil"/>
              <w:bottom w:val="nil"/>
            </w:tcBorders>
          </w:tcPr>
          <w:p w14:paraId="74997056" w14:textId="78DE471C"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81704D" w:rsidRPr="00BB1054" w14:paraId="0B485168" w14:textId="77777777" w:rsidTr="0081704D">
        <w:trPr>
          <w:jc w:val="center"/>
        </w:trPr>
        <w:tc>
          <w:tcPr>
            <w:tcW w:w="8650" w:type="dxa"/>
            <w:gridSpan w:val="9"/>
            <w:tcBorders>
              <w:top w:val="single" w:sz="4" w:space="0" w:color="auto"/>
              <w:bottom w:val="nil"/>
            </w:tcBorders>
          </w:tcPr>
          <w:p w14:paraId="0B193F3D" w14:textId="77777777" w:rsidR="0081704D" w:rsidRPr="00BB1054" w:rsidRDefault="0081704D" w:rsidP="0081704D">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Political attitude (+)</w:t>
            </w:r>
          </w:p>
        </w:tc>
        <w:tc>
          <w:tcPr>
            <w:tcW w:w="601" w:type="dxa"/>
            <w:tcBorders>
              <w:top w:val="single" w:sz="4" w:space="0" w:color="auto"/>
              <w:bottom w:val="nil"/>
            </w:tcBorders>
          </w:tcPr>
          <w:p w14:paraId="629BBA56"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134A1939" w14:textId="77777777" w:rsidTr="00C45CAB">
        <w:trPr>
          <w:jc w:val="center"/>
        </w:trPr>
        <w:tc>
          <w:tcPr>
            <w:tcW w:w="993" w:type="dxa"/>
            <w:tcBorders>
              <w:top w:val="nil"/>
              <w:bottom w:val="nil"/>
            </w:tcBorders>
          </w:tcPr>
          <w:p w14:paraId="7067C64A" w14:textId="48C44473" w:rsidR="0081704D" w:rsidRPr="00BB1054" w:rsidRDefault="0081704D" w:rsidP="0081704D">
            <w:pPr>
              <w:rPr>
                <w:rFonts w:ascii="Times New Roman" w:hAnsi="Times New Roman" w:cs="Times New Roman"/>
                <w:bCs/>
                <w:sz w:val="20"/>
                <w:szCs w:val="20"/>
                <w:lang w:val="en-GB"/>
              </w:rPr>
            </w:pPr>
          </w:p>
        </w:tc>
        <w:tc>
          <w:tcPr>
            <w:tcW w:w="992" w:type="dxa"/>
            <w:tcBorders>
              <w:top w:val="nil"/>
              <w:bottom w:val="nil"/>
            </w:tcBorders>
          </w:tcPr>
          <w:p w14:paraId="582EF7F9"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40</w:t>
            </w:r>
          </w:p>
        </w:tc>
        <w:tc>
          <w:tcPr>
            <w:tcW w:w="993" w:type="dxa"/>
            <w:tcBorders>
              <w:top w:val="nil"/>
              <w:bottom w:val="nil"/>
            </w:tcBorders>
          </w:tcPr>
          <w:p w14:paraId="1CEBE54C" w14:textId="0E16CCC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3</w:t>
            </w:r>
          </w:p>
        </w:tc>
        <w:tc>
          <w:tcPr>
            <w:tcW w:w="991" w:type="dxa"/>
            <w:tcBorders>
              <w:top w:val="nil"/>
              <w:bottom w:val="nil"/>
            </w:tcBorders>
          </w:tcPr>
          <w:p w14:paraId="20C86649" w14:textId="6394A073"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993" w:type="dxa"/>
            <w:tcBorders>
              <w:top w:val="nil"/>
              <w:bottom w:val="nil"/>
            </w:tcBorders>
          </w:tcPr>
          <w:p w14:paraId="4308B18C" w14:textId="392F3B79"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3</w:t>
            </w:r>
          </w:p>
        </w:tc>
        <w:tc>
          <w:tcPr>
            <w:tcW w:w="992" w:type="dxa"/>
            <w:tcBorders>
              <w:top w:val="nil"/>
              <w:bottom w:val="nil"/>
            </w:tcBorders>
          </w:tcPr>
          <w:p w14:paraId="3F901616" w14:textId="55F46111"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851" w:type="dxa"/>
            <w:tcBorders>
              <w:top w:val="nil"/>
              <w:bottom w:val="nil"/>
            </w:tcBorders>
          </w:tcPr>
          <w:p w14:paraId="15AC15BF" w14:textId="78FAD85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p>
        </w:tc>
        <w:tc>
          <w:tcPr>
            <w:tcW w:w="992" w:type="dxa"/>
            <w:tcBorders>
              <w:top w:val="nil"/>
              <w:bottom w:val="nil"/>
            </w:tcBorders>
          </w:tcPr>
          <w:p w14:paraId="05CB0C5E" w14:textId="260F8335"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0.22</w:t>
            </w:r>
          </w:p>
        </w:tc>
        <w:tc>
          <w:tcPr>
            <w:tcW w:w="853" w:type="dxa"/>
            <w:tcBorders>
              <w:top w:val="nil"/>
              <w:bottom w:val="nil"/>
            </w:tcBorders>
          </w:tcPr>
          <w:p w14:paraId="59A62CAB" w14:textId="19C1EE9C"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.263</w:t>
            </w:r>
          </w:p>
        </w:tc>
        <w:tc>
          <w:tcPr>
            <w:tcW w:w="601" w:type="dxa"/>
            <w:tcBorders>
              <w:top w:val="nil"/>
              <w:bottom w:val="nil"/>
            </w:tcBorders>
          </w:tcPr>
          <w:p w14:paraId="570C70A4" w14:textId="3FEB9C5B"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81704D" w:rsidRPr="00BB1054" w14:paraId="21067DE7" w14:textId="77777777" w:rsidTr="0081704D">
        <w:trPr>
          <w:jc w:val="center"/>
        </w:trPr>
        <w:tc>
          <w:tcPr>
            <w:tcW w:w="8650" w:type="dxa"/>
            <w:gridSpan w:val="9"/>
            <w:tcBorders>
              <w:top w:val="single" w:sz="4" w:space="0" w:color="auto"/>
              <w:bottom w:val="nil"/>
            </w:tcBorders>
            <w:shd w:val="clear" w:color="auto" w:fill="auto"/>
          </w:tcPr>
          <w:p w14:paraId="54CAE1E1" w14:textId="77777777" w:rsidR="0081704D" w:rsidRPr="00BB1054" w:rsidRDefault="0081704D" w:rsidP="0081704D">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Process attitude (+)</w:t>
            </w:r>
          </w:p>
        </w:tc>
        <w:tc>
          <w:tcPr>
            <w:tcW w:w="601" w:type="dxa"/>
            <w:tcBorders>
              <w:top w:val="single" w:sz="4" w:space="0" w:color="auto"/>
              <w:bottom w:val="nil"/>
            </w:tcBorders>
            <w:shd w:val="clear" w:color="auto" w:fill="auto"/>
          </w:tcPr>
          <w:p w14:paraId="06485C38"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448D15BA" w14:textId="77777777" w:rsidTr="00C45CAB">
        <w:trPr>
          <w:jc w:val="center"/>
        </w:trPr>
        <w:tc>
          <w:tcPr>
            <w:tcW w:w="993" w:type="dxa"/>
            <w:tcBorders>
              <w:top w:val="nil"/>
              <w:bottom w:val="nil"/>
            </w:tcBorders>
          </w:tcPr>
          <w:p w14:paraId="1118CB2E" w14:textId="197EF9A4" w:rsidR="0081704D" w:rsidRPr="00BB1054" w:rsidRDefault="0081704D" w:rsidP="0081704D">
            <w:pPr>
              <w:rPr>
                <w:rFonts w:ascii="Times New Roman" w:hAnsi="Times New Roman" w:cs="Times New Roman"/>
                <w:bCs/>
                <w:sz w:val="20"/>
                <w:szCs w:val="20"/>
                <w:lang w:val="en-GB"/>
              </w:rPr>
            </w:pPr>
          </w:p>
        </w:tc>
        <w:tc>
          <w:tcPr>
            <w:tcW w:w="992" w:type="dxa"/>
            <w:tcBorders>
              <w:top w:val="nil"/>
              <w:bottom w:val="nil"/>
            </w:tcBorders>
          </w:tcPr>
          <w:p w14:paraId="7F376964"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w:t>
            </w:r>
          </w:p>
        </w:tc>
        <w:tc>
          <w:tcPr>
            <w:tcW w:w="993" w:type="dxa"/>
            <w:tcBorders>
              <w:top w:val="nil"/>
              <w:bottom w:val="nil"/>
            </w:tcBorders>
          </w:tcPr>
          <w:p w14:paraId="0BD31EB0" w14:textId="72869C6D"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w:t>
            </w:r>
          </w:p>
        </w:tc>
        <w:tc>
          <w:tcPr>
            <w:tcW w:w="991" w:type="dxa"/>
            <w:tcBorders>
              <w:top w:val="nil"/>
              <w:bottom w:val="nil"/>
            </w:tcBorders>
          </w:tcPr>
          <w:p w14:paraId="3D4CF511" w14:textId="7C1AD795"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993" w:type="dxa"/>
            <w:tcBorders>
              <w:top w:val="nil"/>
              <w:bottom w:val="nil"/>
            </w:tcBorders>
          </w:tcPr>
          <w:p w14:paraId="4C6270AE" w14:textId="6231AAA9"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w:t>
            </w:r>
          </w:p>
        </w:tc>
        <w:tc>
          <w:tcPr>
            <w:tcW w:w="992" w:type="dxa"/>
            <w:tcBorders>
              <w:top w:val="nil"/>
              <w:bottom w:val="nil"/>
            </w:tcBorders>
          </w:tcPr>
          <w:p w14:paraId="7789A570" w14:textId="3BFD442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851" w:type="dxa"/>
            <w:tcBorders>
              <w:top w:val="nil"/>
              <w:bottom w:val="nil"/>
            </w:tcBorders>
          </w:tcPr>
          <w:p w14:paraId="769CBEE8"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p>
        </w:tc>
        <w:tc>
          <w:tcPr>
            <w:tcW w:w="992" w:type="dxa"/>
            <w:tcBorders>
              <w:top w:val="nil"/>
              <w:bottom w:val="nil"/>
            </w:tcBorders>
          </w:tcPr>
          <w:p w14:paraId="7654C8FB"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p>
        </w:tc>
        <w:tc>
          <w:tcPr>
            <w:tcW w:w="853" w:type="dxa"/>
            <w:tcBorders>
              <w:top w:val="nil"/>
              <w:bottom w:val="nil"/>
            </w:tcBorders>
          </w:tcPr>
          <w:p w14:paraId="2DAF4B62" w14:textId="77777777"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n.a.</w:t>
            </w:r>
          </w:p>
        </w:tc>
        <w:tc>
          <w:tcPr>
            <w:tcW w:w="601" w:type="dxa"/>
            <w:tcBorders>
              <w:top w:val="nil"/>
              <w:bottom w:val="nil"/>
            </w:tcBorders>
          </w:tcPr>
          <w:p w14:paraId="38EBAE5E" w14:textId="22D9D2F6"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81704D" w:rsidRPr="00BB1054" w14:paraId="72832E97" w14:textId="77777777" w:rsidTr="0081704D">
        <w:trPr>
          <w:jc w:val="center"/>
        </w:trPr>
        <w:tc>
          <w:tcPr>
            <w:tcW w:w="8650" w:type="dxa"/>
            <w:gridSpan w:val="9"/>
            <w:tcBorders>
              <w:top w:val="single" w:sz="4" w:space="0" w:color="auto"/>
              <w:bottom w:val="nil"/>
            </w:tcBorders>
          </w:tcPr>
          <w:p w14:paraId="6E269A36"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Behaviour</w:t>
            </w:r>
          </w:p>
        </w:tc>
        <w:tc>
          <w:tcPr>
            <w:tcW w:w="601" w:type="dxa"/>
            <w:tcBorders>
              <w:top w:val="single" w:sz="4" w:space="0" w:color="auto"/>
              <w:bottom w:val="nil"/>
            </w:tcBorders>
          </w:tcPr>
          <w:p w14:paraId="59F6F789" w14:textId="77777777" w:rsidR="0081704D" w:rsidRPr="00BB1054" w:rsidRDefault="0081704D" w:rsidP="0081704D">
            <w:pPr>
              <w:rPr>
                <w:rFonts w:ascii="Times New Roman" w:hAnsi="Times New Roman" w:cs="Times New Roman"/>
                <w:b/>
                <w:sz w:val="20"/>
                <w:szCs w:val="20"/>
                <w:lang w:val="en-GB"/>
              </w:rPr>
            </w:pPr>
          </w:p>
        </w:tc>
      </w:tr>
      <w:tr w:rsidR="0081704D" w:rsidRPr="00BB1054" w14:paraId="7D3B9B0D" w14:textId="77777777" w:rsidTr="0081704D">
        <w:trPr>
          <w:jc w:val="center"/>
        </w:trPr>
        <w:tc>
          <w:tcPr>
            <w:tcW w:w="8650" w:type="dxa"/>
            <w:gridSpan w:val="9"/>
            <w:tcBorders>
              <w:top w:val="single" w:sz="4" w:space="0" w:color="auto"/>
              <w:bottom w:val="nil"/>
            </w:tcBorders>
            <w:shd w:val="clear" w:color="auto" w:fill="auto"/>
          </w:tcPr>
          <w:p w14:paraId="2D9F3F4F" w14:textId="77777777" w:rsidR="0081704D" w:rsidRPr="00BB1054" w:rsidRDefault="0081704D" w:rsidP="0081704D">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Political participation (+)</w:t>
            </w:r>
          </w:p>
        </w:tc>
        <w:tc>
          <w:tcPr>
            <w:tcW w:w="601" w:type="dxa"/>
            <w:tcBorders>
              <w:top w:val="single" w:sz="4" w:space="0" w:color="auto"/>
              <w:bottom w:val="nil"/>
            </w:tcBorders>
            <w:shd w:val="clear" w:color="auto" w:fill="auto"/>
          </w:tcPr>
          <w:p w14:paraId="514C7544"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07BFD264" w14:textId="77777777" w:rsidTr="00C45CAB">
        <w:trPr>
          <w:jc w:val="center"/>
        </w:trPr>
        <w:tc>
          <w:tcPr>
            <w:tcW w:w="993" w:type="dxa"/>
            <w:tcBorders>
              <w:top w:val="nil"/>
              <w:bottom w:val="nil"/>
            </w:tcBorders>
          </w:tcPr>
          <w:p w14:paraId="72B82A65" w14:textId="0F1DF916" w:rsidR="0081704D" w:rsidRPr="00BB1054" w:rsidRDefault="0081704D" w:rsidP="0081704D">
            <w:pPr>
              <w:rPr>
                <w:rFonts w:ascii="Times New Roman" w:hAnsi="Times New Roman" w:cs="Times New Roman"/>
                <w:bCs/>
                <w:sz w:val="20"/>
                <w:szCs w:val="20"/>
                <w:lang w:val="en-GB"/>
              </w:rPr>
            </w:pPr>
          </w:p>
        </w:tc>
        <w:tc>
          <w:tcPr>
            <w:tcW w:w="992" w:type="dxa"/>
            <w:tcBorders>
              <w:top w:val="nil"/>
              <w:bottom w:val="nil"/>
            </w:tcBorders>
          </w:tcPr>
          <w:p w14:paraId="1E3F5B75"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17</w:t>
            </w:r>
          </w:p>
        </w:tc>
        <w:tc>
          <w:tcPr>
            <w:tcW w:w="993" w:type="dxa"/>
            <w:tcBorders>
              <w:top w:val="nil"/>
              <w:bottom w:val="nil"/>
            </w:tcBorders>
          </w:tcPr>
          <w:p w14:paraId="7FA4473B" w14:textId="472B3A61"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w:t>
            </w:r>
          </w:p>
        </w:tc>
        <w:tc>
          <w:tcPr>
            <w:tcW w:w="991" w:type="dxa"/>
            <w:tcBorders>
              <w:top w:val="nil"/>
              <w:bottom w:val="nil"/>
            </w:tcBorders>
          </w:tcPr>
          <w:p w14:paraId="5C4D9752" w14:textId="13CB0536"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993" w:type="dxa"/>
            <w:tcBorders>
              <w:top w:val="nil"/>
              <w:bottom w:val="nil"/>
            </w:tcBorders>
          </w:tcPr>
          <w:p w14:paraId="27B30C6B" w14:textId="2FCF76C8"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w:t>
            </w:r>
          </w:p>
        </w:tc>
        <w:tc>
          <w:tcPr>
            <w:tcW w:w="992" w:type="dxa"/>
            <w:tcBorders>
              <w:top w:val="nil"/>
              <w:bottom w:val="nil"/>
            </w:tcBorders>
          </w:tcPr>
          <w:p w14:paraId="1AF0205E" w14:textId="0EE7F756"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851" w:type="dxa"/>
            <w:tcBorders>
              <w:top w:val="nil"/>
              <w:bottom w:val="nil"/>
            </w:tcBorders>
          </w:tcPr>
          <w:p w14:paraId="0916722B"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p>
        </w:tc>
        <w:tc>
          <w:tcPr>
            <w:tcW w:w="992" w:type="dxa"/>
            <w:tcBorders>
              <w:top w:val="nil"/>
              <w:bottom w:val="nil"/>
            </w:tcBorders>
          </w:tcPr>
          <w:p w14:paraId="3D26A20E"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p>
        </w:tc>
        <w:tc>
          <w:tcPr>
            <w:tcW w:w="853" w:type="dxa"/>
            <w:tcBorders>
              <w:top w:val="nil"/>
              <w:bottom w:val="nil"/>
            </w:tcBorders>
          </w:tcPr>
          <w:p w14:paraId="0E23C30A" w14:textId="77777777"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n.a.</w:t>
            </w:r>
          </w:p>
        </w:tc>
        <w:tc>
          <w:tcPr>
            <w:tcW w:w="601" w:type="dxa"/>
            <w:tcBorders>
              <w:top w:val="nil"/>
              <w:bottom w:val="nil"/>
            </w:tcBorders>
          </w:tcPr>
          <w:p w14:paraId="0CFE02D8" w14:textId="34EB5D7F"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81704D" w:rsidRPr="00BB1054" w14:paraId="519C05C6" w14:textId="77777777" w:rsidTr="0081704D">
        <w:trPr>
          <w:jc w:val="center"/>
        </w:trPr>
        <w:tc>
          <w:tcPr>
            <w:tcW w:w="8650" w:type="dxa"/>
            <w:gridSpan w:val="9"/>
            <w:tcBorders>
              <w:top w:val="single" w:sz="4" w:space="0" w:color="auto"/>
              <w:bottom w:val="nil"/>
            </w:tcBorders>
            <w:shd w:val="clear" w:color="auto" w:fill="auto"/>
          </w:tcPr>
          <w:p w14:paraId="0FA5F512" w14:textId="77777777" w:rsidR="0081704D" w:rsidRPr="00BB1054" w:rsidRDefault="0081704D" w:rsidP="0081704D">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Civic engagement (+)</w:t>
            </w:r>
          </w:p>
        </w:tc>
        <w:tc>
          <w:tcPr>
            <w:tcW w:w="601" w:type="dxa"/>
            <w:tcBorders>
              <w:top w:val="single" w:sz="4" w:space="0" w:color="auto"/>
              <w:bottom w:val="nil"/>
            </w:tcBorders>
            <w:shd w:val="clear" w:color="auto" w:fill="auto"/>
          </w:tcPr>
          <w:p w14:paraId="6CB75DF2" w14:textId="77777777" w:rsidR="0081704D" w:rsidRPr="00BB1054" w:rsidRDefault="0081704D" w:rsidP="0081704D">
            <w:pPr>
              <w:ind w:left="175"/>
              <w:rPr>
                <w:rFonts w:ascii="Times New Roman" w:hAnsi="Times New Roman" w:cs="Times New Roman"/>
                <w:b/>
                <w:i/>
                <w:iCs/>
                <w:sz w:val="20"/>
                <w:szCs w:val="20"/>
                <w:lang w:val="en-GB"/>
              </w:rPr>
            </w:pPr>
          </w:p>
        </w:tc>
      </w:tr>
      <w:tr w:rsidR="0081704D" w:rsidRPr="00BB1054" w14:paraId="4C6DCA9A" w14:textId="77777777" w:rsidTr="00C45CAB">
        <w:trPr>
          <w:jc w:val="center"/>
        </w:trPr>
        <w:tc>
          <w:tcPr>
            <w:tcW w:w="993" w:type="dxa"/>
            <w:tcBorders>
              <w:top w:val="nil"/>
              <w:bottom w:val="nil"/>
            </w:tcBorders>
          </w:tcPr>
          <w:p w14:paraId="69965651" w14:textId="0BE97871" w:rsidR="0081704D" w:rsidRPr="00BB1054" w:rsidRDefault="0081704D" w:rsidP="0081704D">
            <w:pPr>
              <w:rPr>
                <w:rFonts w:ascii="Times New Roman" w:hAnsi="Times New Roman" w:cs="Times New Roman"/>
                <w:bCs/>
                <w:sz w:val="20"/>
                <w:szCs w:val="20"/>
                <w:lang w:val="en-GB"/>
              </w:rPr>
            </w:pPr>
          </w:p>
        </w:tc>
        <w:tc>
          <w:tcPr>
            <w:tcW w:w="992" w:type="dxa"/>
            <w:tcBorders>
              <w:top w:val="nil"/>
              <w:bottom w:val="nil"/>
            </w:tcBorders>
          </w:tcPr>
          <w:p w14:paraId="477A5604"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4</w:t>
            </w:r>
          </w:p>
        </w:tc>
        <w:tc>
          <w:tcPr>
            <w:tcW w:w="993" w:type="dxa"/>
            <w:tcBorders>
              <w:top w:val="nil"/>
              <w:bottom w:val="nil"/>
            </w:tcBorders>
          </w:tcPr>
          <w:p w14:paraId="3B42A335" w14:textId="7B6E7D8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2</w:t>
            </w:r>
          </w:p>
        </w:tc>
        <w:tc>
          <w:tcPr>
            <w:tcW w:w="991" w:type="dxa"/>
            <w:tcBorders>
              <w:top w:val="nil"/>
              <w:bottom w:val="nil"/>
            </w:tcBorders>
          </w:tcPr>
          <w:p w14:paraId="067BF43C" w14:textId="2322002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993" w:type="dxa"/>
            <w:tcBorders>
              <w:top w:val="nil"/>
              <w:bottom w:val="nil"/>
            </w:tcBorders>
          </w:tcPr>
          <w:p w14:paraId="5C555C51" w14:textId="62529DCF"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w:t>
            </w:r>
          </w:p>
        </w:tc>
        <w:tc>
          <w:tcPr>
            <w:tcW w:w="992" w:type="dxa"/>
            <w:tcBorders>
              <w:top w:val="nil"/>
              <w:bottom w:val="nil"/>
            </w:tcBorders>
          </w:tcPr>
          <w:p w14:paraId="51C363F2" w14:textId="52E6E1E5"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w:t>
            </w:r>
          </w:p>
        </w:tc>
        <w:tc>
          <w:tcPr>
            <w:tcW w:w="851" w:type="dxa"/>
            <w:tcBorders>
              <w:top w:val="nil"/>
              <w:bottom w:val="nil"/>
            </w:tcBorders>
          </w:tcPr>
          <w:p w14:paraId="4FDE108E" w14:textId="63E2AC72"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p>
        </w:tc>
        <w:tc>
          <w:tcPr>
            <w:tcW w:w="992" w:type="dxa"/>
            <w:tcBorders>
              <w:top w:val="nil"/>
              <w:bottom w:val="nil"/>
            </w:tcBorders>
          </w:tcPr>
          <w:p w14:paraId="152E0908" w14:textId="010C26CA"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-0.25</w:t>
            </w:r>
          </w:p>
        </w:tc>
        <w:tc>
          <w:tcPr>
            <w:tcW w:w="853" w:type="dxa"/>
            <w:tcBorders>
              <w:top w:val="nil"/>
              <w:bottom w:val="nil"/>
            </w:tcBorders>
          </w:tcPr>
          <w:p w14:paraId="221D2B89" w14:textId="7DCD47A1"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.500</w:t>
            </w:r>
          </w:p>
        </w:tc>
        <w:tc>
          <w:tcPr>
            <w:tcW w:w="601" w:type="dxa"/>
            <w:tcBorders>
              <w:top w:val="nil"/>
              <w:bottom w:val="nil"/>
            </w:tcBorders>
          </w:tcPr>
          <w:p w14:paraId="541BE004" w14:textId="4741DCA1"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81704D" w:rsidRPr="00BB1054" w14:paraId="5B458520" w14:textId="77777777" w:rsidTr="0081704D">
        <w:trPr>
          <w:jc w:val="center"/>
        </w:trPr>
        <w:tc>
          <w:tcPr>
            <w:tcW w:w="9251" w:type="dxa"/>
            <w:gridSpan w:val="10"/>
            <w:tcBorders>
              <w:top w:val="single" w:sz="4" w:space="0" w:color="auto"/>
              <w:bottom w:val="nil"/>
            </w:tcBorders>
          </w:tcPr>
          <w:p w14:paraId="34026766"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Capabilities</w:t>
            </w:r>
          </w:p>
        </w:tc>
      </w:tr>
      <w:tr w:rsidR="0081704D" w:rsidRPr="00BB1054" w14:paraId="2342415A" w14:textId="77777777" w:rsidTr="0081704D">
        <w:trPr>
          <w:jc w:val="center"/>
        </w:trPr>
        <w:tc>
          <w:tcPr>
            <w:tcW w:w="8650" w:type="dxa"/>
            <w:gridSpan w:val="9"/>
            <w:tcBorders>
              <w:top w:val="single" w:sz="4" w:space="0" w:color="auto"/>
              <w:bottom w:val="nil"/>
            </w:tcBorders>
            <w:shd w:val="clear" w:color="auto" w:fill="auto"/>
          </w:tcPr>
          <w:p w14:paraId="15110AFF" w14:textId="77777777" w:rsidR="0081704D" w:rsidRPr="00BB1054" w:rsidRDefault="0081704D" w:rsidP="0081704D">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Knowledge (+)</w:t>
            </w:r>
          </w:p>
        </w:tc>
        <w:tc>
          <w:tcPr>
            <w:tcW w:w="601" w:type="dxa"/>
            <w:tcBorders>
              <w:top w:val="single" w:sz="4" w:space="0" w:color="auto"/>
              <w:bottom w:val="nil"/>
            </w:tcBorders>
            <w:shd w:val="clear" w:color="auto" w:fill="auto"/>
          </w:tcPr>
          <w:p w14:paraId="49DFA177" w14:textId="77777777" w:rsidR="0081704D" w:rsidRPr="00BB1054" w:rsidRDefault="0081704D" w:rsidP="0081704D">
            <w:pPr>
              <w:rPr>
                <w:rFonts w:ascii="Times New Roman" w:hAnsi="Times New Roman" w:cs="Times New Roman"/>
                <w:b/>
                <w:sz w:val="20"/>
                <w:szCs w:val="20"/>
                <w:lang w:val="en-GB"/>
              </w:rPr>
            </w:pPr>
          </w:p>
        </w:tc>
      </w:tr>
      <w:tr w:rsidR="0081704D" w:rsidRPr="00BB1054" w14:paraId="3B84554C" w14:textId="77777777" w:rsidTr="00C45CAB">
        <w:trPr>
          <w:jc w:val="center"/>
        </w:trPr>
        <w:tc>
          <w:tcPr>
            <w:tcW w:w="993" w:type="dxa"/>
            <w:tcBorders>
              <w:top w:val="nil"/>
              <w:bottom w:val="nil"/>
            </w:tcBorders>
          </w:tcPr>
          <w:p w14:paraId="3FD1DB7C" w14:textId="0DEEEFB8" w:rsidR="0081704D" w:rsidRPr="00BB1054" w:rsidRDefault="0081704D" w:rsidP="0081704D">
            <w:pPr>
              <w:rPr>
                <w:rFonts w:ascii="Times New Roman" w:hAnsi="Times New Roman" w:cs="Times New Roman"/>
                <w:bCs/>
                <w:sz w:val="20"/>
                <w:szCs w:val="20"/>
                <w:lang w:val="en-GB"/>
              </w:rPr>
            </w:pPr>
          </w:p>
        </w:tc>
        <w:tc>
          <w:tcPr>
            <w:tcW w:w="992" w:type="dxa"/>
            <w:tcBorders>
              <w:top w:val="nil"/>
              <w:bottom w:val="nil"/>
            </w:tcBorders>
          </w:tcPr>
          <w:p w14:paraId="70DDE9F4"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9</w:t>
            </w:r>
          </w:p>
        </w:tc>
        <w:tc>
          <w:tcPr>
            <w:tcW w:w="993" w:type="dxa"/>
            <w:tcBorders>
              <w:top w:val="nil"/>
              <w:bottom w:val="nil"/>
            </w:tcBorders>
          </w:tcPr>
          <w:p w14:paraId="0C65218A" w14:textId="4EDDF9E3"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3</w:t>
            </w:r>
          </w:p>
        </w:tc>
        <w:tc>
          <w:tcPr>
            <w:tcW w:w="991" w:type="dxa"/>
            <w:tcBorders>
              <w:top w:val="nil"/>
              <w:bottom w:val="nil"/>
            </w:tcBorders>
          </w:tcPr>
          <w:p w14:paraId="1EC47431" w14:textId="02399FA5"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993" w:type="dxa"/>
            <w:tcBorders>
              <w:top w:val="nil"/>
              <w:bottom w:val="nil"/>
            </w:tcBorders>
          </w:tcPr>
          <w:p w14:paraId="71AA3318" w14:textId="6F4AF8A4"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3</w:t>
            </w:r>
          </w:p>
        </w:tc>
        <w:tc>
          <w:tcPr>
            <w:tcW w:w="992" w:type="dxa"/>
            <w:tcBorders>
              <w:top w:val="nil"/>
              <w:bottom w:val="nil"/>
            </w:tcBorders>
          </w:tcPr>
          <w:p w14:paraId="297721DF" w14:textId="4A8D17F6"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851" w:type="dxa"/>
            <w:tcBorders>
              <w:top w:val="nil"/>
              <w:bottom w:val="nil"/>
            </w:tcBorders>
          </w:tcPr>
          <w:p w14:paraId="5A5B2F1E" w14:textId="739610CA"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0.00</w:t>
            </w:r>
          </w:p>
        </w:tc>
        <w:tc>
          <w:tcPr>
            <w:tcW w:w="992" w:type="dxa"/>
            <w:tcBorders>
              <w:top w:val="nil"/>
              <w:bottom w:val="nil"/>
            </w:tcBorders>
          </w:tcPr>
          <w:p w14:paraId="772B7A32" w14:textId="5C43E0B6"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0.22</w:t>
            </w:r>
          </w:p>
        </w:tc>
        <w:tc>
          <w:tcPr>
            <w:tcW w:w="853" w:type="dxa"/>
            <w:tcBorders>
              <w:top w:val="nil"/>
              <w:bottom w:val="nil"/>
            </w:tcBorders>
          </w:tcPr>
          <w:p w14:paraId="59FBCA5F" w14:textId="1A9990B9" w:rsidR="0081704D" w:rsidRPr="00BB1054" w:rsidRDefault="0081704D" w:rsidP="0081704D">
            <w:pPr>
              <w:ind w:left="-102"/>
              <w:rPr>
                <w:rFonts w:ascii="Times New Roman" w:hAnsi="Times New Roman" w:cs="Times New Roman"/>
                <w:bCs/>
                <w:sz w:val="20"/>
                <w:szCs w:val="20"/>
                <w:lang w:val="en-GB"/>
              </w:rPr>
            </w:pPr>
            <w:r w:rsidRPr="00BB1054">
              <w:rPr>
                <w:rFonts w:ascii="Times New Roman" w:hAnsi="Times New Roman" w:cs="Times New Roman"/>
                <w:bCs/>
                <w:sz w:val="20"/>
                <w:szCs w:val="20"/>
                <w:lang w:val="en-GB"/>
              </w:rPr>
              <w:t>.184</w:t>
            </w:r>
          </w:p>
        </w:tc>
        <w:tc>
          <w:tcPr>
            <w:tcW w:w="601" w:type="dxa"/>
            <w:tcBorders>
              <w:top w:val="nil"/>
              <w:bottom w:val="nil"/>
            </w:tcBorders>
          </w:tcPr>
          <w:p w14:paraId="2B8F823E" w14:textId="1051C381"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81704D" w:rsidRPr="00BB1054" w14:paraId="0BCE452E" w14:textId="77777777" w:rsidTr="0081704D">
        <w:trPr>
          <w:jc w:val="center"/>
        </w:trPr>
        <w:tc>
          <w:tcPr>
            <w:tcW w:w="8650" w:type="dxa"/>
            <w:gridSpan w:val="9"/>
            <w:tcBorders>
              <w:top w:val="single" w:sz="4" w:space="0" w:color="auto"/>
              <w:bottom w:val="nil"/>
            </w:tcBorders>
            <w:shd w:val="clear" w:color="auto" w:fill="auto"/>
          </w:tcPr>
          <w:p w14:paraId="1BCF02F8" w14:textId="77777777" w:rsidR="0081704D" w:rsidRPr="00BB1054" w:rsidRDefault="0081704D" w:rsidP="0081704D">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Internal efficacy (+)</w:t>
            </w:r>
          </w:p>
        </w:tc>
        <w:tc>
          <w:tcPr>
            <w:tcW w:w="601" w:type="dxa"/>
            <w:tcBorders>
              <w:top w:val="single" w:sz="4" w:space="0" w:color="auto"/>
              <w:bottom w:val="nil"/>
            </w:tcBorders>
            <w:shd w:val="clear" w:color="auto" w:fill="auto"/>
          </w:tcPr>
          <w:p w14:paraId="6FB19C83" w14:textId="77777777" w:rsidR="0081704D" w:rsidRPr="00BB1054" w:rsidRDefault="0081704D" w:rsidP="0081704D">
            <w:pPr>
              <w:rPr>
                <w:rFonts w:ascii="Times New Roman" w:hAnsi="Times New Roman" w:cs="Times New Roman"/>
                <w:b/>
                <w:i/>
                <w:iCs/>
                <w:sz w:val="20"/>
                <w:szCs w:val="20"/>
                <w:lang w:val="en-GB"/>
              </w:rPr>
            </w:pPr>
          </w:p>
        </w:tc>
      </w:tr>
      <w:tr w:rsidR="0081704D" w:rsidRPr="00BB1054" w14:paraId="756C1068" w14:textId="77777777" w:rsidTr="00C45CAB">
        <w:trPr>
          <w:jc w:val="center"/>
        </w:trPr>
        <w:tc>
          <w:tcPr>
            <w:tcW w:w="993" w:type="dxa"/>
            <w:tcBorders>
              <w:top w:val="nil"/>
              <w:bottom w:val="single" w:sz="4" w:space="0" w:color="auto"/>
            </w:tcBorders>
          </w:tcPr>
          <w:p w14:paraId="0340A54B" w14:textId="4EBB9925" w:rsidR="0081704D" w:rsidRPr="00BB1054" w:rsidRDefault="0081704D" w:rsidP="0081704D">
            <w:pPr>
              <w:rPr>
                <w:rFonts w:ascii="Times New Roman" w:hAnsi="Times New Roman" w:cs="Times New Roman"/>
                <w:sz w:val="20"/>
                <w:szCs w:val="20"/>
                <w:lang w:val="en-GB"/>
              </w:rPr>
            </w:pPr>
          </w:p>
        </w:tc>
        <w:tc>
          <w:tcPr>
            <w:tcW w:w="992" w:type="dxa"/>
            <w:tcBorders>
              <w:top w:val="nil"/>
              <w:bottom w:val="single" w:sz="4" w:space="0" w:color="auto"/>
            </w:tcBorders>
          </w:tcPr>
          <w:p w14:paraId="6211EED5" w14:textId="77777777"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lang w:val="en-GB"/>
              </w:rPr>
              <w:t>12</w:t>
            </w:r>
          </w:p>
        </w:tc>
        <w:tc>
          <w:tcPr>
            <w:tcW w:w="993" w:type="dxa"/>
            <w:tcBorders>
              <w:top w:val="nil"/>
              <w:bottom w:val="single" w:sz="4" w:space="0" w:color="auto"/>
            </w:tcBorders>
          </w:tcPr>
          <w:p w14:paraId="6504513F" w14:textId="6F7D62CF"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lang w:val="en-GB"/>
              </w:rPr>
              <w:t>4</w:t>
            </w:r>
          </w:p>
        </w:tc>
        <w:tc>
          <w:tcPr>
            <w:tcW w:w="991" w:type="dxa"/>
            <w:tcBorders>
              <w:top w:val="nil"/>
              <w:bottom w:val="single" w:sz="4" w:space="0" w:color="auto"/>
            </w:tcBorders>
          </w:tcPr>
          <w:p w14:paraId="71ADD5FE" w14:textId="3845AAF7"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lang w:val="en-GB"/>
              </w:rPr>
              <w:t>0</w:t>
            </w:r>
          </w:p>
        </w:tc>
        <w:tc>
          <w:tcPr>
            <w:tcW w:w="993" w:type="dxa"/>
            <w:tcBorders>
              <w:top w:val="nil"/>
              <w:bottom w:val="single" w:sz="4" w:space="0" w:color="auto"/>
            </w:tcBorders>
          </w:tcPr>
          <w:p w14:paraId="34F777FF" w14:textId="52CA3DAC"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lang w:val="en-GB"/>
              </w:rPr>
              <w:t>4</w:t>
            </w:r>
          </w:p>
        </w:tc>
        <w:tc>
          <w:tcPr>
            <w:tcW w:w="992" w:type="dxa"/>
            <w:tcBorders>
              <w:top w:val="nil"/>
              <w:bottom w:val="single" w:sz="4" w:space="0" w:color="auto"/>
            </w:tcBorders>
          </w:tcPr>
          <w:p w14:paraId="14C33BE5" w14:textId="07BF9ACD"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lang w:val="en-GB"/>
              </w:rPr>
              <w:t>0</w:t>
            </w:r>
          </w:p>
        </w:tc>
        <w:tc>
          <w:tcPr>
            <w:tcW w:w="851" w:type="dxa"/>
            <w:tcBorders>
              <w:top w:val="nil"/>
              <w:bottom w:val="single" w:sz="4" w:space="0" w:color="auto"/>
            </w:tcBorders>
          </w:tcPr>
          <w:p w14:paraId="20DD73E5" w14:textId="77777777"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lang w:val="en-GB"/>
              </w:rPr>
              <w:t>0.00</w:t>
            </w:r>
          </w:p>
        </w:tc>
        <w:tc>
          <w:tcPr>
            <w:tcW w:w="992" w:type="dxa"/>
            <w:tcBorders>
              <w:top w:val="nil"/>
              <w:bottom w:val="single" w:sz="4" w:space="0" w:color="auto"/>
            </w:tcBorders>
          </w:tcPr>
          <w:p w14:paraId="6AB3D867" w14:textId="77777777"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lang w:val="en-GB"/>
              </w:rPr>
              <w:t>0.00</w:t>
            </w:r>
          </w:p>
        </w:tc>
        <w:tc>
          <w:tcPr>
            <w:tcW w:w="853" w:type="dxa"/>
            <w:tcBorders>
              <w:top w:val="nil"/>
              <w:bottom w:val="single" w:sz="4" w:space="0" w:color="auto"/>
            </w:tcBorders>
          </w:tcPr>
          <w:p w14:paraId="1081DAD0" w14:textId="77777777" w:rsidR="0081704D" w:rsidRPr="00BB1054" w:rsidRDefault="0081704D" w:rsidP="0081704D">
            <w:pPr>
              <w:ind w:left="-102"/>
              <w:rPr>
                <w:rFonts w:ascii="Times New Roman" w:hAnsi="Times New Roman" w:cs="Times New Roman"/>
                <w:sz w:val="20"/>
                <w:szCs w:val="20"/>
                <w:lang w:val="en-GB"/>
              </w:rPr>
            </w:pPr>
            <w:r w:rsidRPr="00BB1054">
              <w:rPr>
                <w:rFonts w:ascii="Times New Roman" w:hAnsi="Times New Roman" w:cs="Times New Roman"/>
                <w:lang w:val="en-GB"/>
              </w:rPr>
              <w:t>n.a.</w:t>
            </w:r>
          </w:p>
        </w:tc>
        <w:tc>
          <w:tcPr>
            <w:tcW w:w="601" w:type="dxa"/>
            <w:tcBorders>
              <w:top w:val="nil"/>
              <w:bottom w:val="single" w:sz="4" w:space="0" w:color="auto"/>
            </w:tcBorders>
          </w:tcPr>
          <w:p w14:paraId="60B4068C" w14:textId="59B34DC6" w:rsidR="0081704D" w:rsidRPr="00BB1054" w:rsidRDefault="0081704D" w:rsidP="0081704D">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bl>
    <w:bookmarkEnd w:id="19"/>
    <w:p w14:paraId="17CE8006" w14:textId="77777777" w:rsidR="0032311B" w:rsidRPr="00BB1054" w:rsidRDefault="0032311B" w:rsidP="0032311B">
      <w:pPr>
        <w:spacing w:line="240" w:lineRule="auto"/>
        <w:rPr>
          <w:rFonts w:ascii="Times New Roman" w:eastAsiaTheme="minorEastAsia" w:hAnsi="Times New Roman" w:cs="Times New Roman"/>
          <w:sz w:val="20"/>
          <w:szCs w:val="20"/>
          <w:lang w:bidi="ar-SA"/>
        </w:rPr>
      </w:pPr>
      <w:r w:rsidRPr="00BB1054">
        <w:rPr>
          <w:rFonts w:ascii="Times New Roman" w:eastAsiaTheme="minorEastAsia" w:hAnsi="Times New Roman" w:cs="Times New Roman"/>
          <w:i/>
          <w:iCs/>
          <w:sz w:val="20"/>
          <w:szCs w:val="20"/>
          <w:lang w:bidi="ar-SA"/>
        </w:rPr>
        <w:t>Note</w:t>
      </w:r>
      <w:r w:rsidRPr="00BB1054">
        <w:rPr>
          <w:rFonts w:ascii="Times New Roman" w:eastAsiaTheme="minorEastAsia" w:hAnsi="Times New Roman" w:cs="Times New Roman"/>
          <w:sz w:val="20"/>
          <w:szCs w:val="20"/>
          <w:lang w:bidi="ar-SA"/>
        </w:rPr>
        <w:t xml:space="preserve">. </w:t>
      </w:r>
      <w:r w:rsidRPr="00BB1054">
        <w:rPr>
          <w:rFonts w:ascii="Times New Roman" w:eastAsiaTheme="minorEastAsia" w:hAnsi="Times New Roman" w:cs="Times New Roman"/>
          <w:i/>
          <w:sz w:val="20"/>
          <w:szCs w:val="20"/>
          <w:lang w:bidi="ar-SA"/>
        </w:rPr>
        <w:t>t</w:t>
      </w:r>
      <w:r w:rsidRPr="00BB1054">
        <w:rPr>
          <w:rFonts w:ascii="Times New Roman" w:eastAsiaTheme="minorEastAsia" w:hAnsi="Times New Roman" w:cs="Times New Roman"/>
          <w:sz w:val="20"/>
          <w:szCs w:val="20"/>
          <w:lang w:bidi="ar-SA"/>
        </w:rPr>
        <w:t>-test with two-tailed significance levels. The number of studies differs from the descriptive analysis, because all tests that were conducted on a subsample of the participants or that concerned control variables were excluded from the meta-analysis for reasons of internal consistency.</w:t>
      </w:r>
      <w:r w:rsidRPr="00BB1054">
        <w:rPr>
          <w:rFonts w:ascii="Times New Roman" w:eastAsiaTheme="minorEastAsia" w:hAnsi="Times New Roman" w:cs="Times New Roman"/>
          <w:sz w:val="20"/>
          <w:szCs w:val="20"/>
          <w:lang w:bidi="ar-SA"/>
        </w:rPr>
        <w:br/>
      </w:r>
      <w:r w:rsidRPr="00BB1054">
        <w:rPr>
          <w:rFonts w:asciiTheme="majorBidi" w:eastAsiaTheme="minorEastAsia" w:hAnsiTheme="majorBidi" w:cstheme="majorBidi"/>
          <w:color w:val="202122"/>
          <w:sz w:val="20"/>
          <w:szCs w:val="20"/>
          <w:shd w:val="clear" w:color="auto" w:fill="FDFDFD"/>
          <w:vertAlign w:val="superscript"/>
          <w:lang w:bidi="ar-SA"/>
        </w:rPr>
        <w:t>†</w:t>
      </w:r>
      <w:r w:rsidRPr="00BB1054">
        <w:rPr>
          <w:rFonts w:asciiTheme="majorBidi" w:eastAsiaTheme="minorEastAsia" w:hAnsiTheme="majorBidi" w:cstheme="majorBidi"/>
          <w:color w:val="202122"/>
          <w:sz w:val="20"/>
          <w:szCs w:val="20"/>
          <w:shd w:val="clear" w:color="auto" w:fill="FDFDFD"/>
          <w:lang w:bidi="ar-SA"/>
        </w:rPr>
        <w:t xml:space="preserve"> There can be no anomalies as the hypothesis only predicts change without specifying a direction.</w:t>
      </w:r>
      <w:r w:rsidRPr="00BB1054">
        <w:rPr>
          <w:rFonts w:asciiTheme="majorBidi" w:eastAsiaTheme="minorEastAsia" w:hAnsiTheme="majorBidi" w:cstheme="majorBidi"/>
          <w:color w:val="202122"/>
          <w:sz w:val="20"/>
          <w:szCs w:val="20"/>
          <w:shd w:val="clear" w:color="auto" w:fill="FDFDFD"/>
          <w:lang w:bidi="ar-SA"/>
        </w:rPr>
        <w:br/>
      </w:r>
      <w:r w:rsidRPr="00BB1054">
        <w:rPr>
          <w:rFonts w:asciiTheme="majorBidi" w:eastAsiaTheme="minorEastAsia" w:hAnsiTheme="majorBidi" w:cstheme="majorBidi"/>
          <w:color w:val="202124"/>
          <w:sz w:val="20"/>
          <w:szCs w:val="20"/>
          <w:shd w:val="clear" w:color="auto" w:fill="FFFFFF"/>
          <w:vertAlign w:val="superscript"/>
          <w:lang w:bidi="ar-SA"/>
        </w:rPr>
        <w:t>‡</w:t>
      </w:r>
      <w:r w:rsidRPr="00BB1054">
        <w:rPr>
          <w:rFonts w:asciiTheme="majorBidi" w:eastAsiaTheme="minorEastAsia" w:hAnsiTheme="majorBidi" w:cstheme="majorBidi"/>
          <w:color w:val="202124"/>
          <w:sz w:val="20"/>
          <w:szCs w:val="20"/>
          <w:shd w:val="clear" w:color="auto" w:fill="FFFFFF"/>
          <w:lang w:bidi="ar-SA"/>
        </w:rPr>
        <w:t xml:space="preserve"> </w:t>
      </w:r>
      <w:r w:rsidRPr="00BB1054">
        <w:rPr>
          <w:rFonts w:ascii="Times New Roman" w:eastAsiaTheme="minorEastAsia" w:hAnsi="Times New Roman" w:cs="Times New Roman"/>
          <w:sz w:val="20"/>
          <w:szCs w:val="20"/>
          <w:lang w:bidi="ar-SA"/>
        </w:rPr>
        <w:t xml:space="preserve">The fail-safe </w:t>
      </w:r>
      <w:r w:rsidRPr="00BB1054">
        <w:rPr>
          <w:rFonts w:ascii="Times New Roman" w:eastAsiaTheme="minorEastAsia" w:hAnsi="Times New Roman" w:cs="Times New Roman"/>
          <w:i/>
          <w:iCs/>
          <w:sz w:val="20"/>
          <w:szCs w:val="20"/>
          <w:lang w:bidi="ar-SA"/>
        </w:rPr>
        <w:t>N</w:t>
      </w:r>
      <w:r w:rsidRPr="00BB1054">
        <w:rPr>
          <w:rFonts w:ascii="Times New Roman" w:eastAsiaTheme="minorEastAsia" w:hAnsi="Times New Roman" w:cs="Times New Roman"/>
          <w:sz w:val="20"/>
          <w:szCs w:val="20"/>
          <w:lang w:bidi="ar-SA"/>
        </w:rPr>
        <w:t xml:space="preserve"> represents the number of unpublished insignificant studies necessary to render the average effect insignificant.</w:t>
      </w:r>
      <w:r w:rsidRPr="00BB1054">
        <w:rPr>
          <w:rFonts w:asciiTheme="majorBidi" w:eastAsiaTheme="minorEastAsia" w:hAnsiTheme="majorBidi" w:cstheme="majorBidi"/>
          <w:color w:val="202122"/>
          <w:sz w:val="20"/>
          <w:szCs w:val="20"/>
          <w:shd w:val="clear" w:color="auto" w:fill="FDFDFD"/>
          <w:lang w:bidi="ar-SA"/>
        </w:rPr>
        <w:br/>
      </w:r>
      <w:r w:rsidRPr="00BB1054">
        <w:rPr>
          <w:rFonts w:ascii="Times New Roman" w:eastAsiaTheme="minorEastAsia" w:hAnsi="Times New Roman" w:cs="Times New Roman"/>
          <w:sz w:val="20"/>
          <w:szCs w:val="20"/>
          <w:vertAlign w:val="superscript"/>
          <w:lang w:bidi="ar-SA"/>
        </w:rPr>
        <w:t>*</w:t>
      </w:r>
      <w:r w:rsidRPr="00BB1054">
        <w:rPr>
          <w:rFonts w:ascii="Times New Roman" w:eastAsiaTheme="minorEastAsia" w:hAnsi="Times New Roman" w:cs="Times New Roman"/>
          <w:i/>
          <w:iCs/>
          <w:sz w:val="20"/>
          <w:szCs w:val="20"/>
          <w:lang w:bidi="ar-SA"/>
        </w:rPr>
        <w:t>p</w:t>
      </w:r>
      <w:r w:rsidRPr="00BB1054">
        <w:rPr>
          <w:rFonts w:ascii="Times New Roman" w:eastAsiaTheme="minorEastAsia" w:hAnsi="Times New Roman" w:cs="Times New Roman"/>
          <w:sz w:val="20"/>
          <w:szCs w:val="20"/>
          <w:lang w:bidi="ar-SA"/>
        </w:rPr>
        <w:t xml:space="preserve"> &lt; 0.05, </w:t>
      </w:r>
      <w:r w:rsidRPr="00BB1054">
        <w:rPr>
          <w:rFonts w:ascii="Times New Roman" w:eastAsiaTheme="minorEastAsia" w:hAnsi="Times New Roman" w:cs="Times New Roman"/>
          <w:sz w:val="20"/>
          <w:szCs w:val="20"/>
          <w:vertAlign w:val="superscript"/>
          <w:lang w:bidi="ar-SA"/>
        </w:rPr>
        <w:t>**</w:t>
      </w:r>
      <w:r w:rsidRPr="00BB1054">
        <w:rPr>
          <w:rFonts w:ascii="Times New Roman" w:eastAsiaTheme="minorEastAsia" w:hAnsi="Times New Roman" w:cs="Times New Roman"/>
          <w:i/>
          <w:iCs/>
          <w:sz w:val="20"/>
          <w:szCs w:val="20"/>
          <w:lang w:bidi="ar-SA"/>
        </w:rPr>
        <w:t>p</w:t>
      </w:r>
      <w:r w:rsidRPr="00BB1054">
        <w:rPr>
          <w:rFonts w:ascii="Times New Roman" w:eastAsiaTheme="minorEastAsia" w:hAnsi="Times New Roman" w:cs="Times New Roman"/>
          <w:sz w:val="20"/>
          <w:szCs w:val="20"/>
          <w:lang w:bidi="ar-SA"/>
        </w:rPr>
        <w:t xml:space="preserve"> &lt; 0.01, </w:t>
      </w:r>
      <w:r w:rsidRPr="00BB1054">
        <w:rPr>
          <w:rFonts w:ascii="Times New Roman" w:eastAsiaTheme="minorEastAsia" w:hAnsi="Times New Roman" w:cs="Times New Roman"/>
          <w:sz w:val="20"/>
          <w:szCs w:val="20"/>
          <w:vertAlign w:val="superscript"/>
          <w:lang w:bidi="ar-SA"/>
        </w:rPr>
        <w:t>***</w:t>
      </w:r>
      <w:r w:rsidRPr="00BB1054">
        <w:rPr>
          <w:rFonts w:ascii="Times New Roman" w:eastAsiaTheme="minorEastAsia" w:hAnsi="Times New Roman" w:cs="Times New Roman"/>
          <w:i/>
          <w:iCs/>
          <w:sz w:val="20"/>
          <w:szCs w:val="20"/>
          <w:lang w:bidi="ar-SA"/>
        </w:rPr>
        <w:t>p</w:t>
      </w:r>
      <w:r w:rsidRPr="00BB1054">
        <w:rPr>
          <w:rFonts w:ascii="Times New Roman" w:eastAsiaTheme="minorEastAsia" w:hAnsi="Times New Roman" w:cs="Times New Roman"/>
          <w:sz w:val="20"/>
          <w:szCs w:val="20"/>
          <w:lang w:bidi="ar-SA"/>
        </w:rPr>
        <w:t xml:space="preserve"> &lt; 0.001. </w:t>
      </w:r>
    </w:p>
    <w:p w14:paraId="4FA94FF5" w14:textId="226F2011" w:rsidR="0032311B" w:rsidRPr="00BB1054" w:rsidRDefault="0032311B">
      <w:pPr>
        <w:spacing w:line="259" w:lineRule="auto"/>
        <w:rPr>
          <w:rFonts w:ascii="Times New Roman" w:eastAsia="Times New Roman" w:hAnsi="Times New Roman" w:cs="Times New Roman"/>
          <w:b/>
          <w:sz w:val="24"/>
          <w:lang w:eastAsia="en-GB" w:bidi="ar-SA"/>
        </w:rPr>
      </w:pPr>
    </w:p>
    <w:p w14:paraId="199D11A3" w14:textId="2E818607" w:rsidR="0032311B" w:rsidRPr="00BB1054" w:rsidRDefault="0032311B" w:rsidP="0032311B">
      <w:pPr>
        <w:keepNext/>
        <w:spacing w:after="0" w:line="480" w:lineRule="auto"/>
        <w:rPr>
          <w:rFonts w:ascii="Times New Roman" w:eastAsia="Times New Roman" w:hAnsi="Times New Roman" w:cs="Times New Roman"/>
          <w:b/>
          <w:sz w:val="24"/>
          <w:lang w:eastAsia="en-GB" w:bidi="ar-SA"/>
        </w:rPr>
      </w:pPr>
      <w:r w:rsidRPr="00BB1054">
        <w:rPr>
          <w:rFonts w:ascii="Times New Roman" w:eastAsia="Times New Roman" w:hAnsi="Times New Roman" w:cs="Times New Roman"/>
          <w:b/>
          <w:sz w:val="24"/>
          <w:lang w:eastAsia="en-GB" w:bidi="ar-SA"/>
        </w:rPr>
        <w:t xml:space="preserve">Table 7. Statistical test for effect of participation in </w:t>
      </w:r>
      <w:r w:rsidR="008F576E" w:rsidRPr="00BB1054">
        <w:rPr>
          <w:rFonts w:ascii="Times New Roman" w:eastAsia="Times New Roman" w:hAnsi="Times New Roman" w:cs="Times New Roman"/>
          <w:b/>
          <w:sz w:val="24"/>
          <w:lang w:eastAsia="en-GB" w:bidi="ar-SA"/>
        </w:rPr>
        <w:t>referendums and citizens’ initiatives</w:t>
      </w:r>
    </w:p>
    <w:tbl>
      <w:tblPr>
        <w:tblStyle w:val="TableGrid"/>
        <w:tblW w:w="9251"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952"/>
        <w:gridCol w:w="21"/>
        <w:gridCol w:w="993"/>
        <w:gridCol w:w="995"/>
        <w:gridCol w:w="998"/>
        <w:gridCol w:w="996"/>
        <w:gridCol w:w="995"/>
        <w:gridCol w:w="852"/>
        <w:gridCol w:w="994"/>
        <w:gridCol w:w="854"/>
        <w:gridCol w:w="601"/>
      </w:tblGrid>
      <w:tr w:rsidR="0081704D" w:rsidRPr="00BB1054" w14:paraId="530A27D7" w14:textId="77777777" w:rsidTr="002C1D21">
        <w:trPr>
          <w:jc w:val="center"/>
        </w:trPr>
        <w:tc>
          <w:tcPr>
            <w:tcW w:w="973" w:type="dxa"/>
            <w:gridSpan w:val="2"/>
            <w:tcBorders>
              <w:bottom w:val="single" w:sz="4" w:space="0" w:color="auto"/>
            </w:tcBorders>
          </w:tcPr>
          <w:p w14:paraId="6CDAD153" w14:textId="4BC02702" w:rsidR="0081704D" w:rsidRPr="00BB1054" w:rsidRDefault="0081704D" w:rsidP="0081704D">
            <w:pPr>
              <w:rPr>
                <w:rFonts w:ascii="Times New Roman" w:hAnsi="Times New Roman" w:cs="Times New Roman"/>
                <w:sz w:val="20"/>
                <w:szCs w:val="20"/>
                <w:lang w:val="en-GB"/>
              </w:rPr>
            </w:pPr>
            <w:bookmarkStart w:id="20" w:name="_Hlk101527658"/>
            <w:proofErr w:type="spellStart"/>
            <w:r w:rsidRPr="00BB1054">
              <w:rPr>
                <w:rFonts w:ascii="Times New Roman" w:eastAsiaTheme="minorEastAsia" w:hAnsi="Times New Roman" w:cs="Times New Roman"/>
                <w:sz w:val="20"/>
                <w:szCs w:val="20"/>
              </w:rPr>
              <w:t>Dependent</w:t>
            </w:r>
            <w:proofErr w:type="spellEnd"/>
            <w:r w:rsidRPr="00BB1054">
              <w:rPr>
                <w:rFonts w:ascii="Times New Roman" w:eastAsiaTheme="minorEastAsia" w:hAnsi="Times New Roman" w:cs="Times New Roman"/>
                <w:sz w:val="20"/>
                <w:szCs w:val="20"/>
              </w:rPr>
              <w:t xml:space="preserve"> </w:t>
            </w:r>
            <w:proofErr w:type="spellStart"/>
            <w:r w:rsidRPr="00BB1054">
              <w:rPr>
                <w:rFonts w:ascii="Times New Roman" w:eastAsiaTheme="minorEastAsia" w:hAnsi="Times New Roman" w:cs="Times New Roman"/>
                <w:sz w:val="20"/>
                <w:szCs w:val="20"/>
              </w:rPr>
              <w:t>variable</w:t>
            </w:r>
            <w:proofErr w:type="spellEnd"/>
          </w:p>
        </w:tc>
        <w:tc>
          <w:tcPr>
            <w:tcW w:w="993" w:type="dxa"/>
            <w:tcBorders>
              <w:bottom w:val="single" w:sz="4" w:space="0" w:color="auto"/>
            </w:tcBorders>
          </w:tcPr>
          <w:p w14:paraId="219D3F16" w14:textId="5014D1EB" w:rsidR="0081704D" w:rsidRPr="00BB1054" w:rsidRDefault="0081704D" w:rsidP="0081704D">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Number</w:t>
            </w:r>
            <w:proofErr w:type="spellEnd"/>
            <w:r w:rsidRPr="00BB1054">
              <w:rPr>
                <w:rFonts w:ascii="Times New Roman" w:eastAsiaTheme="minorEastAsia" w:hAnsi="Times New Roman" w:cs="Times New Roman"/>
                <w:sz w:val="20"/>
                <w:szCs w:val="20"/>
              </w:rPr>
              <w:t xml:space="preserve"> of tests</w:t>
            </w:r>
          </w:p>
        </w:tc>
        <w:tc>
          <w:tcPr>
            <w:tcW w:w="995" w:type="dxa"/>
            <w:tcBorders>
              <w:bottom w:val="single" w:sz="4" w:space="0" w:color="auto"/>
            </w:tcBorders>
          </w:tcPr>
          <w:p w14:paraId="2889F20E" w14:textId="4E0094E8" w:rsidR="0081704D" w:rsidRPr="00BB1054" w:rsidRDefault="0081704D" w:rsidP="0081704D">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Number</w:t>
            </w:r>
            <w:proofErr w:type="spellEnd"/>
            <w:r w:rsidRPr="00BB1054">
              <w:rPr>
                <w:rFonts w:ascii="Times New Roman" w:eastAsiaTheme="minorEastAsia" w:hAnsi="Times New Roman" w:cs="Times New Roman"/>
                <w:sz w:val="20"/>
                <w:szCs w:val="20"/>
              </w:rPr>
              <w:t xml:space="preserve"> of studies</w:t>
            </w:r>
          </w:p>
        </w:tc>
        <w:tc>
          <w:tcPr>
            <w:tcW w:w="998" w:type="dxa"/>
            <w:tcBorders>
              <w:bottom w:val="single" w:sz="4" w:space="0" w:color="auto"/>
            </w:tcBorders>
          </w:tcPr>
          <w:p w14:paraId="4F17CC5D" w14:textId="24F74C05" w:rsidR="0081704D" w:rsidRPr="00BB1054" w:rsidRDefault="0081704D" w:rsidP="0081704D">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Number</w:t>
            </w:r>
            <w:proofErr w:type="spellEnd"/>
            <w:r w:rsidRPr="00BB1054">
              <w:rPr>
                <w:rFonts w:ascii="Times New Roman" w:eastAsiaTheme="minorEastAsia" w:hAnsi="Times New Roman" w:cs="Times New Roman"/>
                <w:sz w:val="20"/>
                <w:szCs w:val="20"/>
              </w:rPr>
              <w:t xml:space="preserve"> of </w:t>
            </w:r>
            <w:proofErr w:type="spellStart"/>
            <w:r w:rsidRPr="00BB1054">
              <w:rPr>
                <w:rFonts w:ascii="Times New Roman" w:eastAsiaTheme="minorEastAsia" w:hAnsi="Times New Roman" w:cs="Times New Roman"/>
                <w:sz w:val="20"/>
                <w:szCs w:val="20"/>
              </w:rPr>
              <w:t>successes</w:t>
            </w:r>
            <w:proofErr w:type="spellEnd"/>
            <w:r w:rsidRPr="00BB1054">
              <w:rPr>
                <w:rFonts w:ascii="Times New Roman" w:eastAsiaTheme="minorEastAsia" w:hAnsi="Times New Roman" w:cs="Times New Roman"/>
                <w:sz w:val="20"/>
                <w:szCs w:val="20"/>
              </w:rPr>
              <w:t xml:space="preserve"> (1)</w:t>
            </w:r>
          </w:p>
        </w:tc>
        <w:tc>
          <w:tcPr>
            <w:tcW w:w="996" w:type="dxa"/>
            <w:tcBorders>
              <w:bottom w:val="single" w:sz="4" w:space="0" w:color="auto"/>
            </w:tcBorders>
          </w:tcPr>
          <w:p w14:paraId="5F07FE59" w14:textId="408945E9" w:rsidR="0081704D" w:rsidRPr="00BB1054" w:rsidRDefault="0081704D" w:rsidP="0081704D">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Number</w:t>
            </w:r>
            <w:proofErr w:type="spellEnd"/>
            <w:r w:rsidRPr="00BB1054">
              <w:rPr>
                <w:rFonts w:ascii="Times New Roman" w:eastAsiaTheme="minorEastAsia" w:hAnsi="Times New Roman" w:cs="Times New Roman"/>
                <w:sz w:val="20"/>
                <w:szCs w:val="20"/>
              </w:rPr>
              <w:t xml:space="preserve"> of </w:t>
            </w:r>
            <w:proofErr w:type="spellStart"/>
            <w:r w:rsidRPr="00BB1054">
              <w:rPr>
                <w:rFonts w:ascii="Times New Roman" w:eastAsiaTheme="minorEastAsia" w:hAnsi="Times New Roman" w:cs="Times New Roman"/>
                <w:sz w:val="20"/>
                <w:szCs w:val="20"/>
              </w:rPr>
              <w:t>failures</w:t>
            </w:r>
            <w:proofErr w:type="spellEnd"/>
            <w:r w:rsidRPr="00BB1054">
              <w:rPr>
                <w:rFonts w:ascii="Times New Roman" w:eastAsiaTheme="minorEastAsia" w:hAnsi="Times New Roman" w:cs="Times New Roman"/>
                <w:sz w:val="20"/>
                <w:szCs w:val="20"/>
              </w:rPr>
              <w:t xml:space="preserve"> (0)</w:t>
            </w:r>
          </w:p>
        </w:tc>
        <w:tc>
          <w:tcPr>
            <w:tcW w:w="995" w:type="dxa"/>
            <w:tcBorders>
              <w:bottom w:val="single" w:sz="4" w:space="0" w:color="auto"/>
            </w:tcBorders>
          </w:tcPr>
          <w:p w14:paraId="50B5921E" w14:textId="121E7E27" w:rsidR="0081704D" w:rsidRPr="00BB1054" w:rsidRDefault="0081704D" w:rsidP="0081704D">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Number</w:t>
            </w:r>
            <w:proofErr w:type="spellEnd"/>
            <w:r w:rsidRPr="00BB1054">
              <w:rPr>
                <w:rFonts w:ascii="Times New Roman" w:eastAsiaTheme="minorEastAsia" w:hAnsi="Times New Roman" w:cs="Times New Roman"/>
                <w:sz w:val="20"/>
                <w:szCs w:val="20"/>
              </w:rPr>
              <w:t xml:space="preserve"> of </w:t>
            </w:r>
            <w:proofErr w:type="spellStart"/>
            <w:r w:rsidRPr="00BB1054">
              <w:rPr>
                <w:rFonts w:ascii="Times New Roman" w:eastAsiaTheme="minorEastAsia" w:hAnsi="Times New Roman" w:cs="Times New Roman"/>
                <w:sz w:val="20"/>
                <w:szCs w:val="20"/>
              </w:rPr>
              <w:t>anomalies</w:t>
            </w:r>
            <w:proofErr w:type="spellEnd"/>
            <w:r w:rsidRPr="00BB1054">
              <w:rPr>
                <w:rFonts w:ascii="Times New Roman" w:eastAsiaTheme="minorEastAsia" w:hAnsi="Times New Roman" w:cs="Times New Roman"/>
                <w:sz w:val="20"/>
                <w:szCs w:val="20"/>
              </w:rPr>
              <w:t xml:space="preserve"> </w:t>
            </w:r>
            <w:r w:rsidRPr="00BB1054">
              <w:rPr>
                <w:rFonts w:ascii="Times New Roman" w:eastAsiaTheme="minorEastAsia" w:hAnsi="Times New Roman" w:cs="Times New Roman"/>
                <w:sz w:val="20"/>
                <w:szCs w:val="20"/>
              </w:rPr>
              <w:br/>
              <w:t>(-1)</w:t>
            </w:r>
          </w:p>
        </w:tc>
        <w:tc>
          <w:tcPr>
            <w:tcW w:w="852" w:type="dxa"/>
            <w:tcBorders>
              <w:bottom w:val="single" w:sz="4" w:space="0" w:color="auto"/>
            </w:tcBorders>
          </w:tcPr>
          <w:p w14:paraId="60B3776A" w14:textId="70B47606" w:rsidR="0081704D" w:rsidRPr="00BB1054" w:rsidRDefault="0081704D" w:rsidP="0081704D">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Success</w:t>
            </w:r>
            <w:proofErr w:type="spellEnd"/>
            <w:r w:rsidRPr="00BB1054">
              <w:rPr>
                <w:rFonts w:ascii="Times New Roman" w:eastAsiaTheme="minorEastAsia" w:hAnsi="Times New Roman" w:cs="Times New Roman"/>
                <w:sz w:val="20"/>
                <w:szCs w:val="20"/>
              </w:rPr>
              <w:t xml:space="preserve"> </w:t>
            </w:r>
            <w:proofErr w:type="spellStart"/>
            <w:r w:rsidRPr="00BB1054">
              <w:rPr>
                <w:rFonts w:ascii="Times New Roman" w:eastAsiaTheme="minorEastAsia" w:hAnsi="Times New Roman" w:cs="Times New Roman"/>
                <w:sz w:val="20"/>
                <w:szCs w:val="20"/>
              </w:rPr>
              <w:t>rate</w:t>
            </w:r>
            <w:proofErr w:type="spellEnd"/>
          </w:p>
        </w:tc>
        <w:tc>
          <w:tcPr>
            <w:tcW w:w="994" w:type="dxa"/>
            <w:tcBorders>
              <w:bottom w:val="single" w:sz="4" w:space="0" w:color="auto"/>
            </w:tcBorders>
          </w:tcPr>
          <w:p w14:paraId="5FF91AA3" w14:textId="412EFFF4" w:rsidR="0081704D" w:rsidRPr="00BB1054" w:rsidRDefault="0081704D" w:rsidP="0081704D">
            <w:pPr>
              <w:rPr>
                <w:rFonts w:ascii="Times New Roman" w:hAnsi="Times New Roman" w:cs="Times New Roman"/>
                <w:sz w:val="20"/>
                <w:szCs w:val="20"/>
                <w:lang w:val="en-GB"/>
              </w:rPr>
            </w:pPr>
            <w:proofErr w:type="spellStart"/>
            <w:r w:rsidRPr="00BB1054">
              <w:rPr>
                <w:rFonts w:ascii="Times New Roman" w:eastAsiaTheme="minorEastAsia" w:hAnsi="Times New Roman" w:cs="Times New Roman"/>
                <w:sz w:val="20"/>
                <w:szCs w:val="20"/>
              </w:rPr>
              <w:t>Average</w:t>
            </w:r>
            <w:proofErr w:type="spellEnd"/>
            <w:r w:rsidRPr="00BB1054">
              <w:rPr>
                <w:rFonts w:ascii="Times New Roman" w:eastAsiaTheme="minorEastAsia" w:hAnsi="Times New Roman" w:cs="Times New Roman"/>
                <w:sz w:val="20"/>
                <w:szCs w:val="20"/>
              </w:rPr>
              <w:t xml:space="preserve"> effect (</w:t>
            </w:r>
            <w:proofErr w:type="spellStart"/>
            <w:r w:rsidRPr="00BB1054">
              <w:rPr>
                <w:rFonts w:ascii="Times New Roman" w:eastAsiaTheme="minorEastAsia" w:hAnsi="Times New Roman" w:cs="Times New Roman"/>
                <w:sz w:val="20"/>
                <w:szCs w:val="20"/>
              </w:rPr>
              <w:t>r</w:t>
            </w:r>
            <w:r w:rsidRPr="00BB1054">
              <w:rPr>
                <w:rFonts w:ascii="Times New Roman" w:eastAsiaTheme="minorEastAsia" w:hAnsi="Times New Roman" w:cs="Times New Roman"/>
                <w:sz w:val="20"/>
                <w:szCs w:val="20"/>
                <w:vertAlign w:val="subscript"/>
              </w:rPr>
              <w:t>av</w:t>
            </w:r>
            <w:proofErr w:type="spellEnd"/>
            <w:r w:rsidRPr="00BB1054">
              <w:rPr>
                <w:rFonts w:ascii="Times New Roman" w:eastAsiaTheme="minorEastAsia" w:hAnsi="Times New Roman" w:cs="Times New Roman"/>
                <w:sz w:val="20"/>
                <w:szCs w:val="20"/>
              </w:rPr>
              <w:t>)</w:t>
            </w:r>
          </w:p>
        </w:tc>
        <w:tc>
          <w:tcPr>
            <w:tcW w:w="854" w:type="dxa"/>
            <w:tcBorders>
              <w:bottom w:val="single" w:sz="4" w:space="0" w:color="auto"/>
            </w:tcBorders>
          </w:tcPr>
          <w:p w14:paraId="727FC617" w14:textId="72D85AC6" w:rsidR="0081704D" w:rsidRPr="00BB1054" w:rsidRDefault="0081704D" w:rsidP="0081704D">
            <w:pPr>
              <w:rPr>
                <w:rFonts w:ascii="Times New Roman" w:hAnsi="Times New Roman" w:cs="Times New Roman"/>
                <w:sz w:val="20"/>
                <w:szCs w:val="20"/>
                <w:lang w:val="en-GB"/>
              </w:rPr>
            </w:pPr>
            <w:r w:rsidRPr="00BB1054">
              <w:rPr>
                <w:rFonts w:ascii="Times New Roman" w:eastAsiaTheme="minorEastAsia" w:hAnsi="Times New Roman" w:cs="Times New Roman"/>
                <w:i/>
                <w:sz w:val="20"/>
                <w:szCs w:val="20"/>
              </w:rPr>
              <w:t>p</w:t>
            </w:r>
            <w:r w:rsidRPr="00BB1054">
              <w:rPr>
                <w:rFonts w:ascii="Times New Roman" w:eastAsiaTheme="minorEastAsia" w:hAnsi="Times New Roman" w:cs="Times New Roman"/>
                <w:sz w:val="20"/>
                <w:szCs w:val="20"/>
              </w:rPr>
              <w:t xml:space="preserve">-Value </w:t>
            </w:r>
          </w:p>
        </w:tc>
        <w:tc>
          <w:tcPr>
            <w:tcW w:w="601" w:type="dxa"/>
            <w:tcBorders>
              <w:bottom w:val="single" w:sz="4" w:space="0" w:color="auto"/>
            </w:tcBorders>
          </w:tcPr>
          <w:p w14:paraId="2ADF4942" w14:textId="77777777" w:rsidR="0081704D" w:rsidRPr="00BB1054" w:rsidRDefault="0081704D" w:rsidP="0081704D">
            <w:pPr>
              <w:rPr>
                <w:rFonts w:ascii="Times New Roman" w:hAnsi="Times New Roman" w:cs="Times New Roman"/>
                <w:i/>
                <w:sz w:val="20"/>
                <w:szCs w:val="20"/>
                <w:lang w:val="en-GB"/>
              </w:rPr>
            </w:pPr>
            <w:r w:rsidRPr="00BB1054">
              <w:rPr>
                <w:rFonts w:ascii="Times New Roman" w:hAnsi="Times New Roman" w:cs="Times New Roman"/>
                <w:iCs/>
                <w:sz w:val="20"/>
                <w:szCs w:val="20"/>
                <w:lang w:val="en-GB"/>
              </w:rPr>
              <w:t>Fail-safe</w:t>
            </w:r>
            <w:r w:rsidRPr="00BB1054">
              <w:rPr>
                <w:rFonts w:ascii="Times New Roman" w:hAnsi="Times New Roman" w:cs="Times New Roman"/>
                <w:i/>
                <w:sz w:val="20"/>
                <w:szCs w:val="20"/>
                <w:lang w:val="en-GB"/>
              </w:rPr>
              <w:t xml:space="preserve"> N</w:t>
            </w:r>
            <w:r w:rsidRPr="00BB1054">
              <w:rPr>
                <w:rFonts w:asciiTheme="majorBidi" w:hAnsiTheme="majorBidi" w:cstheme="majorBidi"/>
                <w:i/>
                <w:color w:val="202122"/>
                <w:sz w:val="18"/>
                <w:szCs w:val="18"/>
                <w:shd w:val="clear" w:color="auto" w:fill="FDFDFD"/>
                <w:vertAlign w:val="superscript"/>
                <w:lang w:val="en-GB"/>
              </w:rPr>
              <w:t>†</w:t>
            </w:r>
          </w:p>
        </w:tc>
      </w:tr>
      <w:tr w:rsidR="0081704D" w:rsidRPr="00BB1054" w14:paraId="348608B0" w14:textId="77777777" w:rsidTr="0081704D">
        <w:trPr>
          <w:jc w:val="center"/>
        </w:trPr>
        <w:tc>
          <w:tcPr>
            <w:tcW w:w="8650" w:type="dxa"/>
            <w:gridSpan w:val="10"/>
            <w:tcBorders>
              <w:bottom w:val="nil"/>
            </w:tcBorders>
          </w:tcPr>
          <w:p w14:paraId="47A74C28" w14:textId="77777777" w:rsidR="0081704D" w:rsidRPr="00BB1054" w:rsidRDefault="0081704D" w:rsidP="0081704D">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 xml:space="preserve">Attitudes </w:t>
            </w:r>
          </w:p>
        </w:tc>
        <w:tc>
          <w:tcPr>
            <w:tcW w:w="601" w:type="dxa"/>
            <w:tcBorders>
              <w:bottom w:val="nil"/>
            </w:tcBorders>
          </w:tcPr>
          <w:p w14:paraId="78216754" w14:textId="77777777" w:rsidR="0081704D" w:rsidRPr="00BB1054" w:rsidRDefault="0081704D" w:rsidP="0081704D">
            <w:pPr>
              <w:rPr>
                <w:rFonts w:ascii="Times New Roman" w:hAnsi="Times New Roman" w:cs="Times New Roman"/>
                <w:b/>
                <w:sz w:val="20"/>
                <w:szCs w:val="20"/>
                <w:lang w:val="en-GB"/>
              </w:rPr>
            </w:pPr>
          </w:p>
        </w:tc>
      </w:tr>
      <w:tr w:rsidR="00C45CAB" w:rsidRPr="00BB1054" w14:paraId="7FA440E1" w14:textId="77777777" w:rsidTr="00C45CAB">
        <w:trPr>
          <w:jc w:val="center"/>
        </w:trPr>
        <w:tc>
          <w:tcPr>
            <w:tcW w:w="8650" w:type="dxa"/>
            <w:gridSpan w:val="10"/>
            <w:tcBorders>
              <w:top w:val="single" w:sz="4" w:space="0" w:color="auto"/>
              <w:bottom w:val="nil"/>
            </w:tcBorders>
            <w:shd w:val="clear" w:color="auto" w:fill="auto"/>
          </w:tcPr>
          <w:p w14:paraId="25520852" w14:textId="39D7ECD0" w:rsidR="00C45CAB" w:rsidRPr="00BB1054" w:rsidRDefault="00C45CAB" w:rsidP="0081704D">
            <w:pPr>
              <w:ind w:left="175"/>
              <w:rPr>
                <w:rFonts w:ascii="Times New Roman" w:hAnsi="Times New Roman" w:cs="Times New Roman"/>
                <w:bCs/>
                <w:i/>
                <w:iCs/>
                <w:sz w:val="20"/>
                <w:szCs w:val="20"/>
              </w:rPr>
            </w:pPr>
            <w:r w:rsidRPr="00BB1054">
              <w:rPr>
                <w:rFonts w:ascii="Times New Roman" w:hAnsi="Times New Roman" w:cs="Times New Roman"/>
                <w:bCs/>
                <w:i/>
                <w:iCs/>
                <w:sz w:val="20"/>
                <w:szCs w:val="20"/>
              </w:rPr>
              <w:t>Policy attitude (+/-)</w:t>
            </w:r>
          </w:p>
        </w:tc>
        <w:tc>
          <w:tcPr>
            <w:tcW w:w="601" w:type="dxa"/>
            <w:tcBorders>
              <w:top w:val="single" w:sz="4" w:space="0" w:color="auto"/>
              <w:bottom w:val="nil"/>
            </w:tcBorders>
            <w:shd w:val="clear" w:color="auto" w:fill="auto"/>
          </w:tcPr>
          <w:p w14:paraId="5715EFFA" w14:textId="77777777" w:rsidR="00C45CAB" w:rsidRPr="00BB1054" w:rsidRDefault="00C45CAB" w:rsidP="0081704D">
            <w:pPr>
              <w:rPr>
                <w:rFonts w:ascii="Times New Roman" w:hAnsi="Times New Roman" w:cs="Times New Roman"/>
                <w:b/>
                <w:i/>
                <w:iCs/>
                <w:sz w:val="20"/>
                <w:szCs w:val="20"/>
              </w:rPr>
            </w:pPr>
          </w:p>
        </w:tc>
      </w:tr>
      <w:tr w:rsidR="002C1D21" w:rsidRPr="00BB1054" w14:paraId="1E8F8F46" w14:textId="77777777" w:rsidTr="002C1D21">
        <w:trPr>
          <w:jc w:val="center"/>
        </w:trPr>
        <w:tc>
          <w:tcPr>
            <w:tcW w:w="952" w:type="dxa"/>
            <w:tcBorders>
              <w:top w:val="nil"/>
              <w:bottom w:val="nil"/>
            </w:tcBorders>
            <w:shd w:val="clear" w:color="auto" w:fill="auto"/>
          </w:tcPr>
          <w:p w14:paraId="680D3A58" w14:textId="77777777" w:rsidR="002C1D21" w:rsidRPr="00BB1054" w:rsidRDefault="002C1D21" w:rsidP="002C1D21">
            <w:pPr>
              <w:ind w:left="175"/>
              <w:rPr>
                <w:rFonts w:ascii="Times New Roman" w:hAnsi="Times New Roman" w:cs="Times New Roman"/>
                <w:bCs/>
                <w:sz w:val="20"/>
                <w:szCs w:val="20"/>
              </w:rPr>
            </w:pPr>
          </w:p>
        </w:tc>
        <w:tc>
          <w:tcPr>
            <w:tcW w:w="1014" w:type="dxa"/>
            <w:gridSpan w:val="2"/>
            <w:tcBorders>
              <w:top w:val="nil"/>
              <w:bottom w:val="nil"/>
            </w:tcBorders>
            <w:shd w:val="clear" w:color="auto" w:fill="auto"/>
          </w:tcPr>
          <w:p w14:paraId="5E843715" w14:textId="2471CDFF"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3</w:t>
            </w:r>
          </w:p>
        </w:tc>
        <w:tc>
          <w:tcPr>
            <w:tcW w:w="995" w:type="dxa"/>
            <w:tcBorders>
              <w:top w:val="nil"/>
              <w:bottom w:val="nil"/>
            </w:tcBorders>
            <w:shd w:val="clear" w:color="auto" w:fill="auto"/>
          </w:tcPr>
          <w:p w14:paraId="1141F6CD" w14:textId="3CF87AB7"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w:t>
            </w:r>
          </w:p>
        </w:tc>
        <w:tc>
          <w:tcPr>
            <w:tcW w:w="998" w:type="dxa"/>
            <w:tcBorders>
              <w:top w:val="nil"/>
              <w:bottom w:val="nil"/>
            </w:tcBorders>
            <w:shd w:val="clear" w:color="auto" w:fill="auto"/>
          </w:tcPr>
          <w:p w14:paraId="2AA5C59B" w14:textId="23889879"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w:t>
            </w:r>
          </w:p>
        </w:tc>
        <w:tc>
          <w:tcPr>
            <w:tcW w:w="996" w:type="dxa"/>
            <w:tcBorders>
              <w:top w:val="nil"/>
              <w:bottom w:val="nil"/>
            </w:tcBorders>
            <w:shd w:val="clear" w:color="auto" w:fill="auto"/>
          </w:tcPr>
          <w:p w14:paraId="349A8873" w14:textId="4A4E1334"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995" w:type="dxa"/>
            <w:tcBorders>
              <w:top w:val="nil"/>
              <w:bottom w:val="nil"/>
            </w:tcBorders>
            <w:shd w:val="clear" w:color="auto" w:fill="auto"/>
          </w:tcPr>
          <w:p w14:paraId="27718603" w14:textId="3043830A"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c>
          <w:tcPr>
            <w:tcW w:w="852" w:type="dxa"/>
            <w:tcBorders>
              <w:top w:val="nil"/>
              <w:bottom w:val="nil"/>
            </w:tcBorders>
            <w:shd w:val="clear" w:color="auto" w:fill="auto"/>
          </w:tcPr>
          <w:p w14:paraId="492ED996" w14:textId="0C45C7CD"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sz w:val="20"/>
                <w:szCs w:val="20"/>
                <w:lang w:val="en-GB"/>
              </w:rPr>
              <w:t>100.00</w:t>
            </w:r>
          </w:p>
        </w:tc>
        <w:tc>
          <w:tcPr>
            <w:tcW w:w="994" w:type="dxa"/>
            <w:tcBorders>
              <w:top w:val="nil"/>
              <w:bottom w:val="nil"/>
            </w:tcBorders>
            <w:shd w:val="clear" w:color="auto" w:fill="auto"/>
          </w:tcPr>
          <w:p w14:paraId="255E27AF" w14:textId="6C0EC88E"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sz w:val="20"/>
                <w:szCs w:val="20"/>
                <w:lang w:val="en-GB"/>
              </w:rPr>
              <w:t>1.00</w:t>
            </w:r>
          </w:p>
        </w:tc>
        <w:tc>
          <w:tcPr>
            <w:tcW w:w="854" w:type="dxa"/>
            <w:tcBorders>
              <w:top w:val="nil"/>
              <w:bottom w:val="nil"/>
            </w:tcBorders>
            <w:shd w:val="clear" w:color="auto" w:fill="auto"/>
          </w:tcPr>
          <w:p w14:paraId="3B216926" w14:textId="0E30DB90"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sz w:val="20"/>
                <w:szCs w:val="20"/>
                <w:lang w:val="en-GB"/>
              </w:rPr>
              <w:t>n.a.</w:t>
            </w:r>
          </w:p>
        </w:tc>
        <w:tc>
          <w:tcPr>
            <w:tcW w:w="601" w:type="dxa"/>
            <w:tcBorders>
              <w:top w:val="nil"/>
              <w:bottom w:val="nil"/>
            </w:tcBorders>
            <w:shd w:val="clear" w:color="auto" w:fill="auto"/>
          </w:tcPr>
          <w:p w14:paraId="0BCBA542" w14:textId="799E6F1F" w:rsidR="002C1D21" w:rsidRPr="00BB1054" w:rsidRDefault="002C1D21" w:rsidP="002C1D21">
            <w:pPr>
              <w:rPr>
                <w:rFonts w:ascii="Times New Roman" w:hAnsi="Times New Roman" w:cs="Times New Roman"/>
                <w:bCs/>
                <w:sz w:val="20"/>
                <w:szCs w:val="20"/>
              </w:rPr>
            </w:pPr>
            <w:r w:rsidRPr="00BB1054">
              <w:rPr>
                <w:rFonts w:ascii="Times New Roman" w:hAnsi="Times New Roman" w:cs="Times New Roman"/>
                <w:bCs/>
                <w:sz w:val="20"/>
                <w:szCs w:val="20"/>
              </w:rPr>
              <w:t>0</w:t>
            </w:r>
          </w:p>
        </w:tc>
      </w:tr>
      <w:tr w:rsidR="002C1D21" w:rsidRPr="00BB1054" w14:paraId="4B84270D" w14:textId="77777777" w:rsidTr="0081704D">
        <w:trPr>
          <w:jc w:val="center"/>
        </w:trPr>
        <w:tc>
          <w:tcPr>
            <w:tcW w:w="8650" w:type="dxa"/>
            <w:gridSpan w:val="10"/>
            <w:tcBorders>
              <w:top w:val="single" w:sz="4" w:space="0" w:color="auto"/>
              <w:bottom w:val="nil"/>
            </w:tcBorders>
            <w:shd w:val="clear" w:color="auto" w:fill="auto"/>
          </w:tcPr>
          <w:p w14:paraId="1508157E" w14:textId="77777777" w:rsidR="002C1D21" w:rsidRPr="00BB1054" w:rsidRDefault="002C1D21" w:rsidP="002C1D21">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Political attitude (+)</w:t>
            </w:r>
          </w:p>
        </w:tc>
        <w:tc>
          <w:tcPr>
            <w:tcW w:w="601" w:type="dxa"/>
            <w:tcBorders>
              <w:top w:val="single" w:sz="4" w:space="0" w:color="auto"/>
              <w:bottom w:val="nil"/>
            </w:tcBorders>
            <w:shd w:val="clear" w:color="auto" w:fill="auto"/>
          </w:tcPr>
          <w:p w14:paraId="722D362C" w14:textId="77777777" w:rsidR="002C1D21" w:rsidRPr="00BB1054" w:rsidRDefault="002C1D21" w:rsidP="002C1D21">
            <w:pPr>
              <w:rPr>
                <w:rFonts w:ascii="Times New Roman" w:hAnsi="Times New Roman" w:cs="Times New Roman"/>
                <w:b/>
                <w:i/>
                <w:iCs/>
                <w:sz w:val="20"/>
                <w:szCs w:val="20"/>
                <w:lang w:val="en-GB"/>
              </w:rPr>
            </w:pPr>
          </w:p>
        </w:tc>
      </w:tr>
      <w:tr w:rsidR="002C1D21" w:rsidRPr="00BB1054" w14:paraId="23F7E736" w14:textId="77777777" w:rsidTr="002C1D21">
        <w:trPr>
          <w:jc w:val="center"/>
        </w:trPr>
        <w:tc>
          <w:tcPr>
            <w:tcW w:w="973" w:type="dxa"/>
            <w:gridSpan w:val="2"/>
            <w:tcBorders>
              <w:top w:val="nil"/>
              <w:bottom w:val="nil"/>
            </w:tcBorders>
          </w:tcPr>
          <w:p w14:paraId="27DAFB4F" w14:textId="5EA7BB85" w:rsidR="002C1D21" w:rsidRPr="00BB1054" w:rsidRDefault="002C1D21" w:rsidP="002C1D21">
            <w:pPr>
              <w:rPr>
                <w:rFonts w:ascii="Times New Roman" w:hAnsi="Times New Roman" w:cs="Times New Roman"/>
                <w:bCs/>
                <w:sz w:val="20"/>
                <w:szCs w:val="20"/>
                <w:lang w:val="en-GB"/>
              </w:rPr>
            </w:pPr>
          </w:p>
        </w:tc>
        <w:tc>
          <w:tcPr>
            <w:tcW w:w="993" w:type="dxa"/>
            <w:tcBorders>
              <w:top w:val="nil"/>
              <w:bottom w:val="nil"/>
            </w:tcBorders>
          </w:tcPr>
          <w:p w14:paraId="16E7DA85" w14:textId="3AAB8330"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30</w:t>
            </w:r>
          </w:p>
        </w:tc>
        <w:tc>
          <w:tcPr>
            <w:tcW w:w="995" w:type="dxa"/>
            <w:tcBorders>
              <w:top w:val="nil"/>
              <w:bottom w:val="nil"/>
            </w:tcBorders>
          </w:tcPr>
          <w:p w14:paraId="57B6EB78" w14:textId="2B8FB6D5"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3</w:t>
            </w:r>
          </w:p>
        </w:tc>
        <w:tc>
          <w:tcPr>
            <w:tcW w:w="998" w:type="dxa"/>
            <w:tcBorders>
              <w:top w:val="nil"/>
              <w:bottom w:val="nil"/>
            </w:tcBorders>
          </w:tcPr>
          <w:p w14:paraId="1F743B8E" w14:textId="5ACD1339"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w:t>
            </w:r>
          </w:p>
        </w:tc>
        <w:tc>
          <w:tcPr>
            <w:tcW w:w="996" w:type="dxa"/>
            <w:tcBorders>
              <w:top w:val="nil"/>
              <w:bottom w:val="nil"/>
            </w:tcBorders>
          </w:tcPr>
          <w:p w14:paraId="491D6BB6" w14:textId="64CAF07C"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w:t>
            </w:r>
          </w:p>
        </w:tc>
        <w:tc>
          <w:tcPr>
            <w:tcW w:w="995" w:type="dxa"/>
            <w:tcBorders>
              <w:top w:val="nil"/>
              <w:bottom w:val="nil"/>
            </w:tcBorders>
          </w:tcPr>
          <w:p w14:paraId="08B9F6A5" w14:textId="24F375D6"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w:t>
            </w:r>
          </w:p>
        </w:tc>
        <w:tc>
          <w:tcPr>
            <w:tcW w:w="852" w:type="dxa"/>
            <w:tcBorders>
              <w:top w:val="nil"/>
              <w:bottom w:val="nil"/>
            </w:tcBorders>
          </w:tcPr>
          <w:p w14:paraId="6137BD07" w14:textId="547A4C33"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33.33</w:t>
            </w:r>
          </w:p>
        </w:tc>
        <w:tc>
          <w:tcPr>
            <w:tcW w:w="994" w:type="dxa"/>
            <w:tcBorders>
              <w:top w:val="nil"/>
              <w:bottom w:val="nil"/>
            </w:tcBorders>
          </w:tcPr>
          <w:p w14:paraId="325BB260" w14:textId="18925103"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-0.11</w:t>
            </w:r>
          </w:p>
        </w:tc>
        <w:tc>
          <w:tcPr>
            <w:tcW w:w="854" w:type="dxa"/>
            <w:tcBorders>
              <w:top w:val="nil"/>
              <w:bottom w:val="nil"/>
            </w:tcBorders>
          </w:tcPr>
          <w:p w14:paraId="02D6D7E2" w14:textId="5E8622BD"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.739</w:t>
            </w:r>
          </w:p>
        </w:tc>
        <w:tc>
          <w:tcPr>
            <w:tcW w:w="601" w:type="dxa"/>
            <w:tcBorders>
              <w:top w:val="nil"/>
              <w:bottom w:val="nil"/>
            </w:tcBorders>
          </w:tcPr>
          <w:p w14:paraId="0724A5C3" w14:textId="2E581B40"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2C1D21" w:rsidRPr="00BB1054" w14:paraId="23E5B9DF" w14:textId="77777777" w:rsidTr="0081704D">
        <w:trPr>
          <w:jc w:val="center"/>
        </w:trPr>
        <w:tc>
          <w:tcPr>
            <w:tcW w:w="8650" w:type="dxa"/>
            <w:gridSpan w:val="10"/>
            <w:tcBorders>
              <w:top w:val="single" w:sz="4" w:space="0" w:color="auto"/>
              <w:bottom w:val="nil"/>
            </w:tcBorders>
          </w:tcPr>
          <w:p w14:paraId="55386D81" w14:textId="77777777" w:rsidR="002C1D21" w:rsidRPr="00BB1054" w:rsidRDefault="002C1D21" w:rsidP="002C1D21">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Process attitude (+)</w:t>
            </w:r>
          </w:p>
        </w:tc>
        <w:tc>
          <w:tcPr>
            <w:tcW w:w="601" w:type="dxa"/>
            <w:tcBorders>
              <w:top w:val="single" w:sz="4" w:space="0" w:color="auto"/>
              <w:bottom w:val="nil"/>
            </w:tcBorders>
          </w:tcPr>
          <w:p w14:paraId="70CDD809" w14:textId="77777777" w:rsidR="002C1D21" w:rsidRPr="00BB1054" w:rsidRDefault="002C1D21" w:rsidP="002C1D21">
            <w:pPr>
              <w:rPr>
                <w:rFonts w:ascii="Times New Roman" w:hAnsi="Times New Roman" w:cs="Times New Roman"/>
                <w:b/>
                <w:i/>
                <w:iCs/>
                <w:sz w:val="20"/>
                <w:szCs w:val="20"/>
                <w:lang w:val="en-GB"/>
              </w:rPr>
            </w:pPr>
          </w:p>
        </w:tc>
      </w:tr>
      <w:tr w:rsidR="002C1D21" w:rsidRPr="00BB1054" w14:paraId="59D245F1" w14:textId="77777777" w:rsidTr="002C1D21">
        <w:trPr>
          <w:jc w:val="center"/>
        </w:trPr>
        <w:tc>
          <w:tcPr>
            <w:tcW w:w="973" w:type="dxa"/>
            <w:gridSpan w:val="2"/>
            <w:tcBorders>
              <w:top w:val="nil"/>
              <w:bottom w:val="nil"/>
            </w:tcBorders>
          </w:tcPr>
          <w:p w14:paraId="3F18695E" w14:textId="63D1CA8F" w:rsidR="002C1D21" w:rsidRPr="00BB1054" w:rsidRDefault="002C1D21" w:rsidP="002C1D21">
            <w:pPr>
              <w:rPr>
                <w:rFonts w:ascii="Times New Roman" w:hAnsi="Times New Roman" w:cs="Times New Roman"/>
                <w:bCs/>
                <w:sz w:val="20"/>
                <w:szCs w:val="20"/>
                <w:lang w:val="en-GB"/>
              </w:rPr>
            </w:pPr>
          </w:p>
        </w:tc>
        <w:tc>
          <w:tcPr>
            <w:tcW w:w="993" w:type="dxa"/>
            <w:tcBorders>
              <w:top w:val="nil"/>
              <w:bottom w:val="nil"/>
            </w:tcBorders>
          </w:tcPr>
          <w:p w14:paraId="268F0E52" w14:textId="77777777"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11</w:t>
            </w:r>
          </w:p>
        </w:tc>
        <w:tc>
          <w:tcPr>
            <w:tcW w:w="995" w:type="dxa"/>
            <w:tcBorders>
              <w:top w:val="nil"/>
              <w:bottom w:val="nil"/>
            </w:tcBorders>
          </w:tcPr>
          <w:p w14:paraId="59252B17" w14:textId="5CDA5CA6"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w:t>
            </w:r>
          </w:p>
        </w:tc>
        <w:tc>
          <w:tcPr>
            <w:tcW w:w="998" w:type="dxa"/>
            <w:tcBorders>
              <w:top w:val="nil"/>
              <w:bottom w:val="nil"/>
            </w:tcBorders>
          </w:tcPr>
          <w:p w14:paraId="01F30041" w14:textId="5356A463"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c>
          <w:tcPr>
            <w:tcW w:w="996" w:type="dxa"/>
            <w:tcBorders>
              <w:top w:val="nil"/>
              <w:bottom w:val="nil"/>
            </w:tcBorders>
          </w:tcPr>
          <w:p w14:paraId="625D6A7E" w14:textId="549F2CDE"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w:t>
            </w:r>
          </w:p>
        </w:tc>
        <w:tc>
          <w:tcPr>
            <w:tcW w:w="995" w:type="dxa"/>
            <w:tcBorders>
              <w:top w:val="nil"/>
              <w:bottom w:val="nil"/>
            </w:tcBorders>
          </w:tcPr>
          <w:p w14:paraId="34CB5C69" w14:textId="1AFB0865"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c>
          <w:tcPr>
            <w:tcW w:w="852" w:type="dxa"/>
            <w:tcBorders>
              <w:top w:val="nil"/>
              <w:bottom w:val="nil"/>
            </w:tcBorders>
          </w:tcPr>
          <w:p w14:paraId="78A5038E" w14:textId="4DA368C3"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0.00</w:t>
            </w:r>
          </w:p>
        </w:tc>
        <w:tc>
          <w:tcPr>
            <w:tcW w:w="994" w:type="dxa"/>
            <w:tcBorders>
              <w:top w:val="nil"/>
              <w:bottom w:val="nil"/>
            </w:tcBorders>
          </w:tcPr>
          <w:p w14:paraId="6D864F80" w14:textId="6C1B7541"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0.09</w:t>
            </w:r>
          </w:p>
        </w:tc>
        <w:tc>
          <w:tcPr>
            <w:tcW w:w="854" w:type="dxa"/>
            <w:tcBorders>
              <w:top w:val="nil"/>
              <w:bottom w:val="nil"/>
            </w:tcBorders>
          </w:tcPr>
          <w:p w14:paraId="54A4D783" w14:textId="44C2E5CB"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n.a.</w:t>
            </w:r>
          </w:p>
        </w:tc>
        <w:tc>
          <w:tcPr>
            <w:tcW w:w="601" w:type="dxa"/>
            <w:tcBorders>
              <w:top w:val="nil"/>
              <w:bottom w:val="nil"/>
            </w:tcBorders>
          </w:tcPr>
          <w:p w14:paraId="52EC99BA" w14:textId="03F674A4"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2C1D21" w:rsidRPr="00BB1054" w14:paraId="56BE148D" w14:textId="77777777" w:rsidTr="0081704D">
        <w:trPr>
          <w:jc w:val="center"/>
        </w:trPr>
        <w:tc>
          <w:tcPr>
            <w:tcW w:w="8650" w:type="dxa"/>
            <w:gridSpan w:val="10"/>
            <w:tcBorders>
              <w:top w:val="single" w:sz="4" w:space="0" w:color="auto"/>
              <w:bottom w:val="nil"/>
            </w:tcBorders>
          </w:tcPr>
          <w:p w14:paraId="0E30933C" w14:textId="77777777"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Behaviour</w:t>
            </w:r>
          </w:p>
        </w:tc>
        <w:tc>
          <w:tcPr>
            <w:tcW w:w="601" w:type="dxa"/>
            <w:tcBorders>
              <w:top w:val="single" w:sz="4" w:space="0" w:color="auto"/>
              <w:bottom w:val="nil"/>
            </w:tcBorders>
          </w:tcPr>
          <w:p w14:paraId="788D107A" w14:textId="77777777" w:rsidR="002C1D21" w:rsidRPr="00BB1054" w:rsidRDefault="002C1D21" w:rsidP="002C1D21">
            <w:pPr>
              <w:rPr>
                <w:rFonts w:ascii="Times New Roman" w:hAnsi="Times New Roman" w:cs="Times New Roman"/>
                <w:b/>
                <w:sz w:val="20"/>
                <w:szCs w:val="20"/>
                <w:lang w:val="en-GB"/>
              </w:rPr>
            </w:pPr>
          </w:p>
        </w:tc>
      </w:tr>
      <w:tr w:rsidR="002C1D21" w:rsidRPr="00BB1054" w14:paraId="373E9F41" w14:textId="77777777" w:rsidTr="0081704D">
        <w:trPr>
          <w:jc w:val="center"/>
        </w:trPr>
        <w:tc>
          <w:tcPr>
            <w:tcW w:w="8650" w:type="dxa"/>
            <w:gridSpan w:val="10"/>
            <w:tcBorders>
              <w:top w:val="single" w:sz="4" w:space="0" w:color="auto"/>
              <w:bottom w:val="nil"/>
            </w:tcBorders>
            <w:shd w:val="clear" w:color="auto" w:fill="auto"/>
          </w:tcPr>
          <w:p w14:paraId="5527455B" w14:textId="77777777" w:rsidR="002C1D21" w:rsidRPr="00BB1054" w:rsidRDefault="002C1D21" w:rsidP="002C1D21">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Political participation (+)</w:t>
            </w:r>
          </w:p>
        </w:tc>
        <w:tc>
          <w:tcPr>
            <w:tcW w:w="601" w:type="dxa"/>
            <w:tcBorders>
              <w:top w:val="single" w:sz="4" w:space="0" w:color="auto"/>
              <w:bottom w:val="nil"/>
            </w:tcBorders>
            <w:shd w:val="clear" w:color="auto" w:fill="auto"/>
          </w:tcPr>
          <w:p w14:paraId="5E9C8F9F" w14:textId="77777777" w:rsidR="002C1D21" w:rsidRPr="00BB1054" w:rsidRDefault="002C1D21" w:rsidP="002C1D21">
            <w:pPr>
              <w:rPr>
                <w:rFonts w:ascii="Times New Roman" w:hAnsi="Times New Roman" w:cs="Times New Roman"/>
                <w:b/>
                <w:i/>
                <w:iCs/>
                <w:sz w:val="20"/>
                <w:szCs w:val="20"/>
                <w:lang w:val="en-GB"/>
              </w:rPr>
            </w:pPr>
          </w:p>
        </w:tc>
      </w:tr>
      <w:tr w:rsidR="002C1D21" w:rsidRPr="00BB1054" w14:paraId="40D93FF0" w14:textId="77777777" w:rsidTr="002C1D21">
        <w:trPr>
          <w:jc w:val="center"/>
        </w:trPr>
        <w:tc>
          <w:tcPr>
            <w:tcW w:w="973" w:type="dxa"/>
            <w:gridSpan w:val="2"/>
            <w:tcBorders>
              <w:top w:val="nil"/>
              <w:bottom w:val="nil"/>
            </w:tcBorders>
          </w:tcPr>
          <w:p w14:paraId="787047F1" w14:textId="0254C9B6" w:rsidR="002C1D21" w:rsidRPr="00BB1054" w:rsidRDefault="002C1D21" w:rsidP="002C1D21">
            <w:pPr>
              <w:rPr>
                <w:rFonts w:ascii="Times New Roman" w:hAnsi="Times New Roman" w:cs="Times New Roman"/>
                <w:bCs/>
                <w:sz w:val="20"/>
                <w:szCs w:val="20"/>
                <w:lang w:val="en-GB"/>
              </w:rPr>
            </w:pPr>
          </w:p>
        </w:tc>
        <w:tc>
          <w:tcPr>
            <w:tcW w:w="993" w:type="dxa"/>
            <w:tcBorders>
              <w:top w:val="nil"/>
              <w:bottom w:val="nil"/>
            </w:tcBorders>
          </w:tcPr>
          <w:p w14:paraId="0684E5C3" w14:textId="77777777"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5</w:t>
            </w:r>
          </w:p>
        </w:tc>
        <w:tc>
          <w:tcPr>
            <w:tcW w:w="995" w:type="dxa"/>
            <w:tcBorders>
              <w:top w:val="nil"/>
              <w:bottom w:val="nil"/>
            </w:tcBorders>
          </w:tcPr>
          <w:p w14:paraId="336F0B09" w14:textId="77B6B611"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w:t>
            </w:r>
          </w:p>
        </w:tc>
        <w:tc>
          <w:tcPr>
            <w:tcW w:w="998" w:type="dxa"/>
            <w:tcBorders>
              <w:top w:val="nil"/>
              <w:bottom w:val="nil"/>
            </w:tcBorders>
          </w:tcPr>
          <w:p w14:paraId="46071DA7" w14:textId="6B4DBDB4"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w:t>
            </w:r>
          </w:p>
        </w:tc>
        <w:tc>
          <w:tcPr>
            <w:tcW w:w="996" w:type="dxa"/>
            <w:tcBorders>
              <w:top w:val="nil"/>
              <w:bottom w:val="nil"/>
            </w:tcBorders>
          </w:tcPr>
          <w:p w14:paraId="1A097127" w14:textId="0E8D9A6A"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c>
          <w:tcPr>
            <w:tcW w:w="995" w:type="dxa"/>
            <w:tcBorders>
              <w:top w:val="nil"/>
              <w:bottom w:val="nil"/>
            </w:tcBorders>
          </w:tcPr>
          <w:p w14:paraId="7746A4B4" w14:textId="134D20CC"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c>
          <w:tcPr>
            <w:tcW w:w="852" w:type="dxa"/>
            <w:tcBorders>
              <w:top w:val="nil"/>
              <w:bottom w:val="nil"/>
            </w:tcBorders>
          </w:tcPr>
          <w:p w14:paraId="6C298ECA" w14:textId="77777777"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100.00</w:t>
            </w:r>
          </w:p>
        </w:tc>
        <w:tc>
          <w:tcPr>
            <w:tcW w:w="994" w:type="dxa"/>
            <w:tcBorders>
              <w:top w:val="nil"/>
              <w:bottom w:val="nil"/>
            </w:tcBorders>
          </w:tcPr>
          <w:p w14:paraId="1157CFE6" w14:textId="77777777"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1.00</w:t>
            </w:r>
          </w:p>
        </w:tc>
        <w:tc>
          <w:tcPr>
            <w:tcW w:w="854" w:type="dxa"/>
            <w:tcBorders>
              <w:top w:val="nil"/>
              <w:bottom w:val="nil"/>
            </w:tcBorders>
          </w:tcPr>
          <w:p w14:paraId="70CF6F69" w14:textId="77777777"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n.a.</w:t>
            </w:r>
          </w:p>
        </w:tc>
        <w:tc>
          <w:tcPr>
            <w:tcW w:w="601" w:type="dxa"/>
            <w:tcBorders>
              <w:top w:val="nil"/>
              <w:bottom w:val="nil"/>
            </w:tcBorders>
          </w:tcPr>
          <w:p w14:paraId="60F20C93" w14:textId="0D5F261A"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r w:rsidR="002C1D21" w:rsidRPr="00BB1054" w14:paraId="52D850E1" w14:textId="77777777" w:rsidTr="00C45CAB">
        <w:trPr>
          <w:jc w:val="center"/>
        </w:trPr>
        <w:tc>
          <w:tcPr>
            <w:tcW w:w="9251" w:type="dxa"/>
            <w:gridSpan w:val="11"/>
            <w:tcBorders>
              <w:top w:val="single" w:sz="4" w:space="0" w:color="auto"/>
              <w:bottom w:val="single" w:sz="4" w:space="0" w:color="auto"/>
            </w:tcBorders>
          </w:tcPr>
          <w:p w14:paraId="6BB67CA2" w14:textId="77777777"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Capabilities</w:t>
            </w:r>
          </w:p>
        </w:tc>
      </w:tr>
      <w:tr w:rsidR="002C1D21" w:rsidRPr="00BB1054" w14:paraId="4425AD90" w14:textId="77777777" w:rsidTr="00C45CAB">
        <w:trPr>
          <w:jc w:val="center"/>
        </w:trPr>
        <w:tc>
          <w:tcPr>
            <w:tcW w:w="8650" w:type="dxa"/>
            <w:gridSpan w:val="10"/>
            <w:tcBorders>
              <w:top w:val="single" w:sz="4" w:space="0" w:color="auto"/>
              <w:bottom w:val="nil"/>
            </w:tcBorders>
            <w:shd w:val="clear" w:color="auto" w:fill="auto"/>
          </w:tcPr>
          <w:p w14:paraId="2A684BA4" w14:textId="223570B3" w:rsidR="002C1D21" w:rsidRPr="00BB1054" w:rsidRDefault="002C1D21" w:rsidP="002C1D21">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Knowledge (+)</w:t>
            </w:r>
          </w:p>
        </w:tc>
        <w:tc>
          <w:tcPr>
            <w:tcW w:w="601" w:type="dxa"/>
            <w:tcBorders>
              <w:top w:val="single" w:sz="4" w:space="0" w:color="auto"/>
              <w:bottom w:val="nil"/>
            </w:tcBorders>
            <w:shd w:val="clear" w:color="auto" w:fill="auto"/>
          </w:tcPr>
          <w:p w14:paraId="7E2A9F14" w14:textId="77777777" w:rsidR="002C1D21" w:rsidRPr="00BB1054" w:rsidRDefault="002C1D21" w:rsidP="002C1D21">
            <w:pPr>
              <w:rPr>
                <w:rFonts w:ascii="Times New Roman" w:hAnsi="Times New Roman" w:cs="Times New Roman"/>
                <w:bCs/>
                <w:i/>
                <w:iCs/>
                <w:sz w:val="20"/>
                <w:szCs w:val="20"/>
                <w:lang w:val="en-GB"/>
              </w:rPr>
            </w:pPr>
          </w:p>
        </w:tc>
      </w:tr>
      <w:tr w:rsidR="002C1D21" w:rsidRPr="00BB1054" w14:paraId="416AC8DA" w14:textId="77777777" w:rsidTr="002C1D21">
        <w:trPr>
          <w:jc w:val="center"/>
        </w:trPr>
        <w:tc>
          <w:tcPr>
            <w:tcW w:w="952" w:type="dxa"/>
            <w:tcBorders>
              <w:top w:val="nil"/>
              <w:bottom w:val="nil"/>
            </w:tcBorders>
            <w:shd w:val="clear" w:color="auto" w:fill="auto"/>
          </w:tcPr>
          <w:p w14:paraId="7D0599FA" w14:textId="77777777" w:rsidR="002C1D21" w:rsidRPr="00BB1054" w:rsidRDefault="002C1D21" w:rsidP="002C1D21">
            <w:pPr>
              <w:ind w:left="175"/>
              <w:rPr>
                <w:rFonts w:ascii="Times New Roman" w:hAnsi="Times New Roman" w:cs="Times New Roman"/>
                <w:bCs/>
                <w:i/>
                <w:iCs/>
                <w:sz w:val="20"/>
                <w:szCs w:val="20"/>
              </w:rPr>
            </w:pPr>
          </w:p>
        </w:tc>
        <w:tc>
          <w:tcPr>
            <w:tcW w:w="1014" w:type="dxa"/>
            <w:gridSpan w:val="2"/>
            <w:tcBorders>
              <w:top w:val="nil"/>
              <w:bottom w:val="nil"/>
            </w:tcBorders>
            <w:shd w:val="clear" w:color="auto" w:fill="auto"/>
          </w:tcPr>
          <w:p w14:paraId="5AF11935" w14:textId="347D62BE"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20</w:t>
            </w:r>
          </w:p>
        </w:tc>
        <w:tc>
          <w:tcPr>
            <w:tcW w:w="995" w:type="dxa"/>
            <w:tcBorders>
              <w:top w:val="nil"/>
              <w:bottom w:val="nil"/>
            </w:tcBorders>
            <w:shd w:val="clear" w:color="auto" w:fill="auto"/>
          </w:tcPr>
          <w:p w14:paraId="6E60FD2A" w14:textId="4941F481"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3</w:t>
            </w:r>
          </w:p>
        </w:tc>
        <w:tc>
          <w:tcPr>
            <w:tcW w:w="998" w:type="dxa"/>
            <w:tcBorders>
              <w:top w:val="nil"/>
              <w:bottom w:val="nil"/>
            </w:tcBorders>
            <w:shd w:val="clear" w:color="auto" w:fill="auto"/>
          </w:tcPr>
          <w:p w14:paraId="19DD1837" w14:textId="024DDEC5"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c>
          <w:tcPr>
            <w:tcW w:w="996" w:type="dxa"/>
            <w:tcBorders>
              <w:top w:val="nil"/>
              <w:bottom w:val="nil"/>
            </w:tcBorders>
            <w:shd w:val="clear" w:color="auto" w:fill="auto"/>
          </w:tcPr>
          <w:p w14:paraId="51F6B572" w14:textId="0067E03F"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3</w:t>
            </w:r>
          </w:p>
        </w:tc>
        <w:tc>
          <w:tcPr>
            <w:tcW w:w="995" w:type="dxa"/>
            <w:tcBorders>
              <w:top w:val="nil"/>
              <w:bottom w:val="nil"/>
            </w:tcBorders>
            <w:shd w:val="clear" w:color="auto" w:fill="auto"/>
          </w:tcPr>
          <w:p w14:paraId="009BAA7D" w14:textId="2C12789A"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c>
          <w:tcPr>
            <w:tcW w:w="852" w:type="dxa"/>
            <w:tcBorders>
              <w:top w:val="nil"/>
              <w:bottom w:val="nil"/>
            </w:tcBorders>
            <w:shd w:val="clear" w:color="auto" w:fill="auto"/>
          </w:tcPr>
          <w:p w14:paraId="6EE8293E" w14:textId="5E3058A5"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0.00</w:t>
            </w:r>
          </w:p>
        </w:tc>
        <w:tc>
          <w:tcPr>
            <w:tcW w:w="994" w:type="dxa"/>
            <w:tcBorders>
              <w:top w:val="nil"/>
              <w:bottom w:val="nil"/>
            </w:tcBorders>
            <w:shd w:val="clear" w:color="auto" w:fill="auto"/>
          </w:tcPr>
          <w:p w14:paraId="5B831354" w14:textId="21757B31"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0.17</w:t>
            </w:r>
          </w:p>
        </w:tc>
        <w:tc>
          <w:tcPr>
            <w:tcW w:w="854" w:type="dxa"/>
            <w:tcBorders>
              <w:top w:val="nil"/>
              <w:bottom w:val="nil"/>
            </w:tcBorders>
            <w:shd w:val="clear" w:color="auto" w:fill="auto"/>
          </w:tcPr>
          <w:p w14:paraId="595B5755" w14:textId="34FE61F8"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.423</w:t>
            </w:r>
          </w:p>
        </w:tc>
        <w:tc>
          <w:tcPr>
            <w:tcW w:w="601" w:type="dxa"/>
            <w:tcBorders>
              <w:top w:val="nil"/>
              <w:bottom w:val="nil"/>
            </w:tcBorders>
            <w:shd w:val="clear" w:color="auto" w:fill="auto"/>
          </w:tcPr>
          <w:p w14:paraId="203236BE" w14:textId="1E0149DA" w:rsidR="002C1D21" w:rsidRPr="00BB1054" w:rsidRDefault="002C1D21" w:rsidP="002C1D21">
            <w:pPr>
              <w:rPr>
                <w:rFonts w:ascii="Times New Roman" w:hAnsi="Times New Roman" w:cs="Times New Roman"/>
                <w:bCs/>
                <w:sz w:val="20"/>
                <w:szCs w:val="20"/>
                <w:lang w:val="en-GB"/>
              </w:rPr>
            </w:pPr>
            <w:r w:rsidRPr="00BB1054">
              <w:rPr>
                <w:rFonts w:ascii="Times New Roman" w:hAnsi="Times New Roman" w:cs="Times New Roman"/>
                <w:bCs/>
                <w:sz w:val="20"/>
                <w:szCs w:val="20"/>
                <w:lang w:val="en-GB"/>
              </w:rPr>
              <w:t>0</w:t>
            </w:r>
          </w:p>
        </w:tc>
      </w:tr>
      <w:tr w:rsidR="002C1D21" w:rsidRPr="00BB1054" w14:paraId="0EBB88C7" w14:textId="77777777" w:rsidTr="0081704D">
        <w:trPr>
          <w:jc w:val="center"/>
        </w:trPr>
        <w:tc>
          <w:tcPr>
            <w:tcW w:w="8650" w:type="dxa"/>
            <w:gridSpan w:val="10"/>
            <w:tcBorders>
              <w:top w:val="single" w:sz="4" w:space="0" w:color="auto"/>
              <w:bottom w:val="nil"/>
            </w:tcBorders>
            <w:shd w:val="clear" w:color="auto" w:fill="auto"/>
          </w:tcPr>
          <w:p w14:paraId="4FA3B5A8" w14:textId="77777777" w:rsidR="002C1D21" w:rsidRPr="00BB1054" w:rsidRDefault="002C1D21" w:rsidP="002C1D21">
            <w:pPr>
              <w:ind w:left="175"/>
              <w:rPr>
                <w:rFonts w:ascii="Times New Roman" w:hAnsi="Times New Roman" w:cs="Times New Roman"/>
                <w:bCs/>
                <w:i/>
                <w:iCs/>
                <w:sz w:val="20"/>
                <w:szCs w:val="20"/>
                <w:lang w:val="en-GB"/>
              </w:rPr>
            </w:pPr>
            <w:r w:rsidRPr="00BB1054">
              <w:rPr>
                <w:rFonts w:ascii="Times New Roman" w:hAnsi="Times New Roman" w:cs="Times New Roman"/>
                <w:bCs/>
                <w:i/>
                <w:iCs/>
                <w:sz w:val="20"/>
                <w:szCs w:val="20"/>
                <w:lang w:val="en-GB"/>
              </w:rPr>
              <w:t>Internal efficacy (+)</w:t>
            </w:r>
          </w:p>
        </w:tc>
        <w:tc>
          <w:tcPr>
            <w:tcW w:w="601" w:type="dxa"/>
            <w:tcBorders>
              <w:top w:val="single" w:sz="4" w:space="0" w:color="auto"/>
              <w:bottom w:val="nil"/>
            </w:tcBorders>
            <w:shd w:val="clear" w:color="auto" w:fill="auto"/>
          </w:tcPr>
          <w:p w14:paraId="567CD9C7" w14:textId="77777777" w:rsidR="002C1D21" w:rsidRPr="00BB1054" w:rsidRDefault="002C1D21" w:rsidP="002C1D21">
            <w:pPr>
              <w:rPr>
                <w:rFonts w:ascii="Times New Roman" w:hAnsi="Times New Roman" w:cs="Times New Roman"/>
                <w:b/>
                <w:i/>
                <w:iCs/>
                <w:sz w:val="20"/>
                <w:szCs w:val="20"/>
                <w:lang w:val="en-GB"/>
              </w:rPr>
            </w:pPr>
          </w:p>
        </w:tc>
      </w:tr>
      <w:tr w:rsidR="002C1D21" w:rsidRPr="00BB1054" w14:paraId="241889C8" w14:textId="77777777" w:rsidTr="002C1D21">
        <w:trPr>
          <w:jc w:val="center"/>
        </w:trPr>
        <w:tc>
          <w:tcPr>
            <w:tcW w:w="973" w:type="dxa"/>
            <w:gridSpan w:val="2"/>
            <w:tcBorders>
              <w:top w:val="nil"/>
              <w:bottom w:val="single" w:sz="4" w:space="0" w:color="auto"/>
            </w:tcBorders>
          </w:tcPr>
          <w:p w14:paraId="4B7AF9D5" w14:textId="09CB04F7" w:rsidR="002C1D21" w:rsidRPr="00BB1054" w:rsidRDefault="002C1D21" w:rsidP="002C1D21">
            <w:pPr>
              <w:rPr>
                <w:rFonts w:ascii="Times New Roman" w:hAnsi="Times New Roman" w:cs="Times New Roman"/>
                <w:sz w:val="20"/>
                <w:szCs w:val="20"/>
                <w:lang w:val="en-GB"/>
              </w:rPr>
            </w:pPr>
          </w:p>
        </w:tc>
        <w:tc>
          <w:tcPr>
            <w:tcW w:w="993" w:type="dxa"/>
            <w:tcBorders>
              <w:top w:val="nil"/>
              <w:bottom w:val="single" w:sz="4" w:space="0" w:color="auto"/>
            </w:tcBorders>
          </w:tcPr>
          <w:p w14:paraId="47CF3B6B" w14:textId="77777777"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3</w:t>
            </w:r>
          </w:p>
        </w:tc>
        <w:tc>
          <w:tcPr>
            <w:tcW w:w="995" w:type="dxa"/>
            <w:tcBorders>
              <w:top w:val="nil"/>
              <w:bottom w:val="single" w:sz="4" w:space="0" w:color="auto"/>
            </w:tcBorders>
          </w:tcPr>
          <w:p w14:paraId="742745F2" w14:textId="509FD2E2"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2</w:t>
            </w:r>
          </w:p>
        </w:tc>
        <w:tc>
          <w:tcPr>
            <w:tcW w:w="998" w:type="dxa"/>
            <w:tcBorders>
              <w:top w:val="nil"/>
              <w:bottom w:val="single" w:sz="4" w:space="0" w:color="auto"/>
            </w:tcBorders>
          </w:tcPr>
          <w:p w14:paraId="21B33918" w14:textId="635DB1C8"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w:t>
            </w:r>
          </w:p>
        </w:tc>
        <w:tc>
          <w:tcPr>
            <w:tcW w:w="996" w:type="dxa"/>
            <w:tcBorders>
              <w:top w:val="nil"/>
              <w:bottom w:val="single" w:sz="4" w:space="0" w:color="auto"/>
            </w:tcBorders>
          </w:tcPr>
          <w:p w14:paraId="73A22203" w14:textId="17951497"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1</w:t>
            </w:r>
          </w:p>
        </w:tc>
        <w:tc>
          <w:tcPr>
            <w:tcW w:w="995" w:type="dxa"/>
            <w:tcBorders>
              <w:top w:val="nil"/>
              <w:bottom w:val="single" w:sz="4" w:space="0" w:color="auto"/>
            </w:tcBorders>
          </w:tcPr>
          <w:p w14:paraId="2DFFB431" w14:textId="388D8024"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c>
          <w:tcPr>
            <w:tcW w:w="852" w:type="dxa"/>
            <w:tcBorders>
              <w:top w:val="nil"/>
              <w:bottom w:val="single" w:sz="4" w:space="0" w:color="auto"/>
            </w:tcBorders>
          </w:tcPr>
          <w:p w14:paraId="45B0933E" w14:textId="0FCE6959"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50.00</w:t>
            </w:r>
          </w:p>
        </w:tc>
        <w:tc>
          <w:tcPr>
            <w:tcW w:w="994" w:type="dxa"/>
            <w:tcBorders>
              <w:top w:val="nil"/>
              <w:bottom w:val="single" w:sz="4" w:space="0" w:color="auto"/>
            </w:tcBorders>
          </w:tcPr>
          <w:p w14:paraId="220D8A64" w14:textId="7344DB9D"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0.50</w:t>
            </w:r>
          </w:p>
        </w:tc>
        <w:tc>
          <w:tcPr>
            <w:tcW w:w="854" w:type="dxa"/>
            <w:tcBorders>
              <w:top w:val="nil"/>
              <w:bottom w:val="single" w:sz="4" w:space="0" w:color="auto"/>
            </w:tcBorders>
          </w:tcPr>
          <w:p w14:paraId="7C82E223" w14:textId="1ABD269B"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.500</w:t>
            </w:r>
          </w:p>
        </w:tc>
        <w:tc>
          <w:tcPr>
            <w:tcW w:w="601" w:type="dxa"/>
            <w:tcBorders>
              <w:top w:val="nil"/>
              <w:bottom w:val="single" w:sz="4" w:space="0" w:color="auto"/>
            </w:tcBorders>
          </w:tcPr>
          <w:p w14:paraId="442A4151" w14:textId="657EC67F" w:rsidR="002C1D21" w:rsidRPr="00BB1054" w:rsidRDefault="002C1D21" w:rsidP="002C1D21">
            <w:pPr>
              <w:rPr>
                <w:rFonts w:ascii="Times New Roman" w:hAnsi="Times New Roman" w:cs="Times New Roman"/>
                <w:sz w:val="20"/>
                <w:szCs w:val="20"/>
                <w:lang w:val="en-GB"/>
              </w:rPr>
            </w:pPr>
            <w:r w:rsidRPr="00BB1054">
              <w:rPr>
                <w:rFonts w:ascii="Times New Roman" w:hAnsi="Times New Roman" w:cs="Times New Roman"/>
                <w:sz w:val="20"/>
                <w:szCs w:val="20"/>
                <w:lang w:val="en-GB"/>
              </w:rPr>
              <w:t>0</w:t>
            </w:r>
          </w:p>
        </w:tc>
      </w:tr>
    </w:tbl>
    <w:bookmarkEnd w:id="20"/>
    <w:p w14:paraId="3CCFFF20" w14:textId="77777777" w:rsidR="0032311B" w:rsidRPr="00BB1054" w:rsidRDefault="0032311B" w:rsidP="0032311B">
      <w:pPr>
        <w:spacing w:line="240" w:lineRule="auto"/>
        <w:rPr>
          <w:rFonts w:ascii="Times New Roman" w:eastAsiaTheme="minorEastAsia" w:hAnsi="Times New Roman" w:cs="Times New Roman"/>
          <w:sz w:val="20"/>
          <w:szCs w:val="20"/>
          <w:lang w:bidi="ar-SA"/>
        </w:rPr>
      </w:pPr>
      <w:r w:rsidRPr="00BB1054">
        <w:rPr>
          <w:rFonts w:ascii="Times New Roman" w:eastAsiaTheme="minorEastAsia" w:hAnsi="Times New Roman" w:cs="Times New Roman"/>
          <w:i/>
          <w:iCs/>
          <w:sz w:val="20"/>
          <w:szCs w:val="20"/>
          <w:lang w:bidi="ar-SA"/>
        </w:rPr>
        <w:t>Note</w:t>
      </w:r>
      <w:r w:rsidRPr="00BB1054">
        <w:rPr>
          <w:rFonts w:ascii="Times New Roman" w:eastAsiaTheme="minorEastAsia" w:hAnsi="Times New Roman" w:cs="Times New Roman"/>
          <w:sz w:val="20"/>
          <w:szCs w:val="20"/>
          <w:lang w:bidi="ar-SA"/>
        </w:rPr>
        <w:t xml:space="preserve">. </w:t>
      </w:r>
      <w:r w:rsidRPr="00BB1054">
        <w:rPr>
          <w:rFonts w:ascii="Times New Roman" w:eastAsiaTheme="minorEastAsia" w:hAnsi="Times New Roman" w:cs="Times New Roman"/>
          <w:i/>
          <w:sz w:val="20"/>
          <w:szCs w:val="20"/>
          <w:lang w:bidi="ar-SA"/>
        </w:rPr>
        <w:t>t</w:t>
      </w:r>
      <w:r w:rsidRPr="00BB1054">
        <w:rPr>
          <w:rFonts w:ascii="Times New Roman" w:eastAsiaTheme="minorEastAsia" w:hAnsi="Times New Roman" w:cs="Times New Roman"/>
          <w:sz w:val="20"/>
          <w:szCs w:val="20"/>
          <w:lang w:bidi="ar-SA"/>
        </w:rPr>
        <w:t>-test with two-tailed significance levels. The number of studies differs from the descriptive analysis, because all tests that were conducted on a subsample of the participants or that concerned control variables were excluded from the meta-analysis for reasons of internal consistency.</w:t>
      </w:r>
      <w:r w:rsidRPr="00BB1054">
        <w:rPr>
          <w:rFonts w:ascii="Times New Roman" w:eastAsiaTheme="minorEastAsia" w:hAnsi="Times New Roman" w:cs="Times New Roman"/>
          <w:sz w:val="20"/>
          <w:szCs w:val="20"/>
          <w:lang w:bidi="ar-SA"/>
        </w:rPr>
        <w:br/>
      </w:r>
      <w:r w:rsidRPr="00BB1054">
        <w:rPr>
          <w:rFonts w:asciiTheme="majorBidi" w:eastAsiaTheme="minorEastAsia" w:hAnsiTheme="majorBidi" w:cstheme="majorBidi"/>
          <w:color w:val="202122"/>
          <w:sz w:val="20"/>
          <w:szCs w:val="20"/>
          <w:shd w:val="clear" w:color="auto" w:fill="FDFDFD"/>
          <w:vertAlign w:val="superscript"/>
          <w:lang w:bidi="ar-SA"/>
        </w:rPr>
        <w:t>†</w:t>
      </w:r>
      <w:r w:rsidRPr="00BB1054">
        <w:rPr>
          <w:rFonts w:asciiTheme="majorBidi" w:eastAsiaTheme="minorEastAsia" w:hAnsiTheme="majorBidi" w:cstheme="majorBidi"/>
          <w:color w:val="202122"/>
          <w:sz w:val="20"/>
          <w:szCs w:val="20"/>
          <w:shd w:val="clear" w:color="auto" w:fill="FDFDFD"/>
          <w:lang w:bidi="ar-SA"/>
        </w:rPr>
        <w:t xml:space="preserve"> </w:t>
      </w:r>
      <w:r w:rsidRPr="00BB1054">
        <w:rPr>
          <w:rFonts w:ascii="Times New Roman" w:eastAsiaTheme="minorEastAsia" w:hAnsi="Times New Roman" w:cs="Times New Roman"/>
          <w:sz w:val="20"/>
          <w:szCs w:val="20"/>
          <w:lang w:bidi="ar-SA"/>
        </w:rPr>
        <w:t xml:space="preserve">The fail-safe </w:t>
      </w:r>
      <w:r w:rsidRPr="00BB1054">
        <w:rPr>
          <w:rFonts w:ascii="Times New Roman" w:eastAsiaTheme="minorEastAsia" w:hAnsi="Times New Roman" w:cs="Times New Roman"/>
          <w:i/>
          <w:iCs/>
          <w:sz w:val="20"/>
          <w:szCs w:val="20"/>
          <w:lang w:bidi="ar-SA"/>
        </w:rPr>
        <w:t>N</w:t>
      </w:r>
      <w:r w:rsidRPr="00BB1054">
        <w:rPr>
          <w:rFonts w:ascii="Times New Roman" w:eastAsiaTheme="minorEastAsia" w:hAnsi="Times New Roman" w:cs="Times New Roman"/>
          <w:sz w:val="20"/>
          <w:szCs w:val="20"/>
          <w:lang w:bidi="ar-SA"/>
        </w:rPr>
        <w:t xml:space="preserve"> represents the number of unpublished insignificant studies necessary to render the average effect insignificant.</w:t>
      </w:r>
      <w:r w:rsidRPr="00BB1054">
        <w:rPr>
          <w:rFonts w:asciiTheme="majorBidi" w:eastAsiaTheme="minorEastAsia" w:hAnsiTheme="majorBidi" w:cstheme="majorBidi"/>
          <w:color w:val="202122"/>
          <w:sz w:val="20"/>
          <w:szCs w:val="20"/>
          <w:shd w:val="clear" w:color="auto" w:fill="FDFDFD"/>
          <w:lang w:bidi="ar-SA"/>
        </w:rPr>
        <w:br/>
      </w:r>
      <w:r w:rsidRPr="00BB1054">
        <w:rPr>
          <w:rFonts w:ascii="Times New Roman" w:eastAsiaTheme="minorEastAsia" w:hAnsi="Times New Roman" w:cs="Times New Roman"/>
          <w:sz w:val="20"/>
          <w:szCs w:val="20"/>
          <w:vertAlign w:val="superscript"/>
          <w:lang w:bidi="ar-SA"/>
        </w:rPr>
        <w:t>*</w:t>
      </w:r>
      <w:r w:rsidRPr="00BB1054">
        <w:rPr>
          <w:rFonts w:ascii="Times New Roman" w:eastAsiaTheme="minorEastAsia" w:hAnsi="Times New Roman" w:cs="Times New Roman"/>
          <w:i/>
          <w:iCs/>
          <w:sz w:val="20"/>
          <w:szCs w:val="20"/>
          <w:lang w:bidi="ar-SA"/>
        </w:rPr>
        <w:t>p</w:t>
      </w:r>
      <w:r w:rsidRPr="00BB1054">
        <w:rPr>
          <w:rFonts w:ascii="Times New Roman" w:eastAsiaTheme="minorEastAsia" w:hAnsi="Times New Roman" w:cs="Times New Roman"/>
          <w:sz w:val="20"/>
          <w:szCs w:val="20"/>
          <w:lang w:bidi="ar-SA"/>
        </w:rPr>
        <w:t xml:space="preserve"> &lt; 0.05, </w:t>
      </w:r>
      <w:r w:rsidRPr="00BB1054">
        <w:rPr>
          <w:rFonts w:ascii="Times New Roman" w:eastAsiaTheme="minorEastAsia" w:hAnsi="Times New Roman" w:cs="Times New Roman"/>
          <w:sz w:val="20"/>
          <w:szCs w:val="20"/>
          <w:vertAlign w:val="superscript"/>
          <w:lang w:bidi="ar-SA"/>
        </w:rPr>
        <w:t>**</w:t>
      </w:r>
      <w:r w:rsidRPr="00BB1054">
        <w:rPr>
          <w:rFonts w:ascii="Times New Roman" w:eastAsiaTheme="minorEastAsia" w:hAnsi="Times New Roman" w:cs="Times New Roman"/>
          <w:i/>
          <w:iCs/>
          <w:sz w:val="20"/>
          <w:szCs w:val="20"/>
          <w:lang w:bidi="ar-SA"/>
        </w:rPr>
        <w:t>p</w:t>
      </w:r>
      <w:r w:rsidRPr="00BB1054">
        <w:rPr>
          <w:rFonts w:ascii="Times New Roman" w:eastAsiaTheme="minorEastAsia" w:hAnsi="Times New Roman" w:cs="Times New Roman"/>
          <w:sz w:val="20"/>
          <w:szCs w:val="20"/>
          <w:lang w:bidi="ar-SA"/>
        </w:rPr>
        <w:t xml:space="preserve"> &lt; 0.01, </w:t>
      </w:r>
      <w:r w:rsidRPr="00BB1054">
        <w:rPr>
          <w:rFonts w:ascii="Times New Roman" w:eastAsiaTheme="minorEastAsia" w:hAnsi="Times New Roman" w:cs="Times New Roman"/>
          <w:sz w:val="20"/>
          <w:szCs w:val="20"/>
          <w:vertAlign w:val="superscript"/>
          <w:lang w:bidi="ar-SA"/>
        </w:rPr>
        <w:t>***</w:t>
      </w:r>
      <w:r w:rsidRPr="00BB1054">
        <w:rPr>
          <w:rFonts w:ascii="Times New Roman" w:eastAsiaTheme="minorEastAsia" w:hAnsi="Times New Roman" w:cs="Times New Roman"/>
          <w:i/>
          <w:iCs/>
          <w:sz w:val="20"/>
          <w:szCs w:val="20"/>
          <w:lang w:bidi="ar-SA"/>
        </w:rPr>
        <w:t>p</w:t>
      </w:r>
      <w:r w:rsidRPr="00BB1054">
        <w:rPr>
          <w:rFonts w:ascii="Times New Roman" w:eastAsiaTheme="minorEastAsia" w:hAnsi="Times New Roman" w:cs="Times New Roman"/>
          <w:sz w:val="20"/>
          <w:szCs w:val="20"/>
          <w:lang w:bidi="ar-SA"/>
        </w:rPr>
        <w:t xml:space="preserve"> &lt; 0.001. </w:t>
      </w:r>
    </w:p>
    <w:p w14:paraId="127B4EC3" w14:textId="77777777" w:rsidR="0032311B" w:rsidRPr="00BB1054" w:rsidRDefault="0032311B" w:rsidP="0032311B">
      <w:pPr>
        <w:spacing w:line="259" w:lineRule="auto"/>
        <w:rPr>
          <w:rFonts w:asciiTheme="majorBidi" w:eastAsiaTheme="majorEastAsia" w:hAnsiTheme="majorBidi" w:cstheme="majorBidi"/>
          <w:b/>
          <w:sz w:val="24"/>
          <w:szCs w:val="40"/>
          <w:lang w:bidi="ar-SA"/>
        </w:rPr>
      </w:pPr>
      <w:r w:rsidRPr="00BB1054">
        <w:rPr>
          <w:rFonts w:eastAsiaTheme="minorEastAsia"/>
          <w:lang w:bidi="ar-SA"/>
        </w:rPr>
        <w:br w:type="page"/>
      </w:r>
    </w:p>
    <w:bookmarkEnd w:id="17"/>
    <w:p w14:paraId="1F89440B" w14:textId="35E4D2EC" w:rsidR="0032311B" w:rsidRPr="00BB1054" w:rsidRDefault="0032311B" w:rsidP="0032311B">
      <w:pPr>
        <w:keepNext/>
        <w:keepLines/>
        <w:spacing w:after="0" w:line="480" w:lineRule="auto"/>
        <w:ind w:left="357" w:hanging="357"/>
        <w:jc w:val="center"/>
        <w:outlineLvl w:val="0"/>
        <w:rPr>
          <w:rFonts w:asciiTheme="majorBidi" w:eastAsiaTheme="majorEastAsia" w:hAnsiTheme="majorBidi" w:cstheme="majorBidi"/>
          <w:b/>
          <w:sz w:val="24"/>
          <w:szCs w:val="40"/>
          <w:lang w:bidi="ar-SA"/>
        </w:rPr>
      </w:pPr>
      <w:r w:rsidRPr="00BB1054">
        <w:rPr>
          <w:rFonts w:asciiTheme="majorBidi" w:eastAsiaTheme="majorEastAsia" w:hAnsiTheme="majorBidi" w:cstheme="majorBidi"/>
          <w:b/>
          <w:sz w:val="24"/>
          <w:szCs w:val="40"/>
          <w:lang w:bidi="ar-SA"/>
        </w:rPr>
        <w:lastRenderedPageBreak/>
        <w:t xml:space="preserve">Appendix </w:t>
      </w:r>
      <w:r w:rsidR="00D80218" w:rsidRPr="00BB1054">
        <w:rPr>
          <w:rFonts w:asciiTheme="majorBidi" w:eastAsiaTheme="majorEastAsia" w:hAnsiTheme="majorBidi" w:cstheme="majorBidi"/>
          <w:b/>
          <w:sz w:val="24"/>
          <w:szCs w:val="40"/>
          <w:lang w:bidi="ar-SA"/>
        </w:rPr>
        <w:t>H</w:t>
      </w:r>
    </w:p>
    <w:p w14:paraId="70040C1F" w14:textId="77777777" w:rsidR="0032311B" w:rsidRPr="00BB1054" w:rsidRDefault="0032311B" w:rsidP="0032311B">
      <w:pPr>
        <w:keepNext/>
        <w:spacing w:after="0" w:line="480" w:lineRule="auto"/>
        <w:ind w:left="357" w:hanging="357"/>
        <w:jc w:val="center"/>
        <w:outlineLvl w:val="1"/>
        <w:rPr>
          <w:rFonts w:asciiTheme="majorBidi" w:eastAsiaTheme="majorEastAsia" w:hAnsiTheme="majorBidi" w:cstheme="majorBidi"/>
          <w:b/>
          <w:sz w:val="24"/>
          <w:szCs w:val="36"/>
          <w:lang w:bidi="ar-SA"/>
        </w:rPr>
      </w:pPr>
      <w:r w:rsidRPr="00BB1054">
        <w:rPr>
          <w:rFonts w:asciiTheme="majorBidi" w:eastAsiaTheme="majorEastAsia" w:hAnsiTheme="majorBidi" w:cstheme="majorBidi"/>
          <w:b/>
          <w:sz w:val="24"/>
          <w:szCs w:val="36"/>
          <w:lang w:bidi="ar-SA"/>
        </w:rPr>
        <w:t>Estimating the effect of publication bias</w:t>
      </w:r>
    </w:p>
    <w:p w14:paraId="6651EEF4" w14:textId="77777777" w:rsidR="0032311B" w:rsidRPr="00BB1054" w:rsidRDefault="0032311B" w:rsidP="0032311B">
      <w:pPr>
        <w:spacing w:after="0" w:line="480" w:lineRule="auto"/>
        <w:ind w:firstLine="709"/>
        <w:jc w:val="both"/>
        <w:rPr>
          <w:rFonts w:asciiTheme="majorBidi" w:eastAsia="Times New Roman" w:hAnsiTheme="majorBidi" w:cstheme="majorHAnsi"/>
          <w:sz w:val="24"/>
          <w:lang w:eastAsia="en-GB" w:bidi="ar-SA"/>
        </w:rPr>
      </w:pPr>
    </w:p>
    <w:p w14:paraId="704903D8" w14:textId="77777777" w:rsidR="0032311B" w:rsidRPr="00BB1054" w:rsidRDefault="0032311B" w:rsidP="0032311B">
      <w:pPr>
        <w:spacing w:after="0" w:line="480" w:lineRule="auto"/>
        <w:ind w:firstLine="709"/>
        <w:jc w:val="both"/>
        <w:rPr>
          <w:rFonts w:asciiTheme="majorBidi" w:eastAsia="Times New Roman" w:hAnsiTheme="majorBidi" w:cstheme="majorHAnsi"/>
          <w:sz w:val="24"/>
          <w:lang w:eastAsia="en-GB" w:bidi="ar-SA"/>
        </w:rPr>
      </w:pPr>
      <w:r w:rsidRPr="00BB1054">
        <w:rPr>
          <w:rFonts w:asciiTheme="majorBidi" w:eastAsia="Times New Roman" w:hAnsiTheme="majorBidi" w:cstheme="majorHAnsi"/>
          <w:sz w:val="24"/>
          <w:lang w:eastAsia="en-GB" w:bidi="ar-SA"/>
        </w:rPr>
        <w:t xml:space="preserve">In order to control for potential publication bias, the fail-safe </w:t>
      </w:r>
      <w:r w:rsidRPr="00BB1054">
        <w:rPr>
          <w:rFonts w:asciiTheme="majorBidi" w:eastAsia="Times New Roman" w:hAnsiTheme="majorBidi" w:cstheme="majorHAnsi"/>
          <w:i/>
          <w:iCs/>
          <w:sz w:val="24"/>
          <w:lang w:eastAsia="en-GB" w:bidi="ar-SA"/>
        </w:rPr>
        <w:t>N</w:t>
      </w:r>
      <w:r w:rsidRPr="00BB1054">
        <w:rPr>
          <w:rFonts w:asciiTheme="majorBidi" w:eastAsia="Times New Roman" w:hAnsiTheme="majorBidi" w:cstheme="majorHAnsi"/>
          <w:sz w:val="24"/>
          <w:lang w:eastAsia="en-GB" w:bidi="ar-SA"/>
        </w:rPr>
        <w:t xml:space="preserve"> has been calculated for each hypothesis test </w:t>
      </w:r>
      <w:r w:rsidRPr="00BB1054">
        <w:rPr>
          <w:rFonts w:asciiTheme="majorBidi" w:eastAsia="Times New Roman" w:hAnsiTheme="majorBidi" w:cstheme="majorHAnsi"/>
          <w:sz w:val="24"/>
          <w:lang w:eastAsia="en-GB" w:bidi="ar-SA"/>
        </w:rPr>
        <w:fldChar w:fldCharType="begin"/>
      </w:r>
      <w:r w:rsidRPr="00BB1054">
        <w:rPr>
          <w:rFonts w:asciiTheme="majorBidi" w:eastAsia="Times New Roman" w:hAnsiTheme="majorBidi" w:cstheme="majorHAnsi"/>
          <w:sz w:val="24"/>
          <w:lang w:eastAsia="en-GB" w:bidi="ar-SA"/>
        </w:rPr>
        <w:instrText xml:space="preserve"> ADDIN ZOTERO_ITEM CSL_CITATION {"citationID":"beABvVv5","properties":{"formattedCitation":"(Rosenthal, 1979)","plainCitation":"(Rosenthal, 1979)","noteIndex":0},"citationItems":[{"id":1878,"uris":["http://zotero.org/users/7388298/items/7E8VIUU6"],"itemData":{"id":1878,"type":"article-journal","abstract":"For any given research area, one cannot tell how many studies have been con-ducted but never reported. The extreme view of the \"file drawer problem \" is that journals are filled with the 5 % of the studies that show Type I errors, while the file drawers are filled with the 95 % of the studies that show non-significant results. Quantitative procedures for computing the tolerance for filed and future null results are reported and illustrated, and the implications are discussed. Both behavioral researchers and statisti-cians have long suspected that the studies published in the behavioral sciences are a biased sample of the studies that are actually carried out (Bakan, 1967; McNemar, 1960; Smart, 1964; Sterling, 1959). The extreme view of this problem, the \"file drawer prob-lem, \" is that the journals are filled with the 5 % of the studies that show Type I errors, while the file drawers back at the lab are filled with the 95 % of the studies that show nonsignificant (e.g., p&gt;.05) results. In the past there was very little one could do to assess the net effect of studies, tucked away in file drawers, that did not make the magic.05 level (Rosenthal &amp; Gaito, 1963, 1964). Now, however, although no definitive solution to the problem is available, one can establish reasonable boundaries on the prob-lem and estimate the degree of damage to any research conclusion that could be done by the file drawer problem. This advance in our ability to cope with the file drawer is an outgrowth of the in-creasing interest of behavioral scientists in summarizing bodies of research literature sys-Preparation of this article was supported in part by the National Science Foundation. I would like to thank Judith A. Hall and Donald B. Rubin for their valuable improvements of an earlier version of this article. Requests for reprints should be sent to Robert","container-title":"Psychological Bulletin","page":"638–641","source":"CiteSeer","title":"The file drawer problem and tolerance for null results","author":[{"family":"Rosenthal","given":"Robert"}],"issued":{"date-parts":[["1979"]]}}}],"schema":"https://github.com/citation-style-language/schema/raw/master/csl-citation.json"} </w:instrText>
      </w:r>
      <w:r w:rsidRPr="00BB1054">
        <w:rPr>
          <w:rFonts w:asciiTheme="majorBidi" w:eastAsia="Times New Roman" w:hAnsiTheme="majorBidi" w:cstheme="majorHAnsi"/>
          <w:sz w:val="24"/>
          <w:lang w:eastAsia="en-GB" w:bidi="ar-SA"/>
        </w:rPr>
        <w:fldChar w:fldCharType="separate"/>
      </w:r>
      <w:r w:rsidRPr="00BB1054">
        <w:rPr>
          <w:rFonts w:ascii="Times New Roman" w:eastAsiaTheme="minorEastAsia" w:hAnsi="Times New Roman" w:cs="Times New Roman"/>
          <w:sz w:val="24"/>
          <w:lang w:bidi="ar-SA"/>
        </w:rPr>
        <w:t>(Rosenthal, 1979)</w:t>
      </w:r>
      <w:r w:rsidRPr="00BB1054">
        <w:rPr>
          <w:rFonts w:asciiTheme="majorBidi" w:eastAsia="Times New Roman" w:hAnsiTheme="majorBidi" w:cstheme="majorHAnsi"/>
          <w:sz w:val="24"/>
          <w:lang w:eastAsia="en-GB" w:bidi="ar-SA"/>
        </w:rPr>
        <w:fldChar w:fldCharType="end"/>
      </w:r>
      <w:r w:rsidRPr="00BB1054">
        <w:rPr>
          <w:rFonts w:asciiTheme="majorBidi" w:eastAsia="Times New Roman" w:hAnsiTheme="majorBidi" w:cstheme="majorHAnsi"/>
          <w:sz w:val="24"/>
          <w:lang w:eastAsia="en-GB" w:bidi="ar-SA"/>
        </w:rPr>
        <w:t xml:space="preserve">. </w:t>
      </w:r>
      <w:bookmarkStart w:id="21" w:name="_Hlk110436901"/>
      <w:r w:rsidRPr="00BB1054">
        <w:rPr>
          <w:rFonts w:asciiTheme="majorBidi" w:eastAsia="Times New Roman" w:hAnsiTheme="majorBidi" w:cstheme="majorHAnsi"/>
          <w:sz w:val="24"/>
          <w:lang w:eastAsia="en-GB" w:bidi="ar-SA"/>
        </w:rPr>
        <w:t xml:space="preserve">The fail-safe </w:t>
      </w:r>
      <w:r w:rsidRPr="00BB1054">
        <w:rPr>
          <w:rFonts w:asciiTheme="majorBidi" w:eastAsia="Times New Roman" w:hAnsiTheme="majorBidi" w:cstheme="majorHAnsi"/>
          <w:i/>
          <w:iCs/>
          <w:sz w:val="24"/>
          <w:lang w:eastAsia="en-GB" w:bidi="ar-SA"/>
        </w:rPr>
        <w:t>N</w:t>
      </w:r>
      <w:r w:rsidRPr="00BB1054">
        <w:rPr>
          <w:rFonts w:asciiTheme="majorBidi" w:eastAsia="Times New Roman" w:hAnsiTheme="majorBidi" w:cstheme="majorHAnsi"/>
          <w:sz w:val="24"/>
          <w:lang w:eastAsia="en-GB" w:bidi="ar-SA"/>
        </w:rPr>
        <w:t xml:space="preserve"> represents the number of unpublished insignificant studies necessary to render the average effect insignificant. </w:t>
      </w:r>
      <w:bookmarkEnd w:id="21"/>
      <w:r w:rsidRPr="00BB1054">
        <w:rPr>
          <w:rFonts w:asciiTheme="majorBidi" w:eastAsia="Times New Roman" w:hAnsiTheme="majorBidi" w:cstheme="majorHAnsi"/>
          <w:sz w:val="24"/>
          <w:lang w:eastAsia="en-GB" w:bidi="ar-SA"/>
        </w:rPr>
        <w:t xml:space="preserve">In order to calculate the fail-safe </w:t>
      </w:r>
      <w:r w:rsidRPr="00BB1054">
        <w:rPr>
          <w:rFonts w:asciiTheme="majorBidi" w:eastAsia="Times New Roman" w:hAnsiTheme="majorBidi" w:cstheme="majorHAnsi"/>
          <w:i/>
          <w:iCs/>
          <w:sz w:val="24"/>
          <w:lang w:eastAsia="en-GB" w:bidi="ar-SA"/>
        </w:rPr>
        <w:t>N</w:t>
      </w:r>
      <w:r w:rsidRPr="00BB1054">
        <w:rPr>
          <w:rFonts w:asciiTheme="majorBidi" w:eastAsia="Times New Roman" w:hAnsiTheme="majorBidi" w:cstheme="majorHAnsi"/>
          <w:sz w:val="24"/>
          <w:lang w:eastAsia="en-GB" w:bidi="ar-SA"/>
        </w:rPr>
        <w:t xml:space="preserve">, first the average effect </w:t>
      </w:r>
      <w:r w:rsidRPr="00BB1054">
        <w:rPr>
          <w:rFonts w:asciiTheme="majorBidi" w:eastAsia="Times New Roman" w:hAnsiTheme="majorBidi" w:cstheme="majorHAnsi"/>
          <w:i/>
          <w:iCs/>
          <w:sz w:val="24"/>
          <w:lang w:eastAsia="en-GB" w:bidi="ar-SA"/>
        </w:rPr>
        <w:t>r</w:t>
      </w:r>
      <w:r w:rsidRPr="00BB1054">
        <w:rPr>
          <w:rFonts w:asciiTheme="majorBidi" w:eastAsia="Times New Roman" w:hAnsiTheme="majorBidi" w:cstheme="majorHAnsi"/>
          <w:sz w:val="24"/>
          <w:lang w:eastAsia="en-GB" w:bidi="ar-SA"/>
        </w:rPr>
        <w:t xml:space="preserve"> has to be transformed into a </w:t>
      </w:r>
      <w:r w:rsidRPr="00BB1054">
        <w:rPr>
          <w:rFonts w:asciiTheme="majorBidi" w:eastAsia="Times New Roman" w:hAnsiTheme="majorBidi" w:cstheme="majorHAnsi"/>
          <w:i/>
          <w:iCs/>
          <w:sz w:val="24"/>
          <w:lang w:eastAsia="en-GB" w:bidi="ar-SA"/>
        </w:rPr>
        <w:t>z</w:t>
      </w:r>
      <w:r w:rsidRPr="00BB1054">
        <w:rPr>
          <w:rFonts w:asciiTheme="majorBidi" w:eastAsia="Times New Roman" w:hAnsiTheme="majorBidi" w:cstheme="majorHAnsi"/>
          <w:sz w:val="24"/>
          <w:lang w:eastAsia="en-GB" w:bidi="ar-SA"/>
        </w:rPr>
        <w:t xml:space="preserve"> score. Subsequently, the fail-safe </w:t>
      </w:r>
      <w:r w:rsidRPr="00BB1054">
        <w:rPr>
          <w:rFonts w:asciiTheme="majorBidi" w:eastAsia="Times New Roman" w:hAnsiTheme="majorBidi" w:cstheme="majorHAnsi"/>
          <w:i/>
          <w:iCs/>
          <w:sz w:val="24"/>
          <w:lang w:eastAsia="en-GB" w:bidi="ar-SA"/>
        </w:rPr>
        <w:t>N</w:t>
      </w:r>
      <w:r w:rsidRPr="00BB1054">
        <w:rPr>
          <w:rFonts w:asciiTheme="majorBidi" w:eastAsia="Times New Roman" w:hAnsiTheme="majorBidi" w:cstheme="majorHAnsi"/>
          <w:sz w:val="24"/>
          <w:lang w:eastAsia="en-GB" w:bidi="ar-SA"/>
        </w:rPr>
        <w:t xml:space="preserve"> is calculated with Rosenthal’s formula </w:t>
      </w:r>
      <w:r w:rsidRPr="00BB1054">
        <w:rPr>
          <w:rFonts w:asciiTheme="majorBidi" w:eastAsia="Times New Roman" w:hAnsiTheme="majorBidi" w:cstheme="majorHAnsi"/>
          <w:sz w:val="24"/>
          <w:lang w:eastAsia="en-GB" w:bidi="ar-SA"/>
        </w:rPr>
        <w:fldChar w:fldCharType="begin"/>
      </w:r>
      <w:r w:rsidRPr="00BB1054">
        <w:rPr>
          <w:rFonts w:asciiTheme="majorBidi" w:eastAsia="Times New Roman" w:hAnsiTheme="majorBidi" w:cstheme="majorHAnsi"/>
          <w:sz w:val="24"/>
          <w:lang w:eastAsia="en-GB" w:bidi="ar-SA"/>
        </w:rPr>
        <w:instrText xml:space="preserve"> ADDIN ZOTERO_ITEM CSL_CITATION {"citationID":"w09uRthQ","properties":{"formattedCitation":"(Field &amp; Gillett, 2010)","plainCitation":"(Field &amp; Gillett, 2010)","noteIndex":0},"citationItems":[{"id":3406,"uris":["http://zotero.org/users/7388298/items/L48U4GSY"],"itemData":{"id":3406,"type":"article-journal","container-title":"British Journal of Mathematical and Statistical Psychology","DOI":"10.1348/000711010X502733","ISSN":"00071102","issue":"3","language":"en","page":"665-694","source":"DOI.org (Crossref)","title":"How to do a meta-analysis","volume":"63","author":[{"family":"Field","given":"Andy P."},{"family":"Gillett","given":"Raphael"}],"issued":{"date-parts":[["2010",11]]}}}],"schema":"https://github.com/citation-style-language/schema/raw/master/csl-citation.json"} </w:instrText>
      </w:r>
      <w:r w:rsidRPr="00BB1054">
        <w:rPr>
          <w:rFonts w:asciiTheme="majorBidi" w:eastAsia="Times New Roman" w:hAnsiTheme="majorBidi" w:cstheme="majorHAnsi"/>
          <w:sz w:val="24"/>
          <w:lang w:eastAsia="en-GB" w:bidi="ar-SA"/>
        </w:rPr>
        <w:fldChar w:fldCharType="separate"/>
      </w:r>
      <w:r w:rsidRPr="00BB1054">
        <w:rPr>
          <w:rFonts w:ascii="Times New Roman" w:eastAsiaTheme="minorEastAsia" w:hAnsi="Times New Roman" w:cs="Times New Roman"/>
          <w:sz w:val="24"/>
          <w:lang w:bidi="ar-SA"/>
        </w:rPr>
        <w:t>(Field &amp; Gillett, 2010)</w:t>
      </w:r>
      <w:r w:rsidRPr="00BB1054">
        <w:rPr>
          <w:rFonts w:asciiTheme="majorBidi" w:eastAsia="Times New Roman" w:hAnsiTheme="majorBidi" w:cstheme="majorHAnsi"/>
          <w:sz w:val="24"/>
          <w:lang w:eastAsia="en-GB" w:bidi="ar-SA"/>
        </w:rPr>
        <w:fldChar w:fldCharType="end"/>
      </w:r>
      <w:r w:rsidRPr="00BB1054">
        <w:rPr>
          <w:rFonts w:asciiTheme="majorBidi" w:eastAsia="Times New Roman" w:hAnsiTheme="majorBidi" w:cstheme="majorHAnsi"/>
          <w:sz w:val="24"/>
          <w:lang w:eastAsia="en-GB" w:bidi="ar-SA"/>
        </w:rPr>
        <w:t>.</w:t>
      </w:r>
    </w:p>
    <w:p w14:paraId="3C256350" w14:textId="77777777" w:rsidR="0032311B" w:rsidRPr="00BB1054" w:rsidRDefault="0032311B" w:rsidP="0032311B">
      <w:pPr>
        <w:spacing w:after="0" w:line="480" w:lineRule="auto"/>
        <w:jc w:val="both"/>
        <w:rPr>
          <w:rFonts w:asciiTheme="majorBidi" w:eastAsia="Times New Roman" w:hAnsiTheme="majorBidi" w:cstheme="majorHAnsi"/>
          <w:sz w:val="24"/>
          <w:lang w:eastAsia="en-GB" w:bidi="ar-SA"/>
        </w:rPr>
      </w:pPr>
    </w:p>
    <w:p w14:paraId="015FD8FF" w14:textId="77777777" w:rsidR="0032311B" w:rsidRPr="00BB1054" w:rsidRDefault="0032311B" w:rsidP="0032311B">
      <w:pPr>
        <w:keepNext/>
        <w:keepLines/>
        <w:spacing w:after="0" w:line="360" w:lineRule="auto"/>
        <w:jc w:val="both"/>
        <w:outlineLvl w:val="2"/>
        <w:rPr>
          <w:rFonts w:asciiTheme="majorBidi" w:eastAsia="Times New Roman" w:hAnsiTheme="majorBidi" w:cstheme="majorBidi"/>
          <w:b/>
          <w:sz w:val="24"/>
          <w:szCs w:val="36"/>
          <w:lang w:eastAsia="en-GB" w:bidi="ar-SA"/>
        </w:rPr>
      </w:pPr>
      <w:r w:rsidRPr="00BB1054">
        <w:rPr>
          <w:rFonts w:asciiTheme="majorBidi" w:eastAsia="Times New Roman" w:hAnsiTheme="majorBidi" w:cstheme="majorBidi"/>
          <w:b/>
          <w:sz w:val="24"/>
          <w:szCs w:val="36"/>
          <w:lang w:eastAsia="en-GB" w:bidi="ar-SA"/>
        </w:rPr>
        <w:t xml:space="preserve">Fisher’s </w:t>
      </w:r>
      <w:r w:rsidRPr="00BB1054">
        <w:rPr>
          <w:rFonts w:asciiTheme="majorBidi" w:eastAsia="Times New Roman" w:hAnsiTheme="majorBidi" w:cstheme="majorBidi"/>
          <w:b/>
          <w:i/>
          <w:iCs/>
          <w:sz w:val="24"/>
          <w:szCs w:val="36"/>
          <w:lang w:eastAsia="en-GB" w:bidi="ar-SA"/>
        </w:rPr>
        <w:t>r</w:t>
      </w:r>
      <w:r w:rsidRPr="00BB1054">
        <w:rPr>
          <w:rFonts w:asciiTheme="majorBidi" w:eastAsia="Times New Roman" w:hAnsiTheme="majorBidi" w:cstheme="majorBidi"/>
          <w:b/>
          <w:sz w:val="24"/>
          <w:szCs w:val="36"/>
          <w:lang w:eastAsia="en-GB" w:bidi="ar-SA"/>
        </w:rPr>
        <w:t>-to-</w:t>
      </w:r>
      <w:r w:rsidRPr="00BB1054">
        <w:rPr>
          <w:rFonts w:asciiTheme="majorBidi" w:eastAsia="Times New Roman" w:hAnsiTheme="majorBidi" w:cstheme="majorBidi"/>
          <w:b/>
          <w:i/>
          <w:iCs/>
          <w:sz w:val="24"/>
          <w:szCs w:val="36"/>
          <w:lang w:eastAsia="en-GB" w:bidi="ar-SA"/>
        </w:rPr>
        <w:t>z</w:t>
      </w:r>
      <w:r w:rsidRPr="00BB1054">
        <w:rPr>
          <w:rFonts w:asciiTheme="majorBidi" w:eastAsia="Times New Roman" w:hAnsiTheme="majorBidi" w:cstheme="majorBidi"/>
          <w:b/>
          <w:sz w:val="24"/>
          <w:szCs w:val="36"/>
          <w:lang w:eastAsia="en-GB" w:bidi="ar-SA"/>
        </w:rPr>
        <w:t xml:space="preserve"> transformation</w:t>
      </w:r>
    </w:p>
    <w:p w14:paraId="55145573"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p>
    <w:p w14:paraId="081EFA11"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 xml:space="preserve">In order to avoid the slight positive bias resulting from the Fisher transformation, the average effect </w:t>
      </w:r>
      <w:r w:rsidRPr="00BB1054">
        <w:rPr>
          <w:rFonts w:asciiTheme="majorBidi" w:eastAsiaTheme="minorEastAsia" w:hAnsiTheme="majorBidi" w:cstheme="majorHAnsi"/>
          <w:i/>
          <w:iCs/>
          <w:sz w:val="24"/>
          <w:lang w:bidi="ar-SA"/>
        </w:rPr>
        <w:t>r</w:t>
      </w:r>
      <w:r w:rsidRPr="00BB1054">
        <w:rPr>
          <w:rFonts w:asciiTheme="majorBidi" w:eastAsiaTheme="minorEastAsia" w:hAnsiTheme="majorBidi" w:cstheme="majorHAnsi"/>
          <w:sz w:val="24"/>
          <w:lang w:bidi="ar-SA"/>
        </w:rPr>
        <w:t xml:space="preserve"> is first transformed with the use of equation 5 </w:t>
      </w:r>
      <w:r w:rsidRPr="00BB1054">
        <w:rPr>
          <w:rFonts w:asciiTheme="majorBidi" w:eastAsiaTheme="minorEastAsia" w:hAnsiTheme="majorBidi" w:cstheme="majorHAnsi"/>
          <w:sz w:val="24"/>
          <w:lang w:bidi="ar-SA"/>
        </w:rPr>
        <w:fldChar w:fldCharType="begin"/>
      </w:r>
      <w:r w:rsidRPr="00BB1054">
        <w:rPr>
          <w:rFonts w:asciiTheme="majorBidi" w:eastAsiaTheme="minorEastAsia" w:hAnsiTheme="majorBidi" w:cstheme="majorHAnsi"/>
          <w:sz w:val="24"/>
          <w:lang w:bidi="ar-SA"/>
        </w:rPr>
        <w:instrText xml:space="preserve"> ADDIN ZOTERO_ITEM CSL_CITATION {"citationID":"p2561lN3","properties":{"formattedCitation":"(Field &amp; Gillett, 2010; Overton, 1998)","plainCitation":"(Field &amp; Gillett, 2010; Overton, 1998)","noteIndex":0},"citationItems":[{"id":3406,"uris":["http://zotero.org/users/7388298/items/L48U4GSY"],"itemData":{"id":3406,"type":"article-journal","container-title":"British Journal of Mathematical and Statistical Psychology","DOI":"10.1348/000711010X502733","ISSN":"00071102","issue":"3","language":"en","page":"665-694","source":"DOI.org (Crossref)","title":"How to do a meta-analysis","volume":"63","author":[{"family":"Field","given":"Andy P."},{"family":"Gillett","given":"Raphael"}],"issued":{"date-parts":[["2010",11]]}}},{"id":3794,"uris":["http://zotero.org/users/7388298/items/SE3QFB3P"],"itemData":{"id":3794,"type":"article-journal","abstract":"The growing popularity of meta-analysis has focused increased attention on the statistical models analysts are using and the assumptions underlying these models. Although comparisons often have been limited to fixed-effects (FE) models, recently there has been a call to investigate the differences between FE and random-effects (RE) models, differences that may have substantial theoretical and applied implications (National Research Council, 1992). Three FE models (including L. V. Hedges &amp; I. Olkin's, 1985, and R. Rosenthal's, 1991, tests) and 2 RE models were applied to simulated correlation data in tests for moderator effects. The FE models seriously underestimated and the RE models greatly overestimated sampling error variance when their basic assumptions were violated, which caused biased confidence intervals and hypothesis tests. The implications of these and other findings are discussed as are methodological issues concerning meta-analyses. (PsycINFO Database Record (c) 2016 APA, all rights reserved)","container-title":"Psychological Methods","DOI":"10.1037/1082-989X.3.3.354","ISSN":"1939-1463","issue":"3","note":"publisher-place: US\npublisher: American Psychological Association","page":"354-379","source":"APA PsycNet","title":"A comparison of fixed-effects and mixed (random-effects) models for meta-analysis tests of moderator variable effects","volume":"3","author":[{"family":"Overton","given":"Randall C."}],"issued":{"date-parts":[["1998"]]}}}],"schema":"https://github.com/citation-style-language/schema/raw/master/csl-citation.json"} </w:instrText>
      </w:r>
      <w:r w:rsidRPr="00BB1054">
        <w:rPr>
          <w:rFonts w:asciiTheme="majorBidi" w:eastAsiaTheme="minorEastAsia" w:hAnsiTheme="majorBidi" w:cstheme="majorHAnsi"/>
          <w:sz w:val="24"/>
          <w:lang w:bidi="ar-SA"/>
        </w:rPr>
        <w:fldChar w:fldCharType="separate"/>
      </w:r>
      <w:r w:rsidRPr="00BB1054">
        <w:rPr>
          <w:rFonts w:ascii="Times New Roman" w:eastAsiaTheme="minorEastAsia" w:hAnsi="Times New Roman" w:cs="Times New Roman"/>
          <w:sz w:val="24"/>
          <w:lang w:bidi="ar-SA"/>
        </w:rPr>
        <w:t>(Field &amp; Gillett, 2010; Overton, 1998)</w:t>
      </w:r>
      <w:r w:rsidRPr="00BB1054">
        <w:rPr>
          <w:rFonts w:asciiTheme="majorBidi" w:eastAsiaTheme="minorEastAsia" w:hAnsiTheme="majorBidi" w:cstheme="majorHAnsi"/>
          <w:sz w:val="24"/>
          <w:lang w:bidi="ar-SA"/>
        </w:rPr>
        <w:fldChar w:fldCharType="end"/>
      </w:r>
      <w:r w:rsidRPr="00BB1054">
        <w:rPr>
          <w:rFonts w:asciiTheme="majorBidi" w:eastAsiaTheme="minorEastAsia" w:hAnsiTheme="majorBidi" w:cstheme="majorHAnsi"/>
          <w:sz w:val="24"/>
          <w:lang w:bidi="ar-SA"/>
        </w:rPr>
        <w:t>.</w:t>
      </w:r>
    </w:p>
    <w:p w14:paraId="276C2296" w14:textId="77777777" w:rsidR="0032311B" w:rsidRPr="00BB1054" w:rsidRDefault="0032311B" w:rsidP="0032311B">
      <w:pPr>
        <w:spacing w:after="0" w:line="480" w:lineRule="auto"/>
        <w:jc w:val="both"/>
        <w:rPr>
          <w:rFonts w:asciiTheme="majorBidi" w:eastAsiaTheme="minorEastAsia" w:hAnsiTheme="majorBidi" w:cstheme="majorHAnsi"/>
          <w:sz w:val="24"/>
          <w:lang w:bidi="ar-SA"/>
        </w:rPr>
      </w:pPr>
    </w:p>
    <w:p w14:paraId="7A77A81C" w14:textId="77777777" w:rsidR="0032311B" w:rsidRPr="00BB1054" w:rsidRDefault="0032311B" w:rsidP="0032311B">
      <w:pPr>
        <w:spacing w:after="0" w:line="480" w:lineRule="auto"/>
        <w:jc w:val="center"/>
        <w:rPr>
          <w:rFonts w:asciiTheme="majorBidi" w:eastAsiaTheme="minorEastAsia" w:hAnsiTheme="majorBidi" w:cstheme="majorHAnsi"/>
          <w:sz w:val="24"/>
          <w:lang w:bidi="ar-SA"/>
        </w:rPr>
      </w:pPr>
      <m:oMath>
        <m:r>
          <w:rPr>
            <w:rFonts w:ascii="Cambria Math" w:eastAsiaTheme="minorEastAsia" w:hAnsi="Cambria Math" w:cstheme="majorHAnsi"/>
            <w:sz w:val="24"/>
            <w:lang w:bidi="ar-SA"/>
          </w:rPr>
          <m:t>r-[r</m:t>
        </m:r>
        <m:d>
          <m:dPr>
            <m:ctrlPr>
              <w:rPr>
                <w:rFonts w:ascii="Cambria Math" w:eastAsiaTheme="minorEastAsia" w:hAnsi="Cambria Math" w:cstheme="majorHAnsi"/>
                <w:i/>
                <w:sz w:val="24"/>
                <w:lang w:bidi="ar-SA"/>
              </w:rPr>
            </m:ctrlPr>
          </m:dPr>
          <m:e>
            <m:r>
              <w:rPr>
                <w:rFonts w:ascii="Cambria Math" w:eastAsiaTheme="minorEastAsia" w:hAnsi="Cambria Math" w:cstheme="majorHAnsi"/>
                <w:sz w:val="24"/>
                <w:lang w:bidi="ar-SA"/>
              </w:rPr>
              <m:t>1-</m:t>
            </m:r>
            <m:sSup>
              <m:sSupPr>
                <m:ctrlPr>
                  <w:rPr>
                    <w:rFonts w:ascii="Cambria Math" w:eastAsiaTheme="minorEastAsia" w:hAnsi="Cambria Math" w:cstheme="majorHAnsi"/>
                    <w:i/>
                    <w:sz w:val="24"/>
                    <w:lang w:bidi="ar-SA"/>
                  </w:rPr>
                </m:ctrlPr>
              </m:sSupPr>
              <m:e>
                <m:r>
                  <w:rPr>
                    <w:rFonts w:ascii="Cambria Math" w:eastAsiaTheme="minorEastAsia" w:hAnsi="Cambria Math" w:cstheme="majorHAnsi"/>
                    <w:sz w:val="24"/>
                    <w:lang w:bidi="ar-SA"/>
                  </w:rPr>
                  <m:t>r</m:t>
                </m:r>
              </m:e>
              <m:sup>
                <m:r>
                  <w:rPr>
                    <w:rFonts w:ascii="Cambria Math" w:eastAsiaTheme="minorEastAsia" w:hAnsi="Cambria Math" w:cstheme="majorHAnsi"/>
                    <w:sz w:val="24"/>
                    <w:lang w:bidi="ar-SA"/>
                  </w:rPr>
                  <m:t>2</m:t>
                </m:r>
              </m:sup>
            </m:sSup>
          </m:e>
        </m:d>
        <m:r>
          <w:rPr>
            <w:rFonts w:ascii="Cambria Math" w:eastAsiaTheme="minorEastAsia" w:hAnsi="Cambria Math" w:cstheme="majorHAnsi"/>
            <w:sz w:val="24"/>
            <w:lang w:bidi="ar-SA"/>
          </w:rPr>
          <m:t>)/2(n-3)</m:t>
        </m:r>
      </m:oMath>
      <w:r w:rsidRPr="00BB1054">
        <w:rPr>
          <w:rFonts w:asciiTheme="majorBidi" w:eastAsiaTheme="minorEastAsia" w:hAnsiTheme="majorBidi" w:cstheme="majorHAnsi"/>
          <w:sz w:val="24"/>
          <w:lang w:bidi="ar-SA"/>
        </w:rPr>
        <w:t xml:space="preserve">     (5)</w:t>
      </w:r>
    </w:p>
    <w:p w14:paraId="5B792F49" w14:textId="77777777" w:rsidR="0032311B" w:rsidRPr="00BB1054" w:rsidRDefault="0032311B" w:rsidP="0032311B">
      <w:pPr>
        <w:spacing w:after="0" w:line="480" w:lineRule="auto"/>
        <w:jc w:val="center"/>
        <w:rPr>
          <w:rFonts w:asciiTheme="majorBidi" w:eastAsiaTheme="minorEastAsia" w:hAnsiTheme="majorBidi" w:cstheme="majorHAnsi"/>
          <w:sz w:val="24"/>
          <w:lang w:bidi="ar-SA"/>
        </w:rPr>
      </w:pPr>
    </w:p>
    <w:p w14:paraId="5317D9C3"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 xml:space="preserve">The resulting transformed </w:t>
      </w:r>
      <w:r w:rsidRPr="00BB1054">
        <w:rPr>
          <w:rFonts w:asciiTheme="majorBidi" w:eastAsiaTheme="minorEastAsia" w:hAnsiTheme="majorBidi" w:cstheme="majorHAnsi"/>
          <w:i/>
          <w:iCs/>
          <w:sz w:val="24"/>
          <w:lang w:bidi="ar-SA"/>
        </w:rPr>
        <w:t>r</w:t>
      </w:r>
      <w:r w:rsidRPr="00BB1054">
        <w:rPr>
          <w:rFonts w:asciiTheme="majorBidi" w:eastAsiaTheme="minorEastAsia" w:hAnsiTheme="majorBidi" w:cstheme="majorHAnsi"/>
          <w:sz w:val="24"/>
          <w:lang w:bidi="ar-SA"/>
        </w:rPr>
        <w:t xml:space="preserve"> is then transformed into a </w:t>
      </w:r>
      <w:r w:rsidRPr="00BB1054">
        <w:rPr>
          <w:rFonts w:asciiTheme="majorBidi" w:eastAsiaTheme="minorEastAsia" w:hAnsiTheme="majorBidi" w:cstheme="majorHAnsi"/>
          <w:i/>
          <w:iCs/>
          <w:sz w:val="24"/>
          <w:lang w:bidi="ar-SA"/>
        </w:rPr>
        <w:t>z</w:t>
      </w:r>
      <w:r w:rsidRPr="00BB1054">
        <w:rPr>
          <w:rFonts w:asciiTheme="majorBidi" w:eastAsiaTheme="minorEastAsia" w:hAnsiTheme="majorBidi" w:cstheme="majorHAnsi"/>
          <w:sz w:val="24"/>
          <w:lang w:bidi="ar-SA"/>
        </w:rPr>
        <w:t xml:space="preserve"> score with equation 6 </w:t>
      </w:r>
      <w:r w:rsidRPr="00BB1054">
        <w:rPr>
          <w:rFonts w:asciiTheme="majorBidi" w:eastAsiaTheme="minorEastAsia" w:hAnsiTheme="majorBidi" w:cstheme="majorHAnsi"/>
          <w:sz w:val="24"/>
          <w:lang w:bidi="ar-SA"/>
        </w:rPr>
        <w:fldChar w:fldCharType="begin"/>
      </w:r>
      <w:r w:rsidRPr="00BB1054">
        <w:rPr>
          <w:rFonts w:asciiTheme="majorBidi" w:eastAsiaTheme="minorEastAsia" w:hAnsiTheme="majorBidi" w:cstheme="majorHAnsi"/>
          <w:sz w:val="24"/>
          <w:lang w:bidi="ar-SA"/>
        </w:rPr>
        <w:instrText xml:space="preserve"> ADDIN ZOTERO_ITEM CSL_CITATION {"citationID":"mMT0133Y","properties":{"formattedCitation":"(Field &amp; Gillett, 2010)","plainCitation":"(Field &amp; Gillett, 2010)","noteIndex":0},"citationItems":[{"id":3406,"uris":["http://zotero.org/users/7388298/items/L48U4GSY"],"itemData":{"id":3406,"type":"article-journal","container-title":"British Journal of Mathematical and Statistical Psychology","DOI":"10.1348/000711010X502733","ISSN":"00071102","issue":"3","language":"en","page":"665-694","source":"DOI.org (Crossref)","title":"How to do a meta-analysis","volume":"63","author":[{"family":"Field","given":"Andy P."},{"family":"Gillett","given":"Raphael"}],"issued":{"date-parts":[["2010",11]]}}}],"schema":"https://github.com/citation-style-language/schema/raw/master/csl-citation.json"} </w:instrText>
      </w:r>
      <w:r w:rsidRPr="00BB1054">
        <w:rPr>
          <w:rFonts w:asciiTheme="majorBidi" w:eastAsiaTheme="minorEastAsia" w:hAnsiTheme="majorBidi" w:cstheme="majorHAnsi"/>
          <w:sz w:val="24"/>
          <w:lang w:bidi="ar-SA"/>
        </w:rPr>
        <w:fldChar w:fldCharType="separate"/>
      </w:r>
      <w:r w:rsidRPr="00BB1054">
        <w:rPr>
          <w:rFonts w:ascii="Times New Roman" w:eastAsiaTheme="minorEastAsia" w:hAnsi="Times New Roman" w:cs="Times New Roman"/>
          <w:sz w:val="24"/>
          <w:lang w:bidi="ar-SA"/>
        </w:rPr>
        <w:t>(Field &amp; Gillett, 2010)</w:t>
      </w:r>
      <w:r w:rsidRPr="00BB1054">
        <w:rPr>
          <w:rFonts w:asciiTheme="majorBidi" w:eastAsiaTheme="minorEastAsia" w:hAnsiTheme="majorBidi" w:cstheme="majorHAnsi"/>
          <w:sz w:val="24"/>
          <w:lang w:bidi="ar-SA"/>
        </w:rPr>
        <w:fldChar w:fldCharType="end"/>
      </w:r>
      <w:r w:rsidRPr="00BB1054">
        <w:rPr>
          <w:rFonts w:asciiTheme="majorBidi" w:eastAsiaTheme="minorEastAsia" w:hAnsiTheme="majorBidi" w:cstheme="majorHAnsi"/>
          <w:sz w:val="24"/>
          <w:lang w:bidi="ar-SA"/>
        </w:rPr>
        <w:t>.</w:t>
      </w:r>
    </w:p>
    <w:p w14:paraId="5509EA4D" w14:textId="77777777" w:rsidR="0032311B" w:rsidRPr="00BB1054" w:rsidRDefault="0032311B" w:rsidP="0032311B">
      <w:pPr>
        <w:spacing w:after="0" w:line="480" w:lineRule="auto"/>
        <w:jc w:val="both"/>
        <w:rPr>
          <w:rFonts w:asciiTheme="majorBidi" w:eastAsiaTheme="minorEastAsia" w:hAnsiTheme="majorBidi" w:cstheme="majorHAnsi"/>
          <w:sz w:val="24"/>
          <w:lang w:bidi="ar-SA"/>
        </w:rPr>
      </w:pPr>
    </w:p>
    <w:p w14:paraId="786E6B5A" w14:textId="77777777" w:rsidR="0032311B" w:rsidRPr="00BB1054" w:rsidRDefault="000A7152" w:rsidP="0032311B">
      <w:pPr>
        <w:spacing w:after="0" w:line="480" w:lineRule="auto"/>
        <w:jc w:val="center"/>
        <w:rPr>
          <w:rFonts w:asciiTheme="majorBidi" w:eastAsiaTheme="minorEastAsia" w:hAnsiTheme="majorBidi" w:cstheme="majorHAnsi"/>
          <w:sz w:val="24"/>
          <w:lang w:bidi="ar-SA"/>
        </w:rPr>
      </w:pPr>
      <m:oMath>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z</m:t>
            </m:r>
          </m:e>
          <m:sub>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r</m:t>
                </m:r>
              </m:e>
              <m:sub>
                <m:r>
                  <w:rPr>
                    <w:rFonts w:ascii="Cambria Math" w:eastAsiaTheme="minorEastAsia" w:hAnsi="Cambria Math" w:cstheme="majorHAnsi"/>
                    <w:sz w:val="24"/>
                    <w:lang w:bidi="ar-SA"/>
                  </w:rPr>
                  <m:t>i</m:t>
                </m:r>
              </m:sub>
            </m:sSub>
          </m:sub>
        </m:sSub>
        <m:r>
          <w:rPr>
            <w:rFonts w:ascii="Cambria Math" w:eastAsiaTheme="minorEastAsia" w:hAnsi="Cambria Math" w:cstheme="majorHAnsi"/>
            <w:sz w:val="24"/>
            <w:lang w:bidi="ar-SA"/>
          </w:rPr>
          <m:t>=</m:t>
        </m:r>
        <m:f>
          <m:fPr>
            <m:ctrlPr>
              <w:rPr>
                <w:rFonts w:ascii="Cambria Math" w:eastAsiaTheme="minorEastAsia" w:hAnsi="Cambria Math" w:cstheme="majorHAnsi"/>
                <w:i/>
                <w:sz w:val="24"/>
                <w:lang w:bidi="ar-SA"/>
              </w:rPr>
            </m:ctrlPr>
          </m:fPr>
          <m:num>
            <m:r>
              <w:rPr>
                <w:rFonts w:ascii="Cambria Math" w:eastAsiaTheme="minorEastAsia" w:hAnsi="Cambria Math" w:cstheme="majorHAnsi"/>
                <w:sz w:val="24"/>
                <w:lang w:bidi="ar-SA"/>
              </w:rPr>
              <m:t>1</m:t>
            </m:r>
          </m:num>
          <m:den>
            <m:r>
              <w:rPr>
                <w:rFonts w:ascii="Cambria Math" w:eastAsiaTheme="minorEastAsia" w:hAnsi="Cambria Math" w:cstheme="majorHAnsi"/>
                <w:sz w:val="24"/>
                <w:lang w:bidi="ar-SA"/>
              </w:rPr>
              <m:t>2</m:t>
            </m:r>
          </m:den>
        </m:f>
        <m:func>
          <m:funcPr>
            <m:ctrlPr>
              <w:rPr>
                <w:rFonts w:ascii="Cambria Math" w:eastAsiaTheme="minorEastAsia" w:hAnsi="Cambria Math" w:cstheme="majorHAnsi"/>
                <w:i/>
                <w:sz w:val="24"/>
                <w:lang w:bidi="ar-SA"/>
              </w:rPr>
            </m:ctrlPr>
          </m:funcPr>
          <m:fName>
            <m:sSub>
              <m:sSubPr>
                <m:ctrlPr>
                  <w:rPr>
                    <w:rFonts w:ascii="Cambria Math" w:eastAsiaTheme="minorEastAsia" w:hAnsi="Cambria Math" w:cstheme="majorHAnsi"/>
                    <w:i/>
                    <w:sz w:val="24"/>
                    <w:lang w:bidi="ar-SA"/>
                  </w:rPr>
                </m:ctrlPr>
              </m:sSubPr>
              <m:e>
                <m:r>
                  <m:rPr>
                    <m:sty m:val="p"/>
                  </m:rPr>
                  <w:rPr>
                    <w:rFonts w:ascii="Cambria Math" w:eastAsiaTheme="minorEastAsia" w:hAnsi="Cambria Math" w:cstheme="majorHAnsi"/>
                    <w:sz w:val="24"/>
                    <w:lang w:bidi="ar-SA"/>
                  </w:rPr>
                  <m:t>log</m:t>
                </m:r>
              </m:e>
              <m:sub>
                <m:r>
                  <w:rPr>
                    <w:rFonts w:ascii="Cambria Math" w:eastAsiaTheme="minorEastAsia" w:hAnsi="Cambria Math" w:cstheme="majorHAnsi"/>
                    <w:sz w:val="24"/>
                    <w:lang w:bidi="ar-SA"/>
                  </w:rPr>
                  <m:t>e</m:t>
                </m:r>
              </m:sub>
            </m:sSub>
          </m:fName>
          <m:e>
            <m:d>
              <m:dPr>
                <m:ctrlPr>
                  <w:rPr>
                    <w:rFonts w:ascii="Cambria Math" w:eastAsiaTheme="minorEastAsia" w:hAnsi="Cambria Math" w:cstheme="majorHAnsi"/>
                    <w:i/>
                    <w:sz w:val="24"/>
                    <w:lang w:bidi="ar-SA"/>
                  </w:rPr>
                </m:ctrlPr>
              </m:dPr>
              <m:e>
                <m:f>
                  <m:fPr>
                    <m:ctrlPr>
                      <w:rPr>
                        <w:rFonts w:ascii="Cambria Math" w:eastAsiaTheme="minorEastAsia" w:hAnsi="Cambria Math" w:cstheme="majorHAnsi"/>
                        <w:i/>
                        <w:sz w:val="24"/>
                        <w:lang w:bidi="ar-SA"/>
                      </w:rPr>
                    </m:ctrlPr>
                  </m:fPr>
                  <m:num>
                    <m:r>
                      <w:rPr>
                        <w:rFonts w:ascii="Cambria Math" w:eastAsiaTheme="minorEastAsia" w:hAnsi="Cambria Math" w:cstheme="majorHAnsi"/>
                        <w:sz w:val="24"/>
                        <w:lang w:bidi="ar-SA"/>
                      </w:rPr>
                      <m:t>1+</m:t>
                    </m:r>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r</m:t>
                        </m:r>
                      </m:e>
                      <m:sub>
                        <m:r>
                          <w:rPr>
                            <w:rFonts w:ascii="Cambria Math" w:eastAsiaTheme="minorEastAsia" w:hAnsi="Cambria Math" w:cstheme="majorHAnsi"/>
                            <w:sz w:val="24"/>
                            <w:lang w:bidi="ar-SA"/>
                          </w:rPr>
                          <m:t>i</m:t>
                        </m:r>
                      </m:sub>
                    </m:sSub>
                  </m:num>
                  <m:den>
                    <m:r>
                      <w:rPr>
                        <w:rFonts w:ascii="Cambria Math" w:eastAsiaTheme="minorEastAsia" w:hAnsi="Cambria Math" w:cstheme="majorHAnsi"/>
                        <w:sz w:val="24"/>
                        <w:lang w:bidi="ar-SA"/>
                      </w:rPr>
                      <m:t>1-</m:t>
                    </m:r>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r</m:t>
                        </m:r>
                      </m:e>
                      <m:sub>
                        <m:r>
                          <w:rPr>
                            <w:rFonts w:ascii="Cambria Math" w:eastAsiaTheme="minorEastAsia" w:hAnsi="Cambria Math" w:cstheme="majorHAnsi"/>
                            <w:sz w:val="24"/>
                            <w:lang w:bidi="ar-SA"/>
                          </w:rPr>
                          <m:t>i</m:t>
                        </m:r>
                      </m:sub>
                    </m:sSub>
                  </m:den>
                </m:f>
              </m:e>
            </m:d>
          </m:e>
        </m:func>
      </m:oMath>
      <w:r w:rsidR="0032311B" w:rsidRPr="00BB1054">
        <w:rPr>
          <w:rFonts w:asciiTheme="majorBidi" w:eastAsiaTheme="minorEastAsia" w:hAnsiTheme="majorBidi" w:cstheme="majorHAnsi"/>
          <w:sz w:val="24"/>
          <w:lang w:bidi="ar-SA"/>
        </w:rPr>
        <w:t xml:space="preserve">     (6)</w:t>
      </w:r>
    </w:p>
    <w:p w14:paraId="3F1964AA" w14:textId="77777777" w:rsidR="0032311B" w:rsidRPr="00BB1054" w:rsidRDefault="0032311B" w:rsidP="0032311B">
      <w:pPr>
        <w:spacing w:after="0" w:line="480" w:lineRule="auto"/>
        <w:jc w:val="both"/>
        <w:rPr>
          <w:rFonts w:asciiTheme="majorBidi" w:eastAsiaTheme="minorEastAsia" w:hAnsiTheme="majorBidi" w:cstheme="majorHAnsi"/>
          <w:sz w:val="24"/>
          <w:lang w:bidi="ar-SA"/>
        </w:rPr>
      </w:pPr>
    </w:p>
    <w:p w14:paraId="4C37A918" w14:textId="77777777" w:rsidR="0032311B" w:rsidRPr="00BB1054" w:rsidRDefault="0032311B" w:rsidP="0032311B">
      <w:pPr>
        <w:keepNext/>
        <w:keepLines/>
        <w:spacing w:after="0" w:line="360" w:lineRule="auto"/>
        <w:outlineLvl w:val="2"/>
        <w:rPr>
          <w:rFonts w:asciiTheme="majorBidi" w:eastAsia="Times New Roman" w:hAnsiTheme="majorBidi" w:cstheme="majorBidi"/>
          <w:b/>
          <w:sz w:val="24"/>
          <w:szCs w:val="36"/>
          <w:lang w:eastAsia="en-GB" w:bidi="ar-SA"/>
        </w:rPr>
      </w:pPr>
      <w:r w:rsidRPr="00BB1054">
        <w:rPr>
          <w:rFonts w:asciiTheme="majorBidi" w:eastAsia="Times New Roman" w:hAnsiTheme="majorBidi" w:cstheme="majorBidi"/>
          <w:b/>
          <w:sz w:val="24"/>
          <w:szCs w:val="36"/>
          <w:lang w:eastAsia="en-GB" w:bidi="ar-SA"/>
        </w:rPr>
        <w:t xml:space="preserve">Rosenthal’s fail-safe </w:t>
      </w:r>
      <w:r w:rsidRPr="00BB1054">
        <w:rPr>
          <w:rFonts w:asciiTheme="majorBidi" w:eastAsia="Times New Roman" w:hAnsiTheme="majorBidi" w:cstheme="majorBidi"/>
          <w:b/>
          <w:i/>
          <w:iCs/>
          <w:sz w:val="24"/>
          <w:szCs w:val="36"/>
          <w:lang w:eastAsia="en-GB" w:bidi="ar-SA"/>
        </w:rPr>
        <w:t>N</w:t>
      </w:r>
    </w:p>
    <w:p w14:paraId="0E5EE7AC" w14:textId="77777777" w:rsidR="0032311B" w:rsidRPr="00BB1054" w:rsidRDefault="0032311B" w:rsidP="0032311B">
      <w:pPr>
        <w:spacing w:after="0" w:line="480" w:lineRule="auto"/>
        <w:jc w:val="both"/>
        <w:rPr>
          <w:rFonts w:asciiTheme="majorBidi" w:eastAsiaTheme="minorEastAsia" w:hAnsiTheme="majorBidi" w:cstheme="majorHAnsi"/>
          <w:sz w:val="24"/>
          <w:lang w:bidi="ar-SA"/>
        </w:rPr>
      </w:pPr>
    </w:p>
    <w:p w14:paraId="69EA5ED0" w14:textId="77777777" w:rsidR="0032311B" w:rsidRPr="00BB1054" w:rsidRDefault="0032311B" w:rsidP="0032311B">
      <w:pPr>
        <w:spacing w:after="0" w:line="480" w:lineRule="auto"/>
        <w:ind w:firstLine="709"/>
        <w:jc w:val="both"/>
        <w:rPr>
          <w:rFonts w:asciiTheme="majorBidi" w:eastAsiaTheme="minorEastAsia" w:hAnsiTheme="majorBidi" w:cstheme="majorHAnsi"/>
          <w:sz w:val="24"/>
          <w:lang w:bidi="ar-SA"/>
        </w:rPr>
      </w:pPr>
      <w:r w:rsidRPr="00BB1054">
        <w:rPr>
          <w:rFonts w:asciiTheme="majorBidi" w:eastAsiaTheme="minorEastAsia" w:hAnsiTheme="majorBidi" w:cstheme="majorHAnsi"/>
          <w:sz w:val="24"/>
          <w:lang w:bidi="ar-SA"/>
        </w:rPr>
        <w:t xml:space="preserve">The resulting </w:t>
      </w:r>
      <w:r w:rsidRPr="00BB1054">
        <w:rPr>
          <w:rFonts w:asciiTheme="majorBidi" w:eastAsiaTheme="minorEastAsia" w:hAnsiTheme="majorBidi" w:cstheme="majorHAnsi"/>
          <w:i/>
          <w:iCs/>
          <w:sz w:val="24"/>
          <w:lang w:bidi="ar-SA"/>
        </w:rPr>
        <w:t>z</w:t>
      </w:r>
      <w:r w:rsidRPr="00BB1054">
        <w:rPr>
          <w:rFonts w:asciiTheme="majorBidi" w:eastAsiaTheme="minorEastAsia" w:hAnsiTheme="majorBidi" w:cstheme="majorHAnsi"/>
          <w:sz w:val="24"/>
          <w:lang w:bidi="ar-SA"/>
        </w:rPr>
        <w:t xml:space="preserve"> score is used to calculate the fail-safe </w:t>
      </w:r>
      <w:r w:rsidRPr="00BB1054">
        <w:rPr>
          <w:rFonts w:asciiTheme="majorBidi" w:eastAsiaTheme="minorEastAsia" w:hAnsiTheme="majorBidi" w:cstheme="majorHAnsi"/>
          <w:i/>
          <w:iCs/>
          <w:sz w:val="24"/>
          <w:lang w:bidi="ar-SA"/>
        </w:rPr>
        <w:t>N</w:t>
      </w:r>
      <w:r w:rsidRPr="00BB1054">
        <w:rPr>
          <w:rFonts w:asciiTheme="majorBidi" w:eastAsiaTheme="minorEastAsia" w:hAnsiTheme="majorBidi" w:cstheme="majorHAnsi"/>
          <w:sz w:val="24"/>
          <w:lang w:bidi="ar-SA"/>
        </w:rPr>
        <w:t xml:space="preserve"> (see equation 7) </w:t>
      </w:r>
      <w:r w:rsidRPr="00BB1054">
        <w:rPr>
          <w:rFonts w:asciiTheme="majorBidi" w:eastAsiaTheme="minorEastAsia" w:hAnsiTheme="majorBidi" w:cstheme="majorHAnsi"/>
          <w:sz w:val="24"/>
          <w:lang w:bidi="ar-SA"/>
        </w:rPr>
        <w:fldChar w:fldCharType="begin"/>
      </w:r>
      <w:r w:rsidRPr="00BB1054">
        <w:rPr>
          <w:rFonts w:asciiTheme="majorBidi" w:eastAsiaTheme="minorEastAsia" w:hAnsiTheme="majorBidi" w:cstheme="majorHAnsi"/>
          <w:sz w:val="24"/>
          <w:lang w:bidi="ar-SA"/>
        </w:rPr>
        <w:instrText xml:space="preserve"> ADDIN ZOTERO_ITEM CSL_CITATION {"citationID":"0oDRzhya","properties":{"formattedCitation":"(Field &amp; Gillett, 2010; Rosenthal, 1979)","plainCitation":"(Field &amp; Gillett, 2010; Rosenthal, 1979)","noteIndex":0},"citationItems":[{"id":3406,"uris":["http://zotero.org/users/7388298/items/L48U4GSY"],"itemData":{"id":3406,"type":"article-journal","container-title":"British Journal of Mathematical and Statistical Psychology","DOI":"10.1348/000711010X502733","ISSN":"00071102","issue":"3","language":"en","page":"665-694","source":"DOI.org (Crossref)","title":"How to do a meta-analysis","volume":"63","author":[{"family":"Field","given":"Andy P."},{"family":"Gillett","given":"Raphael"}],"issued":{"date-parts":[["2010",11]]}}},{"id":1878,"uris":["http://zotero.org/users/7388298/items/7E8VIUU6"],"itemData":{"id":1878,"type":"article-journal","abstract":"For any given research area, one cannot tell how many studies have been con-ducted but never reported. The extreme view of the \"file drawer problem \" is that journals are filled with the 5 % of the studies that show Type I errors, while the file drawers are filled with the 95 % of the studies that show non-significant results. Quantitative procedures for computing the tolerance for filed and future null results are reported and illustrated, and the implications are discussed. Both behavioral researchers and statisti-cians have long suspected that the studies published in the behavioral sciences are a biased sample of the studies that are actually carried out (Bakan, 1967; McNemar, 1960; Smart, 1964; Sterling, 1959). The extreme view of this problem, the \"file drawer prob-lem, \" is that the journals are filled with the 5 % of the studies that show Type I errors, while the file drawers back at the lab are filled with the 95 % of the studies that show nonsignificant (e.g., p&gt;.05) results. In the past there was very little one could do to assess the net effect of studies, tucked away in file drawers, that did not make the magic.05 level (Rosenthal &amp; Gaito, 1963, 1964). Now, however, although no definitive solution to the problem is available, one can establish reasonable boundaries on the prob-lem and estimate the degree of damage to any research conclusion that could be done by the file drawer problem. This advance in our ability to cope with the file drawer is an outgrowth of the in-creasing interest of behavioral scientists in summarizing bodies of research literature sys-Preparation of this article was supported in part by the National Science Foundation. I would like to thank Judith A. Hall and Donald B. Rubin for their valuable improvements of an earlier version of this article. Requests for reprints should be sent to Robert","container-title":"Psychological Bulletin","page":"638–641","source":"CiteSeer","title":"The file drawer problem and tolerance for null results","author":[{"family":"Rosenthal","given":"Robert"}],"issued":{"date-parts":[["1979"]]}}}],"schema":"https://github.com/citation-style-language/schema/raw/master/csl-citation.json"} </w:instrText>
      </w:r>
      <w:r w:rsidRPr="00BB1054">
        <w:rPr>
          <w:rFonts w:asciiTheme="majorBidi" w:eastAsiaTheme="minorEastAsia" w:hAnsiTheme="majorBidi" w:cstheme="majorHAnsi"/>
          <w:sz w:val="24"/>
          <w:lang w:bidi="ar-SA"/>
        </w:rPr>
        <w:fldChar w:fldCharType="separate"/>
      </w:r>
      <w:r w:rsidRPr="00BB1054">
        <w:rPr>
          <w:rFonts w:ascii="Times New Roman" w:eastAsiaTheme="minorEastAsia" w:hAnsi="Times New Roman" w:cs="Times New Roman"/>
          <w:sz w:val="24"/>
          <w:lang w:bidi="ar-SA"/>
        </w:rPr>
        <w:t>(Field &amp; Gillett, 2010; Rosenthal, 1979)</w:t>
      </w:r>
      <w:r w:rsidRPr="00BB1054">
        <w:rPr>
          <w:rFonts w:asciiTheme="majorBidi" w:eastAsiaTheme="minorEastAsia" w:hAnsiTheme="majorBidi" w:cstheme="majorHAnsi"/>
          <w:sz w:val="24"/>
          <w:lang w:bidi="ar-SA"/>
        </w:rPr>
        <w:fldChar w:fldCharType="end"/>
      </w:r>
      <w:r w:rsidRPr="00BB1054">
        <w:rPr>
          <w:rFonts w:asciiTheme="majorBidi" w:eastAsiaTheme="minorEastAsia" w:hAnsiTheme="majorBidi" w:cstheme="majorHAnsi"/>
          <w:sz w:val="24"/>
          <w:lang w:bidi="ar-SA"/>
        </w:rPr>
        <w:t>.</w:t>
      </w:r>
    </w:p>
    <w:p w14:paraId="5F444DA4" w14:textId="77777777" w:rsidR="0032311B" w:rsidRPr="00BB1054" w:rsidRDefault="0032311B" w:rsidP="0032311B">
      <w:pPr>
        <w:spacing w:after="0" w:line="480" w:lineRule="auto"/>
        <w:jc w:val="both"/>
        <w:rPr>
          <w:rFonts w:asciiTheme="majorBidi" w:eastAsiaTheme="minorEastAsia" w:hAnsiTheme="majorBidi" w:cstheme="majorHAnsi"/>
          <w:sz w:val="24"/>
          <w:lang w:bidi="ar-SA"/>
        </w:rPr>
      </w:pPr>
    </w:p>
    <w:p w14:paraId="5A6384FD" w14:textId="77777777" w:rsidR="0032311B" w:rsidRPr="00BB1054" w:rsidRDefault="000A7152" w:rsidP="0032311B">
      <w:pPr>
        <w:spacing w:after="0" w:line="480" w:lineRule="auto"/>
        <w:jc w:val="center"/>
        <w:rPr>
          <w:rFonts w:asciiTheme="majorBidi" w:eastAsiaTheme="minorEastAsia" w:hAnsiTheme="majorBidi" w:cstheme="majorHAnsi"/>
          <w:sz w:val="24"/>
          <w:lang w:bidi="ar-SA"/>
        </w:rPr>
      </w:pPr>
      <m:oMath>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N</m:t>
            </m:r>
          </m:e>
          <m:sub>
            <m:r>
              <w:rPr>
                <w:rFonts w:ascii="Cambria Math" w:eastAsiaTheme="minorEastAsia" w:hAnsi="Cambria Math" w:cstheme="majorHAnsi"/>
                <w:sz w:val="24"/>
                <w:lang w:bidi="ar-SA"/>
              </w:rPr>
              <m:t>fs</m:t>
            </m:r>
          </m:sub>
        </m:sSub>
        <m:r>
          <w:rPr>
            <w:rFonts w:ascii="Cambria Math" w:eastAsiaTheme="minorEastAsia" w:hAnsi="Cambria Math" w:cstheme="majorHAnsi"/>
            <w:sz w:val="24"/>
            <w:lang w:bidi="ar-SA"/>
          </w:rPr>
          <m:t>=</m:t>
        </m:r>
        <m:f>
          <m:fPr>
            <m:ctrlPr>
              <w:rPr>
                <w:rFonts w:ascii="Cambria Math" w:eastAsiaTheme="minorEastAsia" w:hAnsi="Cambria Math" w:cstheme="majorHAnsi"/>
                <w:i/>
                <w:sz w:val="24"/>
                <w:lang w:bidi="ar-SA"/>
              </w:rPr>
            </m:ctrlPr>
          </m:fPr>
          <m:num>
            <m:d>
              <m:dPr>
                <m:ctrlPr>
                  <w:rPr>
                    <w:rFonts w:ascii="Cambria Math" w:eastAsiaTheme="minorEastAsia" w:hAnsi="Cambria Math" w:cstheme="majorHAnsi"/>
                    <w:i/>
                    <w:sz w:val="24"/>
                    <w:lang w:bidi="ar-SA"/>
                  </w:rPr>
                </m:ctrlPr>
              </m:dPr>
              <m:e>
                <m:nary>
                  <m:naryPr>
                    <m:chr m:val="∑"/>
                    <m:limLoc m:val="subSup"/>
                    <m:ctrlPr>
                      <w:rPr>
                        <w:rFonts w:ascii="Cambria Math" w:eastAsiaTheme="minorEastAsia" w:hAnsi="Cambria Math" w:cstheme="majorHAnsi"/>
                        <w:i/>
                        <w:sz w:val="24"/>
                        <w:lang w:bidi="ar-SA"/>
                      </w:rPr>
                    </m:ctrlPr>
                  </m:naryPr>
                  <m:sub>
                    <m:r>
                      <w:rPr>
                        <w:rFonts w:ascii="Cambria Math" w:eastAsiaTheme="minorEastAsia" w:hAnsi="Cambria Math" w:cstheme="majorHAnsi"/>
                        <w:sz w:val="24"/>
                        <w:lang w:bidi="ar-SA"/>
                      </w:rPr>
                      <m:t>i=1</m:t>
                    </m:r>
                  </m:sub>
                  <m:sup>
                    <m:r>
                      <w:rPr>
                        <w:rFonts w:ascii="Cambria Math" w:eastAsiaTheme="minorEastAsia" w:hAnsi="Cambria Math" w:cstheme="majorHAnsi"/>
                        <w:sz w:val="24"/>
                        <w:lang w:bidi="ar-SA"/>
                      </w:rPr>
                      <m:t>k</m:t>
                    </m:r>
                  </m:sup>
                  <m:e>
                    <m:sSub>
                      <m:sSubPr>
                        <m:ctrlPr>
                          <w:rPr>
                            <w:rFonts w:ascii="Cambria Math" w:eastAsiaTheme="minorEastAsia" w:hAnsi="Cambria Math" w:cstheme="majorHAnsi"/>
                            <w:i/>
                            <w:sz w:val="24"/>
                            <w:lang w:bidi="ar-SA"/>
                          </w:rPr>
                        </m:ctrlPr>
                      </m:sSubPr>
                      <m:e>
                        <m:r>
                          <w:rPr>
                            <w:rFonts w:ascii="Cambria Math" w:eastAsiaTheme="minorEastAsia" w:hAnsi="Cambria Math" w:cstheme="majorHAnsi"/>
                            <w:sz w:val="24"/>
                            <w:lang w:bidi="ar-SA"/>
                          </w:rPr>
                          <m:t>z</m:t>
                        </m:r>
                      </m:e>
                      <m:sub>
                        <m:r>
                          <w:rPr>
                            <w:rFonts w:ascii="Cambria Math" w:eastAsiaTheme="minorEastAsia" w:hAnsi="Cambria Math" w:cstheme="majorHAnsi"/>
                            <w:sz w:val="24"/>
                            <w:lang w:bidi="ar-SA"/>
                          </w:rPr>
                          <m:t>i</m:t>
                        </m:r>
                      </m:sub>
                    </m:sSub>
                  </m:e>
                </m:nary>
              </m:e>
            </m:d>
            <m:r>
              <w:rPr>
                <w:rFonts w:ascii="Cambria Math" w:eastAsiaTheme="minorEastAsia" w:hAnsi="Cambria Math" w:cstheme="majorHAnsi"/>
                <w:sz w:val="24"/>
                <w:lang w:bidi="ar-SA"/>
              </w:rPr>
              <m:t>²</m:t>
            </m:r>
          </m:num>
          <m:den>
            <m:r>
              <w:rPr>
                <w:rFonts w:ascii="Cambria Math" w:eastAsiaTheme="minorEastAsia" w:hAnsi="Cambria Math" w:cstheme="majorHAnsi"/>
                <w:sz w:val="24"/>
                <w:lang w:bidi="ar-SA"/>
              </w:rPr>
              <m:t>2.706</m:t>
            </m:r>
          </m:den>
        </m:f>
        <m:r>
          <w:rPr>
            <w:rFonts w:ascii="Cambria Math" w:eastAsiaTheme="minorEastAsia" w:hAnsi="Cambria Math" w:cstheme="majorHAnsi"/>
            <w:sz w:val="24"/>
            <w:lang w:bidi="ar-SA"/>
          </w:rPr>
          <m:t>-k</m:t>
        </m:r>
      </m:oMath>
      <w:r w:rsidR="0032311B" w:rsidRPr="00BB1054">
        <w:rPr>
          <w:rFonts w:asciiTheme="majorBidi" w:eastAsiaTheme="minorEastAsia" w:hAnsiTheme="majorBidi" w:cstheme="majorHAnsi"/>
          <w:sz w:val="24"/>
          <w:lang w:bidi="ar-SA"/>
        </w:rPr>
        <w:t xml:space="preserve">     (7)</w:t>
      </w:r>
    </w:p>
    <w:p w14:paraId="36F1B3C7" w14:textId="77777777" w:rsidR="0032311B" w:rsidRPr="00BB1054" w:rsidRDefault="0032311B" w:rsidP="0032311B">
      <w:pPr>
        <w:spacing w:after="0" w:line="480" w:lineRule="auto"/>
        <w:jc w:val="both"/>
        <w:rPr>
          <w:rFonts w:asciiTheme="majorBidi" w:eastAsiaTheme="minorEastAsia" w:hAnsiTheme="majorBidi" w:cstheme="majorHAnsi"/>
          <w:sz w:val="24"/>
          <w:lang w:bidi="ar-SA"/>
        </w:rPr>
      </w:pPr>
    </w:p>
    <w:p w14:paraId="718AB946" w14:textId="77777777" w:rsidR="0032311B" w:rsidRPr="00BB1054" w:rsidRDefault="0032311B" w:rsidP="0032311B">
      <w:pPr>
        <w:spacing w:after="0" w:line="480" w:lineRule="auto"/>
        <w:ind w:firstLine="709"/>
        <w:jc w:val="both"/>
        <w:rPr>
          <w:rFonts w:asciiTheme="majorBidi" w:eastAsiaTheme="majorEastAsia" w:hAnsiTheme="majorBidi" w:cstheme="majorBidi"/>
          <w:b/>
          <w:sz w:val="24"/>
          <w:szCs w:val="40"/>
          <w:lang w:bidi="ar-SA"/>
        </w:rPr>
      </w:pPr>
      <w:r w:rsidRPr="00BB1054">
        <w:rPr>
          <w:rFonts w:asciiTheme="majorBidi" w:eastAsiaTheme="minorEastAsia" w:hAnsiTheme="majorBidi" w:cstheme="majorHAnsi"/>
          <w:sz w:val="24"/>
          <w:lang w:bidi="ar-SA"/>
        </w:rPr>
        <w:t xml:space="preserve">In equation 7, </w:t>
      </w:r>
      <w:r w:rsidRPr="00BB1054">
        <w:rPr>
          <w:rFonts w:asciiTheme="majorBidi" w:eastAsiaTheme="minorEastAsia" w:hAnsiTheme="majorBidi" w:cstheme="majorHAnsi"/>
          <w:i/>
          <w:iCs/>
          <w:sz w:val="24"/>
          <w:lang w:bidi="ar-SA"/>
        </w:rPr>
        <w:t>k</w:t>
      </w:r>
      <w:r w:rsidRPr="00BB1054">
        <w:rPr>
          <w:rFonts w:asciiTheme="majorBidi" w:eastAsiaTheme="minorEastAsia" w:hAnsiTheme="majorBidi" w:cstheme="majorHAnsi"/>
          <w:sz w:val="24"/>
          <w:lang w:bidi="ar-SA"/>
        </w:rPr>
        <w:t xml:space="preserve"> represents the number of studies that test the hypothesis and 2.706 is an integral part of the equation.</w:t>
      </w:r>
    </w:p>
    <w:p w14:paraId="71F2A66A" w14:textId="11C2F33B" w:rsidR="0032311B" w:rsidRPr="00BB1054" w:rsidRDefault="0032311B" w:rsidP="0032311B">
      <w:pPr>
        <w:keepNext/>
        <w:keepLines/>
        <w:spacing w:after="0" w:line="480" w:lineRule="auto"/>
        <w:jc w:val="center"/>
        <w:outlineLvl w:val="0"/>
        <w:rPr>
          <w:rFonts w:asciiTheme="majorBidi" w:eastAsiaTheme="majorEastAsia" w:hAnsiTheme="majorBidi" w:cstheme="majorBidi"/>
          <w:b/>
          <w:sz w:val="24"/>
          <w:szCs w:val="40"/>
          <w:lang w:bidi="ar-SA"/>
        </w:rPr>
      </w:pPr>
      <w:r w:rsidRPr="00BB1054">
        <w:rPr>
          <w:rFonts w:asciiTheme="majorBidi" w:eastAsiaTheme="majorEastAsia" w:hAnsiTheme="majorBidi" w:cstheme="majorBidi"/>
          <w:b/>
          <w:sz w:val="24"/>
          <w:szCs w:val="40"/>
          <w:lang w:bidi="ar-SA"/>
        </w:rPr>
        <w:br w:type="page"/>
      </w:r>
      <w:r w:rsidRPr="00BB1054">
        <w:rPr>
          <w:rFonts w:asciiTheme="majorBidi" w:eastAsiaTheme="majorEastAsia" w:hAnsiTheme="majorBidi" w:cstheme="majorBidi"/>
          <w:b/>
          <w:sz w:val="24"/>
          <w:szCs w:val="40"/>
          <w:lang w:bidi="ar-SA"/>
        </w:rPr>
        <w:lastRenderedPageBreak/>
        <w:t xml:space="preserve">Appendix </w:t>
      </w:r>
      <w:r w:rsidR="00D80218" w:rsidRPr="00BB1054">
        <w:rPr>
          <w:rFonts w:asciiTheme="majorBidi" w:eastAsiaTheme="majorEastAsia" w:hAnsiTheme="majorBidi" w:cstheme="majorBidi"/>
          <w:b/>
          <w:sz w:val="24"/>
          <w:szCs w:val="40"/>
          <w:lang w:bidi="ar-SA"/>
        </w:rPr>
        <w:t>I</w:t>
      </w:r>
    </w:p>
    <w:p w14:paraId="04E7379C" w14:textId="77777777" w:rsidR="0032311B" w:rsidRPr="00BB1054" w:rsidRDefault="0032311B" w:rsidP="0032311B">
      <w:pPr>
        <w:keepNext/>
        <w:spacing w:after="0" w:line="480" w:lineRule="auto"/>
        <w:ind w:left="357" w:hanging="357"/>
        <w:jc w:val="center"/>
        <w:outlineLvl w:val="1"/>
        <w:rPr>
          <w:rFonts w:asciiTheme="majorBidi" w:eastAsiaTheme="majorEastAsia" w:hAnsiTheme="majorBidi" w:cstheme="majorBidi"/>
          <w:b/>
          <w:sz w:val="24"/>
          <w:szCs w:val="36"/>
          <w:lang w:bidi="ar-SA"/>
        </w:rPr>
      </w:pPr>
      <w:r w:rsidRPr="00BB1054">
        <w:rPr>
          <w:rFonts w:asciiTheme="majorBidi" w:eastAsiaTheme="majorEastAsia" w:hAnsiTheme="majorBidi" w:cstheme="majorBidi"/>
          <w:b/>
          <w:sz w:val="24"/>
          <w:szCs w:val="36"/>
          <w:lang w:bidi="ar-SA"/>
        </w:rPr>
        <w:t>Robustness checks</w:t>
      </w:r>
    </w:p>
    <w:p w14:paraId="354CFBF8" w14:textId="77777777" w:rsidR="0032311B" w:rsidRPr="00BB1054" w:rsidRDefault="0032311B" w:rsidP="0032311B">
      <w:pPr>
        <w:rPr>
          <w:rFonts w:eastAsia="Times New Roman" w:cstheme="majorHAnsi"/>
          <w:lang w:eastAsia="en-GB" w:bidi="ar-SA"/>
        </w:rPr>
      </w:pPr>
    </w:p>
    <w:p w14:paraId="656B1795" w14:textId="77777777" w:rsidR="0032311B" w:rsidRPr="00BB1054" w:rsidRDefault="0032311B" w:rsidP="0032311B">
      <w:pPr>
        <w:keepNext/>
        <w:keepLines/>
        <w:spacing w:after="0" w:line="480" w:lineRule="auto"/>
        <w:ind w:left="357" w:hanging="357"/>
        <w:outlineLvl w:val="2"/>
        <w:rPr>
          <w:rFonts w:asciiTheme="majorBidi" w:eastAsia="Times New Roman" w:hAnsiTheme="majorBidi" w:cstheme="majorBidi"/>
          <w:b/>
          <w:i/>
          <w:iCs/>
          <w:sz w:val="24"/>
          <w:szCs w:val="36"/>
          <w:lang w:eastAsia="en-GB" w:bidi="ar-SA"/>
        </w:rPr>
      </w:pPr>
      <w:bookmarkStart w:id="22" w:name="_Hlk154137864"/>
      <w:r w:rsidRPr="00BB1054">
        <w:rPr>
          <w:rFonts w:asciiTheme="majorBidi" w:eastAsia="Times New Roman" w:hAnsiTheme="majorBidi" w:cstheme="majorBidi"/>
          <w:b/>
          <w:i/>
          <w:iCs/>
          <w:sz w:val="24"/>
          <w:szCs w:val="36"/>
          <w:lang w:eastAsia="en-GB" w:bidi="ar-SA"/>
        </w:rPr>
        <w:t>Field studies vs lab experiments</w:t>
      </w:r>
    </w:p>
    <w:p w14:paraId="58749BB3" w14:textId="00FF98B6" w:rsidR="0032311B" w:rsidRPr="00BB1054" w:rsidRDefault="0032311B" w:rsidP="0032311B">
      <w:pPr>
        <w:spacing w:after="0" w:line="480" w:lineRule="auto"/>
        <w:rPr>
          <w:rFonts w:ascii="Times New Roman" w:eastAsia="Times New Roman" w:hAnsi="Times New Roman" w:cs="Times New Roman"/>
          <w:sz w:val="24"/>
          <w:lang w:eastAsia="en-GB" w:bidi="ar-SA"/>
        </w:rPr>
      </w:pPr>
      <w:r w:rsidRPr="00BB1054">
        <w:rPr>
          <w:rFonts w:ascii="Times New Roman" w:eastAsia="Times New Roman" w:hAnsi="Times New Roman" w:cs="Times New Roman"/>
          <w:b/>
          <w:sz w:val="24"/>
          <w:lang w:eastAsia="en-GB" w:bidi="ar-SA"/>
        </w:rPr>
        <w:t>Table 8</w:t>
      </w:r>
    </w:p>
    <w:p w14:paraId="0C860370" w14:textId="77777777" w:rsidR="0032311B" w:rsidRPr="00BB1054" w:rsidRDefault="0032311B" w:rsidP="0032311B">
      <w:pPr>
        <w:spacing w:after="0" w:line="480" w:lineRule="auto"/>
        <w:rPr>
          <w:rFonts w:ascii="Times New Roman" w:eastAsia="Times New Roman" w:hAnsi="Times New Roman" w:cs="Times New Roman"/>
          <w:i/>
          <w:iCs/>
          <w:sz w:val="24"/>
          <w:lang w:eastAsia="en-GB" w:bidi="ar-SA"/>
        </w:rPr>
      </w:pPr>
      <w:r w:rsidRPr="00BB1054">
        <w:rPr>
          <w:rFonts w:ascii="Times New Roman" w:eastAsia="Times New Roman" w:hAnsi="Times New Roman" w:cs="Times New Roman"/>
          <w:i/>
          <w:iCs/>
          <w:sz w:val="24"/>
          <w:lang w:eastAsia="en-GB" w:bidi="ar-SA"/>
        </w:rPr>
        <w:t>Statistical test for effects of participation in a mini-public</w:t>
      </w:r>
    </w:p>
    <w:tbl>
      <w:tblPr>
        <w:tblStyle w:val="TableGrid"/>
        <w:tblW w:w="9213"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276"/>
        <w:gridCol w:w="991"/>
        <w:gridCol w:w="991"/>
        <w:gridCol w:w="992"/>
        <w:gridCol w:w="996"/>
        <w:gridCol w:w="991"/>
        <w:gridCol w:w="992"/>
        <w:gridCol w:w="993"/>
        <w:gridCol w:w="991"/>
      </w:tblGrid>
      <w:tr w:rsidR="00922838" w:rsidRPr="00BB1054" w14:paraId="695610EA" w14:textId="77777777" w:rsidTr="00922838">
        <w:trPr>
          <w:jc w:val="center"/>
        </w:trPr>
        <w:tc>
          <w:tcPr>
            <w:tcW w:w="1276" w:type="dxa"/>
            <w:tcBorders>
              <w:top w:val="single" w:sz="4" w:space="0" w:color="auto"/>
              <w:left w:val="nil"/>
              <w:bottom w:val="single" w:sz="4" w:space="0" w:color="auto"/>
              <w:right w:val="nil"/>
            </w:tcBorders>
            <w:hideMark/>
          </w:tcPr>
          <w:p w14:paraId="0C3E9843" w14:textId="0B16FB52" w:rsidR="00922838" w:rsidRPr="00BB1054" w:rsidRDefault="00922838" w:rsidP="00922838">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Dependent variable</w:t>
            </w:r>
          </w:p>
        </w:tc>
        <w:tc>
          <w:tcPr>
            <w:tcW w:w="991" w:type="dxa"/>
            <w:tcBorders>
              <w:top w:val="single" w:sz="4" w:space="0" w:color="auto"/>
              <w:left w:val="nil"/>
              <w:bottom w:val="single" w:sz="4" w:space="0" w:color="auto"/>
              <w:right w:val="nil"/>
            </w:tcBorders>
            <w:hideMark/>
          </w:tcPr>
          <w:p w14:paraId="5863FB22" w14:textId="1D12A762" w:rsidR="00922838" w:rsidRPr="00BB1054" w:rsidRDefault="00922838" w:rsidP="00922838">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tests</w:t>
            </w:r>
          </w:p>
        </w:tc>
        <w:tc>
          <w:tcPr>
            <w:tcW w:w="991" w:type="dxa"/>
            <w:tcBorders>
              <w:top w:val="single" w:sz="4" w:space="0" w:color="auto"/>
              <w:left w:val="nil"/>
              <w:bottom w:val="single" w:sz="4" w:space="0" w:color="auto"/>
              <w:right w:val="nil"/>
            </w:tcBorders>
            <w:hideMark/>
          </w:tcPr>
          <w:p w14:paraId="0EA63B6B" w14:textId="368DE7F9" w:rsidR="00922838" w:rsidRPr="00BB1054" w:rsidRDefault="00922838" w:rsidP="00922838">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studies</w:t>
            </w:r>
          </w:p>
        </w:tc>
        <w:tc>
          <w:tcPr>
            <w:tcW w:w="992" w:type="dxa"/>
            <w:tcBorders>
              <w:top w:val="single" w:sz="4" w:space="0" w:color="auto"/>
              <w:left w:val="nil"/>
              <w:bottom w:val="single" w:sz="4" w:space="0" w:color="auto"/>
              <w:right w:val="nil"/>
            </w:tcBorders>
            <w:hideMark/>
          </w:tcPr>
          <w:p w14:paraId="1A423936" w14:textId="5FA8601C" w:rsidR="00922838" w:rsidRPr="00BB1054" w:rsidRDefault="00922838" w:rsidP="00922838">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successes (1)</w:t>
            </w:r>
          </w:p>
        </w:tc>
        <w:tc>
          <w:tcPr>
            <w:tcW w:w="996" w:type="dxa"/>
            <w:tcBorders>
              <w:top w:val="single" w:sz="4" w:space="0" w:color="auto"/>
              <w:left w:val="nil"/>
              <w:bottom w:val="single" w:sz="4" w:space="0" w:color="auto"/>
              <w:right w:val="nil"/>
            </w:tcBorders>
            <w:hideMark/>
          </w:tcPr>
          <w:p w14:paraId="79998F13" w14:textId="02FFF66B" w:rsidR="00922838" w:rsidRPr="00BB1054" w:rsidRDefault="00922838" w:rsidP="00922838">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failures (0)</w:t>
            </w:r>
          </w:p>
        </w:tc>
        <w:tc>
          <w:tcPr>
            <w:tcW w:w="991" w:type="dxa"/>
            <w:tcBorders>
              <w:top w:val="single" w:sz="4" w:space="0" w:color="auto"/>
              <w:left w:val="nil"/>
              <w:bottom w:val="single" w:sz="4" w:space="0" w:color="auto"/>
              <w:right w:val="nil"/>
            </w:tcBorders>
            <w:hideMark/>
          </w:tcPr>
          <w:p w14:paraId="1312D087" w14:textId="184D3FE3" w:rsidR="00922838" w:rsidRPr="00BB1054" w:rsidRDefault="00922838" w:rsidP="00922838">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 xml:space="preserve">Number of anomalies </w:t>
            </w:r>
            <w:r w:rsidRPr="00BB1054">
              <w:rPr>
                <w:rFonts w:ascii="Times New Roman" w:eastAsiaTheme="minorEastAsia" w:hAnsi="Times New Roman" w:cs="Times New Roman"/>
                <w:sz w:val="20"/>
                <w:szCs w:val="20"/>
                <w:lang w:val="en-GB"/>
              </w:rPr>
              <w:br/>
              <w:t>(-1)</w:t>
            </w:r>
          </w:p>
        </w:tc>
        <w:tc>
          <w:tcPr>
            <w:tcW w:w="992" w:type="dxa"/>
            <w:tcBorders>
              <w:top w:val="single" w:sz="4" w:space="0" w:color="auto"/>
              <w:left w:val="nil"/>
              <w:bottom w:val="single" w:sz="4" w:space="0" w:color="auto"/>
              <w:right w:val="nil"/>
            </w:tcBorders>
            <w:hideMark/>
          </w:tcPr>
          <w:p w14:paraId="53D69200" w14:textId="06D90899" w:rsidR="00922838" w:rsidRPr="00BB1054" w:rsidRDefault="00922838" w:rsidP="00922838">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Success rate</w:t>
            </w:r>
          </w:p>
        </w:tc>
        <w:tc>
          <w:tcPr>
            <w:tcW w:w="993" w:type="dxa"/>
            <w:tcBorders>
              <w:top w:val="single" w:sz="4" w:space="0" w:color="auto"/>
              <w:left w:val="nil"/>
              <w:bottom w:val="single" w:sz="4" w:space="0" w:color="auto"/>
              <w:right w:val="nil"/>
            </w:tcBorders>
            <w:hideMark/>
          </w:tcPr>
          <w:p w14:paraId="69ABE45C" w14:textId="54D9AEC0" w:rsidR="00922838" w:rsidRPr="00BB1054" w:rsidRDefault="00922838" w:rsidP="00922838">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Average effect (</w:t>
            </w:r>
            <w:proofErr w:type="spellStart"/>
            <w:r w:rsidRPr="00BB1054">
              <w:rPr>
                <w:rFonts w:ascii="Times New Roman" w:eastAsiaTheme="minorEastAsia" w:hAnsi="Times New Roman" w:cs="Times New Roman"/>
                <w:sz w:val="20"/>
                <w:szCs w:val="20"/>
                <w:lang w:val="en-GB"/>
              </w:rPr>
              <w:t>r</w:t>
            </w:r>
            <w:r w:rsidRPr="00BB1054">
              <w:rPr>
                <w:rFonts w:ascii="Times New Roman" w:eastAsiaTheme="minorEastAsia" w:hAnsi="Times New Roman" w:cs="Times New Roman"/>
                <w:sz w:val="20"/>
                <w:szCs w:val="20"/>
                <w:vertAlign w:val="subscript"/>
                <w:lang w:val="en-GB"/>
              </w:rPr>
              <w:t>av</w:t>
            </w:r>
            <w:proofErr w:type="spellEnd"/>
            <w:r w:rsidRPr="00BB1054">
              <w:rPr>
                <w:rFonts w:ascii="Times New Roman" w:eastAsiaTheme="minorEastAsia" w:hAnsi="Times New Roman" w:cs="Times New Roman"/>
                <w:sz w:val="20"/>
                <w:szCs w:val="20"/>
                <w:lang w:val="en-GB"/>
              </w:rPr>
              <w:t>)</w:t>
            </w:r>
          </w:p>
        </w:tc>
        <w:tc>
          <w:tcPr>
            <w:tcW w:w="991" w:type="dxa"/>
            <w:tcBorders>
              <w:top w:val="single" w:sz="4" w:space="0" w:color="auto"/>
              <w:left w:val="nil"/>
              <w:bottom w:val="single" w:sz="4" w:space="0" w:color="auto"/>
              <w:right w:val="nil"/>
            </w:tcBorders>
            <w:hideMark/>
          </w:tcPr>
          <w:p w14:paraId="02649FE0" w14:textId="4C757C73" w:rsidR="00922838" w:rsidRPr="00BB1054" w:rsidRDefault="00922838" w:rsidP="00922838">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i/>
                <w:sz w:val="20"/>
                <w:szCs w:val="20"/>
                <w:lang w:val="en-GB"/>
              </w:rPr>
              <w:t>p</w:t>
            </w:r>
            <w:r w:rsidRPr="00BB1054">
              <w:rPr>
                <w:rFonts w:ascii="Times New Roman" w:eastAsiaTheme="minorEastAsia" w:hAnsi="Times New Roman" w:cs="Times New Roman"/>
                <w:sz w:val="20"/>
                <w:szCs w:val="20"/>
                <w:lang w:val="en-GB"/>
              </w:rPr>
              <w:t xml:space="preserve">-Value </w:t>
            </w:r>
          </w:p>
        </w:tc>
      </w:tr>
      <w:tr w:rsidR="0081704D" w:rsidRPr="00BB1054" w14:paraId="311BB217" w14:textId="77777777" w:rsidTr="0081704D">
        <w:trPr>
          <w:jc w:val="center"/>
        </w:trPr>
        <w:tc>
          <w:tcPr>
            <w:tcW w:w="9213" w:type="dxa"/>
            <w:gridSpan w:val="9"/>
            <w:tcBorders>
              <w:top w:val="single" w:sz="4" w:space="0" w:color="auto"/>
              <w:left w:val="nil"/>
              <w:bottom w:val="nil"/>
              <w:right w:val="nil"/>
            </w:tcBorders>
            <w:shd w:val="clear" w:color="auto" w:fill="auto"/>
          </w:tcPr>
          <w:p w14:paraId="6CF5E9EA" w14:textId="2CFE29A6" w:rsidR="0081704D" w:rsidRPr="00BB1054" w:rsidRDefault="0081704D" w:rsidP="0032311B">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 xml:space="preserve">Attitudes </w:t>
            </w:r>
          </w:p>
        </w:tc>
      </w:tr>
      <w:tr w:rsidR="0032311B" w:rsidRPr="00BB1054" w14:paraId="4B1ACCD0" w14:textId="77777777" w:rsidTr="0081704D">
        <w:trPr>
          <w:jc w:val="center"/>
        </w:trPr>
        <w:tc>
          <w:tcPr>
            <w:tcW w:w="9213" w:type="dxa"/>
            <w:gridSpan w:val="9"/>
            <w:tcBorders>
              <w:top w:val="single" w:sz="4" w:space="0" w:color="auto"/>
              <w:left w:val="nil"/>
              <w:bottom w:val="nil"/>
              <w:right w:val="nil"/>
            </w:tcBorders>
            <w:shd w:val="clear" w:color="auto" w:fill="auto"/>
            <w:hideMark/>
          </w:tcPr>
          <w:p w14:paraId="25D3D839" w14:textId="50FFDC3C" w:rsidR="0032311B" w:rsidRPr="00BB1054" w:rsidRDefault="0032311B" w:rsidP="0081704D">
            <w:pPr>
              <w:ind w:left="175"/>
              <w:rPr>
                <w:rFonts w:asciiTheme="majorBidi" w:eastAsiaTheme="minorEastAsia" w:hAnsiTheme="majorBidi"/>
                <w:i/>
                <w:iCs/>
                <w:sz w:val="20"/>
                <w:szCs w:val="20"/>
                <w:lang w:val="en-GB"/>
              </w:rPr>
            </w:pPr>
            <w:bookmarkStart w:id="23" w:name="_Hlk101513349"/>
            <w:r w:rsidRPr="00BB1054">
              <w:rPr>
                <w:rFonts w:asciiTheme="majorBidi" w:eastAsiaTheme="minorEastAsia" w:hAnsiTheme="majorBidi"/>
                <w:i/>
                <w:iCs/>
                <w:sz w:val="20"/>
                <w:szCs w:val="20"/>
                <w:lang w:val="en-GB"/>
              </w:rPr>
              <w:t>Policy attitude (+-)</w:t>
            </w:r>
          </w:p>
        </w:tc>
        <w:bookmarkEnd w:id="23"/>
      </w:tr>
      <w:tr w:rsidR="00922838" w:rsidRPr="00BB1054" w14:paraId="4791642F" w14:textId="77777777" w:rsidTr="0081704D">
        <w:trPr>
          <w:jc w:val="center"/>
        </w:trPr>
        <w:tc>
          <w:tcPr>
            <w:tcW w:w="1276" w:type="dxa"/>
            <w:tcBorders>
              <w:top w:val="nil"/>
              <w:left w:val="nil"/>
              <w:bottom w:val="nil"/>
              <w:right w:val="nil"/>
            </w:tcBorders>
            <w:shd w:val="clear" w:color="auto" w:fill="auto"/>
            <w:hideMark/>
          </w:tcPr>
          <w:p w14:paraId="5E3013B0" w14:textId="3FCC8480"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Field studies</w:t>
            </w:r>
          </w:p>
        </w:tc>
        <w:tc>
          <w:tcPr>
            <w:tcW w:w="991" w:type="dxa"/>
            <w:tcBorders>
              <w:top w:val="nil"/>
              <w:left w:val="nil"/>
              <w:bottom w:val="nil"/>
              <w:right w:val="nil"/>
            </w:tcBorders>
            <w:shd w:val="clear" w:color="auto" w:fill="auto"/>
            <w:hideMark/>
          </w:tcPr>
          <w:p w14:paraId="757035C1" w14:textId="7777777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368</w:t>
            </w:r>
          </w:p>
        </w:tc>
        <w:tc>
          <w:tcPr>
            <w:tcW w:w="991" w:type="dxa"/>
            <w:tcBorders>
              <w:top w:val="nil"/>
              <w:left w:val="nil"/>
              <w:bottom w:val="nil"/>
              <w:right w:val="nil"/>
            </w:tcBorders>
            <w:shd w:val="clear" w:color="auto" w:fill="auto"/>
            <w:hideMark/>
          </w:tcPr>
          <w:p w14:paraId="6CCB1FC0" w14:textId="1B8071D9" w:rsidR="00922838" w:rsidRPr="00BB1054" w:rsidRDefault="00922838" w:rsidP="00922838">
            <w:pPr>
              <w:rPr>
                <w:rFonts w:asciiTheme="majorBidi" w:eastAsiaTheme="minorEastAsia" w:hAnsiTheme="majorBidi"/>
                <w:sz w:val="20"/>
                <w:szCs w:val="20"/>
                <w:lang w:val="nl-BE"/>
              </w:rPr>
            </w:pPr>
            <w:r w:rsidRPr="00BB1054">
              <w:rPr>
                <w:rFonts w:asciiTheme="majorBidi" w:eastAsiaTheme="minorEastAsia" w:hAnsiTheme="majorBidi"/>
                <w:sz w:val="20"/>
                <w:szCs w:val="20"/>
                <w:lang w:val="en-GB"/>
              </w:rPr>
              <w:t>24</w:t>
            </w:r>
          </w:p>
        </w:tc>
        <w:tc>
          <w:tcPr>
            <w:tcW w:w="992" w:type="dxa"/>
            <w:tcBorders>
              <w:top w:val="nil"/>
              <w:left w:val="nil"/>
              <w:bottom w:val="nil"/>
              <w:right w:val="nil"/>
            </w:tcBorders>
            <w:shd w:val="clear" w:color="auto" w:fill="auto"/>
            <w:hideMark/>
          </w:tcPr>
          <w:p w14:paraId="478E05A8" w14:textId="6BB9D24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14</w:t>
            </w:r>
          </w:p>
        </w:tc>
        <w:tc>
          <w:tcPr>
            <w:tcW w:w="996" w:type="dxa"/>
            <w:tcBorders>
              <w:top w:val="nil"/>
              <w:left w:val="nil"/>
              <w:bottom w:val="nil"/>
              <w:right w:val="nil"/>
            </w:tcBorders>
            <w:shd w:val="clear" w:color="auto" w:fill="auto"/>
            <w:hideMark/>
          </w:tcPr>
          <w:p w14:paraId="2E7BD014" w14:textId="45E2894C"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10</w:t>
            </w:r>
          </w:p>
        </w:tc>
        <w:tc>
          <w:tcPr>
            <w:tcW w:w="991" w:type="dxa"/>
            <w:tcBorders>
              <w:top w:val="nil"/>
              <w:left w:val="nil"/>
              <w:bottom w:val="nil"/>
              <w:right w:val="nil"/>
            </w:tcBorders>
            <w:shd w:val="clear" w:color="auto" w:fill="auto"/>
            <w:hideMark/>
          </w:tcPr>
          <w:p w14:paraId="5EEA6522" w14:textId="6BD463C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r w:rsidR="00875C50" w:rsidRPr="00BB1054">
              <w:rPr>
                <w:rFonts w:asciiTheme="majorBidi" w:hAnsiTheme="majorBidi" w:cstheme="majorBidi"/>
                <w:bCs/>
                <w:color w:val="202122"/>
                <w:sz w:val="20"/>
                <w:szCs w:val="20"/>
                <w:shd w:val="clear" w:color="auto" w:fill="FDFDFD"/>
                <w:vertAlign w:val="superscript"/>
                <w:lang w:val="en-GB"/>
              </w:rPr>
              <w:t>†</w:t>
            </w:r>
          </w:p>
        </w:tc>
        <w:tc>
          <w:tcPr>
            <w:tcW w:w="992" w:type="dxa"/>
            <w:tcBorders>
              <w:top w:val="nil"/>
              <w:left w:val="nil"/>
              <w:bottom w:val="nil"/>
              <w:right w:val="nil"/>
            </w:tcBorders>
            <w:shd w:val="clear" w:color="auto" w:fill="auto"/>
            <w:hideMark/>
          </w:tcPr>
          <w:p w14:paraId="6136A955" w14:textId="5E8331BC"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58.33</w:t>
            </w:r>
          </w:p>
        </w:tc>
        <w:tc>
          <w:tcPr>
            <w:tcW w:w="993" w:type="dxa"/>
            <w:tcBorders>
              <w:top w:val="nil"/>
              <w:left w:val="nil"/>
              <w:bottom w:val="nil"/>
              <w:right w:val="nil"/>
            </w:tcBorders>
            <w:shd w:val="clear" w:color="auto" w:fill="auto"/>
            <w:hideMark/>
          </w:tcPr>
          <w:p w14:paraId="090B15DF" w14:textId="31D4975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0.56</w:t>
            </w:r>
          </w:p>
        </w:tc>
        <w:tc>
          <w:tcPr>
            <w:tcW w:w="991" w:type="dxa"/>
            <w:tcBorders>
              <w:top w:val="nil"/>
              <w:left w:val="nil"/>
              <w:bottom w:val="nil"/>
              <w:right w:val="nil"/>
            </w:tcBorders>
            <w:shd w:val="clear" w:color="auto" w:fill="auto"/>
            <w:hideMark/>
          </w:tcPr>
          <w:p w14:paraId="0952C662" w14:textId="615E6591" w:rsidR="00922838" w:rsidRPr="00BB1054" w:rsidRDefault="00922838" w:rsidP="00922838">
            <w:pPr>
              <w:rPr>
                <w:rFonts w:asciiTheme="majorBidi" w:eastAsiaTheme="minorEastAsia" w:hAnsiTheme="majorBidi"/>
                <w:sz w:val="20"/>
                <w:szCs w:val="20"/>
                <w:vertAlign w:val="superscript"/>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922838" w:rsidRPr="00BB1054" w14:paraId="233930AF" w14:textId="77777777" w:rsidTr="0081704D">
        <w:trPr>
          <w:jc w:val="center"/>
        </w:trPr>
        <w:tc>
          <w:tcPr>
            <w:tcW w:w="1276" w:type="dxa"/>
            <w:tcBorders>
              <w:top w:val="nil"/>
              <w:left w:val="nil"/>
              <w:bottom w:val="single" w:sz="4" w:space="0" w:color="auto"/>
              <w:right w:val="nil"/>
            </w:tcBorders>
            <w:shd w:val="clear" w:color="auto" w:fill="auto"/>
            <w:hideMark/>
          </w:tcPr>
          <w:p w14:paraId="2FBD3CF6" w14:textId="6AEAED56"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Lab experiments</w:t>
            </w:r>
          </w:p>
        </w:tc>
        <w:tc>
          <w:tcPr>
            <w:tcW w:w="991" w:type="dxa"/>
            <w:tcBorders>
              <w:top w:val="nil"/>
              <w:left w:val="nil"/>
              <w:bottom w:val="single" w:sz="4" w:space="0" w:color="auto"/>
              <w:right w:val="nil"/>
            </w:tcBorders>
            <w:shd w:val="clear" w:color="auto" w:fill="auto"/>
          </w:tcPr>
          <w:p w14:paraId="09D873B3" w14:textId="4BC190F3"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255</w:t>
            </w:r>
          </w:p>
        </w:tc>
        <w:tc>
          <w:tcPr>
            <w:tcW w:w="991" w:type="dxa"/>
            <w:tcBorders>
              <w:top w:val="nil"/>
              <w:left w:val="nil"/>
              <w:bottom w:val="single" w:sz="4" w:space="0" w:color="auto"/>
              <w:right w:val="nil"/>
            </w:tcBorders>
            <w:shd w:val="clear" w:color="auto" w:fill="auto"/>
          </w:tcPr>
          <w:p w14:paraId="4FDB54B2" w14:textId="79568C66"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14</w:t>
            </w:r>
          </w:p>
        </w:tc>
        <w:tc>
          <w:tcPr>
            <w:tcW w:w="992" w:type="dxa"/>
            <w:tcBorders>
              <w:top w:val="nil"/>
              <w:left w:val="nil"/>
              <w:bottom w:val="single" w:sz="4" w:space="0" w:color="auto"/>
              <w:right w:val="nil"/>
            </w:tcBorders>
            <w:shd w:val="clear" w:color="auto" w:fill="auto"/>
          </w:tcPr>
          <w:p w14:paraId="2C4D131F" w14:textId="0855221D"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w:t>
            </w:r>
          </w:p>
        </w:tc>
        <w:tc>
          <w:tcPr>
            <w:tcW w:w="996" w:type="dxa"/>
            <w:tcBorders>
              <w:top w:val="nil"/>
              <w:left w:val="nil"/>
              <w:bottom w:val="single" w:sz="4" w:space="0" w:color="auto"/>
              <w:right w:val="nil"/>
            </w:tcBorders>
            <w:shd w:val="clear" w:color="auto" w:fill="auto"/>
          </w:tcPr>
          <w:p w14:paraId="23E359AA" w14:textId="450A6C28"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8</w:t>
            </w:r>
          </w:p>
        </w:tc>
        <w:tc>
          <w:tcPr>
            <w:tcW w:w="991" w:type="dxa"/>
            <w:tcBorders>
              <w:top w:val="nil"/>
              <w:left w:val="nil"/>
              <w:bottom w:val="single" w:sz="4" w:space="0" w:color="auto"/>
              <w:right w:val="nil"/>
            </w:tcBorders>
            <w:shd w:val="clear" w:color="auto" w:fill="auto"/>
            <w:hideMark/>
          </w:tcPr>
          <w:p w14:paraId="63F39A95" w14:textId="4E03E3C4"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r w:rsidR="00875C50" w:rsidRPr="00BB1054">
              <w:rPr>
                <w:rFonts w:asciiTheme="majorBidi" w:hAnsiTheme="majorBidi" w:cstheme="majorBidi"/>
                <w:bCs/>
                <w:color w:val="202122"/>
                <w:sz w:val="20"/>
                <w:szCs w:val="20"/>
                <w:shd w:val="clear" w:color="auto" w:fill="FDFDFD"/>
                <w:vertAlign w:val="superscript"/>
                <w:lang w:val="en-GB"/>
              </w:rPr>
              <w:t>†</w:t>
            </w:r>
          </w:p>
        </w:tc>
        <w:tc>
          <w:tcPr>
            <w:tcW w:w="992" w:type="dxa"/>
            <w:tcBorders>
              <w:top w:val="nil"/>
              <w:left w:val="nil"/>
              <w:bottom w:val="single" w:sz="4" w:space="0" w:color="auto"/>
              <w:right w:val="nil"/>
            </w:tcBorders>
            <w:shd w:val="clear" w:color="auto" w:fill="auto"/>
          </w:tcPr>
          <w:p w14:paraId="137E3F71" w14:textId="4A77CEC6"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42.86</w:t>
            </w:r>
          </w:p>
        </w:tc>
        <w:tc>
          <w:tcPr>
            <w:tcW w:w="993" w:type="dxa"/>
            <w:tcBorders>
              <w:top w:val="nil"/>
              <w:left w:val="nil"/>
              <w:bottom w:val="single" w:sz="4" w:space="0" w:color="auto"/>
              <w:right w:val="nil"/>
            </w:tcBorders>
            <w:shd w:val="clear" w:color="auto" w:fill="auto"/>
          </w:tcPr>
          <w:p w14:paraId="6D548872" w14:textId="714459A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0.46</w:t>
            </w:r>
          </w:p>
        </w:tc>
        <w:tc>
          <w:tcPr>
            <w:tcW w:w="991" w:type="dxa"/>
            <w:tcBorders>
              <w:top w:val="nil"/>
              <w:left w:val="nil"/>
              <w:bottom w:val="single" w:sz="4" w:space="0" w:color="auto"/>
              <w:right w:val="nil"/>
            </w:tcBorders>
            <w:shd w:val="clear" w:color="auto" w:fill="auto"/>
          </w:tcPr>
          <w:p w14:paraId="5F0378AB" w14:textId="6630E9D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922838" w:rsidRPr="00BB1054" w14:paraId="2E0F8BFE" w14:textId="77777777" w:rsidTr="0081704D">
        <w:trPr>
          <w:jc w:val="center"/>
        </w:trPr>
        <w:tc>
          <w:tcPr>
            <w:tcW w:w="9213" w:type="dxa"/>
            <w:gridSpan w:val="9"/>
            <w:tcBorders>
              <w:top w:val="single" w:sz="4" w:space="0" w:color="auto"/>
              <w:left w:val="nil"/>
              <w:bottom w:val="nil"/>
              <w:right w:val="nil"/>
            </w:tcBorders>
            <w:shd w:val="clear" w:color="auto" w:fill="auto"/>
            <w:hideMark/>
          </w:tcPr>
          <w:p w14:paraId="18AFDF20" w14:textId="22EBA206" w:rsidR="00922838" w:rsidRPr="00BB1054" w:rsidRDefault="00922838" w:rsidP="0081704D">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Political attitude (+)</w:t>
            </w:r>
          </w:p>
        </w:tc>
      </w:tr>
      <w:tr w:rsidR="00922838" w:rsidRPr="00BB1054" w14:paraId="407F858E" w14:textId="77777777" w:rsidTr="00922838">
        <w:trPr>
          <w:jc w:val="center"/>
        </w:trPr>
        <w:tc>
          <w:tcPr>
            <w:tcW w:w="1276" w:type="dxa"/>
            <w:tcBorders>
              <w:top w:val="nil"/>
              <w:left w:val="nil"/>
              <w:bottom w:val="nil"/>
              <w:right w:val="nil"/>
            </w:tcBorders>
            <w:hideMark/>
          </w:tcPr>
          <w:p w14:paraId="257A600C" w14:textId="4123FC6F"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Field studies</w:t>
            </w:r>
          </w:p>
        </w:tc>
        <w:tc>
          <w:tcPr>
            <w:tcW w:w="991" w:type="dxa"/>
            <w:tcBorders>
              <w:top w:val="nil"/>
              <w:left w:val="nil"/>
              <w:bottom w:val="nil"/>
              <w:right w:val="nil"/>
            </w:tcBorders>
            <w:hideMark/>
          </w:tcPr>
          <w:p w14:paraId="62C37EDB" w14:textId="7777777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118</w:t>
            </w:r>
          </w:p>
        </w:tc>
        <w:tc>
          <w:tcPr>
            <w:tcW w:w="991" w:type="dxa"/>
            <w:tcBorders>
              <w:top w:val="nil"/>
              <w:left w:val="nil"/>
              <w:bottom w:val="nil"/>
              <w:right w:val="nil"/>
            </w:tcBorders>
            <w:hideMark/>
          </w:tcPr>
          <w:p w14:paraId="00E670E1" w14:textId="0C9F516A"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18</w:t>
            </w:r>
          </w:p>
        </w:tc>
        <w:tc>
          <w:tcPr>
            <w:tcW w:w="992" w:type="dxa"/>
            <w:tcBorders>
              <w:top w:val="nil"/>
              <w:left w:val="nil"/>
              <w:bottom w:val="nil"/>
              <w:right w:val="nil"/>
            </w:tcBorders>
            <w:hideMark/>
          </w:tcPr>
          <w:p w14:paraId="238508A2" w14:textId="29E3EBB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w:t>
            </w:r>
          </w:p>
        </w:tc>
        <w:tc>
          <w:tcPr>
            <w:tcW w:w="996" w:type="dxa"/>
            <w:tcBorders>
              <w:top w:val="nil"/>
              <w:left w:val="nil"/>
              <w:bottom w:val="nil"/>
              <w:right w:val="nil"/>
            </w:tcBorders>
            <w:hideMark/>
          </w:tcPr>
          <w:p w14:paraId="41A8FEBA" w14:textId="0251A000"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11</w:t>
            </w:r>
          </w:p>
        </w:tc>
        <w:tc>
          <w:tcPr>
            <w:tcW w:w="991" w:type="dxa"/>
            <w:tcBorders>
              <w:top w:val="nil"/>
              <w:left w:val="nil"/>
              <w:bottom w:val="nil"/>
              <w:right w:val="nil"/>
            </w:tcBorders>
            <w:hideMark/>
          </w:tcPr>
          <w:p w14:paraId="0B40FCAE" w14:textId="4767D6C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2" w:type="dxa"/>
            <w:tcBorders>
              <w:top w:val="nil"/>
              <w:left w:val="nil"/>
              <w:bottom w:val="nil"/>
              <w:right w:val="nil"/>
            </w:tcBorders>
            <w:hideMark/>
          </w:tcPr>
          <w:p w14:paraId="572A4593" w14:textId="4760922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27.78</w:t>
            </w:r>
          </w:p>
        </w:tc>
        <w:tc>
          <w:tcPr>
            <w:tcW w:w="993" w:type="dxa"/>
            <w:tcBorders>
              <w:top w:val="nil"/>
              <w:left w:val="nil"/>
              <w:bottom w:val="nil"/>
              <w:right w:val="nil"/>
            </w:tcBorders>
            <w:hideMark/>
          </w:tcPr>
          <w:p w14:paraId="0BBBF23F" w14:textId="71C27EE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0.34</w:t>
            </w:r>
          </w:p>
        </w:tc>
        <w:tc>
          <w:tcPr>
            <w:tcW w:w="991" w:type="dxa"/>
            <w:tcBorders>
              <w:top w:val="nil"/>
              <w:left w:val="nil"/>
              <w:bottom w:val="nil"/>
              <w:right w:val="nil"/>
            </w:tcBorders>
            <w:hideMark/>
          </w:tcPr>
          <w:p w14:paraId="44490632" w14:textId="0D4130F3" w:rsidR="00922838" w:rsidRPr="00BB1054" w:rsidRDefault="00922838" w:rsidP="00922838">
            <w:pPr>
              <w:rPr>
                <w:rFonts w:asciiTheme="majorBidi" w:eastAsiaTheme="minorEastAsia" w:hAnsiTheme="majorBidi"/>
                <w:sz w:val="20"/>
                <w:szCs w:val="20"/>
                <w:vertAlign w:val="superscript"/>
                <w:lang w:val="en-GB"/>
              </w:rPr>
            </w:pPr>
            <w:r w:rsidRPr="00BB1054">
              <w:rPr>
                <w:rFonts w:asciiTheme="majorBidi" w:eastAsiaTheme="minorEastAsia" w:hAnsiTheme="majorBidi"/>
                <w:sz w:val="20"/>
                <w:szCs w:val="20"/>
                <w:lang w:val="en-GB"/>
              </w:rPr>
              <w:t>.002</w:t>
            </w:r>
            <w:r w:rsidRPr="00BB1054">
              <w:rPr>
                <w:rFonts w:asciiTheme="majorBidi" w:eastAsiaTheme="minorEastAsia" w:hAnsiTheme="majorBidi"/>
                <w:sz w:val="20"/>
                <w:szCs w:val="20"/>
                <w:vertAlign w:val="superscript"/>
                <w:lang w:val="en-GB"/>
              </w:rPr>
              <w:t>**</w:t>
            </w:r>
          </w:p>
        </w:tc>
      </w:tr>
      <w:tr w:rsidR="00922838" w:rsidRPr="00BB1054" w14:paraId="049D8AE1" w14:textId="77777777" w:rsidTr="00922838">
        <w:trPr>
          <w:jc w:val="center"/>
        </w:trPr>
        <w:tc>
          <w:tcPr>
            <w:tcW w:w="1276" w:type="dxa"/>
            <w:tcBorders>
              <w:top w:val="nil"/>
              <w:left w:val="nil"/>
              <w:bottom w:val="single" w:sz="4" w:space="0" w:color="auto"/>
              <w:right w:val="nil"/>
            </w:tcBorders>
            <w:hideMark/>
          </w:tcPr>
          <w:p w14:paraId="773366CF" w14:textId="0E16B519"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Lab experiments</w:t>
            </w:r>
          </w:p>
        </w:tc>
        <w:tc>
          <w:tcPr>
            <w:tcW w:w="991" w:type="dxa"/>
            <w:tcBorders>
              <w:top w:val="nil"/>
              <w:left w:val="nil"/>
              <w:bottom w:val="single" w:sz="4" w:space="0" w:color="auto"/>
              <w:right w:val="nil"/>
            </w:tcBorders>
          </w:tcPr>
          <w:p w14:paraId="09FC0552" w14:textId="10DC6CB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157</w:t>
            </w:r>
          </w:p>
        </w:tc>
        <w:tc>
          <w:tcPr>
            <w:tcW w:w="991" w:type="dxa"/>
            <w:tcBorders>
              <w:top w:val="nil"/>
              <w:left w:val="nil"/>
              <w:bottom w:val="single" w:sz="4" w:space="0" w:color="auto"/>
              <w:right w:val="nil"/>
            </w:tcBorders>
          </w:tcPr>
          <w:p w14:paraId="2464C07B" w14:textId="26D6FA5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w:t>
            </w:r>
          </w:p>
        </w:tc>
        <w:tc>
          <w:tcPr>
            <w:tcW w:w="992" w:type="dxa"/>
            <w:tcBorders>
              <w:top w:val="nil"/>
              <w:left w:val="nil"/>
              <w:bottom w:val="single" w:sz="4" w:space="0" w:color="auto"/>
              <w:right w:val="nil"/>
            </w:tcBorders>
          </w:tcPr>
          <w:p w14:paraId="4838F02C" w14:textId="204DC2F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6" w:type="dxa"/>
            <w:tcBorders>
              <w:top w:val="nil"/>
              <w:left w:val="nil"/>
              <w:bottom w:val="single" w:sz="4" w:space="0" w:color="auto"/>
              <w:right w:val="nil"/>
            </w:tcBorders>
          </w:tcPr>
          <w:p w14:paraId="4B629862" w14:textId="623DCA9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1" w:type="dxa"/>
            <w:tcBorders>
              <w:top w:val="nil"/>
              <w:left w:val="nil"/>
              <w:bottom w:val="single" w:sz="4" w:space="0" w:color="auto"/>
              <w:right w:val="nil"/>
            </w:tcBorders>
            <w:hideMark/>
          </w:tcPr>
          <w:p w14:paraId="207CBD9F" w14:textId="29C806AD"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single" w:sz="4" w:space="0" w:color="auto"/>
              <w:right w:val="nil"/>
            </w:tcBorders>
          </w:tcPr>
          <w:p w14:paraId="6C834451" w14:textId="5699EC3D"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50.00</w:t>
            </w:r>
          </w:p>
        </w:tc>
        <w:tc>
          <w:tcPr>
            <w:tcW w:w="993" w:type="dxa"/>
            <w:tcBorders>
              <w:top w:val="nil"/>
              <w:left w:val="nil"/>
              <w:bottom w:val="single" w:sz="4" w:space="0" w:color="auto"/>
              <w:right w:val="nil"/>
            </w:tcBorders>
          </w:tcPr>
          <w:p w14:paraId="02E0C32D" w14:textId="6A08C66F"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0.54</w:t>
            </w:r>
          </w:p>
        </w:tc>
        <w:tc>
          <w:tcPr>
            <w:tcW w:w="991" w:type="dxa"/>
            <w:tcBorders>
              <w:top w:val="nil"/>
              <w:left w:val="nil"/>
              <w:bottom w:val="single" w:sz="4" w:space="0" w:color="auto"/>
              <w:right w:val="nil"/>
            </w:tcBorders>
          </w:tcPr>
          <w:p w14:paraId="03AC509F" w14:textId="6DB18E34"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.048</w:t>
            </w:r>
            <w:r w:rsidRPr="00BB1054">
              <w:rPr>
                <w:rFonts w:asciiTheme="majorBidi" w:eastAsiaTheme="minorEastAsia" w:hAnsiTheme="majorBidi"/>
                <w:sz w:val="20"/>
                <w:szCs w:val="20"/>
                <w:vertAlign w:val="superscript"/>
                <w:lang w:val="en-GB"/>
              </w:rPr>
              <w:t>*</w:t>
            </w:r>
          </w:p>
        </w:tc>
      </w:tr>
      <w:tr w:rsidR="00922838" w:rsidRPr="00BB1054" w14:paraId="4E5BF653" w14:textId="77777777" w:rsidTr="0081704D">
        <w:trPr>
          <w:jc w:val="center"/>
        </w:trPr>
        <w:tc>
          <w:tcPr>
            <w:tcW w:w="9213" w:type="dxa"/>
            <w:gridSpan w:val="9"/>
            <w:tcBorders>
              <w:top w:val="single" w:sz="4" w:space="0" w:color="auto"/>
              <w:left w:val="nil"/>
              <w:bottom w:val="nil"/>
              <w:right w:val="nil"/>
            </w:tcBorders>
            <w:shd w:val="clear" w:color="auto" w:fill="auto"/>
            <w:hideMark/>
          </w:tcPr>
          <w:p w14:paraId="0401A678" w14:textId="37C133A8" w:rsidR="00922838" w:rsidRPr="00BB1054" w:rsidRDefault="00922838" w:rsidP="0081704D">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Process attitude (+)</w:t>
            </w:r>
          </w:p>
        </w:tc>
      </w:tr>
      <w:tr w:rsidR="00922838" w:rsidRPr="00BB1054" w14:paraId="23AA05CF" w14:textId="77777777" w:rsidTr="0081704D">
        <w:trPr>
          <w:jc w:val="center"/>
        </w:trPr>
        <w:tc>
          <w:tcPr>
            <w:tcW w:w="1276" w:type="dxa"/>
            <w:tcBorders>
              <w:top w:val="nil"/>
              <w:left w:val="nil"/>
              <w:bottom w:val="nil"/>
              <w:right w:val="nil"/>
            </w:tcBorders>
            <w:shd w:val="clear" w:color="auto" w:fill="auto"/>
            <w:hideMark/>
          </w:tcPr>
          <w:p w14:paraId="3905B8DA" w14:textId="3F5C15EE"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Field studies</w:t>
            </w:r>
          </w:p>
        </w:tc>
        <w:tc>
          <w:tcPr>
            <w:tcW w:w="991" w:type="dxa"/>
            <w:tcBorders>
              <w:top w:val="nil"/>
              <w:left w:val="nil"/>
              <w:bottom w:val="nil"/>
              <w:right w:val="nil"/>
            </w:tcBorders>
            <w:shd w:val="clear" w:color="auto" w:fill="auto"/>
            <w:hideMark/>
          </w:tcPr>
          <w:p w14:paraId="2B914FD9" w14:textId="7777777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9</w:t>
            </w:r>
          </w:p>
        </w:tc>
        <w:tc>
          <w:tcPr>
            <w:tcW w:w="991" w:type="dxa"/>
            <w:tcBorders>
              <w:top w:val="nil"/>
              <w:left w:val="nil"/>
              <w:bottom w:val="nil"/>
              <w:right w:val="nil"/>
            </w:tcBorders>
            <w:shd w:val="clear" w:color="auto" w:fill="auto"/>
            <w:hideMark/>
          </w:tcPr>
          <w:p w14:paraId="00B10AB5" w14:textId="65866BC2"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2" w:type="dxa"/>
            <w:tcBorders>
              <w:top w:val="nil"/>
              <w:left w:val="nil"/>
              <w:bottom w:val="nil"/>
              <w:right w:val="nil"/>
            </w:tcBorders>
            <w:shd w:val="clear" w:color="auto" w:fill="auto"/>
            <w:hideMark/>
          </w:tcPr>
          <w:p w14:paraId="22F47130" w14:textId="7E2C0E5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996" w:type="dxa"/>
            <w:tcBorders>
              <w:top w:val="nil"/>
              <w:left w:val="nil"/>
              <w:bottom w:val="nil"/>
              <w:right w:val="nil"/>
            </w:tcBorders>
            <w:shd w:val="clear" w:color="auto" w:fill="auto"/>
            <w:hideMark/>
          </w:tcPr>
          <w:p w14:paraId="16A6F118" w14:textId="4C3CB73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991" w:type="dxa"/>
            <w:tcBorders>
              <w:top w:val="nil"/>
              <w:left w:val="nil"/>
              <w:bottom w:val="nil"/>
              <w:right w:val="nil"/>
            </w:tcBorders>
            <w:shd w:val="clear" w:color="auto" w:fill="auto"/>
            <w:hideMark/>
          </w:tcPr>
          <w:p w14:paraId="1D7BDC9B" w14:textId="3E5BE5D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33CAEEF4" w14:textId="35AD6CF8"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50.00</w:t>
            </w:r>
          </w:p>
        </w:tc>
        <w:tc>
          <w:tcPr>
            <w:tcW w:w="993" w:type="dxa"/>
            <w:tcBorders>
              <w:top w:val="nil"/>
              <w:left w:val="nil"/>
              <w:bottom w:val="nil"/>
              <w:right w:val="nil"/>
            </w:tcBorders>
            <w:shd w:val="clear" w:color="auto" w:fill="auto"/>
            <w:hideMark/>
          </w:tcPr>
          <w:p w14:paraId="0B3DD129" w14:textId="2689157A"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0.65</w:t>
            </w:r>
          </w:p>
        </w:tc>
        <w:tc>
          <w:tcPr>
            <w:tcW w:w="991" w:type="dxa"/>
            <w:tcBorders>
              <w:top w:val="nil"/>
              <w:left w:val="nil"/>
              <w:bottom w:val="nil"/>
              <w:right w:val="nil"/>
            </w:tcBorders>
            <w:shd w:val="clear" w:color="auto" w:fill="auto"/>
            <w:hideMark/>
          </w:tcPr>
          <w:p w14:paraId="5D8DCACD" w14:textId="34A7F80B" w:rsidR="00922838" w:rsidRPr="00BB1054" w:rsidRDefault="00922838" w:rsidP="00922838">
            <w:pPr>
              <w:rPr>
                <w:rFonts w:asciiTheme="majorBidi" w:eastAsiaTheme="minorEastAsia" w:hAnsiTheme="majorBidi"/>
                <w:sz w:val="20"/>
                <w:szCs w:val="20"/>
                <w:vertAlign w:val="superscript"/>
                <w:lang w:val="en-GB"/>
              </w:rPr>
            </w:pPr>
            <w:r w:rsidRPr="00BB1054">
              <w:rPr>
                <w:rFonts w:asciiTheme="majorBidi" w:eastAsiaTheme="minorEastAsia" w:hAnsiTheme="majorBidi"/>
                <w:sz w:val="20"/>
                <w:szCs w:val="20"/>
                <w:lang w:val="en-GB"/>
              </w:rPr>
              <w:t>.144</w:t>
            </w:r>
          </w:p>
        </w:tc>
      </w:tr>
      <w:tr w:rsidR="00922838" w:rsidRPr="00BB1054" w14:paraId="230404D3" w14:textId="77777777" w:rsidTr="0081704D">
        <w:trPr>
          <w:jc w:val="center"/>
        </w:trPr>
        <w:tc>
          <w:tcPr>
            <w:tcW w:w="1276" w:type="dxa"/>
            <w:tcBorders>
              <w:top w:val="nil"/>
              <w:left w:val="nil"/>
              <w:bottom w:val="single" w:sz="4" w:space="0" w:color="auto"/>
              <w:right w:val="nil"/>
            </w:tcBorders>
            <w:shd w:val="clear" w:color="auto" w:fill="auto"/>
            <w:hideMark/>
          </w:tcPr>
          <w:p w14:paraId="4CADA493" w14:textId="157F8840"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Lab experiments</w:t>
            </w:r>
          </w:p>
        </w:tc>
        <w:tc>
          <w:tcPr>
            <w:tcW w:w="991" w:type="dxa"/>
            <w:tcBorders>
              <w:top w:val="nil"/>
              <w:left w:val="nil"/>
              <w:bottom w:val="single" w:sz="4" w:space="0" w:color="auto"/>
              <w:right w:val="nil"/>
            </w:tcBorders>
            <w:shd w:val="clear" w:color="auto" w:fill="auto"/>
          </w:tcPr>
          <w:p w14:paraId="3C8F7518" w14:textId="75BD52AE"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11</w:t>
            </w:r>
          </w:p>
        </w:tc>
        <w:tc>
          <w:tcPr>
            <w:tcW w:w="991" w:type="dxa"/>
            <w:tcBorders>
              <w:top w:val="nil"/>
              <w:left w:val="nil"/>
              <w:bottom w:val="single" w:sz="4" w:space="0" w:color="auto"/>
              <w:right w:val="nil"/>
            </w:tcBorders>
            <w:shd w:val="clear" w:color="auto" w:fill="auto"/>
          </w:tcPr>
          <w:p w14:paraId="668BDD74" w14:textId="29A7EC7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2" w:type="dxa"/>
            <w:tcBorders>
              <w:top w:val="nil"/>
              <w:left w:val="nil"/>
              <w:bottom w:val="single" w:sz="4" w:space="0" w:color="auto"/>
              <w:right w:val="nil"/>
            </w:tcBorders>
            <w:shd w:val="clear" w:color="auto" w:fill="auto"/>
          </w:tcPr>
          <w:p w14:paraId="1EBB8CC6" w14:textId="2A266ECA"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996" w:type="dxa"/>
            <w:tcBorders>
              <w:top w:val="nil"/>
              <w:left w:val="nil"/>
              <w:bottom w:val="single" w:sz="4" w:space="0" w:color="auto"/>
              <w:right w:val="nil"/>
            </w:tcBorders>
            <w:shd w:val="clear" w:color="auto" w:fill="auto"/>
          </w:tcPr>
          <w:p w14:paraId="1C145568" w14:textId="1F74F6A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1" w:type="dxa"/>
            <w:tcBorders>
              <w:top w:val="nil"/>
              <w:left w:val="nil"/>
              <w:bottom w:val="single" w:sz="4" w:space="0" w:color="auto"/>
              <w:right w:val="nil"/>
            </w:tcBorders>
            <w:shd w:val="clear" w:color="auto" w:fill="auto"/>
            <w:hideMark/>
          </w:tcPr>
          <w:p w14:paraId="531D4994" w14:textId="2BBB883D"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single" w:sz="4" w:space="0" w:color="auto"/>
              <w:right w:val="nil"/>
            </w:tcBorders>
            <w:shd w:val="clear" w:color="auto" w:fill="auto"/>
          </w:tcPr>
          <w:p w14:paraId="259C8198" w14:textId="77DB120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33.33</w:t>
            </w:r>
          </w:p>
        </w:tc>
        <w:tc>
          <w:tcPr>
            <w:tcW w:w="993" w:type="dxa"/>
            <w:tcBorders>
              <w:top w:val="nil"/>
              <w:left w:val="nil"/>
              <w:bottom w:val="single" w:sz="4" w:space="0" w:color="auto"/>
              <w:right w:val="nil"/>
            </w:tcBorders>
            <w:shd w:val="clear" w:color="auto" w:fill="auto"/>
          </w:tcPr>
          <w:p w14:paraId="00245AFF" w14:textId="2A4EB776"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0.39</w:t>
            </w:r>
          </w:p>
        </w:tc>
        <w:tc>
          <w:tcPr>
            <w:tcW w:w="991" w:type="dxa"/>
            <w:tcBorders>
              <w:top w:val="nil"/>
              <w:left w:val="nil"/>
              <w:bottom w:val="single" w:sz="4" w:space="0" w:color="auto"/>
              <w:right w:val="nil"/>
            </w:tcBorders>
            <w:shd w:val="clear" w:color="auto" w:fill="auto"/>
          </w:tcPr>
          <w:p w14:paraId="0DC393A6" w14:textId="28E0F08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.192</w:t>
            </w:r>
          </w:p>
        </w:tc>
      </w:tr>
      <w:tr w:rsidR="0081704D" w:rsidRPr="00BB1054" w14:paraId="1CB17BCA" w14:textId="77777777" w:rsidTr="00922838">
        <w:trPr>
          <w:jc w:val="center"/>
        </w:trPr>
        <w:tc>
          <w:tcPr>
            <w:tcW w:w="9213" w:type="dxa"/>
            <w:gridSpan w:val="9"/>
            <w:tcBorders>
              <w:top w:val="single" w:sz="4" w:space="0" w:color="auto"/>
              <w:left w:val="nil"/>
              <w:bottom w:val="nil"/>
              <w:right w:val="nil"/>
            </w:tcBorders>
            <w:shd w:val="clear" w:color="auto" w:fill="auto"/>
          </w:tcPr>
          <w:p w14:paraId="510A8C34" w14:textId="47990E78" w:rsidR="0081704D" w:rsidRPr="00BB1054" w:rsidRDefault="0081704D"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Behaviour</w:t>
            </w:r>
          </w:p>
        </w:tc>
      </w:tr>
      <w:tr w:rsidR="00922838" w:rsidRPr="00BB1054" w14:paraId="73311265" w14:textId="77777777" w:rsidTr="00922838">
        <w:trPr>
          <w:jc w:val="center"/>
        </w:trPr>
        <w:tc>
          <w:tcPr>
            <w:tcW w:w="9213" w:type="dxa"/>
            <w:gridSpan w:val="9"/>
            <w:tcBorders>
              <w:top w:val="single" w:sz="4" w:space="0" w:color="auto"/>
              <w:left w:val="nil"/>
              <w:bottom w:val="nil"/>
              <w:right w:val="nil"/>
            </w:tcBorders>
            <w:shd w:val="clear" w:color="auto" w:fill="auto"/>
            <w:hideMark/>
          </w:tcPr>
          <w:p w14:paraId="559C95F1" w14:textId="77348C53" w:rsidR="00922838" w:rsidRPr="00BB1054" w:rsidRDefault="00922838" w:rsidP="0081704D">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Political participation (+)</w:t>
            </w:r>
          </w:p>
        </w:tc>
      </w:tr>
      <w:tr w:rsidR="00922838" w:rsidRPr="00BB1054" w14:paraId="21478329" w14:textId="77777777" w:rsidTr="00922838">
        <w:trPr>
          <w:jc w:val="center"/>
        </w:trPr>
        <w:tc>
          <w:tcPr>
            <w:tcW w:w="1276" w:type="dxa"/>
            <w:tcBorders>
              <w:top w:val="nil"/>
              <w:left w:val="nil"/>
              <w:bottom w:val="nil"/>
              <w:right w:val="nil"/>
            </w:tcBorders>
            <w:shd w:val="clear" w:color="auto" w:fill="auto"/>
          </w:tcPr>
          <w:p w14:paraId="3C9B9059" w14:textId="57821D36"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Field studies</w:t>
            </w:r>
          </w:p>
        </w:tc>
        <w:tc>
          <w:tcPr>
            <w:tcW w:w="991" w:type="dxa"/>
            <w:tcBorders>
              <w:top w:val="nil"/>
              <w:left w:val="nil"/>
              <w:bottom w:val="nil"/>
              <w:right w:val="nil"/>
            </w:tcBorders>
            <w:shd w:val="clear" w:color="auto" w:fill="auto"/>
            <w:hideMark/>
          </w:tcPr>
          <w:p w14:paraId="36FD704A" w14:textId="7777777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11</w:t>
            </w:r>
          </w:p>
        </w:tc>
        <w:tc>
          <w:tcPr>
            <w:tcW w:w="991" w:type="dxa"/>
            <w:tcBorders>
              <w:top w:val="nil"/>
              <w:left w:val="nil"/>
              <w:bottom w:val="nil"/>
              <w:right w:val="nil"/>
            </w:tcBorders>
            <w:shd w:val="clear" w:color="auto" w:fill="auto"/>
            <w:hideMark/>
          </w:tcPr>
          <w:p w14:paraId="33C98513" w14:textId="65F3656F"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2" w:type="dxa"/>
            <w:tcBorders>
              <w:top w:val="nil"/>
              <w:left w:val="nil"/>
              <w:bottom w:val="nil"/>
              <w:right w:val="nil"/>
            </w:tcBorders>
            <w:shd w:val="clear" w:color="auto" w:fill="auto"/>
            <w:hideMark/>
          </w:tcPr>
          <w:p w14:paraId="5502FA99" w14:textId="73517713"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996" w:type="dxa"/>
            <w:tcBorders>
              <w:top w:val="nil"/>
              <w:left w:val="nil"/>
              <w:bottom w:val="nil"/>
              <w:right w:val="nil"/>
            </w:tcBorders>
            <w:shd w:val="clear" w:color="auto" w:fill="auto"/>
            <w:hideMark/>
          </w:tcPr>
          <w:p w14:paraId="6E54B178" w14:textId="4198300A"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1" w:type="dxa"/>
            <w:tcBorders>
              <w:top w:val="nil"/>
              <w:left w:val="nil"/>
              <w:bottom w:val="nil"/>
              <w:right w:val="nil"/>
            </w:tcBorders>
            <w:shd w:val="clear" w:color="auto" w:fill="auto"/>
            <w:hideMark/>
          </w:tcPr>
          <w:p w14:paraId="42294C65" w14:textId="3DA10B4F"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456485A6" w14:textId="0E1108DE"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25.00</w:t>
            </w:r>
          </w:p>
        </w:tc>
        <w:tc>
          <w:tcPr>
            <w:tcW w:w="993" w:type="dxa"/>
            <w:tcBorders>
              <w:top w:val="nil"/>
              <w:left w:val="nil"/>
              <w:bottom w:val="nil"/>
              <w:right w:val="nil"/>
            </w:tcBorders>
            <w:shd w:val="clear" w:color="auto" w:fill="auto"/>
            <w:hideMark/>
          </w:tcPr>
          <w:p w14:paraId="3C680BAB" w14:textId="6326E57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0.42</w:t>
            </w:r>
          </w:p>
        </w:tc>
        <w:tc>
          <w:tcPr>
            <w:tcW w:w="991" w:type="dxa"/>
            <w:tcBorders>
              <w:top w:val="nil"/>
              <w:left w:val="nil"/>
              <w:bottom w:val="nil"/>
              <w:right w:val="nil"/>
            </w:tcBorders>
            <w:shd w:val="clear" w:color="auto" w:fill="auto"/>
            <w:hideMark/>
          </w:tcPr>
          <w:p w14:paraId="7E947B34" w14:textId="50A3DF73"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.155</w:t>
            </w:r>
          </w:p>
        </w:tc>
      </w:tr>
      <w:tr w:rsidR="00922838" w:rsidRPr="00BB1054" w14:paraId="07BF48C9" w14:textId="77777777" w:rsidTr="00922838">
        <w:trPr>
          <w:jc w:val="center"/>
        </w:trPr>
        <w:tc>
          <w:tcPr>
            <w:tcW w:w="1276" w:type="dxa"/>
            <w:tcBorders>
              <w:top w:val="nil"/>
              <w:left w:val="nil"/>
              <w:bottom w:val="single" w:sz="4" w:space="0" w:color="auto"/>
              <w:right w:val="nil"/>
            </w:tcBorders>
            <w:shd w:val="clear" w:color="auto" w:fill="auto"/>
          </w:tcPr>
          <w:p w14:paraId="4F7F8CBE" w14:textId="35A7935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Lab experiments</w:t>
            </w:r>
          </w:p>
        </w:tc>
        <w:tc>
          <w:tcPr>
            <w:tcW w:w="991" w:type="dxa"/>
            <w:tcBorders>
              <w:top w:val="nil"/>
              <w:left w:val="nil"/>
              <w:bottom w:val="single" w:sz="4" w:space="0" w:color="auto"/>
              <w:right w:val="nil"/>
            </w:tcBorders>
            <w:shd w:val="clear" w:color="auto" w:fill="auto"/>
          </w:tcPr>
          <w:p w14:paraId="6B472E7C" w14:textId="3E51B509"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88</w:t>
            </w:r>
          </w:p>
        </w:tc>
        <w:tc>
          <w:tcPr>
            <w:tcW w:w="991" w:type="dxa"/>
            <w:tcBorders>
              <w:top w:val="nil"/>
              <w:left w:val="nil"/>
              <w:bottom w:val="single" w:sz="4" w:space="0" w:color="auto"/>
              <w:right w:val="nil"/>
            </w:tcBorders>
            <w:shd w:val="clear" w:color="auto" w:fill="auto"/>
          </w:tcPr>
          <w:p w14:paraId="24CF469B" w14:textId="07369C8F"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w:t>
            </w:r>
          </w:p>
        </w:tc>
        <w:tc>
          <w:tcPr>
            <w:tcW w:w="992" w:type="dxa"/>
            <w:tcBorders>
              <w:top w:val="nil"/>
              <w:left w:val="nil"/>
              <w:bottom w:val="single" w:sz="4" w:space="0" w:color="auto"/>
              <w:right w:val="nil"/>
            </w:tcBorders>
            <w:shd w:val="clear" w:color="auto" w:fill="auto"/>
          </w:tcPr>
          <w:p w14:paraId="3ED47004" w14:textId="5520C6F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6" w:type="dxa"/>
            <w:tcBorders>
              <w:top w:val="nil"/>
              <w:left w:val="nil"/>
              <w:bottom w:val="single" w:sz="4" w:space="0" w:color="auto"/>
              <w:right w:val="nil"/>
            </w:tcBorders>
            <w:shd w:val="clear" w:color="auto" w:fill="auto"/>
          </w:tcPr>
          <w:p w14:paraId="76DA1CC5" w14:textId="657E6B64"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w:t>
            </w:r>
          </w:p>
        </w:tc>
        <w:tc>
          <w:tcPr>
            <w:tcW w:w="991" w:type="dxa"/>
            <w:tcBorders>
              <w:top w:val="nil"/>
              <w:left w:val="nil"/>
              <w:bottom w:val="single" w:sz="4" w:space="0" w:color="auto"/>
              <w:right w:val="nil"/>
            </w:tcBorders>
            <w:shd w:val="clear" w:color="auto" w:fill="auto"/>
            <w:hideMark/>
          </w:tcPr>
          <w:p w14:paraId="288EB12C" w14:textId="7182754A"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single" w:sz="4" w:space="0" w:color="auto"/>
              <w:right w:val="nil"/>
            </w:tcBorders>
            <w:shd w:val="clear" w:color="auto" w:fill="auto"/>
          </w:tcPr>
          <w:p w14:paraId="052FA55A" w14:textId="6B46816F"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p>
        </w:tc>
        <w:tc>
          <w:tcPr>
            <w:tcW w:w="993" w:type="dxa"/>
            <w:tcBorders>
              <w:top w:val="nil"/>
              <w:left w:val="nil"/>
              <w:bottom w:val="single" w:sz="4" w:space="0" w:color="auto"/>
              <w:right w:val="nil"/>
            </w:tcBorders>
            <w:shd w:val="clear" w:color="auto" w:fill="auto"/>
          </w:tcPr>
          <w:p w14:paraId="0FE7224C" w14:textId="0AE078C9"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0.17</w:t>
            </w:r>
          </w:p>
        </w:tc>
        <w:tc>
          <w:tcPr>
            <w:tcW w:w="991" w:type="dxa"/>
            <w:tcBorders>
              <w:top w:val="nil"/>
              <w:left w:val="nil"/>
              <w:bottom w:val="single" w:sz="4" w:space="0" w:color="auto"/>
              <w:right w:val="nil"/>
            </w:tcBorders>
            <w:shd w:val="clear" w:color="auto" w:fill="auto"/>
          </w:tcPr>
          <w:p w14:paraId="311B84B8" w14:textId="60867B6D"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.194</w:t>
            </w:r>
          </w:p>
        </w:tc>
      </w:tr>
      <w:tr w:rsidR="00922838" w:rsidRPr="00BB1054" w14:paraId="5E434754" w14:textId="77777777" w:rsidTr="0081704D">
        <w:trPr>
          <w:jc w:val="center"/>
        </w:trPr>
        <w:tc>
          <w:tcPr>
            <w:tcW w:w="9213" w:type="dxa"/>
            <w:gridSpan w:val="9"/>
            <w:tcBorders>
              <w:top w:val="single" w:sz="4" w:space="0" w:color="auto"/>
              <w:left w:val="nil"/>
              <w:bottom w:val="nil"/>
              <w:right w:val="nil"/>
            </w:tcBorders>
            <w:shd w:val="clear" w:color="auto" w:fill="auto"/>
            <w:hideMark/>
          </w:tcPr>
          <w:p w14:paraId="6445A120" w14:textId="0FDEFC5B" w:rsidR="00922838" w:rsidRPr="00BB1054" w:rsidRDefault="00922838" w:rsidP="0081704D">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Civic engagement (+)</w:t>
            </w:r>
          </w:p>
        </w:tc>
      </w:tr>
      <w:tr w:rsidR="00922838" w:rsidRPr="00BB1054" w14:paraId="66A0B492" w14:textId="77777777" w:rsidTr="0081704D">
        <w:trPr>
          <w:jc w:val="center"/>
        </w:trPr>
        <w:tc>
          <w:tcPr>
            <w:tcW w:w="1276" w:type="dxa"/>
            <w:tcBorders>
              <w:top w:val="nil"/>
              <w:left w:val="nil"/>
              <w:bottom w:val="nil"/>
              <w:right w:val="nil"/>
            </w:tcBorders>
            <w:shd w:val="clear" w:color="auto" w:fill="auto"/>
            <w:hideMark/>
          </w:tcPr>
          <w:p w14:paraId="56144146" w14:textId="79AB912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Field studies</w:t>
            </w:r>
          </w:p>
        </w:tc>
        <w:tc>
          <w:tcPr>
            <w:tcW w:w="991" w:type="dxa"/>
            <w:tcBorders>
              <w:top w:val="nil"/>
              <w:left w:val="nil"/>
              <w:bottom w:val="nil"/>
              <w:right w:val="nil"/>
            </w:tcBorders>
            <w:shd w:val="clear" w:color="auto" w:fill="auto"/>
            <w:vAlign w:val="bottom"/>
            <w:hideMark/>
          </w:tcPr>
          <w:p w14:paraId="6218F983" w14:textId="7777777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23</w:t>
            </w:r>
          </w:p>
        </w:tc>
        <w:tc>
          <w:tcPr>
            <w:tcW w:w="991" w:type="dxa"/>
            <w:tcBorders>
              <w:top w:val="nil"/>
              <w:left w:val="nil"/>
              <w:bottom w:val="nil"/>
              <w:right w:val="nil"/>
            </w:tcBorders>
            <w:shd w:val="clear" w:color="auto" w:fill="auto"/>
            <w:vAlign w:val="bottom"/>
            <w:hideMark/>
          </w:tcPr>
          <w:p w14:paraId="732903AF" w14:textId="5A243BBA"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2</w:t>
            </w:r>
          </w:p>
        </w:tc>
        <w:tc>
          <w:tcPr>
            <w:tcW w:w="992" w:type="dxa"/>
            <w:tcBorders>
              <w:top w:val="nil"/>
              <w:left w:val="nil"/>
              <w:bottom w:val="nil"/>
              <w:right w:val="nil"/>
            </w:tcBorders>
            <w:shd w:val="clear" w:color="auto" w:fill="auto"/>
            <w:vAlign w:val="bottom"/>
            <w:hideMark/>
          </w:tcPr>
          <w:p w14:paraId="077F3C66" w14:textId="1144DFF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1</w:t>
            </w:r>
          </w:p>
        </w:tc>
        <w:tc>
          <w:tcPr>
            <w:tcW w:w="996" w:type="dxa"/>
            <w:tcBorders>
              <w:top w:val="nil"/>
              <w:left w:val="nil"/>
              <w:bottom w:val="nil"/>
              <w:right w:val="nil"/>
            </w:tcBorders>
            <w:shd w:val="clear" w:color="auto" w:fill="auto"/>
            <w:vAlign w:val="bottom"/>
            <w:hideMark/>
          </w:tcPr>
          <w:p w14:paraId="373CD738" w14:textId="250FFFEC"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1</w:t>
            </w:r>
          </w:p>
        </w:tc>
        <w:tc>
          <w:tcPr>
            <w:tcW w:w="991" w:type="dxa"/>
            <w:tcBorders>
              <w:top w:val="nil"/>
              <w:left w:val="nil"/>
              <w:bottom w:val="nil"/>
              <w:right w:val="nil"/>
            </w:tcBorders>
            <w:shd w:val="clear" w:color="auto" w:fill="auto"/>
            <w:vAlign w:val="bottom"/>
            <w:hideMark/>
          </w:tcPr>
          <w:p w14:paraId="341941BB" w14:textId="4892A566"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0</w:t>
            </w:r>
          </w:p>
        </w:tc>
        <w:tc>
          <w:tcPr>
            <w:tcW w:w="992" w:type="dxa"/>
            <w:tcBorders>
              <w:top w:val="nil"/>
              <w:left w:val="nil"/>
              <w:bottom w:val="nil"/>
              <w:right w:val="nil"/>
            </w:tcBorders>
            <w:shd w:val="clear" w:color="auto" w:fill="auto"/>
            <w:vAlign w:val="bottom"/>
            <w:hideMark/>
          </w:tcPr>
          <w:p w14:paraId="47FB7A3A" w14:textId="2D28167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50.00</w:t>
            </w:r>
          </w:p>
        </w:tc>
        <w:tc>
          <w:tcPr>
            <w:tcW w:w="993" w:type="dxa"/>
            <w:tcBorders>
              <w:top w:val="nil"/>
              <w:left w:val="nil"/>
              <w:bottom w:val="nil"/>
              <w:right w:val="nil"/>
            </w:tcBorders>
            <w:shd w:val="clear" w:color="auto" w:fill="auto"/>
            <w:vAlign w:val="bottom"/>
            <w:hideMark/>
          </w:tcPr>
          <w:p w14:paraId="158CCE00" w14:textId="6E2D643A"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0.67</w:t>
            </w:r>
          </w:p>
        </w:tc>
        <w:tc>
          <w:tcPr>
            <w:tcW w:w="991" w:type="dxa"/>
            <w:tcBorders>
              <w:top w:val="nil"/>
              <w:left w:val="nil"/>
              <w:bottom w:val="nil"/>
              <w:right w:val="nil"/>
            </w:tcBorders>
            <w:shd w:val="clear" w:color="auto" w:fill="auto"/>
            <w:vAlign w:val="bottom"/>
            <w:hideMark/>
          </w:tcPr>
          <w:p w14:paraId="55C7A20D" w14:textId="45C55914" w:rsidR="00922838" w:rsidRPr="00BB1054" w:rsidRDefault="00922838" w:rsidP="00922838">
            <w:pPr>
              <w:rPr>
                <w:rFonts w:asciiTheme="majorBidi" w:eastAsiaTheme="minorEastAsia" w:hAnsiTheme="majorBidi"/>
                <w:sz w:val="20"/>
                <w:szCs w:val="20"/>
                <w:vertAlign w:val="superscript"/>
                <w:lang w:val="en-GB"/>
              </w:rPr>
            </w:pPr>
            <w:r w:rsidRPr="00BB1054">
              <w:rPr>
                <w:rFonts w:asciiTheme="majorBidi" w:eastAsiaTheme="minorEastAsia" w:hAnsiTheme="majorBidi"/>
                <w:color w:val="000000"/>
                <w:sz w:val="20"/>
                <w:szCs w:val="20"/>
                <w:lang w:val="en-GB"/>
              </w:rPr>
              <w:t>.295</w:t>
            </w:r>
          </w:p>
        </w:tc>
      </w:tr>
      <w:tr w:rsidR="00922838" w:rsidRPr="00BB1054" w14:paraId="2FB623DA" w14:textId="77777777" w:rsidTr="0081704D">
        <w:trPr>
          <w:jc w:val="center"/>
        </w:trPr>
        <w:tc>
          <w:tcPr>
            <w:tcW w:w="1276" w:type="dxa"/>
            <w:tcBorders>
              <w:top w:val="nil"/>
              <w:left w:val="nil"/>
              <w:bottom w:val="single" w:sz="4" w:space="0" w:color="auto"/>
              <w:right w:val="nil"/>
            </w:tcBorders>
            <w:shd w:val="clear" w:color="auto" w:fill="auto"/>
            <w:hideMark/>
          </w:tcPr>
          <w:p w14:paraId="3E3C3BCD" w14:textId="1A3EC7DF"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Lab experiments</w:t>
            </w:r>
          </w:p>
        </w:tc>
        <w:tc>
          <w:tcPr>
            <w:tcW w:w="991" w:type="dxa"/>
            <w:tcBorders>
              <w:top w:val="nil"/>
              <w:left w:val="nil"/>
              <w:bottom w:val="single" w:sz="4" w:space="0" w:color="auto"/>
              <w:right w:val="nil"/>
            </w:tcBorders>
            <w:shd w:val="clear" w:color="auto" w:fill="auto"/>
          </w:tcPr>
          <w:p w14:paraId="27CEFD7E" w14:textId="0AA61C24"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43</w:t>
            </w:r>
          </w:p>
        </w:tc>
        <w:tc>
          <w:tcPr>
            <w:tcW w:w="991" w:type="dxa"/>
            <w:tcBorders>
              <w:top w:val="nil"/>
              <w:left w:val="nil"/>
              <w:bottom w:val="single" w:sz="4" w:space="0" w:color="auto"/>
              <w:right w:val="nil"/>
            </w:tcBorders>
            <w:shd w:val="clear" w:color="auto" w:fill="auto"/>
          </w:tcPr>
          <w:p w14:paraId="4ADF9254" w14:textId="205BFC40"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w:t>
            </w:r>
          </w:p>
        </w:tc>
        <w:tc>
          <w:tcPr>
            <w:tcW w:w="992" w:type="dxa"/>
            <w:tcBorders>
              <w:top w:val="nil"/>
              <w:left w:val="nil"/>
              <w:bottom w:val="single" w:sz="4" w:space="0" w:color="auto"/>
              <w:right w:val="nil"/>
            </w:tcBorders>
            <w:shd w:val="clear" w:color="auto" w:fill="auto"/>
          </w:tcPr>
          <w:p w14:paraId="7DFD8C42" w14:textId="03E8EF9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6" w:type="dxa"/>
            <w:tcBorders>
              <w:top w:val="nil"/>
              <w:left w:val="nil"/>
              <w:bottom w:val="single" w:sz="4" w:space="0" w:color="auto"/>
              <w:right w:val="nil"/>
            </w:tcBorders>
            <w:shd w:val="clear" w:color="auto" w:fill="auto"/>
          </w:tcPr>
          <w:p w14:paraId="02FAC7D3" w14:textId="1A3CC44F"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1" w:type="dxa"/>
            <w:tcBorders>
              <w:top w:val="nil"/>
              <w:left w:val="nil"/>
              <w:bottom w:val="single" w:sz="4" w:space="0" w:color="auto"/>
              <w:right w:val="nil"/>
            </w:tcBorders>
            <w:shd w:val="clear" w:color="auto" w:fill="auto"/>
            <w:hideMark/>
          </w:tcPr>
          <w:p w14:paraId="69D0A944" w14:textId="4BC0C08D"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single" w:sz="4" w:space="0" w:color="auto"/>
              <w:right w:val="nil"/>
            </w:tcBorders>
            <w:shd w:val="clear" w:color="auto" w:fill="auto"/>
          </w:tcPr>
          <w:p w14:paraId="04FA77B7" w14:textId="2BA6880C"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50.00</w:t>
            </w:r>
          </w:p>
        </w:tc>
        <w:tc>
          <w:tcPr>
            <w:tcW w:w="993" w:type="dxa"/>
            <w:tcBorders>
              <w:top w:val="nil"/>
              <w:left w:val="nil"/>
              <w:bottom w:val="single" w:sz="4" w:space="0" w:color="auto"/>
              <w:right w:val="nil"/>
            </w:tcBorders>
            <w:shd w:val="clear" w:color="auto" w:fill="auto"/>
          </w:tcPr>
          <w:p w14:paraId="17CF6214" w14:textId="2EBE04C2"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0.46</w:t>
            </w:r>
          </w:p>
        </w:tc>
        <w:tc>
          <w:tcPr>
            <w:tcW w:w="991" w:type="dxa"/>
            <w:tcBorders>
              <w:top w:val="nil"/>
              <w:left w:val="nil"/>
              <w:bottom w:val="single" w:sz="4" w:space="0" w:color="auto"/>
              <w:right w:val="nil"/>
            </w:tcBorders>
            <w:shd w:val="clear" w:color="auto" w:fill="auto"/>
          </w:tcPr>
          <w:p w14:paraId="09F24E65" w14:textId="4AC95C7E"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.070</w:t>
            </w:r>
            <w:r w:rsidRPr="00BB1054">
              <w:rPr>
                <w:rFonts w:ascii="Times New Roman" w:eastAsiaTheme="minorEastAsia" w:hAnsi="Times New Roman" w:cs="Times New Roman"/>
                <w:sz w:val="18"/>
                <w:vertAlign w:val="superscript"/>
                <w:lang w:val="en-GB"/>
              </w:rPr>
              <w:t>‡</w:t>
            </w:r>
          </w:p>
        </w:tc>
      </w:tr>
      <w:tr w:rsidR="0081704D" w:rsidRPr="00BB1054" w14:paraId="4EFF267B" w14:textId="77777777" w:rsidTr="00922838">
        <w:trPr>
          <w:jc w:val="center"/>
        </w:trPr>
        <w:tc>
          <w:tcPr>
            <w:tcW w:w="9213" w:type="dxa"/>
            <w:gridSpan w:val="9"/>
            <w:tcBorders>
              <w:top w:val="single" w:sz="4" w:space="0" w:color="auto"/>
              <w:left w:val="nil"/>
              <w:bottom w:val="nil"/>
              <w:right w:val="nil"/>
            </w:tcBorders>
          </w:tcPr>
          <w:p w14:paraId="4254EC6F" w14:textId="6CE5E526" w:rsidR="0081704D" w:rsidRPr="00BB1054" w:rsidRDefault="0081704D"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Capabilities</w:t>
            </w:r>
          </w:p>
        </w:tc>
      </w:tr>
      <w:tr w:rsidR="00922838" w:rsidRPr="00BB1054" w14:paraId="64316A1A" w14:textId="77777777" w:rsidTr="00922838">
        <w:trPr>
          <w:jc w:val="center"/>
        </w:trPr>
        <w:tc>
          <w:tcPr>
            <w:tcW w:w="9213" w:type="dxa"/>
            <w:gridSpan w:val="9"/>
            <w:tcBorders>
              <w:top w:val="single" w:sz="4" w:space="0" w:color="auto"/>
              <w:left w:val="nil"/>
              <w:bottom w:val="nil"/>
              <w:right w:val="nil"/>
            </w:tcBorders>
            <w:hideMark/>
          </w:tcPr>
          <w:p w14:paraId="12B27B50" w14:textId="120ECB60" w:rsidR="00922838" w:rsidRPr="00BB1054" w:rsidRDefault="00922838" w:rsidP="0081704D">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Knowledge (+)</w:t>
            </w:r>
          </w:p>
        </w:tc>
      </w:tr>
      <w:tr w:rsidR="00922838" w:rsidRPr="00BB1054" w14:paraId="3811E832" w14:textId="77777777" w:rsidTr="00922838">
        <w:trPr>
          <w:jc w:val="center"/>
        </w:trPr>
        <w:tc>
          <w:tcPr>
            <w:tcW w:w="1276" w:type="dxa"/>
            <w:tcBorders>
              <w:top w:val="nil"/>
              <w:left w:val="nil"/>
              <w:bottom w:val="nil"/>
              <w:right w:val="nil"/>
            </w:tcBorders>
            <w:hideMark/>
          </w:tcPr>
          <w:p w14:paraId="56C05092" w14:textId="7FE6CEA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Field studies</w:t>
            </w:r>
          </w:p>
        </w:tc>
        <w:tc>
          <w:tcPr>
            <w:tcW w:w="991" w:type="dxa"/>
            <w:tcBorders>
              <w:top w:val="nil"/>
              <w:left w:val="nil"/>
              <w:bottom w:val="nil"/>
              <w:right w:val="nil"/>
            </w:tcBorders>
            <w:hideMark/>
          </w:tcPr>
          <w:p w14:paraId="2ADFC4CF" w14:textId="7777777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97</w:t>
            </w:r>
          </w:p>
        </w:tc>
        <w:tc>
          <w:tcPr>
            <w:tcW w:w="991" w:type="dxa"/>
            <w:tcBorders>
              <w:top w:val="nil"/>
              <w:left w:val="nil"/>
              <w:bottom w:val="nil"/>
              <w:right w:val="nil"/>
            </w:tcBorders>
            <w:hideMark/>
          </w:tcPr>
          <w:p w14:paraId="658E15E2" w14:textId="453E90FA"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16</w:t>
            </w:r>
          </w:p>
        </w:tc>
        <w:tc>
          <w:tcPr>
            <w:tcW w:w="992" w:type="dxa"/>
            <w:tcBorders>
              <w:top w:val="nil"/>
              <w:left w:val="nil"/>
              <w:bottom w:val="nil"/>
              <w:right w:val="nil"/>
            </w:tcBorders>
            <w:hideMark/>
          </w:tcPr>
          <w:p w14:paraId="16EA7365" w14:textId="71BF5072"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14</w:t>
            </w:r>
          </w:p>
        </w:tc>
        <w:tc>
          <w:tcPr>
            <w:tcW w:w="996" w:type="dxa"/>
            <w:tcBorders>
              <w:top w:val="nil"/>
              <w:left w:val="nil"/>
              <w:bottom w:val="nil"/>
              <w:right w:val="nil"/>
            </w:tcBorders>
            <w:hideMark/>
          </w:tcPr>
          <w:p w14:paraId="3B599992" w14:textId="263FD522"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1" w:type="dxa"/>
            <w:tcBorders>
              <w:top w:val="nil"/>
              <w:left w:val="nil"/>
              <w:bottom w:val="nil"/>
              <w:right w:val="nil"/>
            </w:tcBorders>
            <w:hideMark/>
          </w:tcPr>
          <w:p w14:paraId="7765527F" w14:textId="2D463796"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hideMark/>
          </w:tcPr>
          <w:p w14:paraId="051AD7E3" w14:textId="0E14D17D"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87.50</w:t>
            </w:r>
          </w:p>
        </w:tc>
        <w:tc>
          <w:tcPr>
            <w:tcW w:w="993" w:type="dxa"/>
            <w:tcBorders>
              <w:top w:val="nil"/>
              <w:left w:val="nil"/>
              <w:bottom w:val="nil"/>
              <w:right w:val="nil"/>
            </w:tcBorders>
            <w:hideMark/>
          </w:tcPr>
          <w:p w14:paraId="71D8DBC8" w14:textId="7DA0ED7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0.79</w:t>
            </w:r>
          </w:p>
        </w:tc>
        <w:tc>
          <w:tcPr>
            <w:tcW w:w="991" w:type="dxa"/>
            <w:tcBorders>
              <w:top w:val="nil"/>
              <w:left w:val="nil"/>
              <w:bottom w:val="nil"/>
              <w:right w:val="nil"/>
            </w:tcBorders>
            <w:hideMark/>
          </w:tcPr>
          <w:p w14:paraId="277469F7" w14:textId="5027B424"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922838" w:rsidRPr="00BB1054" w14:paraId="3AF2CF8A" w14:textId="77777777" w:rsidTr="00922838">
        <w:trPr>
          <w:jc w:val="center"/>
        </w:trPr>
        <w:tc>
          <w:tcPr>
            <w:tcW w:w="1276" w:type="dxa"/>
            <w:tcBorders>
              <w:top w:val="nil"/>
              <w:left w:val="nil"/>
              <w:bottom w:val="single" w:sz="4" w:space="0" w:color="auto"/>
              <w:right w:val="nil"/>
            </w:tcBorders>
            <w:hideMark/>
          </w:tcPr>
          <w:p w14:paraId="22059A3C" w14:textId="178817F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Lab experiments</w:t>
            </w:r>
          </w:p>
        </w:tc>
        <w:tc>
          <w:tcPr>
            <w:tcW w:w="991" w:type="dxa"/>
            <w:tcBorders>
              <w:top w:val="nil"/>
              <w:left w:val="nil"/>
              <w:bottom w:val="single" w:sz="4" w:space="0" w:color="auto"/>
              <w:right w:val="nil"/>
            </w:tcBorders>
          </w:tcPr>
          <w:p w14:paraId="4BFAC1FE" w14:textId="277F7C44"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60</w:t>
            </w:r>
          </w:p>
        </w:tc>
        <w:tc>
          <w:tcPr>
            <w:tcW w:w="991" w:type="dxa"/>
            <w:tcBorders>
              <w:top w:val="nil"/>
              <w:left w:val="nil"/>
              <w:bottom w:val="single" w:sz="4" w:space="0" w:color="auto"/>
              <w:right w:val="nil"/>
            </w:tcBorders>
          </w:tcPr>
          <w:p w14:paraId="6DF11113" w14:textId="7FA6542C"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12</w:t>
            </w:r>
          </w:p>
        </w:tc>
        <w:tc>
          <w:tcPr>
            <w:tcW w:w="992" w:type="dxa"/>
            <w:tcBorders>
              <w:top w:val="nil"/>
              <w:left w:val="nil"/>
              <w:bottom w:val="single" w:sz="4" w:space="0" w:color="auto"/>
              <w:right w:val="nil"/>
            </w:tcBorders>
          </w:tcPr>
          <w:p w14:paraId="54290401" w14:textId="2AF811B3"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8</w:t>
            </w:r>
          </w:p>
        </w:tc>
        <w:tc>
          <w:tcPr>
            <w:tcW w:w="996" w:type="dxa"/>
            <w:tcBorders>
              <w:top w:val="nil"/>
              <w:left w:val="nil"/>
              <w:bottom w:val="single" w:sz="4" w:space="0" w:color="auto"/>
              <w:right w:val="nil"/>
            </w:tcBorders>
          </w:tcPr>
          <w:p w14:paraId="448B8F2D" w14:textId="09CBC14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1" w:type="dxa"/>
            <w:tcBorders>
              <w:top w:val="nil"/>
              <w:left w:val="nil"/>
              <w:bottom w:val="single" w:sz="4" w:space="0" w:color="auto"/>
              <w:right w:val="nil"/>
            </w:tcBorders>
            <w:hideMark/>
          </w:tcPr>
          <w:p w14:paraId="39009202" w14:textId="1F25D60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single" w:sz="4" w:space="0" w:color="auto"/>
              <w:right w:val="nil"/>
            </w:tcBorders>
          </w:tcPr>
          <w:p w14:paraId="65EE1657" w14:textId="40BA07C0"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66.67</w:t>
            </w:r>
          </w:p>
        </w:tc>
        <w:tc>
          <w:tcPr>
            <w:tcW w:w="993" w:type="dxa"/>
            <w:tcBorders>
              <w:top w:val="nil"/>
              <w:left w:val="nil"/>
              <w:bottom w:val="single" w:sz="4" w:space="0" w:color="auto"/>
              <w:right w:val="nil"/>
            </w:tcBorders>
          </w:tcPr>
          <w:p w14:paraId="79DBE99C" w14:textId="3BC825B8"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0.72</w:t>
            </w:r>
          </w:p>
        </w:tc>
        <w:tc>
          <w:tcPr>
            <w:tcW w:w="991" w:type="dxa"/>
            <w:tcBorders>
              <w:top w:val="nil"/>
              <w:left w:val="nil"/>
              <w:bottom w:val="single" w:sz="4" w:space="0" w:color="auto"/>
              <w:right w:val="nil"/>
            </w:tcBorders>
          </w:tcPr>
          <w:p w14:paraId="049DF5FE" w14:textId="085BDCF0"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922838" w:rsidRPr="00BB1054" w14:paraId="1AAAA6A0" w14:textId="77777777" w:rsidTr="0081704D">
        <w:trPr>
          <w:jc w:val="center"/>
        </w:trPr>
        <w:tc>
          <w:tcPr>
            <w:tcW w:w="9213" w:type="dxa"/>
            <w:gridSpan w:val="9"/>
            <w:tcBorders>
              <w:top w:val="single" w:sz="4" w:space="0" w:color="auto"/>
              <w:left w:val="nil"/>
              <w:bottom w:val="nil"/>
              <w:right w:val="nil"/>
            </w:tcBorders>
            <w:shd w:val="clear" w:color="auto" w:fill="auto"/>
            <w:hideMark/>
          </w:tcPr>
          <w:p w14:paraId="79FA8419" w14:textId="7C9AB8F2" w:rsidR="00922838" w:rsidRPr="00BB1054" w:rsidRDefault="00922838" w:rsidP="0081704D">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Internal efficacy (+)</w:t>
            </w:r>
          </w:p>
        </w:tc>
      </w:tr>
      <w:tr w:rsidR="00922838" w:rsidRPr="00BB1054" w14:paraId="5DFEF5B0" w14:textId="77777777" w:rsidTr="0081704D">
        <w:trPr>
          <w:jc w:val="center"/>
        </w:trPr>
        <w:tc>
          <w:tcPr>
            <w:tcW w:w="1276" w:type="dxa"/>
            <w:tcBorders>
              <w:top w:val="nil"/>
              <w:left w:val="nil"/>
              <w:bottom w:val="nil"/>
              <w:right w:val="nil"/>
            </w:tcBorders>
            <w:shd w:val="clear" w:color="auto" w:fill="auto"/>
            <w:hideMark/>
          </w:tcPr>
          <w:p w14:paraId="1FC6FF33" w14:textId="0F343B33"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Field studies</w:t>
            </w:r>
          </w:p>
        </w:tc>
        <w:tc>
          <w:tcPr>
            <w:tcW w:w="991" w:type="dxa"/>
            <w:tcBorders>
              <w:top w:val="nil"/>
              <w:left w:val="nil"/>
              <w:bottom w:val="nil"/>
              <w:right w:val="nil"/>
            </w:tcBorders>
            <w:shd w:val="clear" w:color="auto" w:fill="auto"/>
            <w:hideMark/>
          </w:tcPr>
          <w:p w14:paraId="30390E69" w14:textId="7777777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42</w:t>
            </w:r>
          </w:p>
        </w:tc>
        <w:tc>
          <w:tcPr>
            <w:tcW w:w="991" w:type="dxa"/>
            <w:tcBorders>
              <w:top w:val="nil"/>
              <w:left w:val="nil"/>
              <w:bottom w:val="nil"/>
              <w:right w:val="nil"/>
            </w:tcBorders>
            <w:shd w:val="clear" w:color="auto" w:fill="auto"/>
            <w:hideMark/>
          </w:tcPr>
          <w:p w14:paraId="17EAA58B" w14:textId="3F0AFD2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11</w:t>
            </w:r>
          </w:p>
        </w:tc>
        <w:tc>
          <w:tcPr>
            <w:tcW w:w="992" w:type="dxa"/>
            <w:tcBorders>
              <w:top w:val="nil"/>
              <w:left w:val="nil"/>
              <w:bottom w:val="nil"/>
              <w:right w:val="nil"/>
            </w:tcBorders>
            <w:shd w:val="clear" w:color="auto" w:fill="auto"/>
            <w:hideMark/>
          </w:tcPr>
          <w:p w14:paraId="1FDD7F58" w14:textId="0AD7CCB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6" w:type="dxa"/>
            <w:tcBorders>
              <w:top w:val="nil"/>
              <w:left w:val="nil"/>
              <w:bottom w:val="nil"/>
              <w:right w:val="nil"/>
            </w:tcBorders>
            <w:shd w:val="clear" w:color="auto" w:fill="auto"/>
            <w:hideMark/>
          </w:tcPr>
          <w:p w14:paraId="0F6B0F24" w14:textId="7644995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7</w:t>
            </w:r>
          </w:p>
        </w:tc>
        <w:tc>
          <w:tcPr>
            <w:tcW w:w="991" w:type="dxa"/>
            <w:tcBorders>
              <w:top w:val="nil"/>
              <w:left w:val="nil"/>
              <w:bottom w:val="nil"/>
              <w:right w:val="nil"/>
            </w:tcBorders>
            <w:shd w:val="clear" w:color="auto" w:fill="auto"/>
            <w:hideMark/>
          </w:tcPr>
          <w:p w14:paraId="19308616" w14:textId="0C3DBCC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7594C1B2" w14:textId="60F45D6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36.36</w:t>
            </w:r>
          </w:p>
        </w:tc>
        <w:tc>
          <w:tcPr>
            <w:tcW w:w="993" w:type="dxa"/>
            <w:tcBorders>
              <w:top w:val="nil"/>
              <w:left w:val="nil"/>
              <w:bottom w:val="nil"/>
              <w:right w:val="nil"/>
            </w:tcBorders>
            <w:shd w:val="clear" w:color="auto" w:fill="auto"/>
            <w:hideMark/>
          </w:tcPr>
          <w:p w14:paraId="66D7C358" w14:textId="06FD66CC"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0.49</w:t>
            </w:r>
          </w:p>
        </w:tc>
        <w:tc>
          <w:tcPr>
            <w:tcW w:w="991" w:type="dxa"/>
            <w:tcBorders>
              <w:top w:val="nil"/>
              <w:left w:val="nil"/>
              <w:bottom w:val="nil"/>
              <w:right w:val="nil"/>
            </w:tcBorders>
            <w:shd w:val="clear" w:color="auto" w:fill="auto"/>
            <w:hideMark/>
          </w:tcPr>
          <w:p w14:paraId="7E6E0691" w14:textId="12C3C300" w:rsidR="00922838" w:rsidRPr="00BB1054" w:rsidRDefault="00922838" w:rsidP="00922838">
            <w:pPr>
              <w:rPr>
                <w:rFonts w:asciiTheme="majorBidi" w:eastAsiaTheme="minorEastAsia" w:hAnsiTheme="majorBidi"/>
                <w:sz w:val="20"/>
                <w:szCs w:val="20"/>
                <w:vertAlign w:val="superscript"/>
                <w:lang w:val="en-GB"/>
              </w:rPr>
            </w:pPr>
            <w:r w:rsidRPr="00BB1054">
              <w:rPr>
                <w:rFonts w:asciiTheme="majorBidi" w:eastAsiaTheme="minorEastAsia" w:hAnsiTheme="majorBidi"/>
                <w:sz w:val="20"/>
                <w:szCs w:val="20"/>
                <w:lang w:val="en-GB"/>
              </w:rPr>
              <w:t>.002</w:t>
            </w:r>
            <w:r w:rsidRPr="00BB1054">
              <w:rPr>
                <w:rFonts w:asciiTheme="majorBidi" w:eastAsiaTheme="minorEastAsia" w:hAnsiTheme="majorBidi"/>
                <w:sz w:val="20"/>
                <w:szCs w:val="20"/>
                <w:vertAlign w:val="superscript"/>
                <w:lang w:val="en-GB"/>
              </w:rPr>
              <w:t>**</w:t>
            </w:r>
          </w:p>
        </w:tc>
      </w:tr>
      <w:tr w:rsidR="00922838" w:rsidRPr="00BB1054" w14:paraId="74DA6F1F" w14:textId="77777777" w:rsidTr="0081704D">
        <w:trPr>
          <w:jc w:val="center"/>
        </w:trPr>
        <w:tc>
          <w:tcPr>
            <w:tcW w:w="1276" w:type="dxa"/>
            <w:tcBorders>
              <w:top w:val="nil"/>
              <w:left w:val="nil"/>
              <w:bottom w:val="single" w:sz="4" w:space="0" w:color="auto"/>
              <w:right w:val="nil"/>
            </w:tcBorders>
            <w:shd w:val="clear" w:color="auto" w:fill="auto"/>
            <w:hideMark/>
          </w:tcPr>
          <w:p w14:paraId="19245B73" w14:textId="7D6DE7E0"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Lab experiments</w:t>
            </w:r>
          </w:p>
        </w:tc>
        <w:tc>
          <w:tcPr>
            <w:tcW w:w="991" w:type="dxa"/>
            <w:tcBorders>
              <w:top w:val="nil"/>
              <w:left w:val="nil"/>
              <w:bottom w:val="single" w:sz="4" w:space="0" w:color="auto"/>
              <w:right w:val="nil"/>
            </w:tcBorders>
            <w:shd w:val="clear" w:color="auto" w:fill="auto"/>
          </w:tcPr>
          <w:p w14:paraId="22D4FD95" w14:textId="5A396236"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36</w:t>
            </w:r>
          </w:p>
        </w:tc>
        <w:tc>
          <w:tcPr>
            <w:tcW w:w="991" w:type="dxa"/>
            <w:tcBorders>
              <w:top w:val="nil"/>
              <w:left w:val="nil"/>
              <w:bottom w:val="single" w:sz="4" w:space="0" w:color="auto"/>
              <w:right w:val="nil"/>
            </w:tcBorders>
            <w:shd w:val="clear" w:color="auto" w:fill="auto"/>
          </w:tcPr>
          <w:p w14:paraId="6010F673" w14:textId="47E65DDA"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8</w:t>
            </w:r>
          </w:p>
        </w:tc>
        <w:tc>
          <w:tcPr>
            <w:tcW w:w="992" w:type="dxa"/>
            <w:tcBorders>
              <w:top w:val="nil"/>
              <w:left w:val="nil"/>
              <w:bottom w:val="single" w:sz="4" w:space="0" w:color="auto"/>
              <w:right w:val="nil"/>
            </w:tcBorders>
            <w:shd w:val="clear" w:color="auto" w:fill="auto"/>
          </w:tcPr>
          <w:p w14:paraId="05CB71E6" w14:textId="6BAB54B3"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6" w:type="dxa"/>
            <w:tcBorders>
              <w:top w:val="nil"/>
              <w:left w:val="nil"/>
              <w:bottom w:val="single" w:sz="4" w:space="0" w:color="auto"/>
              <w:right w:val="nil"/>
            </w:tcBorders>
            <w:shd w:val="clear" w:color="auto" w:fill="auto"/>
          </w:tcPr>
          <w:p w14:paraId="68DD290B" w14:textId="26DD556F"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w:t>
            </w:r>
          </w:p>
        </w:tc>
        <w:tc>
          <w:tcPr>
            <w:tcW w:w="991" w:type="dxa"/>
            <w:tcBorders>
              <w:top w:val="nil"/>
              <w:left w:val="nil"/>
              <w:bottom w:val="single" w:sz="4" w:space="0" w:color="auto"/>
              <w:right w:val="nil"/>
            </w:tcBorders>
            <w:shd w:val="clear" w:color="auto" w:fill="auto"/>
            <w:hideMark/>
          </w:tcPr>
          <w:p w14:paraId="077C7672" w14:textId="28728BB2"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single" w:sz="4" w:space="0" w:color="auto"/>
              <w:right w:val="nil"/>
            </w:tcBorders>
            <w:shd w:val="clear" w:color="auto" w:fill="auto"/>
          </w:tcPr>
          <w:p w14:paraId="4CD8B906" w14:textId="56595572"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37.50</w:t>
            </w:r>
          </w:p>
        </w:tc>
        <w:tc>
          <w:tcPr>
            <w:tcW w:w="993" w:type="dxa"/>
            <w:tcBorders>
              <w:top w:val="nil"/>
              <w:left w:val="nil"/>
              <w:bottom w:val="single" w:sz="4" w:space="0" w:color="auto"/>
              <w:right w:val="nil"/>
            </w:tcBorders>
            <w:shd w:val="clear" w:color="auto" w:fill="auto"/>
          </w:tcPr>
          <w:p w14:paraId="313EEB34" w14:textId="3C2FEB44"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0.43</w:t>
            </w:r>
          </w:p>
        </w:tc>
        <w:tc>
          <w:tcPr>
            <w:tcW w:w="991" w:type="dxa"/>
            <w:tcBorders>
              <w:top w:val="nil"/>
              <w:left w:val="nil"/>
              <w:bottom w:val="single" w:sz="4" w:space="0" w:color="auto"/>
              <w:right w:val="nil"/>
            </w:tcBorders>
            <w:shd w:val="clear" w:color="auto" w:fill="auto"/>
          </w:tcPr>
          <w:p w14:paraId="55D2036E" w14:textId="156160A1" w:rsidR="00922838" w:rsidRPr="00BB1054" w:rsidRDefault="00922838" w:rsidP="00922838">
            <w:pPr>
              <w:rPr>
                <w:rFonts w:asciiTheme="majorBidi" w:eastAsiaTheme="minorEastAsia" w:hAnsiTheme="majorBidi"/>
                <w:sz w:val="20"/>
                <w:szCs w:val="20"/>
                <w:vertAlign w:val="superscript"/>
                <w:lang w:val="en-GB"/>
              </w:rPr>
            </w:pPr>
            <w:r w:rsidRPr="00BB1054">
              <w:rPr>
                <w:rFonts w:asciiTheme="majorBidi" w:eastAsiaTheme="minorEastAsia" w:hAnsiTheme="majorBidi"/>
                <w:sz w:val="20"/>
                <w:szCs w:val="20"/>
                <w:lang w:val="en-GB"/>
              </w:rPr>
              <w:t>.046</w:t>
            </w:r>
            <w:r w:rsidRPr="00BB1054">
              <w:rPr>
                <w:rFonts w:asciiTheme="majorBidi" w:eastAsiaTheme="minorEastAsia" w:hAnsiTheme="majorBidi"/>
                <w:sz w:val="20"/>
                <w:szCs w:val="20"/>
                <w:vertAlign w:val="superscript"/>
                <w:lang w:val="en-GB"/>
              </w:rPr>
              <w:t>*</w:t>
            </w:r>
          </w:p>
        </w:tc>
      </w:tr>
      <w:tr w:rsidR="00922838" w:rsidRPr="00BB1054" w14:paraId="728DECD0" w14:textId="77777777" w:rsidTr="00922838">
        <w:trPr>
          <w:jc w:val="center"/>
        </w:trPr>
        <w:tc>
          <w:tcPr>
            <w:tcW w:w="9213" w:type="dxa"/>
            <w:gridSpan w:val="9"/>
            <w:tcBorders>
              <w:top w:val="single" w:sz="4" w:space="0" w:color="auto"/>
              <w:left w:val="nil"/>
              <w:bottom w:val="nil"/>
              <w:right w:val="nil"/>
            </w:tcBorders>
            <w:hideMark/>
          </w:tcPr>
          <w:p w14:paraId="0DE0579D" w14:textId="54A09B2F" w:rsidR="00922838" w:rsidRPr="00BB1054" w:rsidRDefault="00922838" w:rsidP="0081704D">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Reasoning skills (+)</w:t>
            </w:r>
          </w:p>
        </w:tc>
      </w:tr>
      <w:tr w:rsidR="00922838" w:rsidRPr="00BB1054" w14:paraId="08171506" w14:textId="77777777" w:rsidTr="00922838">
        <w:trPr>
          <w:jc w:val="center"/>
        </w:trPr>
        <w:tc>
          <w:tcPr>
            <w:tcW w:w="1276" w:type="dxa"/>
            <w:tcBorders>
              <w:top w:val="nil"/>
              <w:left w:val="nil"/>
              <w:bottom w:val="nil"/>
              <w:right w:val="nil"/>
            </w:tcBorders>
            <w:hideMark/>
          </w:tcPr>
          <w:p w14:paraId="49C2CC0B" w14:textId="575E7993"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Field studies</w:t>
            </w:r>
          </w:p>
        </w:tc>
        <w:tc>
          <w:tcPr>
            <w:tcW w:w="991" w:type="dxa"/>
            <w:tcBorders>
              <w:top w:val="nil"/>
              <w:left w:val="nil"/>
              <w:bottom w:val="nil"/>
              <w:right w:val="nil"/>
            </w:tcBorders>
            <w:hideMark/>
          </w:tcPr>
          <w:p w14:paraId="511A8BCD" w14:textId="7777777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71</w:t>
            </w:r>
          </w:p>
        </w:tc>
        <w:tc>
          <w:tcPr>
            <w:tcW w:w="991" w:type="dxa"/>
            <w:tcBorders>
              <w:top w:val="nil"/>
              <w:left w:val="nil"/>
              <w:bottom w:val="nil"/>
              <w:right w:val="nil"/>
            </w:tcBorders>
            <w:hideMark/>
          </w:tcPr>
          <w:p w14:paraId="02720E18" w14:textId="3803BBA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2" w:type="dxa"/>
            <w:tcBorders>
              <w:top w:val="nil"/>
              <w:left w:val="nil"/>
              <w:bottom w:val="nil"/>
              <w:right w:val="nil"/>
            </w:tcBorders>
            <w:hideMark/>
          </w:tcPr>
          <w:p w14:paraId="6C93614B" w14:textId="32795187"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6" w:type="dxa"/>
            <w:tcBorders>
              <w:top w:val="nil"/>
              <w:left w:val="nil"/>
              <w:bottom w:val="nil"/>
              <w:right w:val="nil"/>
            </w:tcBorders>
            <w:hideMark/>
          </w:tcPr>
          <w:p w14:paraId="6D086B63" w14:textId="0138784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1" w:type="dxa"/>
            <w:tcBorders>
              <w:top w:val="nil"/>
              <w:left w:val="nil"/>
              <w:bottom w:val="nil"/>
              <w:right w:val="nil"/>
            </w:tcBorders>
            <w:hideMark/>
          </w:tcPr>
          <w:p w14:paraId="770CB085" w14:textId="0D09F33D"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hideMark/>
          </w:tcPr>
          <w:p w14:paraId="3CDCCC63" w14:textId="4C9D37EC"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50.00</w:t>
            </w:r>
          </w:p>
        </w:tc>
        <w:tc>
          <w:tcPr>
            <w:tcW w:w="993" w:type="dxa"/>
            <w:tcBorders>
              <w:top w:val="nil"/>
              <w:left w:val="nil"/>
              <w:bottom w:val="nil"/>
              <w:right w:val="nil"/>
            </w:tcBorders>
            <w:hideMark/>
          </w:tcPr>
          <w:p w14:paraId="7D99C55B" w14:textId="674BF285"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0.61</w:t>
            </w:r>
          </w:p>
        </w:tc>
        <w:tc>
          <w:tcPr>
            <w:tcW w:w="991" w:type="dxa"/>
            <w:tcBorders>
              <w:top w:val="nil"/>
              <w:left w:val="nil"/>
              <w:bottom w:val="nil"/>
              <w:right w:val="nil"/>
            </w:tcBorders>
            <w:hideMark/>
          </w:tcPr>
          <w:p w14:paraId="0F353AA2" w14:textId="0F552A6E" w:rsidR="00922838" w:rsidRPr="00BB1054" w:rsidRDefault="00922838" w:rsidP="00922838">
            <w:pPr>
              <w:rPr>
                <w:rFonts w:asciiTheme="majorBidi" w:eastAsiaTheme="minorEastAsia" w:hAnsiTheme="majorBidi"/>
                <w:sz w:val="20"/>
                <w:szCs w:val="20"/>
                <w:vertAlign w:val="superscript"/>
                <w:lang w:val="en-GB"/>
              </w:rPr>
            </w:pPr>
            <w:r w:rsidRPr="00BB1054">
              <w:rPr>
                <w:rFonts w:asciiTheme="majorBidi" w:eastAsiaTheme="minorEastAsia" w:hAnsiTheme="majorBidi"/>
                <w:sz w:val="20"/>
                <w:szCs w:val="20"/>
                <w:lang w:val="en-GB"/>
              </w:rPr>
              <w:t>.029</w:t>
            </w:r>
            <w:r w:rsidRPr="00BB1054">
              <w:rPr>
                <w:rFonts w:asciiTheme="majorBidi" w:eastAsiaTheme="minorEastAsia" w:hAnsiTheme="majorBidi"/>
                <w:sz w:val="20"/>
                <w:szCs w:val="20"/>
                <w:vertAlign w:val="superscript"/>
                <w:lang w:val="en-GB"/>
              </w:rPr>
              <w:t>*</w:t>
            </w:r>
          </w:p>
        </w:tc>
      </w:tr>
      <w:tr w:rsidR="00922838" w:rsidRPr="00BB1054" w14:paraId="4DA15334" w14:textId="77777777" w:rsidTr="00922838">
        <w:trPr>
          <w:jc w:val="center"/>
        </w:trPr>
        <w:tc>
          <w:tcPr>
            <w:tcW w:w="1276" w:type="dxa"/>
            <w:tcBorders>
              <w:top w:val="nil"/>
              <w:left w:val="nil"/>
              <w:bottom w:val="single" w:sz="4" w:space="0" w:color="auto"/>
              <w:right w:val="nil"/>
            </w:tcBorders>
            <w:hideMark/>
          </w:tcPr>
          <w:p w14:paraId="788E352F" w14:textId="47C30AFE"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lastRenderedPageBreak/>
              <w:t>Lab experiments</w:t>
            </w:r>
          </w:p>
        </w:tc>
        <w:tc>
          <w:tcPr>
            <w:tcW w:w="991" w:type="dxa"/>
            <w:tcBorders>
              <w:top w:val="nil"/>
              <w:left w:val="nil"/>
              <w:bottom w:val="single" w:sz="4" w:space="0" w:color="auto"/>
              <w:right w:val="nil"/>
            </w:tcBorders>
          </w:tcPr>
          <w:p w14:paraId="029B3A26" w14:textId="192A24BC"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38</w:t>
            </w:r>
          </w:p>
        </w:tc>
        <w:tc>
          <w:tcPr>
            <w:tcW w:w="991" w:type="dxa"/>
            <w:tcBorders>
              <w:top w:val="nil"/>
              <w:left w:val="nil"/>
              <w:bottom w:val="single" w:sz="4" w:space="0" w:color="auto"/>
              <w:right w:val="nil"/>
            </w:tcBorders>
          </w:tcPr>
          <w:p w14:paraId="181270D7" w14:textId="4FDBF50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w:t>
            </w:r>
          </w:p>
        </w:tc>
        <w:tc>
          <w:tcPr>
            <w:tcW w:w="992" w:type="dxa"/>
            <w:tcBorders>
              <w:top w:val="nil"/>
              <w:left w:val="nil"/>
              <w:bottom w:val="single" w:sz="4" w:space="0" w:color="auto"/>
              <w:right w:val="nil"/>
            </w:tcBorders>
          </w:tcPr>
          <w:p w14:paraId="167FA1F5" w14:textId="44530A58"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6" w:type="dxa"/>
            <w:tcBorders>
              <w:top w:val="nil"/>
              <w:left w:val="nil"/>
              <w:bottom w:val="single" w:sz="4" w:space="0" w:color="auto"/>
              <w:right w:val="nil"/>
            </w:tcBorders>
          </w:tcPr>
          <w:p w14:paraId="3974E0D0" w14:textId="40C0A9C9"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1" w:type="dxa"/>
            <w:tcBorders>
              <w:top w:val="nil"/>
              <w:left w:val="nil"/>
              <w:bottom w:val="single" w:sz="4" w:space="0" w:color="auto"/>
              <w:right w:val="nil"/>
            </w:tcBorders>
            <w:hideMark/>
          </w:tcPr>
          <w:p w14:paraId="53E156DD" w14:textId="04F71A5B"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single" w:sz="4" w:space="0" w:color="auto"/>
              <w:right w:val="nil"/>
            </w:tcBorders>
          </w:tcPr>
          <w:p w14:paraId="06CE4B2F" w14:textId="0F371041"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33.33</w:t>
            </w:r>
          </w:p>
        </w:tc>
        <w:tc>
          <w:tcPr>
            <w:tcW w:w="993" w:type="dxa"/>
            <w:tcBorders>
              <w:top w:val="nil"/>
              <w:left w:val="nil"/>
              <w:bottom w:val="single" w:sz="4" w:space="0" w:color="auto"/>
              <w:right w:val="nil"/>
            </w:tcBorders>
          </w:tcPr>
          <w:p w14:paraId="3326F6F5" w14:textId="4E775146" w:rsidR="00922838" w:rsidRPr="00BB1054" w:rsidRDefault="00922838" w:rsidP="00922838">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0.56</w:t>
            </w:r>
          </w:p>
        </w:tc>
        <w:tc>
          <w:tcPr>
            <w:tcW w:w="991" w:type="dxa"/>
            <w:tcBorders>
              <w:top w:val="nil"/>
              <w:left w:val="nil"/>
              <w:bottom w:val="single" w:sz="4" w:space="0" w:color="auto"/>
              <w:right w:val="nil"/>
            </w:tcBorders>
          </w:tcPr>
          <w:p w14:paraId="78DCE746" w14:textId="5275C518" w:rsidR="00922838" w:rsidRPr="00BB1054" w:rsidRDefault="00922838" w:rsidP="00922838">
            <w:pPr>
              <w:rPr>
                <w:rFonts w:asciiTheme="majorBidi" w:eastAsiaTheme="minorEastAsia" w:hAnsiTheme="majorBidi"/>
                <w:sz w:val="20"/>
                <w:szCs w:val="20"/>
                <w:vertAlign w:val="superscript"/>
                <w:lang w:val="en-GB"/>
              </w:rPr>
            </w:pPr>
            <w:r w:rsidRPr="00BB1054">
              <w:rPr>
                <w:rFonts w:asciiTheme="majorBidi" w:eastAsiaTheme="minorEastAsia" w:hAnsiTheme="majorBidi"/>
                <w:sz w:val="20"/>
                <w:szCs w:val="20"/>
                <w:lang w:val="en-GB"/>
              </w:rPr>
              <w:t>.017</w:t>
            </w:r>
            <w:r w:rsidRPr="00BB1054">
              <w:rPr>
                <w:rFonts w:asciiTheme="majorBidi" w:eastAsiaTheme="minorEastAsia" w:hAnsiTheme="majorBidi"/>
                <w:sz w:val="20"/>
                <w:szCs w:val="20"/>
                <w:vertAlign w:val="superscript"/>
                <w:lang w:val="en-GB"/>
              </w:rPr>
              <w:t>*</w:t>
            </w:r>
          </w:p>
        </w:tc>
      </w:tr>
    </w:tbl>
    <w:p w14:paraId="20DD5C8D" w14:textId="77777777" w:rsidR="0032311B" w:rsidRPr="00BB1054" w:rsidRDefault="0032311B" w:rsidP="0032311B">
      <w:pPr>
        <w:rPr>
          <w:rFonts w:eastAsiaTheme="minorEastAsia"/>
          <w:lang w:bidi="ar-SA"/>
        </w:rPr>
      </w:pPr>
      <w:r w:rsidRPr="00BB1054">
        <w:rPr>
          <w:rFonts w:ascii="Times New Roman" w:eastAsiaTheme="minorEastAsia" w:hAnsi="Times New Roman" w:cs="Times New Roman"/>
          <w:i/>
          <w:iCs/>
          <w:sz w:val="18"/>
          <w:lang w:bidi="ar-SA"/>
        </w:rPr>
        <w:t>Note</w:t>
      </w:r>
      <w:r w:rsidRPr="00BB1054">
        <w:rPr>
          <w:rFonts w:ascii="Times New Roman" w:eastAsiaTheme="minorEastAsia" w:hAnsi="Times New Roman" w:cs="Times New Roman"/>
          <w:sz w:val="18"/>
          <w:lang w:bidi="ar-SA"/>
        </w:rPr>
        <w:t xml:space="preserve">. </w:t>
      </w:r>
      <w:r w:rsidRPr="00BB1054">
        <w:rPr>
          <w:rFonts w:ascii="Times New Roman" w:eastAsiaTheme="minorEastAsia" w:hAnsi="Times New Roman" w:cs="Times New Roman"/>
          <w:i/>
          <w:sz w:val="18"/>
          <w:lang w:bidi="ar-SA"/>
        </w:rPr>
        <w:t>t</w:t>
      </w:r>
      <w:r w:rsidRPr="00BB1054">
        <w:rPr>
          <w:rFonts w:ascii="Times New Roman" w:eastAsiaTheme="minorEastAsia" w:hAnsi="Times New Roman" w:cs="Times New Roman"/>
          <w:sz w:val="18"/>
          <w:lang w:bidi="ar-SA"/>
        </w:rPr>
        <w:t xml:space="preserve">-test with two-tailed significance levels. </w:t>
      </w:r>
      <w:r w:rsidRPr="00BB1054">
        <w:rPr>
          <w:rFonts w:ascii="Times New Roman" w:eastAsiaTheme="minorEastAsia" w:hAnsi="Times New Roman" w:cs="Times New Roman"/>
          <w:sz w:val="18"/>
          <w:lang w:bidi="ar-SA"/>
        </w:rPr>
        <w:br/>
      </w:r>
      <w:r w:rsidRPr="00BB1054">
        <w:rPr>
          <w:rFonts w:ascii="Times New Roman" w:eastAsiaTheme="minorEastAsia" w:hAnsi="Times New Roman" w:cs="Times New Roman"/>
          <w:sz w:val="18"/>
          <w:vertAlign w:val="superscript"/>
          <w:lang w:bidi="ar-SA"/>
        </w:rPr>
        <w:t xml:space="preserve">‡ </w:t>
      </w:r>
      <w:r w:rsidRPr="00BB1054">
        <w:rPr>
          <w:rFonts w:ascii="Times New Roman" w:eastAsiaTheme="minorEastAsia" w:hAnsi="Times New Roman" w:cs="Times New Roman"/>
          <w:sz w:val="18"/>
          <w:lang w:bidi="ar-SA"/>
        </w:rPr>
        <w:t>p &lt; 0.1, *p &lt; 0.05, **p &lt; 0.01, ***p &lt; 0.001</w:t>
      </w:r>
      <w:r w:rsidRPr="00BB1054">
        <w:rPr>
          <w:rFonts w:ascii="Times New Roman" w:eastAsiaTheme="minorEastAsia" w:hAnsi="Times New Roman" w:cs="Times New Roman"/>
          <w:sz w:val="18"/>
          <w:szCs w:val="18"/>
          <w:lang w:bidi="ar-SA"/>
        </w:rPr>
        <w:t xml:space="preserve">. </w:t>
      </w:r>
      <w:r w:rsidRPr="00BB1054">
        <w:rPr>
          <w:rFonts w:ascii="Times New Roman" w:eastAsiaTheme="minorEastAsia" w:hAnsi="Times New Roman" w:cs="Times New Roman"/>
          <w:sz w:val="18"/>
          <w:szCs w:val="18"/>
          <w:lang w:bidi="ar-SA"/>
        </w:rPr>
        <w:br/>
      </w:r>
      <w:r w:rsidRPr="00BB1054">
        <w:rPr>
          <w:rFonts w:asciiTheme="majorBidi" w:eastAsiaTheme="minorEastAsia" w:hAnsiTheme="majorBidi" w:cstheme="majorBidi"/>
          <w:color w:val="202122"/>
          <w:sz w:val="18"/>
          <w:szCs w:val="18"/>
          <w:shd w:val="clear" w:color="auto" w:fill="FDFDFD"/>
          <w:vertAlign w:val="superscript"/>
          <w:lang w:bidi="ar-SA"/>
        </w:rPr>
        <w:t>†</w:t>
      </w:r>
      <w:r w:rsidRPr="00BB1054">
        <w:rPr>
          <w:rFonts w:asciiTheme="majorBidi" w:eastAsiaTheme="minorEastAsia" w:hAnsiTheme="majorBidi" w:cstheme="majorBidi"/>
          <w:color w:val="202122"/>
          <w:sz w:val="18"/>
          <w:szCs w:val="18"/>
          <w:shd w:val="clear" w:color="auto" w:fill="FDFDFD"/>
          <w:lang w:bidi="ar-SA"/>
        </w:rPr>
        <w:t xml:space="preserve"> There can be no anomalies as the hypothesis only predicts change without specifying a direction.</w:t>
      </w:r>
    </w:p>
    <w:p w14:paraId="67343FDF" w14:textId="4AEA2C01" w:rsidR="0032311B" w:rsidRPr="00BB1054" w:rsidRDefault="0032311B" w:rsidP="00C50861">
      <w:pPr>
        <w:spacing w:after="0" w:line="480" w:lineRule="auto"/>
        <w:rPr>
          <w:rFonts w:asciiTheme="majorBidi" w:eastAsia="Times New Roman" w:hAnsiTheme="majorBidi" w:cstheme="majorHAnsi"/>
          <w:sz w:val="24"/>
          <w:lang w:eastAsia="en-GB" w:bidi="ar-SA"/>
        </w:rPr>
      </w:pPr>
    </w:p>
    <w:p w14:paraId="14A700D7" w14:textId="414BA8AB" w:rsidR="00C50861" w:rsidRPr="00BB1054" w:rsidRDefault="00C50861" w:rsidP="00C50861">
      <w:pPr>
        <w:pStyle w:val="Papers-Normaal"/>
        <w:keepNext/>
        <w:ind w:firstLine="0"/>
        <w:rPr>
          <w:rFonts w:ascii="Times New Roman" w:eastAsia="Times New Roman" w:hAnsi="Times New Roman" w:cs="Times New Roman"/>
          <w:b/>
          <w:lang w:eastAsia="en-GB"/>
        </w:rPr>
      </w:pPr>
      <w:r w:rsidRPr="00BB1054">
        <w:rPr>
          <w:rFonts w:ascii="Times New Roman" w:eastAsia="Times New Roman" w:hAnsi="Times New Roman" w:cs="Times New Roman"/>
          <w:b/>
          <w:lang w:eastAsia="en-GB"/>
        </w:rPr>
        <w:lastRenderedPageBreak/>
        <w:t xml:space="preserve">Figure </w:t>
      </w:r>
      <w:r w:rsidR="00521672" w:rsidRPr="00BB1054">
        <w:rPr>
          <w:rFonts w:ascii="Times New Roman" w:eastAsia="Times New Roman" w:hAnsi="Times New Roman" w:cs="Times New Roman"/>
          <w:b/>
          <w:lang w:eastAsia="en-GB"/>
        </w:rPr>
        <w:t>12</w:t>
      </w:r>
      <w:r w:rsidRPr="00BB1054">
        <w:rPr>
          <w:rFonts w:ascii="Times New Roman" w:eastAsia="Times New Roman" w:hAnsi="Times New Roman" w:cs="Times New Roman"/>
          <w:b/>
          <w:lang w:eastAsia="en-GB"/>
        </w:rPr>
        <w:t>. Plot of effects of participation in a field mini-public and lab experiment</w:t>
      </w:r>
    </w:p>
    <w:p w14:paraId="323ECC09" w14:textId="34A1DA82" w:rsidR="00C50861" w:rsidRPr="00BB1054" w:rsidRDefault="00C50861" w:rsidP="0032311B">
      <w:pPr>
        <w:spacing w:after="0" w:line="480" w:lineRule="auto"/>
        <w:jc w:val="center"/>
        <w:rPr>
          <w:rFonts w:asciiTheme="majorBidi" w:eastAsia="Times New Roman" w:hAnsiTheme="majorBidi" w:cstheme="majorHAnsi"/>
          <w:sz w:val="24"/>
          <w:lang w:eastAsia="en-GB" w:bidi="ar-SA"/>
        </w:rPr>
      </w:pPr>
      <w:r w:rsidRPr="00BB1054">
        <w:rPr>
          <w:noProof/>
        </w:rPr>
        <mc:AlternateContent>
          <mc:Choice Requires="wpg">
            <w:drawing>
              <wp:inline distT="0" distB="0" distL="0" distR="0" wp14:anchorId="40486A71" wp14:editId="612EF21D">
                <wp:extent cx="5760000" cy="8532000"/>
                <wp:effectExtent l="0" t="0" r="12700" b="2540"/>
                <wp:docPr id="3" name="Groep 22"/>
                <wp:cNvGraphicFramePr/>
                <a:graphic xmlns:a="http://schemas.openxmlformats.org/drawingml/2006/main">
                  <a:graphicData uri="http://schemas.microsoft.com/office/word/2010/wordprocessingGroup">
                    <wpg:wgp>
                      <wpg:cNvGrpSpPr/>
                      <wpg:grpSpPr>
                        <a:xfrm>
                          <a:off x="0" y="0"/>
                          <a:ext cx="5760000" cy="8532000"/>
                          <a:chOff x="0" y="0"/>
                          <a:chExt cx="5540863" cy="8911248"/>
                        </a:xfrm>
                      </wpg:grpSpPr>
                      <wpg:grpSp>
                        <wpg:cNvPr id="4" name="Groep 4"/>
                        <wpg:cNvGrpSpPr/>
                        <wpg:grpSpPr>
                          <a:xfrm>
                            <a:off x="0" y="0"/>
                            <a:ext cx="5540863" cy="8911248"/>
                            <a:chOff x="0" y="0"/>
                            <a:chExt cx="5257800" cy="5253039"/>
                          </a:xfrm>
                        </wpg:grpSpPr>
                        <wpg:graphicFrame>
                          <wpg:cNvPr id="5" name="Grafiek 5"/>
                          <wpg:cNvFrPr/>
                          <wpg:xfrm>
                            <a:off x="0" y="0"/>
                            <a:ext cx="5257800" cy="5253039"/>
                          </wpg:xfrm>
                          <a:graphic>
                            <a:graphicData uri="http://schemas.openxmlformats.org/drawingml/2006/chart">
                              <c:chart xmlns:c="http://schemas.openxmlformats.org/drawingml/2006/chart" xmlns:r="http://schemas.openxmlformats.org/officeDocument/2006/relationships" r:id="rId12"/>
                            </a:graphicData>
                          </a:graphic>
                        </wpg:graphicFrame>
                        <wps:wsp>
                          <wps:cNvPr id="6" name="Tekstvak 33"/>
                          <wps:cNvSpPr txBox="1"/>
                          <wps:spPr>
                            <a:xfrm>
                              <a:off x="76192" y="82235"/>
                              <a:ext cx="1991146" cy="377477"/>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21A8E32B" w14:textId="77777777" w:rsidR="00B15E19" w:rsidRPr="00C50861" w:rsidRDefault="00B15E19" w:rsidP="00C50861">
                                <w:pPr>
                                  <w:spacing w:after="0"/>
                                  <w:jc w:val="right"/>
                                  <w:rPr>
                                    <w:rFonts w:asciiTheme="majorBidi" w:hAnsiTheme="majorBidi" w:cstheme="majorBidi"/>
                                    <w:color w:val="000000" w:themeColor="dark1"/>
                                    <w:sz w:val="16"/>
                                    <w:szCs w:val="16"/>
                                    <w:lang w:val="en-US"/>
                                  </w:rPr>
                                </w:pPr>
                                <w:r w:rsidRPr="00C50861">
                                  <w:rPr>
                                    <w:rFonts w:asciiTheme="majorBidi" w:hAnsiTheme="majorBidi" w:cstheme="majorBidi"/>
                                    <w:b/>
                                    <w:bCs/>
                                    <w:color w:val="000000" w:themeColor="dark1"/>
                                    <w:sz w:val="16"/>
                                    <w:szCs w:val="16"/>
                                  </w:rPr>
                                  <w:t>Policy attitudes: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6,480</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368</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=24</m:t>
                                  </m:r>
                                </m:oMath>
                                <w:r w:rsidRPr="00C50861">
                                  <w:rPr>
                                    <w:rFonts w:asciiTheme="majorBidi" w:hAnsiTheme="majorBidi" w:cstheme="majorBidi"/>
                                    <w:color w:val="000000" w:themeColor="dark1"/>
                                    <w:sz w:val="16"/>
                                    <w:szCs w:val="16"/>
                                    <w:lang w:val="en-US"/>
                                  </w:rPr>
                                  <w:t xml:space="preserve"> </w:t>
                                </w:r>
                              </w:p>
                              <w:p w14:paraId="7C5C78F5" w14:textId="0FCC0A04" w:rsidR="00B15E19" w:rsidRPr="00C50861" w:rsidRDefault="00B15E19" w:rsidP="00C50861">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5" name="Tekstvak 34"/>
                          <wps:cNvSpPr txBox="1"/>
                          <wps:spPr>
                            <a:xfrm>
                              <a:off x="76192" y="701339"/>
                              <a:ext cx="1991146" cy="404791"/>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58671130" w14:textId="77777777" w:rsidR="00B15E19" w:rsidRPr="00C50861" w:rsidRDefault="00B15E19" w:rsidP="00C50861">
                                <w:pPr>
                                  <w:spacing w:after="0"/>
                                  <w:jc w:val="right"/>
                                  <w:rPr>
                                    <w:rFonts w:asciiTheme="majorBidi" w:eastAsiaTheme="minorEastAsia" w:hAnsiTheme="majorBidi" w:cstheme="majorBidi"/>
                                    <w:color w:val="000000" w:themeColor="dark1"/>
                                    <w:sz w:val="16"/>
                                    <w:szCs w:val="16"/>
                                  </w:rPr>
                                </w:pPr>
                                <w:r w:rsidRPr="00C50861">
                                  <w:rPr>
                                    <w:rFonts w:asciiTheme="majorBidi" w:hAnsiTheme="majorBidi" w:cstheme="majorBidi"/>
                                    <w:b/>
                                    <w:bCs/>
                                    <w:color w:val="000000" w:themeColor="dark1"/>
                                    <w:sz w:val="16"/>
                                    <w:szCs w:val="16"/>
                                  </w:rPr>
                                  <w:t>Political attitudes: field studies</w:t>
                                </w:r>
                                <w:r w:rsidRPr="00C50861">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6,107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118</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m:t>
                                    </m:r>
                                    <m:r>
                                      <m:rPr>
                                        <m:sty m:val="p"/>
                                      </m:rPr>
                                      <w:rPr>
                                        <w:rFonts w:ascii="Cambria Math" w:hAnsi="Cambria Math" w:cstheme="majorBidi"/>
                                        <w:color w:val="000000" w:themeColor="dark1"/>
                                        <w:sz w:val="16"/>
                                        <w:szCs w:val="16"/>
                                      </w:rPr>
                                      <m:t>8</m:t>
                                    </m:r>
                                  </m:oMath>
                                </m:oMathPara>
                              </w:p>
                              <w:p w14:paraId="4F6C36EF" w14:textId="3D67F677" w:rsidR="00B15E19" w:rsidRPr="00C50861" w:rsidRDefault="00B15E19" w:rsidP="00C50861">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.002</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24" name="Tekstvak 35"/>
                          <wps:cNvSpPr txBox="1"/>
                          <wps:spPr>
                            <a:xfrm>
                              <a:off x="76200" y="1301438"/>
                              <a:ext cx="1991146" cy="323553"/>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40D01451"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Process attitudes: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117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9</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=2</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p=.144</m:t>
                                    </m:r>
                                  </m:oMath>
                                </m:oMathPara>
                              </w:p>
                            </w:txbxContent>
                          </wps:txbx>
                          <wps:bodyPr wrap="square" rtlCol="0" anchor="t"/>
                        </wps:wsp>
                        <wps:wsp>
                          <wps:cNvPr id="25" name="Tekstvak 36"/>
                          <wps:cNvSpPr txBox="1"/>
                          <wps:spPr>
                            <a:xfrm>
                              <a:off x="76200" y="1920563"/>
                              <a:ext cx="1991146" cy="319901"/>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9100608"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Political participation: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1,127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11</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4</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p=.155</m:t>
                                    </m:r>
                                  </m:oMath>
                                </m:oMathPara>
                              </w:p>
                            </w:txbxContent>
                          </wps:txbx>
                          <wps:bodyPr wrap="square" rtlCol="0" anchor="t"/>
                        </wps:wsp>
                        <wps:wsp>
                          <wps:cNvPr id="26" name="Tekstvak 37"/>
                          <wps:cNvSpPr txBox="1"/>
                          <wps:spPr>
                            <a:xfrm>
                              <a:off x="76200" y="2534289"/>
                              <a:ext cx="1991146" cy="33244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7AED09AB"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Civic engagement: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237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23</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2</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p=.295</m:t>
                                    </m:r>
                                  </m:oMath>
                                </m:oMathPara>
                              </w:p>
                            </w:txbxContent>
                          </wps:txbx>
                          <wps:bodyPr wrap="square" rtlCol="0" anchor="t"/>
                        </wps:wsp>
                        <wps:wsp>
                          <wps:cNvPr id="27" name="Tekstvak 38"/>
                          <wps:cNvSpPr txBox="1"/>
                          <wps:spPr>
                            <a:xfrm>
                              <a:off x="64683" y="3128965"/>
                              <a:ext cx="1991146" cy="331646"/>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6C918AB1"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Knowledge: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6,277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97</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=16</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28" name="Tekstvak 39"/>
                          <wps:cNvSpPr txBox="1"/>
                          <wps:spPr>
                            <a:xfrm>
                              <a:off x="66675" y="3748090"/>
                              <a:ext cx="1991146" cy="36578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7D2B32BF"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Internal efficacy: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3,539</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42</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=11</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m:t>
                                        </m:r>
                                        <m:r>
                                          <w:rPr>
                                            <w:rFonts w:ascii="Cambria Math" w:hAnsi="Cambria Math" w:cstheme="majorBidi"/>
                                            <w:color w:val="000000" w:themeColor="dark1"/>
                                            <w:sz w:val="16"/>
                                            <w:szCs w:val="16"/>
                                          </w:rPr>
                                          <m:t>2</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29" name="Tekstvak 40"/>
                          <wps:cNvSpPr txBox="1"/>
                          <wps:spPr>
                            <a:xfrm>
                              <a:off x="66675" y="4356417"/>
                              <a:ext cx="1991146" cy="32974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D6EB1AD"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Reasoning skills: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957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71</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=4</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.029</m:t>
                                        </m:r>
                                      </m:e>
                                      <m:sup>
                                        <m:r>
                                          <w:rPr>
                                            <w:rFonts w:ascii="Cambria Math" w:hAnsi="Cambria Math" w:cstheme="majorBidi"/>
                                            <w:color w:val="000000" w:themeColor="dark1"/>
                                            <w:sz w:val="16"/>
                                            <w:szCs w:val="16"/>
                                            <w:lang w:val="en-US"/>
                                          </w:rPr>
                                          <m:t>*</m:t>
                                        </m:r>
                                      </m:sup>
                                    </m:sSup>
                                  </m:oMath>
                                </m:oMathPara>
                              </w:p>
                            </w:txbxContent>
                          </wps:txbx>
                          <wps:bodyPr wrap="square" rtlCol="0" anchor="t"/>
                        </wps:wsp>
                      </wpg:grpSp>
                      <wps:wsp>
                        <wps:cNvPr id="30" name="Tekstvak 24"/>
                        <wps:cNvSpPr txBox="1"/>
                        <wps:spPr>
                          <a:xfrm>
                            <a:off x="73147" y="7858004"/>
                            <a:ext cx="2098343" cy="55937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726DE73"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Reasoning skills: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608</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38</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=6</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.017</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96" name="Tekstvak 25"/>
                        <wps:cNvSpPr txBox="1"/>
                        <wps:spPr>
                          <a:xfrm>
                            <a:off x="63988" y="6813917"/>
                            <a:ext cx="2098343" cy="620517"/>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67D4F08B"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Internal efficacy: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1,053</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en-US"/>
                                      </w:rPr>
                                      <m:t>36</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=8</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4</m:t>
                                      </m:r>
                                      <m:r>
                                        <w:rPr>
                                          <w:rFonts w:ascii="Cambria Math" w:hAnsi="Cambria Math" w:cstheme="majorBidi"/>
                                          <w:color w:val="000000" w:themeColor="dark1"/>
                                          <w:sz w:val="16"/>
                                          <w:szCs w:val="16"/>
                                          <w:lang w:val="en-US"/>
                                        </w:rPr>
                                        <m:t>6</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97" name="Tekstvak 26"/>
                        <wps:cNvSpPr txBox="1"/>
                        <wps:spPr>
                          <a:xfrm>
                            <a:off x="62768" y="5760671"/>
                            <a:ext cx="2098343" cy="562604"/>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42B54D77"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Knowledge: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3,206</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60</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=12</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98" name="Tekstvak 27"/>
                        <wps:cNvSpPr txBox="1"/>
                        <wps:spPr>
                          <a:xfrm>
                            <a:off x="73146" y="4753219"/>
                            <a:ext cx="2098343" cy="563959"/>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2F59181C" w14:textId="77777777" w:rsidR="00B15E19" w:rsidRPr="00C50861" w:rsidRDefault="00B15E19" w:rsidP="00C50861">
                              <w:pPr>
                                <w:spacing w:after="0"/>
                                <w:jc w:val="right"/>
                                <w:rPr>
                                  <w:rFonts w:asciiTheme="majorBidi" w:hAnsiTheme="majorBidi" w:cstheme="majorBidi"/>
                                  <w:sz w:val="16"/>
                                  <w:szCs w:val="16"/>
                                  <w:lang w:val="fr-FR"/>
                                </w:rPr>
                              </w:pPr>
                              <w:r w:rsidRPr="00C50861">
                                <w:rPr>
                                  <w:rFonts w:asciiTheme="majorBidi" w:hAnsiTheme="majorBidi" w:cstheme="majorBidi"/>
                                  <w:b/>
                                  <w:bCs/>
                                  <w:color w:val="000000" w:themeColor="dark1"/>
                                  <w:sz w:val="16"/>
                                  <w:szCs w:val="16"/>
                                  <w:lang w:val="fr-FR"/>
                                </w:rPr>
                                <w:t>Civic engagement: lab experiments</w:t>
                              </w:r>
                              <w:r w:rsidRPr="00C50861">
                                <w:rPr>
                                  <w:rFonts w:asciiTheme="majorBidi" w:hAnsiTheme="majorBidi" w:cstheme="majorBidi"/>
                                  <w:color w:val="000000" w:themeColor="dark1"/>
                                  <w:sz w:val="16"/>
                                  <w:szCs w:val="16"/>
                                  <w:lang w:val="fr-FR"/>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fr-FR"/>
                                  </w:rPr>
                                  <m:t>=549;</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fr-FR"/>
                                      </w:rPr>
                                      <m:t>=43</m:t>
                                    </m:r>
                                    <m:r>
                                      <w:rPr>
                                        <w:rFonts w:ascii="Cambria Math" w:hAnsi="Cambria Math" w:cstheme="majorBidi"/>
                                        <w:color w:val="000000" w:themeColor="dark1"/>
                                        <w:sz w:val="16"/>
                                        <w:szCs w:val="16"/>
                                        <w:lang w:val="fr-FR"/>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fr-FR"/>
                                  </w:rPr>
                                  <m:t>=6</m:t>
                                </m:r>
                              </m:oMath>
                              <w:r w:rsidRPr="00C50861">
                                <w:rPr>
                                  <w:rFonts w:asciiTheme="majorBidi" w:hAnsiTheme="majorBidi" w:cstheme="majorBidi"/>
                                  <w:color w:val="000000" w:themeColor="dark1"/>
                                  <w:sz w:val="16"/>
                                  <w:szCs w:val="16"/>
                                  <w:lang w:val="fr-FR"/>
                                </w:rPr>
                                <w:t xml:space="preserve"> </w:t>
                              </w:r>
                              <w:r w:rsidRPr="00C50861">
                                <w:rPr>
                                  <w:rFonts w:asciiTheme="majorBidi" w:hAnsiTheme="majorBidi" w:cstheme="majorBidi"/>
                                  <w:i/>
                                  <w:iCs/>
                                  <w:color w:val="000000"/>
                                  <w:sz w:val="16"/>
                                  <w:szCs w:val="16"/>
                                  <w:lang w:val="fr-FR"/>
                                </w:rPr>
                                <w:br/>
                              </w:r>
                              <m:oMathPara>
                                <m:oMathParaPr>
                                  <m:jc m:val="right"/>
                                </m:oMathParaPr>
                                <m:oMath>
                                  <m:r>
                                    <w:rPr>
                                      <w:rFonts w:ascii="Cambria Math" w:hAnsi="Cambria Math" w:cstheme="majorBidi"/>
                                      <w:color w:val="000000" w:themeColor="dark1"/>
                                      <w:sz w:val="16"/>
                                      <w:szCs w:val="16"/>
                                      <w:lang w:val="en-US"/>
                                    </w:rPr>
                                    <m:t>p</m:t>
                                  </m:r>
                                  <m:r>
                                    <w:rPr>
                                      <w:rFonts w:ascii="Cambria Math" w:hAnsi="Cambria Math" w:cstheme="majorBidi"/>
                                      <w:color w:val="000000" w:themeColor="dark1"/>
                                      <w:sz w:val="16"/>
                                      <w:szCs w:val="16"/>
                                      <w:lang w:val="fr-FR"/>
                                    </w:rPr>
                                    <m:t>=.070</m:t>
                                  </m:r>
                                </m:oMath>
                              </m:oMathPara>
                            </w:p>
                          </w:txbxContent>
                        </wps:txbx>
                        <wps:bodyPr wrap="square" rtlCol="0" anchor="t"/>
                      </wps:wsp>
                      <wps:wsp>
                        <wps:cNvPr id="99" name="Tekstvak 28"/>
                        <wps:cNvSpPr txBox="1"/>
                        <wps:spPr>
                          <a:xfrm>
                            <a:off x="82306" y="3727450"/>
                            <a:ext cx="2098343" cy="54268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52F4C14C"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Political participation: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286</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en-US"/>
                                      </w:rPr>
                                      <m:t>88</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5</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p=.194</m:t>
                                  </m:r>
                                </m:oMath>
                              </m:oMathPara>
                            </w:p>
                          </w:txbxContent>
                        </wps:txbx>
                        <wps:bodyPr wrap="square" rtlCol="0" anchor="t"/>
                      </wps:wsp>
                      <wps:wsp>
                        <wps:cNvPr id="100" name="Tekstvak 29"/>
                        <wps:cNvSpPr txBox="1"/>
                        <wps:spPr>
                          <a:xfrm>
                            <a:off x="100623" y="2674205"/>
                            <a:ext cx="2098343" cy="5488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6015BA46"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Process attitudes: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839</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en-US"/>
                                      </w:rPr>
                                      <m:t>11</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=3</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lang w:val="nl-BE"/>
                                </w:rPr>
                                <w:br/>
                              </w:r>
                              <m:oMath>
                                <m:r>
                                  <w:rPr>
                                    <w:rFonts w:ascii="Cambria Math" w:hAnsi="Cambria Math" w:cstheme="majorBidi"/>
                                    <w:color w:val="000000" w:themeColor="dark1"/>
                                    <w:sz w:val="16"/>
                                    <w:szCs w:val="16"/>
                                    <w:lang w:val="en-US"/>
                                  </w:rPr>
                                  <m:t>p=</m:t>
                                </m:r>
                              </m:oMath>
                              <w:r w:rsidRPr="00C50861">
                                <w:rPr>
                                  <w:rFonts w:asciiTheme="majorBidi" w:hAnsiTheme="majorBidi" w:cstheme="majorBidi"/>
                                  <w:color w:val="000000" w:themeColor="dark1"/>
                                  <w:sz w:val="16"/>
                                  <w:szCs w:val="16"/>
                                </w:rPr>
                                <w:t>.192</w:t>
                              </w:r>
                            </w:p>
                          </w:txbxContent>
                        </wps:txbx>
                        <wps:bodyPr wrap="square" rtlCol="0" anchor="t"/>
                      </wps:wsp>
                      <wps:wsp>
                        <wps:cNvPr id="120" name="Tekstvak 30"/>
                        <wps:cNvSpPr txBox="1"/>
                        <wps:spPr>
                          <a:xfrm>
                            <a:off x="91447" y="1657541"/>
                            <a:ext cx="2098343" cy="550181"/>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6CC9376B" w14:textId="77777777" w:rsidR="00B15E19" w:rsidRPr="00C50861" w:rsidRDefault="00B15E19" w:rsidP="00C50861">
                              <w:pPr>
                                <w:spacing w:after="0" w:line="240" w:lineRule="auto"/>
                                <w:jc w:val="right"/>
                                <w:rPr>
                                  <w:rFonts w:asciiTheme="majorBidi" w:eastAsiaTheme="minorEastAsia" w:hAnsiTheme="majorBidi" w:cstheme="majorBidi"/>
                                  <w:color w:val="000000" w:themeColor="dark1"/>
                                  <w:sz w:val="16"/>
                                  <w:szCs w:val="16"/>
                                  <w:lang w:val="en-US"/>
                                </w:rPr>
                              </w:pPr>
                              <w:r w:rsidRPr="00C50861">
                                <w:rPr>
                                  <w:rFonts w:asciiTheme="majorBidi" w:hAnsiTheme="majorBidi" w:cstheme="majorBidi"/>
                                  <w:b/>
                                  <w:bCs/>
                                  <w:color w:val="000000" w:themeColor="dark1"/>
                                  <w:sz w:val="16"/>
                                  <w:szCs w:val="16"/>
                                </w:rPr>
                                <w:t>Political attitudes: lab experiments</w:t>
                              </w:r>
                              <w:r w:rsidRPr="00C50861">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911</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en-US"/>
                                        </w:rPr>
                                        <m:t>157</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=6</m:t>
                                  </m:r>
                                </m:oMath>
                              </m:oMathPara>
                            </w:p>
                            <w:p w14:paraId="2ED65FF5" w14:textId="2B581277" w:rsidR="00B15E19" w:rsidRPr="00C50861" w:rsidRDefault="00B15E19" w:rsidP="00C50861">
                              <w:pPr>
                                <w:spacing w:after="0" w:line="240" w:lineRule="auto"/>
                                <w:jc w:val="right"/>
                                <w:rPr>
                                  <w:rFonts w:asciiTheme="majorBidi" w:eastAsiaTheme="minorEastAsia" w:hAnsiTheme="majorBidi" w:cstheme="majorBidi"/>
                                  <w:color w:val="000000" w:themeColor="dark1"/>
                                  <w:sz w:val="16"/>
                                  <w:szCs w:val="16"/>
                                  <w:lang w:val="en-US"/>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.048</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21" name="Tekstvak 31"/>
                        <wps:cNvSpPr txBox="1"/>
                        <wps:spPr>
                          <a:xfrm>
                            <a:off x="82298" y="604329"/>
                            <a:ext cx="2098343" cy="640352"/>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42C899BA" w14:textId="77777777" w:rsidR="00B15E19" w:rsidRPr="00C50861" w:rsidRDefault="00B15E19" w:rsidP="00C50861">
                              <w:pPr>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Policy attitudes: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2,528</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255</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=14</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g:wgp>
                  </a:graphicData>
                </a:graphic>
              </wp:inline>
            </w:drawing>
          </mc:Choice>
          <mc:Fallback>
            <w:pict>
              <v:group w14:anchorId="40486A71" id="Groep 22" o:spid="_x0000_s1026" style="width:453.55pt;height:671.8pt;mso-position-horizontal-relative:char;mso-position-vertical-relative:line" coordsize="55408,89112" o:gfxdata="UEsDBBQABgAIAAAAIQAgpfYKRwEAAF4DAAATAAAAW0NvbnRlbnRfVHlwZXNdLnhtbJyTy27CMBBF&#10;95X6D5G3VWxgUVUVgUVDl21V0Q+w7MlD9UseE+DvaycgCioo6iry48y541Hmy51WWQceW2sKMqUT&#10;koERVramLsjX+jV/IhkGbiRX1kBB9oBkubi/m6/3DjCLtMGCNCG4Z8ZQNKA5UuvAxJPKes1DXPqa&#10;OS6+eQ1sNpk8MmFNABPykGqQxbyEim9UyFa7uD0kcaYm2ctwL6kK0urEp332J+FB4QXCnVOt4CH2&#10;xjojL3Llh0w0kv0dbFqHDzH4FUM6Oc/0W3Dg3uNj+lZC9sF9eOM6JmfSI4OZLa2gt2ukkBpzW1Wt&#10;AFp6XPXUMdO12qKJLmT9ZzpCcT6fg05asdFxKlR6vo3j14r2BUfKMewVjJGf+htiJ26kQ1hlPf5D&#10;MoBjTNJujYduxCOe+ohzKiP2Cd2xD9b/HYsfAAAA//8DAFBLAwQUAAYACAAAACEAOP0h/9YAAACU&#10;AQAACwAAAF9yZWxzLy5yZWxzpJDBasMwDIbvg72D0X1xmsMYo04vo9Br6R7A2IpjGltGMtn69jOD&#10;wTJ621G/0PeJf3/4TItakSVSNrDrelCYHfmYg4H3y/HpBZRUm71dKKOBGwocxseH/RkXW9uRzLGI&#10;apQsBuZay6vW4mZMVjoqmNtmIk62tpGDLtZdbUA99P2z5t8MGDdMdfIG+OQHUJdbaeY/7BQdk9BU&#10;O0dJ0zRFd4+qPX3kM66NYjlgNeBZvkPGtWvPgb7v3f3TG9iWOboj24Rv5LZ+HKhlP3q96XL8AgAA&#10;//8DAFBLAwQUAAYACAAAACEAJ/K64IwFAADcMAAADgAAAGRycy9lMm9Eb2MueG1s7Ftdb6M4FH1f&#10;af8D4n0b/IH5UNORdrqtVlrtjHZmf4BLTIIKmDW0Sf/9XhtwJiFpm1QdUYl5yCRgX3yvzz0+vqaX&#10;nzZF7jwKVWeynLvownMdUSZykZXLufvv95vfQtepG14ueC5LMXefRO1+uvr1l8t1FQssVzJfCOWA&#10;kbKO19XcXTVNFc9mdbISBa8vZCVKuJlKVfAGfqrlbKH4GqwX+Qx7HputpVpUSiairuHqdXvTvTL2&#10;01QkzZc0rUXj5HMXxtaYT2U+7/Tn7OqSx0vFq1WWdMPgZ4yi4FkJD7WmrnnDnQeVDUwVWaJkLdPm&#10;IpHFTKZplgjjA3iDvD1vbpV8qIwvy3i9rGyYILR7cTrbbPL3462qvlVfFURiXS0hFuaX9mWTqkL/&#10;D6N0NiZkTzZkYtM4CVz0A+bBP9dJ4F7oE5iTLqjJCiI/6Jes/uh7+tQLGel6RghhGurpmPUPnu0M&#10;x/5ohwnj/qqcbDF3qeuUvABoQbRE5VBtQzd+s2dHxsfjFz3DfhD2MfGxTzwSveiZQeCNAk/s8DsH&#10;/a2DPM3EveP/4OKNsjP3quk6NjQdsd5Alw6vgfPL+ZmsuGoAwwmEDb51GE4GCH6tpc4ApPBeChww&#10;0KbXtUweClE2LV8okfMGyKpeZVXtOirWGFJ/LlA3Q53zOoENFm0wOjjuzhOQVr3Ny3owqJPy8tuK&#10;V8Kke63R200/66f/u7ivm0d+7xDSAsC00qnrNJvfJSSj8WFd1XENFw9kcMBQhF1HZyrGxMCIx30m&#10;owhykMLTdCaTIKBBsANaHleqbm6FLBz9BYIG5Aqj5TF//Ktu2sztm+jLpbzJ8hyu8zgvnfXcjSAX&#10;wHxRQcTrcmn62kaQ9nkJEd8O33xrnnJICH3vH5FCvhse0hfqRC3vPufKackcKBFIqKd0Yww66IYp&#10;DOLEvl0X3VuYNeTE/raTeb4sG9u/yEqpjONmhRPagUcOa9Pivgdg2rbvQ9EGQMei2dxtDLfV8Z1c&#10;PMG0r2HdglD+98CVACg3+WfZLnO8TFYSAtOYGdSdAaaaV34CXpHlqy1gO1J+A2ADD5GWRY8glno0&#10;iPoY9kzWw3FC7AvZ8n6INWu0JaYxAxdbJbEFbrfUngFcEEKGaRHxECVG2RxBLgEq9g2lW+kzce2r&#10;ef6dkYv7pXbUyD1AuawfOCiJ0zSCRW6EPR8EulnBD6sE0AzexLmjUwmGc61IHDVyD6hbIzu1VDkb&#10;ubDlojg0e65jnEswpYbcJ84FGW/1qddp0+e19TtzrlWLo0ZuMNyXmVX+DOQyykIohOh9FwLcsmd3&#10;ZgRBc6Pr+0LJpBbGohasXBw1cqEk21bMtjrXcOU5yGUsAPFhKgY09KKu9ndYLTAoi02cO061YOXi&#10;qJEbDZBLDeLehFxKfEaRUR3H1AKOgvZBk1oYnVqwcvFM5G6PGX5SgYxAYWCPf6H00FX2TtW8BFEQ&#10;IsC/QK1w5mDsbFGMvSgktDtj8f2IBCZdJhSPDsVWOp6JYs2A734UEQ13a1DRPw+5jEQhCBFALgsR&#10;ifb5dwe5DAoRbYMJuaNDrpWOo0bucLeGreQ5kXMZDliLXH34zQJTADvGuQyzlpQn5I4Ouchqx1FD&#10;d7hdw1bznAjdAOQCcDiQLg3gXQ20VyLbIV0o/Ua+aTBBd3zQ/RAnatFwv4at0DkRuiEmXgtdEuCA&#10;+nuVhl3oUszCSemOs9KAPsSRGtLHt/u7NCt1TsQuGGO4LfBiFlBQs7uHanvgDUOoqYGqnnh3fLz7&#10;IU7VEB6CF6oO523UIkS7EgOCAq5Pn5W7vofC6UB4pMRri0xjlrsIowHxEqt2TiReeM0x6ooMHiX4&#10;ObnLqEd8szRNtDs+2rVVpjOha4q88Ar9j6/0HnzFd/tHCVf/AwAA//8DAFBLAwQUAAYACAAAACEA&#10;8bTS0T4LAAAOMgAAFQAAAGRycy9jaGFydHMvY2hhcnQxLnhtbOxbWW/bSBJ+X2D/A5cIMA8LSWze&#10;FCIPbFoeZNaxHduZh31rUS2ba14hKR8ZzH/f6pOk4maUexeIAihUd/VR18fq6vLLXx/zzLgndZOW&#10;xcJEU8s0SJGU67S4WZhvr08moWk0LS7WOCsLsjCfSGP+evD3v71M5sktrturCifEgEmKZp4szNu2&#10;reazWZPckhw307IiBfRtyjrHLfysb2brGj/A5Hk2sy3Ln7FJTDEB/owJcpwWcny9z/hys0kTclwm&#10;25wULd9FTTLcggSa27Rq5GwJ8mv7gxnzNKnLpty006TMZ3wyyRRMhryZ4uoAhLTGLUGR5Rr3OFuY&#10;ljmjjRkubngDKSZvr3hjXW6LNVnHZV2AOnr0eTI/zFpSFzBVXBYt7FrIK99L4jmu77bVBLZbAZOr&#10;NEvbJ8a2efAS5o5vS5CHcUnebdOaNAszQW4nAvdTBWAFs3BmC70Cs8idN+1TRjhDyLIptzO1LtvC&#10;Cc6yFU7uqGx6xIq066cDd4VBRzEzog9425bXaZuRY5KRlqx7ckzmVVa2hzXBlDDDT+W2pU85LrY4&#10;O1W/ec81rm9Iy4enBaiEa+nxdbkWvJD1DeGNT881Poqlp04U2F5goyB0g8CPuASS+ZOQyNT1fWTb&#10;gWdHruOFyFtOGOPJ/EHO4Ple6DlBECE3QAEKHb7sreyPHMtCKHIR0EXIiSIm413OZn2mV9vVKiMx&#10;dWEqg3tcP8VlVg4MD5RBatqbriUzfOGyXpNaLM5b2kdK17T1JdnQp83BLycpydbGKV798o8XZy/c&#10;l7A86wKiGAM+ULKqjcHqhZQRn6pqDViP+gqluD/gO6XD78Fw6Bj2XzcNtMmF4VHspLqAneP5Kkur&#10;kzTL5LNwnK8FFPWc5CuyXpj1qzVTCqZbIW1ySxfcwMKXJGmpwfc64Lm/raygtEVJt8kpeQvZbGDs&#10;acOGA4uMI9BFAWjdvtqckRvw5nthiwJYSF0f4bqhgoPH41Qo6ZFLlvdeP1Vi0Kpsb1XPHzjrepJt&#10;0/KeolwW6xhXA21X2ZatUWzz5/V98cKfv7h4YSOldSBVWuevgxgc6eA3Ap6FM0bGXhKs9QPL8J83&#10;DWuKbH9oGdQ+uP0gYT/W1LZcq/9hu+qMqRtid0N0szqKxHPC/qSWoxviiiFoGll+f4h2H55aJPSt&#10;qPcJQ90ivhriR4N9Ie2QQA2xKYD0PsxZnxNQKIa4U9uB13f3sXX7itQiHhqwEulGIOn4oF0n6paA&#10;J63AUKds5A2GWNqdoZ62/T0NBHXqdynO9j5aMcPblAOZNXV3VKPnp7MA13J7q0TRDj+AeJ1r8R/M&#10;JeFRemmeFh9x13Pqruffw10dNNDOHs6LhjLT20CnThQNV9F6ZqdNzxl6gHaIVObnObM9UKXWBTpn&#10;Dna0rxVY58xDRixrL2cOBxvTuWbfmff1mJ43u0PX3LHkDoYH3jxATD3IDrx5iBr6dTr9u3oiqXFw&#10;33AoJq3+UM990VAfO4Y14r7Kbfmbvxci4HlWGA8LM/JszzQSXC3MDZxf4DGvIBZpihvTwNkNnOeS&#10;tgbwgdijzNK1jIPY4YzEmQgO2kcKnjDnNocwlr/nfaop+s5lzeebDW92ZDMNZ+gRj87Cg5v+Auwk&#10;89FQBljvhSuPEH9QmNSGFL9TjPr9O2CUN7Q4y9N5Q/fOcbVu2YGSo/XDzgo9LU1nhL52P53ROVrL&#10;7JBFb/EdlKBAx7sMBKypr6Xp0EIvn97LPtBuuocHgd5PO1G7+pk6Wbs7ntiDn56w93lDf8RgRlxc&#10;Gv3Tx4z/jBr/2Tc3/hE9iRjG1VqoFL9r6WxGyt7RhkpS8HpfkTbuaO1AWritXUXat/7oIK3b1q4i&#10;bdvWcqssG2nBQdk10kpVvdaQfiEpVy3DKgLVLyPlusPwiO1Km+XH86v0PTvQa+E7phYc72HB1tRi&#10;rPYOifseB303pGeGALl26MG3PlaU0G17dghnSBREbgiZFXi964xXmrePrGAaIjjI8X+RVrtSLRFC&#10;sCnkeF7k2LZlR1oAl+aPUDDVU0lVhU409XufSAvE0iUQsrU0yilCf2prd6gcwwmmVMJcznakl7R0&#10;FM+NRuZVzuLbQTC1xLSgRP3EynngIOpPHfWxI70fSCU6HshOz6U65SHLc6ZWqOYe2Y3UXeQFU5g+&#10;dH3EvkeGSEX6VthfxNkNckeccOh8/JdzPMjVkEeaQ2IZocfW2NbpwvwzdiB3EcfuxDv2lxPXiuLJ&#10;0dKxJ8vAPrajAPYfx391OWD/U3PAyO3lf/35tkjfbckrEVv+KU+AE9taRhN36S4nh1a8nJwsgzAM&#10;XOT5S/QXDT5phPjIs32SC2gSOcnd1KTIHvZSk6LlI6nJN1+QmszwimTNEDLoDlWGk/+QB/JhalJl&#10;/GQ4b3twpmKhuOqCOPvzk4EyutBi8huKyW/2wOQvy9Kh5UQfa4m4YoxGeu0YjQTbMRrpomM00ifH&#10;aBScjvAl4XRsHgmmYzQSPsdoFHiOEslX3ijRPqLu0HGEfxVyjC6nlzY4ji6tJc1aBiBa8/4ZNItM&#10;uBTzz6C5uxyQgKEPFiRc/MCg+ZIC9OW3B2gecT+X8FeooSdRmKEnkcKGtOzwZdkduqW0R0ikGY+Q&#10;KGjWL6SQWU+igFlPonBZT9LB8gjNHvLtHQG10usweWStPUSsEpcfyHgEkP+fg1D0ZUHo+nSVsZvQ&#10;5rZ8OCU3pFj/i4iLfXElS3sgvTOIyWlbjNsznA+vb2n7Famfbb8gdUIrP+57dSSU/ohd5NPzd68L&#10;tKW2JtST4K4Gg9+m0tFwi8wn6BecQBXFo4zW3dCNvCgKXT5mt8OxQxGp82V6BQXZIasJ2B2hpmpg&#10;R1AIRE8mZZ0Ca6wChzMBue/XWNxa51gUH4h4Hvo40YQ10BC7m2nNqj56kqC8XJSCuxVnAiKGk7w1&#10;ugzDwhQRLtQ6lVuQ82la3NFrfbkk/k9ZX6fJ3WsopeGTF1ANxWeD/eg7WxgENqJ2UMBB5rrkA39A&#10;Xt+WCfxhXj+QzV8jr09LMETxRbl+uqiNumwX5kRm1UHEVXKS1k17ipv2AtdQ9IVMWoLWnsPXJivh&#10;ZoNkULfRpFCKRdvh+FnW703joaZXHc27La4J3HAUCTTzOw7xI27hN9MZ8Ne0V7TuiF1iVPQmQ5SE&#10;rMnmEnbVvIcLFDhvGStaamLAsRi+twuTKRZK3ur0DsrdivKKPZnGHRRgweRw6w1DcEPAdqGfn9e+&#10;7/UKLVUrjBbKODZQe7cwr9OcNMYZeTAuS6hlMo0KF2VDNwfZJkhTOZYHBRAePDsWVHZVKZSnnOA8&#10;zZ6AHyjvo7VTDQEpixsfgnuT/zMvJgRTg8XzpOl1fN1VwfC4XthtktAUoCm1D6otWjEH2sgmZ6d0&#10;L0AOKgXX56YG9V9Qk9ccCqDgmCWgSfSBhBhy0vqwf5NauCAbdkTaB0IEqOQpVLuw2heYHUZwEFMP&#10;u2imFulh0H5o5jLghBotCWdM+p+CZhmHkR+JZgoEf2LZTyyjN8ifelX8E8v2wjIVNDHA+jIse9ZV&#10;KbzvmXUEiOrX0dLnP9LmvMhkQSuHpXXaVEcA23fNoYDeG1zxLpnMZeldkZL2/KNoGaPjiRNCAayL&#10;3HACtwonkyA8hnI2uBUIYqufkq6dT05KBzPL6eela4dWZ+Nj2CiU/J5XrAAc+RCQQuE39EH7GT5s&#10;GBP85SECTt797FAQzm7KGuJTCLSP6UmBBjgQ1/bCU6BXpctSMWPRxOqG72GnpONb14OwojqqvGHc&#10;GH7LuJGvNh7FsQ1943DofzjqAVOjfxaQHYMtGjWUabNCZH7Op4HO24r++cHQ3PpjWAjF7I/9GcfB&#10;fwEAAP//AwBQSwMEFAAGAAgAAAAhAAzuZFI3BQAACCgAABUAAABkcnMvY2hhcnRzL3N0eWxlMS54&#10;bWzsWuFu4jgQfpXID9AAPdhSlUq9ViudRG+rvZX2t0kcyK0T52yzlD79je3ExAkEKISF6/1rhjTx&#10;fN/MN+Nx7gJxG8wwl3/JJSXea0JTMIgRmkmZ3fq+CGYkweIqiQPOBIvkVcASn0VRHBA/5HgRp1O/&#10;1+n2/NVTUP4YXHsKy0gKr4gYT7AUV4xPi2ckFJ7SGfgJjlPkxeEI9QZDdH8Hy8OvsfgWS0r0FU2/&#10;kghueB2hDvK1KYoprRlJFJFA1swRS1fGJE4Zh5fgW+0meaTc+4npCMnXrjbTefLMQmMb9Dsd/UZ8&#10;C+YvUWTM14XZLz3l/s6Hhefv0msMSfT1hXvibYS66jneD8JT+BucVl6o210/AyzJlPHlA3h/yY6L&#10;7IUrhGnqLUZo2O/1kRfgbIQiiiX8mWTAtUinyMN0CogEMmeE0Tj8DMzuSE+v4MGl51NhrtADZJVf&#10;wNk8DRUPaqGGDrNw4KVE3XA9czWudC48cIK9hIWQTJhStviTKXe+/CScxyEBd7VtHKeksJl4P1mE&#10;53FXDtOCLQecSnJMpl0dshUI2ya4WzDpEnxTmI9C8KbctISaZMYSj/GEQGxCfJyML51GJUWyse0i&#10;YjOhgshmRdoQ1qHjpr16VJE7l6fzPfxxbDXeJcyp3BDmWpDK4lHJj3XLtZy4VFkGK1Q5qbW/JgHT&#10;ExYuod5wJlWd9EQWfI65kGMs5AvmUJm7yAMlkkp6IhAiEF4aZ8ibMf5Wtan7oJTDL8hbcKXd4p85&#10;5gR59I8U1O160P80QJ7UF92b3s0N8nj5l0n5F5wG8Cgj9J65eJRwbTgW2cNcglDKXJyMH0aR10ag&#10;Mr6wON0tHtVLAB2hmh1b7TG8sSjCeS+h7zq4hXinwGYzWJruPzDNZtj0GbuFivJNF1zVULjQ2Kvr&#10;p51S92NClYNjwVLluQ7XliDSFUHf47SmWk+AlzbjylTh7rDTh6zXfRZPQx1LTSV9bcSpwmqaU7ez&#10;dcQJ325snZwQtDhaZJ8xhx74eNhu4eR8Etu0mQ4dpd5pW3UxVNWeUSsSDvolrCv4j/ESarknlsmE&#10;wcYniHlAQdhF/EZGqJ9vsOz/fI85iThOjpYSxRbuoJRQBbdBakvg7psRNZh3DXcXKIXfNzy57B1s&#10;0TOlehsDyKitUrt7upO0/A3N74qzkC3S3/EatQIcQNEdmT9KTKsJRENMO+qxQ/9puwe3/7RtaVP/&#10;2T7Pe45W9ipAJeJCzjJbh062a2tgse38sbMpl3ULdzPrzYW9jCVMNBg/p/RoG1iLoAusxfsAYB0s&#10;YWfGzkd0HOVX+m8Na7uP1eKnMPCi0Eg/47/PyJ22g6Sl6qUauzqg1qJG2vWm+heVqbYhLmZ/bhoO&#10;C/MBaVjHcxaP2YeqHnb/56JrzQeg62JJcEj4h4LWFgoXWltWDoCWVtAkU5KGpxUEvTUozamtW663&#10;FoSKt6qfNqd0etnbj1/oyseMMnlx5y5K0YuFa5eLi+unizo/KvuRz9EE4TERl36GuT0EK36ay/8l&#10;bYRs7leSfJ89XAVN+V/6FuA3daI80Wc0pS8C1HmNtk2wIKpzzj92UBm2cl9ykHb1a13etWXzKceG&#10;AfUpJhemJXzfgFptpSuBk8Gh1hMWM3NIIpbiiUk9OIFa4xzka+gcwCx8Z3CUa9OkpRK5xtd5dk47&#10;9qaB1saT2Hanj3tyUgnMxunJCnv43GhOLr0+FqPhtrd7dlzpZokdbr6zxoCobq/wLlEL+Aairrq/&#10;aJdtxzBG87bNZczalR6uPtm7/xcAAP//AwBQSwMEFAAGAAgAAAAhABwUp6gCAQAAbgMAABYAAABk&#10;cnMvY2hhcnRzL2NvbG9yczEueG1snJNBboMwEEWvgnwADCShFQrZZF110ROMBjtYsj2R7abN7WtI&#10;oYWqSODdzNd/f2YkH9FXSJrcW7hrkXwabWPD16wN4Vpx7rEVBnxqFDryJEOKZDhJqVDwxsGHshde&#10;ZHnBsQUXegr7xsAfCl2FjRGSnIHgU3KXgWF0pGQlN6AsS4wIbc3wjlqwRDU1yzN2OkLVTyPO2iU3&#10;0DUDRGFDzvi/WrGg7Ra0/YJ2WNDKTosnvYFTEBTZWdkNqt/NCzWPDcosvs7Df5umiLnnefD0qFcp&#10;H6h4vu2oFfHjyNP4/Yb4wwbP0+CZxu+G9opNRtQKzzjyNH5sz1Bd+fO9Tl8AAAD//wMAUEsDBAoA&#10;AAAAAAAAIQBOb1bhLQEAAC0BAAAUAAAAZHJzL21lZGlhL2ltYWdlMS5wbmeJUE5HDQoaCgAAAA1J&#10;SERSAAAAPQAAAD0IAwAAACm8kdsAAAABc1JHQgCuzhzpAAAABGdBTUEAALGPC/xhBQAAAAZQTFRF&#10;AAAAAAAApWe5zwAAAAF0Uk5TAEDm2GYAAAAJcEhZcwAAFxEAABcRAcom8z8AAACjSURBVEhL7cuh&#10;DQRBEMTAvfyTflKkmfV4ilp+5/zjywxDCgxDCgxDCgxDCgxDCgxDCgxDCgxDCgxDCgxDCgxDCgxD&#10;CgxDCgxDCgxDCgxDCgxDCgxDCgxDCgxDCgxDCgxDCgxDCgxDCgxDCgxDCgxDCgxDCgxDCgxDCgxD&#10;CgxDCgxDCgxDCgxDCgxDCgxDCgxDCgxDCgxDCgxDCgxDCgzndO/9ACq1Bw+7F//CAAAAAElFTkSu&#10;QmCCUEsDBBQABgAIAAAAIQA257nL3QAAAAYBAAAPAAAAZHJzL2Rvd25yZXYueG1sTI9BS8NAEIXv&#10;gv9hGcGb3cRo1ZhNKUU9lYKtIN6myTQJzc6G7DZJ/72jF708GN7jvW+yxWRbNVDvG8cG4lkEirhw&#10;ZcOVgY/d680jKB+QS2wdk4EzeVjklxcZpqUb+Z2GbaiUlLBP0UAdQpdq7YuaLPqZ64jFO7jeYpCz&#10;r3TZ4yjlttW3UTTXFhuWhRo7WtVUHLcna+BtxHGZxC/D+nhYnb9295vPdUzGXF9Ny2dQgabwF4Yf&#10;fEGHXJj27sSlV60BeST8qnhP0UMMai+h5C6Zg84z/R8//wYAAP//AwBQSwMEFAAGAAgAAAAhAKsW&#10;zUa5AAAAIgEAABkAAABkcnMvX3JlbHMvZTJvRG9jLnhtbC5yZWxzhI/NCsIwEITvgu8Q9m7TehCR&#10;Jr2I0KvUB1jS7Q+2SchGsW9v0IuC4HF2mG92yuoxT+JOgUdnFRRZDoKsce1oewWX5rTZg+CItsXJ&#10;WVKwEEOl16vyTBPGFOJh9CwSxbKCIUZ/kJLNQDNy5jzZ5HQuzBiTDL30aK7Yk9zm+U6GTwboL6ao&#10;WwWhbgsQzeJT83+267rR0NGZ20w2/qiQZsAQExBDT1HBS/L7WmTpU5C6lF/L9BMAAP//AwBQSwME&#10;FAAGAAgAAAAhAFOU6vprAQAAIAMAACAAAABkcnMvY2hhcnRzL19yZWxzL2NoYXJ0MS54bWwucmVs&#10;c6ySTUsDMRCG74L/YQl4bLK7ihTptkitIPhRqr3tJWZnd6PZTEiitP/eWaTYSmsvHkKSSeZ93kxm&#10;NFl1JvkEHzTagmU8ZQlYhZW2TcGWL7eDIUtClLaSBi0UbA2BTcanJ6MFGBkpKbTahYRUbChYG6O7&#10;EiKoFjoZODqwdFKj72SkrW+Ek+pdNiDyNL0UfluDjXc0k7uqYP6uOmfJy9oR+bg21rVWcIPqowMb&#10;9yCE7ohNgtI3EAvGueig0vI7nnFnGyb228gP2Oi08hiwjlxhJ74dEDnLdh8nVCt9nKJB/xzXZsuD&#10;6mMh41SnQ+zsP9i/sKF38Sf14gB1z6ceLzwaeHp9AxV/il9rA9Qroiynj9fPfLHkj/flcpgP8zQv&#10;N58YyrnHPu8sT+eAzgAtZkbHfp4jLbQK5bSVLoKnUEZjQOMBohxIK806aNIwGANFKxklX5mw2rh4&#10;wIo6a7aiZLrb11/s9PX4CwAA//8DAFBLAQItABQABgAIAAAAIQAgpfYKRwEAAF4DAAATAAAAAAAA&#10;AAAAAAAAAAAAAABbQ29udGVudF9UeXBlc10ueG1sUEsBAi0AFAAGAAgAAAAhADj9If/WAAAAlAEA&#10;AAsAAAAAAAAAAAAAAAAAeAEAAF9yZWxzLy5yZWxzUEsBAi0AFAAGAAgAAAAhACfyuuCMBQAA3DAA&#10;AA4AAAAAAAAAAAAAAAAAdwIAAGRycy9lMm9Eb2MueG1sUEsBAi0AFAAGAAgAAAAhAPG00tE+CwAA&#10;DjIAABUAAAAAAAAAAAAAAAAALwgAAGRycy9jaGFydHMvY2hhcnQxLnhtbFBLAQItABQABgAIAAAA&#10;IQAM7mRSNwUAAAgoAAAVAAAAAAAAAAAAAAAAAKATAABkcnMvY2hhcnRzL3N0eWxlMS54bWxQSwEC&#10;LQAUAAYACAAAACEAHBSnqAIBAABuAwAAFgAAAAAAAAAAAAAAAAAKGQAAZHJzL2NoYXJ0cy9jb2xv&#10;cnMxLnhtbFBLAQItAAoAAAAAAAAAIQBOb1bhLQEAAC0BAAAUAAAAAAAAAAAAAAAAAEAaAABkcnMv&#10;bWVkaWEvaW1hZ2UxLnBuZ1BLAQItABQABgAIAAAAIQA257nL3QAAAAYBAAAPAAAAAAAAAAAAAAAA&#10;AJ8bAABkcnMvZG93bnJldi54bWxQSwECLQAUAAYACAAAACEAqxbNRrkAAAAiAQAAGQAAAAAAAAAA&#10;AAAAAACpHAAAZHJzL19yZWxzL2Uyb0RvYy54bWwucmVsc1BLAQItABQABgAIAAAAIQBTlOr6awEA&#10;ACADAAAgAAAAAAAAAAAAAAAAAJkdAABkcnMvY2hhcnRzL19yZWxzL2NoYXJ0MS54bWwucmVsc1BL&#10;BQYAAAAACgAKAJQCAABCHwAAAAA=&#10;">
                <v:group id="_x0000_s1027" style="position:absolute;width:55408;height:89112" coordsize="52578,52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ek 5" o:spid="_x0000_s1028" type="#_x0000_t75" style="position:absolute;left:-55;top:-37;width:52695;height:526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XxQAAANoAAAAPAAAAZHJzL2Rvd25yZXYueG1sRI9Pa8JA&#10;FMTvBb/D8oReim4UWiW6iootRvDgn4PHR/aZBLNvY3Zr0m/vCgWPw8z8hpnOW1OKO9WusKxg0I9A&#10;EKdWF5wpOB2/e2MQziNrLC2Tgj9yMJ913qYYa9vwnu4Hn4kAYRejgtz7KpbSpTkZdH1bEQfvYmuD&#10;Psg6k7rGJsBNKYdR9CUNFhwWcqxolVN6PfwaBXKb3JLzbVSZ3U+y3Hw01/Uui5R677aLCQhPrX+F&#10;/9sbreATnlfCDZCzBwAAAP//AwBQSwECLQAUAAYACAAAACEA2+H2y+4AAACFAQAAEwAAAAAAAAAA&#10;AAAAAAAAAAAAW0NvbnRlbnRfVHlwZXNdLnhtbFBLAQItABQABgAIAAAAIQBa9CxbvwAAABUBAAAL&#10;AAAAAAAAAAAAAAAAAB8BAABfcmVscy8ucmVsc1BLAQItABQABgAIAAAAIQC+n/xXxQAAANoAAAAP&#10;AAAAAAAAAAAAAAAAAAcCAABkcnMvZG93bnJldi54bWxQSwUGAAAAAAMAAwC3AAAA+QIAAAAA&#10;">
                    <v:imagedata r:id="rId13" o:title=""/>
                    <o:lock v:ext="edit" aspectratio="f"/>
                  </v:shape>
                  <v:shapetype id="_x0000_t202" coordsize="21600,21600" o:spt="202" path="m,l,21600r21600,l21600,xe">
                    <v:stroke joinstyle="miter"/>
                    <v:path gradientshapeok="t" o:connecttype="rect"/>
                  </v:shapetype>
                  <v:shape id="Tekstvak 33" o:spid="_x0000_s1029" type="#_x0000_t202" style="position:absolute;left:761;top:822;width:19912;height:3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21A8E32B" w14:textId="77777777" w:rsidR="00B15E19" w:rsidRPr="00C50861" w:rsidRDefault="00B15E19" w:rsidP="00C50861">
                          <w:pPr>
                            <w:spacing w:after="0"/>
                            <w:jc w:val="right"/>
                            <w:rPr>
                              <w:rFonts w:asciiTheme="majorBidi" w:hAnsiTheme="majorBidi" w:cstheme="majorBidi"/>
                              <w:color w:val="000000" w:themeColor="dark1"/>
                              <w:sz w:val="16"/>
                              <w:szCs w:val="16"/>
                              <w:lang w:val="en-US"/>
                            </w:rPr>
                          </w:pPr>
                          <w:r w:rsidRPr="00C50861">
                            <w:rPr>
                              <w:rFonts w:asciiTheme="majorBidi" w:hAnsiTheme="majorBidi" w:cstheme="majorBidi"/>
                              <w:b/>
                              <w:bCs/>
                              <w:color w:val="000000" w:themeColor="dark1"/>
                              <w:sz w:val="16"/>
                              <w:szCs w:val="16"/>
                            </w:rPr>
                            <w:t>Policy attitudes: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6,480</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368</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=24</m:t>
                            </m:r>
                          </m:oMath>
                          <w:r w:rsidRPr="00C50861">
                            <w:rPr>
                              <w:rFonts w:asciiTheme="majorBidi" w:hAnsiTheme="majorBidi" w:cstheme="majorBidi"/>
                              <w:color w:val="000000" w:themeColor="dark1"/>
                              <w:sz w:val="16"/>
                              <w:szCs w:val="16"/>
                              <w:lang w:val="en-US"/>
                            </w:rPr>
                            <w:t xml:space="preserve"> </w:t>
                          </w:r>
                        </w:p>
                        <w:p w14:paraId="7C5C78F5" w14:textId="0FCC0A04" w:rsidR="00B15E19" w:rsidRPr="00C50861" w:rsidRDefault="00B15E19" w:rsidP="00C50861">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v:shape id="Tekstvak 34" o:spid="_x0000_s1030" type="#_x0000_t202" style="position:absolute;left:761;top:7013;width:19912;height:40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3ZhvwAAANsAAAAPAAAAZHJzL2Rvd25yZXYueG1sRE9Ni8Iw&#10;EL0v+B/CCN7WRNHFrUYRRfCkrLoLexuasS02k9JEW/+9EQRv83ifM1u0thQ3qn3hWMOgr0AQp84U&#10;nGk4HTefExA+IBssHZOGO3lYzDsfM0yMa/iHboeQiRjCPkENeQhVIqVPc7Lo+64ijtzZ1RZDhHUm&#10;TY1NDLelHCr1JS0WHBtyrGiVU3o5XK2G3935/2+k9tnajqvGtUqy/ZZa97rtcgoiUBve4pd7a+L8&#10;MTx/iQfI+QMAAP//AwBQSwECLQAUAAYACAAAACEA2+H2y+4AAACFAQAAEwAAAAAAAAAAAAAAAAAA&#10;AAAAW0NvbnRlbnRfVHlwZXNdLnhtbFBLAQItABQABgAIAAAAIQBa9CxbvwAAABUBAAALAAAAAAAA&#10;AAAAAAAAAB8BAABfcmVscy8ucmVsc1BLAQItABQABgAIAAAAIQBM93ZhvwAAANsAAAAPAAAAAAAA&#10;AAAAAAAAAAcCAABkcnMvZG93bnJldi54bWxQSwUGAAAAAAMAAwC3AAAA8wIAAAAA&#10;" filled="f" stroked="f">
                    <v:textbox>
                      <w:txbxContent>
                        <w:p w14:paraId="58671130" w14:textId="77777777" w:rsidR="00B15E19" w:rsidRPr="00C50861" w:rsidRDefault="00B15E19" w:rsidP="00C50861">
                          <w:pPr>
                            <w:spacing w:after="0"/>
                            <w:jc w:val="right"/>
                            <w:rPr>
                              <w:rFonts w:asciiTheme="majorBidi" w:eastAsiaTheme="minorEastAsia" w:hAnsiTheme="majorBidi" w:cstheme="majorBidi"/>
                              <w:color w:val="000000" w:themeColor="dark1"/>
                              <w:sz w:val="16"/>
                              <w:szCs w:val="16"/>
                            </w:rPr>
                          </w:pPr>
                          <w:r w:rsidRPr="00C50861">
                            <w:rPr>
                              <w:rFonts w:asciiTheme="majorBidi" w:hAnsiTheme="majorBidi" w:cstheme="majorBidi"/>
                              <w:b/>
                              <w:bCs/>
                              <w:color w:val="000000" w:themeColor="dark1"/>
                              <w:sz w:val="16"/>
                              <w:szCs w:val="16"/>
                            </w:rPr>
                            <w:t>Political attitudes: field studies</w:t>
                          </w:r>
                          <w:r w:rsidRPr="00C50861">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6,107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118</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m:t>
                              </m:r>
                              <m:r>
                                <m:rPr>
                                  <m:sty m:val="p"/>
                                </m:rPr>
                                <w:rPr>
                                  <w:rFonts w:ascii="Cambria Math" w:hAnsi="Cambria Math" w:cstheme="majorBidi"/>
                                  <w:color w:val="000000" w:themeColor="dark1"/>
                                  <w:sz w:val="16"/>
                                  <w:szCs w:val="16"/>
                                </w:rPr>
                                <m:t>8</m:t>
                              </m:r>
                            </m:oMath>
                          </m:oMathPara>
                        </w:p>
                        <w:p w14:paraId="4F6C36EF" w14:textId="3D67F677" w:rsidR="00B15E19" w:rsidRPr="00C50861" w:rsidRDefault="00B15E19" w:rsidP="00C50861">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.002</m:t>
                                  </m:r>
                                </m:e>
                                <m:sup>
                                  <m:r>
                                    <w:rPr>
                                      <w:rFonts w:ascii="Cambria Math" w:hAnsi="Cambria Math" w:cstheme="majorBidi"/>
                                      <w:color w:val="000000" w:themeColor="dark1"/>
                                      <w:sz w:val="16"/>
                                      <w:szCs w:val="16"/>
                                      <w:lang w:val="en-US"/>
                                    </w:rPr>
                                    <m:t>**</m:t>
                                  </m:r>
                                </m:sup>
                              </m:sSup>
                            </m:oMath>
                          </m:oMathPara>
                        </w:p>
                      </w:txbxContent>
                    </v:textbox>
                  </v:shape>
                  <v:shape id="Tekstvak 35" o:spid="_x0000_s1031" type="#_x0000_t202" style="position:absolute;left:762;top:13014;width:19911;height:3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1xlHwgAAANsAAAAPAAAAZHJzL2Rvd25yZXYueG1sRI9Pi8Iw&#10;FMTvC36H8ARva6K4i1ajiCJ4Wln/gbdH82yLzUtpoq3f3iwseBxm5jfMbNHaUjyo9oVjDYO+AkGc&#10;OlNwpuF42HyOQfiAbLB0TBqe5GEx73zMMDGu4V967EMmIoR9ghryEKpESp/mZNH3XUUcvaurLYYo&#10;60yaGpsIt6UcKvUtLRYcF3KsaJVTetvfrYbTz/VyHqldtrZfVeNaJdlOpNa9brucggjUhnf4v701&#10;GoYj+PsSf4CcvwAAAP//AwBQSwECLQAUAAYACAAAACEA2+H2y+4AAACFAQAAEwAAAAAAAAAAAAAA&#10;AAAAAAAAW0NvbnRlbnRfVHlwZXNdLnhtbFBLAQItABQABgAIAAAAIQBa9CxbvwAAABUBAAALAAAA&#10;AAAAAAAAAAAAAB8BAABfcmVscy8ucmVsc1BLAQItABQABgAIAAAAIQDt1xlHwgAAANsAAAAPAAAA&#10;AAAAAAAAAAAAAAcCAABkcnMvZG93bnJldi54bWxQSwUGAAAAAAMAAwC3AAAA9gIAAAAA&#10;" filled="f" stroked="f">
                    <v:textbox>
                      <w:txbxContent>
                        <w:p w14:paraId="40D01451"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Process attitudes: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117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9</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=2</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p=.144</m:t>
                              </m:r>
                            </m:oMath>
                          </m:oMathPara>
                        </w:p>
                      </w:txbxContent>
                    </v:textbox>
                  </v:shape>
                  <v:shape id="Tekstvak 36" o:spid="_x0000_s1032" type="#_x0000_t202" style="position:absolute;left:762;top:19205;width:19911;height:31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19100608"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Political participation: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1,127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11</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4</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p=.155</m:t>
                              </m:r>
                            </m:oMath>
                          </m:oMathPara>
                        </w:p>
                      </w:txbxContent>
                    </v:textbox>
                  </v:shape>
                  <v:shape id="Tekstvak 37" o:spid="_x0000_s1033" type="#_x0000_t202" style="position:absolute;left:762;top:25342;width:19911;height:3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7AED09AB"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Civic engagement: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237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23</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2</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p=.295</m:t>
                              </m:r>
                            </m:oMath>
                          </m:oMathPara>
                        </w:p>
                      </w:txbxContent>
                    </v:textbox>
                  </v:shape>
                  <v:shape id="Tekstvak 38" o:spid="_x0000_s1034" type="#_x0000_t202" style="position:absolute;left:646;top:31289;width:19912;height:3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14:paraId="6C918AB1"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Knowledge: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6,277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97</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=16</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v:shape id="Tekstvak 39" o:spid="_x0000_s1035" type="#_x0000_t202" style="position:absolute;left:666;top:37480;width:19912;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7D2B32BF"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Internal efficacy: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3,539</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42</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=11</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m:t>
                                  </m:r>
                                  <m:r>
                                    <w:rPr>
                                      <w:rFonts w:ascii="Cambria Math" w:hAnsi="Cambria Math" w:cstheme="majorBidi"/>
                                      <w:color w:val="000000" w:themeColor="dark1"/>
                                      <w:sz w:val="16"/>
                                      <w:szCs w:val="16"/>
                                    </w:rPr>
                                    <m:t>2</m:t>
                                  </m:r>
                                </m:e>
                                <m:sup>
                                  <m:r>
                                    <w:rPr>
                                      <w:rFonts w:ascii="Cambria Math" w:hAnsi="Cambria Math" w:cstheme="majorBidi"/>
                                      <w:color w:val="000000" w:themeColor="dark1"/>
                                      <w:sz w:val="16"/>
                                      <w:szCs w:val="16"/>
                                      <w:lang w:val="en-US"/>
                                    </w:rPr>
                                    <m:t>**</m:t>
                                  </m:r>
                                </m:sup>
                              </m:sSup>
                            </m:oMath>
                          </m:oMathPara>
                        </w:p>
                      </w:txbxContent>
                    </v:textbox>
                  </v:shape>
                  <v:shape id="Tekstvak 40" o:spid="_x0000_s1036" type="#_x0000_t202" style="position:absolute;left:666;top:43564;width:19912;height:3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1rbZwwAAANsAAAAPAAAAZHJzL2Rvd25yZXYueG1sRI/NasMw&#10;EITvhbyD2EBvtZTQltiJbEJLoKeW5g9yW6yNbWKtjKXE7ttXhUKOw8x8w6yK0bbiRr1vHGuYJQoE&#10;celMw5WG/W7ztADhA7LB1jFp+CEPRT55WGFm3MDfdNuGSkQI+ww11CF0mZS+rMmiT1xHHL2z6y2G&#10;KPtKmh6HCLetnCv1Ki02HBdq7OitpvKyvVoNh8/z6fisvqp3+9INblSSbSq1fpyO6yWIQGO4h//b&#10;H0bDPIW/L/EHyPwXAAD//wMAUEsBAi0AFAAGAAgAAAAhANvh9svuAAAAhQEAABMAAAAAAAAAAAAA&#10;AAAAAAAAAFtDb250ZW50X1R5cGVzXS54bWxQSwECLQAUAAYACAAAACEAWvQsW78AAAAVAQAACwAA&#10;AAAAAAAAAAAAAAAfAQAAX3JlbHMvLnJlbHNQSwECLQAUAAYACAAAACEAA9a22cMAAADbAAAADwAA&#10;AAAAAAAAAAAAAAAHAgAAZHJzL2Rvd25yZXYueG1sUEsFBgAAAAADAAMAtwAAAPcCAAAAAA==&#10;" filled="f" stroked="f">
                    <v:textbox>
                      <w:txbxContent>
                        <w:p w14:paraId="1D6EB1AD"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Reasoning skills: field studies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957</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71</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=4</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.029</m:t>
                                  </m:r>
                                </m:e>
                                <m:sup>
                                  <m:r>
                                    <w:rPr>
                                      <w:rFonts w:ascii="Cambria Math" w:hAnsi="Cambria Math" w:cstheme="majorBidi"/>
                                      <w:color w:val="000000" w:themeColor="dark1"/>
                                      <w:sz w:val="16"/>
                                      <w:szCs w:val="16"/>
                                      <w:lang w:val="en-US"/>
                                    </w:rPr>
                                    <m:t>*</m:t>
                                  </m:r>
                                </m:sup>
                              </m:sSup>
                            </m:oMath>
                          </m:oMathPara>
                        </w:p>
                      </w:txbxContent>
                    </v:textbox>
                  </v:shape>
                </v:group>
                <v:shape id="Tekstvak 24" o:spid="_x0000_s1037" type="#_x0000_t202" style="position:absolute;left:731;top:78580;width:20983;height:5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YmZwQAAANsAAAAPAAAAZHJzL2Rvd25yZXYueG1sRE9ba8Iw&#10;FH4f7D+EI+xtTbxszM4oQxnsSbGbgm+H5tiWNSehyWz99+ZB2OPHd1+sBtuKC3WhcaxhnCkQxKUz&#10;DVcafr4/n99AhIhssHVMGq4UYLV8fFhgblzPe7oUsRIphEOOGuoYfS5lKGuyGDLniRN3dp3FmGBX&#10;SdNhn8JtKydKvUqLDaeGGj2tayp/iz+r4bA9n44ztas29sX3blCS7Vxq/TQaPt5BRBriv/ju/jIa&#10;pml9+pJ+gFzeAAAA//8DAFBLAQItABQABgAIAAAAIQDb4fbL7gAAAIUBAAATAAAAAAAAAAAAAAAA&#10;AAAAAABbQ29udGVudF9UeXBlc10ueG1sUEsBAi0AFAAGAAgAAAAhAFr0LFu/AAAAFQEAAAsAAAAA&#10;AAAAAAAAAAAAHwEAAF9yZWxzLy5yZWxzUEsBAi0AFAAGAAgAAAAhABc1iZnBAAAA2wAAAA8AAAAA&#10;AAAAAAAAAAAABwIAAGRycy9kb3ducmV2LnhtbFBLBQYAAAAAAwADALcAAAD1AgAAAAA=&#10;" filled="f" stroked="f">
                  <v:textbox>
                    <w:txbxContent>
                      <w:p w14:paraId="1726DE73"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Reasoning skills: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608</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38</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=6</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.017</m:t>
                                </m:r>
                              </m:e>
                              <m:sup>
                                <m:r>
                                  <w:rPr>
                                    <w:rFonts w:ascii="Cambria Math" w:hAnsi="Cambria Math" w:cstheme="majorBidi"/>
                                    <w:color w:val="000000" w:themeColor="dark1"/>
                                    <w:sz w:val="16"/>
                                    <w:szCs w:val="16"/>
                                    <w:lang w:val="en-US"/>
                                  </w:rPr>
                                  <m:t>*</m:t>
                                </m:r>
                              </m:sup>
                            </m:sSup>
                          </m:oMath>
                        </m:oMathPara>
                      </w:p>
                    </w:txbxContent>
                  </v:textbox>
                </v:shape>
                <v:shape id="Tekstvak 25" o:spid="_x0000_s1038" type="#_x0000_t202" style="position:absolute;left:639;top:68139;width:20984;height:6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utMwgAAANsAAAAPAAAAZHJzL2Rvd25yZXYueG1sRI9Bi8Iw&#10;FITvgv8hPMGbJsoqa9cooix4UnR3BW+P5tmWbV5KE23990YQPA4z8w0zX7a2FDeqfeFYw2ioQBCn&#10;zhScafj9+R58gvAB2WDpmDTcycNy0e3MMTGu4QPdjiETEcI+QQ15CFUipU9zsuiHriKO3sXVFkOU&#10;dSZNjU2E21KOlZpKiwXHhRwrWueU/h+vVsPf7nI+fah9trGTqnGtkmxnUut+r119gQjUhnf41d4a&#10;DbMpPL/EHyAXDwAAAP//AwBQSwECLQAUAAYACAAAACEA2+H2y+4AAACFAQAAEwAAAAAAAAAAAAAA&#10;AAAAAAAAW0NvbnRlbnRfVHlwZXNdLnhtbFBLAQItABQABgAIAAAAIQBa9CxbvwAAABUBAAALAAAA&#10;AAAAAAAAAAAAAB8BAABfcmVscy8ucmVsc1BLAQItABQABgAIAAAAIQDR9utMwgAAANsAAAAPAAAA&#10;AAAAAAAAAAAAAAcCAABkcnMvZG93bnJldi54bWxQSwUGAAAAAAMAAwC3AAAA9gIAAAAA&#10;" filled="f" stroked="f">
                  <v:textbox>
                    <w:txbxContent>
                      <w:p w14:paraId="67D4F08B"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Internal efficacy: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1,053</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en-US"/>
                                </w:rPr>
                                <m:t>36</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=8</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4</m:t>
                                </m:r>
                                <m:r>
                                  <w:rPr>
                                    <w:rFonts w:ascii="Cambria Math" w:hAnsi="Cambria Math" w:cstheme="majorBidi"/>
                                    <w:color w:val="000000" w:themeColor="dark1"/>
                                    <w:sz w:val="16"/>
                                    <w:szCs w:val="16"/>
                                    <w:lang w:val="en-US"/>
                                  </w:rPr>
                                  <m:t>6</m:t>
                                </m:r>
                              </m:e>
                              <m:sup>
                                <m:r>
                                  <w:rPr>
                                    <w:rFonts w:ascii="Cambria Math" w:hAnsi="Cambria Math" w:cstheme="majorBidi"/>
                                    <w:color w:val="000000" w:themeColor="dark1"/>
                                    <w:sz w:val="16"/>
                                    <w:szCs w:val="16"/>
                                    <w:lang w:val="en-US"/>
                                  </w:rPr>
                                  <m:t>*</m:t>
                                </m:r>
                              </m:sup>
                            </m:sSup>
                          </m:oMath>
                        </m:oMathPara>
                      </w:p>
                    </w:txbxContent>
                  </v:textbox>
                </v:shape>
                <v:shape id="Tekstvak 26" o:spid="_x0000_s1039" type="#_x0000_t202" style="position:absolute;left:627;top:57606;width:20984;height:5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7XwwAAANsAAAAPAAAAZHJzL2Rvd25yZXYueG1sRI9bi8Iw&#10;FITfBf9DOIJva6K4XqpRRFnYpxWv4NuhObbF5qQ0Wdv995uFBR+HmfmGWa5bW4on1b5wrGE4UCCI&#10;U2cKzjScTx9vMxA+IBssHZOGH/KwXnU7S0yMa/hAz2PIRISwT1BDHkKVSOnTnCz6gauIo3d3tcUQ&#10;ZZ1JU2MT4baUI6Um0mLBcSHHirY5pY/jt9Vw+brfrmO1z3b2vWpcqyTbudS632s3CxCB2vAK/7c/&#10;jYb5FP6+xB8gV78AAAD//wMAUEsBAi0AFAAGAAgAAAAhANvh9svuAAAAhQEAABMAAAAAAAAAAAAA&#10;AAAAAAAAAFtDb250ZW50X1R5cGVzXS54bWxQSwECLQAUAAYACAAAACEAWvQsW78AAAAVAQAACwAA&#10;AAAAAAAAAAAAAAAfAQAAX3JlbHMvLnJlbHNQSwECLQAUAAYACAAAACEAvrpO18MAAADbAAAADwAA&#10;AAAAAAAAAAAAAAAHAgAAZHJzL2Rvd25yZXYueG1sUEsFBgAAAAADAAMAtwAAAPcCAAAAAA==&#10;" filled="f" stroked="f">
                  <v:textbox>
                    <w:txbxContent>
                      <w:p w14:paraId="42B54D77"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Knowledge: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3,206</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60</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=12</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v:shape id="Tekstvak 27" o:spid="_x0000_s1040" type="#_x0000_t202" style="position:absolute;left:731;top:47532;width:20983;height:5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dqlvwAAANsAAAAPAAAAZHJzL2Rvd25yZXYueG1sRE/LisIw&#10;FN0L/kO4wuw0cRhFq1HEQXDlYH2Au0tzbYvNTWmirX8/WQzM8nDey3VnK/GixpeONYxHCgRx5kzJ&#10;uYbzaTecgfAB2WDlmDS8ycN61e8tMTGu5SO90pCLGMI+QQ1FCHUipc8KsuhHriaO3N01FkOETS5N&#10;g20Mt5X8VGoqLZYcGwqsaVtQ9kifVsPlcL9dv9RP/m0ndes6JdnOpdYfg26zABGoC//iP/feaJjH&#10;sfFL/AFy9QsAAP//AwBQSwECLQAUAAYACAAAACEA2+H2y+4AAACFAQAAEwAAAAAAAAAAAAAAAAAA&#10;AAAAW0NvbnRlbnRfVHlwZXNdLnhtbFBLAQItABQABgAIAAAAIQBa9CxbvwAAABUBAAALAAAAAAAA&#10;AAAAAAAAAB8BAABfcmVscy8ucmVsc1BLAQItABQABgAIAAAAIQDPJdqlvwAAANsAAAAPAAAAAAAA&#10;AAAAAAAAAAcCAABkcnMvZG93bnJldi54bWxQSwUGAAAAAAMAAwC3AAAA8wIAAAAA&#10;" filled="f" stroked="f">
                  <v:textbox>
                    <w:txbxContent>
                      <w:p w14:paraId="2F59181C" w14:textId="77777777" w:rsidR="00B15E19" w:rsidRPr="00C50861" w:rsidRDefault="00B15E19" w:rsidP="00C50861">
                        <w:pPr>
                          <w:spacing w:after="0"/>
                          <w:jc w:val="right"/>
                          <w:rPr>
                            <w:rFonts w:asciiTheme="majorBidi" w:hAnsiTheme="majorBidi" w:cstheme="majorBidi"/>
                            <w:sz w:val="16"/>
                            <w:szCs w:val="16"/>
                            <w:lang w:val="fr-FR"/>
                          </w:rPr>
                        </w:pPr>
                        <w:r w:rsidRPr="00C50861">
                          <w:rPr>
                            <w:rFonts w:asciiTheme="majorBidi" w:hAnsiTheme="majorBidi" w:cstheme="majorBidi"/>
                            <w:b/>
                            <w:bCs/>
                            <w:color w:val="000000" w:themeColor="dark1"/>
                            <w:sz w:val="16"/>
                            <w:szCs w:val="16"/>
                            <w:lang w:val="fr-FR"/>
                          </w:rPr>
                          <w:t>Civic engagement: lab experiments</w:t>
                        </w:r>
                        <w:r w:rsidRPr="00C50861">
                          <w:rPr>
                            <w:rFonts w:asciiTheme="majorBidi" w:hAnsiTheme="majorBidi" w:cstheme="majorBidi"/>
                            <w:color w:val="000000" w:themeColor="dark1"/>
                            <w:sz w:val="16"/>
                            <w:szCs w:val="16"/>
                            <w:lang w:val="fr-FR"/>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fr-FR"/>
                            </w:rPr>
                            <m:t>=549;</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fr-FR"/>
                                </w:rPr>
                                <m:t>=43</m:t>
                              </m:r>
                              <m:r>
                                <w:rPr>
                                  <w:rFonts w:ascii="Cambria Math" w:hAnsi="Cambria Math" w:cstheme="majorBidi"/>
                                  <w:color w:val="000000" w:themeColor="dark1"/>
                                  <w:sz w:val="16"/>
                                  <w:szCs w:val="16"/>
                                  <w:lang w:val="fr-FR"/>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fr-FR"/>
                            </w:rPr>
                            <m:t>=6</m:t>
                          </m:r>
                        </m:oMath>
                        <w:r w:rsidRPr="00C50861">
                          <w:rPr>
                            <w:rFonts w:asciiTheme="majorBidi" w:hAnsiTheme="majorBidi" w:cstheme="majorBidi"/>
                            <w:color w:val="000000" w:themeColor="dark1"/>
                            <w:sz w:val="16"/>
                            <w:szCs w:val="16"/>
                            <w:lang w:val="fr-FR"/>
                          </w:rPr>
                          <w:t xml:space="preserve"> </w:t>
                        </w:r>
                        <w:r w:rsidRPr="00C50861">
                          <w:rPr>
                            <w:rFonts w:asciiTheme="majorBidi" w:hAnsiTheme="majorBidi" w:cstheme="majorBidi"/>
                            <w:i/>
                            <w:iCs/>
                            <w:color w:val="000000"/>
                            <w:sz w:val="16"/>
                            <w:szCs w:val="16"/>
                            <w:lang w:val="fr-FR"/>
                          </w:rPr>
                          <w:br/>
                        </w:r>
                        <m:oMathPara>
                          <m:oMathParaPr>
                            <m:jc m:val="right"/>
                          </m:oMathParaPr>
                          <m:oMath>
                            <m:r>
                              <w:rPr>
                                <w:rFonts w:ascii="Cambria Math" w:hAnsi="Cambria Math" w:cstheme="majorBidi"/>
                                <w:color w:val="000000" w:themeColor="dark1"/>
                                <w:sz w:val="16"/>
                                <w:szCs w:val="16"/>
                                <w:lang w:val="en-US"/>
                              </w:rPr>
                              <m:t>p</m:t>
                            </m:r>
                            <m:r>
                              <w:rPr>
                                <w:rFonts w:ascii="Cambria Math" w:hAnsi="Cambria Math" w:cstheme="majorBidi"/>
                                <w:color w:val="000000" w:themeColor="dark1"/>
                                <w:sz w:val="16"/>
                                <w:szCs w:val="16"/>
                                <w:lang w:val="fr-FR"/>
                              </w:rPr>
                              <m:t>=.070</m:t>
                            </m:r>
                          </m:oMath>
                        </m:oMathPara>
                      </w:p>
                    </w:txbxContent>
                  </v:textbox>
                </v:shape>
                <v:shape id="Tekstvak 28" o:spid="_x0000_s1041" type="#_x0000_t202" style="position:absolute;left:823;top:37274;width:20983;height:54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X8+wgAAANsAAAAPAAAAZHJzL2Rvd25yZXYueG1sRI9Ba8JA&#10;FITvgv9heYI33bVoMdFVxCJ4stSq4O2RfSbB7NuQXU38991CocdhZr5hluvOVuJJjS8da5iMFQji&#10;zJmScw2n791oDsIHZIOVY9LwIg/rVb+3xNS4lr/oeQy5iBD2KWooQqhTKX1WkEU/djVx9G6usRii&#10;bHJpGmwj3FbyTal3abHkuFBgTduCsvvxYTWcD7frZao+8w87q1vXKck2kVoPB91mASJQF/7Df+29&#10;0ZAk8Psl/gC5+gEAAP//AwBQSwECLQAUAAYACAAAACEA2+H2y+4AAACFAQAAEwAAAAAAAAAAAAAA&#10;AAAAAAAAW0NvbnRlbnRfVHlwZXNdLnhtbFBLAQItABQABgAIAAAAIQBa9CxbvwAAABUBAAALAAAA&#10;AAAAAAAAAAAAAB8BAABfcmVscy8ucmVsc1BLAQItABQABgAIAAAAIQCgaX8+wgAAANsAAAAPAAAA&#10;AAAAAAAAAAAAAAcCAABkcnMvZG93bnJldi54bWxQSwUGAAAAAAMAAwC3AAAA9gIAAAAA&#10;" filled="f" stroked="f">
                  <v:textbox>
                    <w:txbxContent>
                      <w:p w14:paraId="52F4C14C"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Political participation: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286</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en-US"/>
                                </w:rPr>
                                <m:t>88</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5</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p=.194</m:t>
                            </m:r>
                          </m:oMath>
                        </m:oMathPara>
                      </w:p>
                    </w:txbxContent>
                  </v:textbox>
                </v:shape>
                <v:shape id="Tekstvak 29" o:spid="_x0000_s1042" type="#_x0000_t202" style="position:absolute;left:1006;top:26742;width:20983;height:5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6015BA46" w14:textId="77777777" w:rsidR="00B15E19" w:rsidRPr="00C50861" w:rsidRDefault="00B15E19" w:rsidP="00C50861">
                        <w:pPr>
                          <w:spacing w:after="0"/>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Process attitudes: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839</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en-US"/>
                                </w:rPr>
                                <m:t>11</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=3</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lang w:val="nl-BE"/>
                          </w:rPr>
                          <w:br/>
                        </w:r>
                        <m:oMath>
                          <m:r>
                            <w:rPr>
                              <w:rFonts w:ascii="Cambria Math" w:hAnsi="Cambria Math" w:cstheme="majorBidi"/>
                              <w:color w:val="000000" w:themeColor="dark1"/>
                              <w:sz w:val="16"/>
                              <w:szCs w:val="16"/>
                              <w:lang w:val="en-US"/>
                            </w:rPr>
                            <m:t>p=</m:t>
                          </m:r>
                        </m:oMath>
                        <w:r w:rsidRPr="00C50861">
                          <w:rPr>
                            <w:rFonts w:asciiTheme="majorBidi" w:hAnsiTheme="majorBidi" w:cstheme="majorBidi"/>
                            <w:color w:val="000000" w:themeColor="dark1"/>
                            <w:sz w:val="16"/>
                            <w:szCs w:val="16"/>
                          </w:rPr>
                          <w:t>.192</w:t>
                        </w:r>
                      </w:p>
                    </w:txbxContent>
                  </v:textbox>
                </v:shape>
                <v:shape id="Tekstvak 30" o:spid="_x0000_s1043" type="#_x0000_t202" style="position:absolute;left:914;top:16575;width:20983;height:55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UOAxAAAANwAAAAPAAAAZHJzL2Rvd25yZXYueG1sRI9Ba8JA&#10;EIXvQv/DMoXedLdSpY2uUloETxa1FbwN2TEJZmdDdjXx33cOgrcZ3pv3vpkve1+rK7WxCmzhdWRA&#10;EefBVVxY+N2vhu+gYkJ2WAcmCzeKsFw8DeaYudDxlq67VCgJ4ZihhTKlJtM65iV5jKPQEIt2Cq3H&#10;JGtbaNdiJ+G+1mNjptpjxdJQYkNfJeXn3cVb+Nucjoc381N8+0nThd5o9h/a2pfn/nMGKlGfHub7&#10;9doJ/ljw5RmZQC/+AQAA//8DAFBLAQItABQABgAIAAAAIQDb4fbL7gAAAIUBAAATAAAAAAAAAAAA&#10;AAAAAAAAAABbQ29udGVudF9UeXBlc10ueG1sUEsBAi0AFAAGAAgAAAAhAFr0LFu/AAAAFQEAAAsA&#10;AAAAAAAAAAAAAAAAHwEAAF9yZWxzLy5yZWxzUEsBAi0AFAAGAAgAAAAhAKflQ4DEAAAA3AAAAA8A&#10;AAAAAAAAAAAAAAAABwIAAGRycy9kb3ducmV2LnhtbFBLBQYAAAAAAwADALcAAAD4AgAAAAA=&#10;" filled="f" stroked="f">
                  <v:textbox>
                    <w:txbxContent>
                      <w:p w14:paraId="6CC9376B" w14:textId="77777777" w:rsidR="00B15E19" w:rsidRPr="00C50861" w:rsidRDefault="00B15E19" w:rsidP="00C50861">
                        <w:pPr>
                          <w:spacing w:after="0" w:line="240" w:lineRule="auto"/>
                          <w:jc w:val="right"/>
                          <w:rPr>
                            <w:rFonts w:asciiTheme="majorBidi" w:eastAsiaTheme="minorEastAsia" w:hAnsiTheme="majorBidi" w:cstheme="majorBidi"/>
                            <w:color w:val="000000" w:themeColor="dark1"/>
                            <w:sz w:val="16"/>
                            <w:szCs w:val="16"/>
                            <w:lang w:val="en-US"/>
                          </w:rPr>
                        </w:pPr>
                        <w:r w:rsidRPr="00C50861">
                          <w:rPr>
                            <w:rFonts w:asciiTheme="majorBidi" w:hAnsiTheme="majorBidi" w:cstheme="majorBidi"/>
                            <w:b/>
                            <w:bCs/>
                            <w:color w:val="000000" w:themeColor="dark1"/>
                            <w:sz w:val="16"/>
                            <w:szCs w:val="16"/>
                          </w:rPr>
                          <w:t>Political attitudes: lab experiments</w:t>
                        </w:r>
                        <w:r w:rsidRPr="00C50861">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911</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en-US"/>
                                  </w:rPr>
                                  <m:t>157</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=6</m:t>
                            </m:r>
                          </m:oMath>
                        </m:oMathPara>
                      </w:p>
                      <w:p w14:paraId="2ED65FF5" w14:textId="2B581277" w:rsidR="00B15E19" w:rsidRPr="00C50861" w:rsidRDefault="00B15E19" w:rsidP="00C50861">
                        <w:pPr>
                          <w:spacing w:after="0" w:line="240" w:lineRule="auto"/>
                          <w:jc w:val="right"/>
                          <w:rPr>
                            <w:rFonts w:asciiTheme="majorBidi" w:eastAsiaTheme="minorEastAsia" w:hAnsiTheme="majorBidi" w:cstheme="majorBidi"/>
                            <w:color w:val="000000" w:themeColor="dark1"/>
                            <w:sz w:val="16"/>
                            <w:szCs w:val="16"/>
                            <w:lang w:val="en-US"/>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.048</m:t>
                                </m:r>
                              </m:e>
                              <m:sup>
                                <m:r>
                                  <w:rPr>
                                    <w:rFonts w:ascii="Cambria Math" w:hAnsi="Cambria Math" w:cstheme="majorBidi"/>
                                    <w:color w:val="000000" w:themeColor="dark1"/>
                                    <w:sz w:val="16"/>
                                    <w:szCs w:val="16"/>
                                    <w:lang w:val="en-US"/>
                                  </w:rPr>
                                  <m:t>*</m:t>
                                </m:r>
                              </m:sup>
                            </m:sSup>
                          </m:oMath>
                        </m:oMathPara>
                      </w:p>
                    </w:txbxContent>
                  </v:textbox>
                </v:shape>
                <v:shape id="Tekstvak 31" o:spid="_x0000_s1044" type="#_x0000_t202" style="position:absolute;left:822;top:6043;width:20984;height:6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eYbwgAAANwAAAAPAAAAZHJzL2Rvd25yZXYueG1sRE9Na8JA&#10;EL0L/Q/LCL2Z3UgVTbOGohR6sqit0NuQHZNgdjZktyb9991Cwds83ufkxWhbcaPeN441pIkCQVw6&#10;03Cl4eP0OluB8AHZYOuYNPyQh2LzMMkxM27gA92OoRIxhH2GGuoQukxKX9Zk0SeuI47cxfUWQ4R9&#10;JU2PQwy3rZwrtZQWG44NNXa0ram8Hr+ths/95ev8pN6rnV10gxuVZLuWWj9Ox5dnEIHGcBf/u99M&#10;nD9P4e+ZeIHc/AIAAP//AwBQSwECLQAUAAYACAAAACEA2+H2y+4AAACFAQAAEwAAAAAAAAAAAAAA&#10;AAAAAAAAW0NvbnRlbnRfVHlwZXNdLnhtbFBLAQItABQABgAIAAAAIQBa9CxbvwAAABUBAAALAAAA&#10;AAAAAAAAAAAAAB8BAABfcmVscy8ucmVsc1BLAQItABQABgAIAAAAIQDIqeYbwgAAANwAAAAPAAAA&#10;AAAAAAAAAAAAAAcCAABkcnMvZG93bnJldi54bWxQSwUGAAAAAAMAAwC3AAAA9gIAAAAA&#10;" filled="f" stroked="f">
                  <v:textbox>
                    <w:txbxContent>
                      <w:p w14:paraId="42C899BA" w14:textId="77777777" w:rsidR="00B15E19" w:rsidRPr="00C50861" w:rsidRDefault="00B15E19" w:rsidP="00C50861">
                        <w:pPr>
                          <w:jc w:val="right"/>
                          <w:rPr>
                            <w:rFonts w:asciiTheme="majorBidi" w:hAnsiTheme="majorBidi" w:cstheme="majorBidi"/>
                            <w:sz w:val="16"/>
                            <w:szCs w:val="16"/>
                          </w:rPr>
                        </w:pPr>
                        <w:r w:rsidRPr="00C50861">
                          <w:rPr>
                            <w:rFonts w:asciiTheme="majorBidi" w:hAnsiTheme="majorBidi" w:cstheme="majorBidi"/>
                            <w:b/>
                            <w:bCs/>
                            <w:color w:val="000000" w:themeColor="dark1"/>
                            <w:sz w:val="16"/>
                            <w:szCs w:val="16"/>
                          </w:rPr>
                          <w:t>Policy attitudes: lab experiments</w:t>
                        </w:r>
                        <w:r w:rsidRPr="00C50861">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2,528</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255</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=14</m:t>
                          </m:r>
                        </m:oMath>
                        <w:r w:rsidRPr="00C50861">
                          <w:rPr>
                            <w:rFonts w:asciiTheme="majorBidi" w:hAnsiTheme="majorBidi" w:cstheme="majorBidi"/>
                            <w:color w:val="000000" w:themeColor="dark1"/>
                            <w:sz w:val="16"/>
                            <w:szCs w:val="16"/>
                            <w:lang w:val="en-US"/>
                          </w:rPr>
                          <w:t xml:space="preserve"> </w:t>
                        </w:r>
                        <w:r w:rsidRPr="00C50861">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w10:anchorlock/>
              </v:group>
            </w:pict>
          </mc:Fallback>
        </mc:AlternateContent>
      </w:r>
    </w:p>
    <w:p w14:paraId="5A83461F" w14:textId="77777777" w:rsidR="0032311B" w:rsidRPr="00BB1054" w:rsidRDefault="0032311B" w:rsidP="0032311B">
      <w:pPr>
        <w:keepNext/>
        <w:keepLines/>
        <w:spacing w:after="0" w:line="480" w:lineRule="auto"/>
        <w:outlineLvl w:val="2"/>
        <w:rPr>
          <w:rFonts w:asciiTheme="majorBidi" w:eastAsia="Times New Roman" w:hAnsiTheme="majorBidi" w:cstheme="majorBidi"/>
          <w:b/>
          <w:i/>
          <w:iCs/>
          <w:sz w:val="24"/>
          <w:szCs w:val="36"/>
          <w:lang w:eastAsia="en-GB" w:bidi="ar-SA"/>
        </w:rPr>
      </w:pPr>
      <w:r w:rsidRPr="00BB1054">
        <w:rPr>
          <w:rFonts w:asciiTheme="majorBidi" w:eastAsiaTheme="majorEastAsia" w:hAnsiTheme="majorBidi" w:cstheme="majorBidi"/>
          <w:b/>
          <w:i/>
          <w:iCs/>
          <w:sz w:val="24"/>
          <w:szCs w:val="36"/>
          <w:lang w:bidi="ar-SA"/>
        </w:rPr>
        <w:lastRenderedPageBreak/>
        <w:t>Studies</w:t>
      </w:r>
      <w:r w:rsidRPr="00BB1054">
        <w:rPr>
          <w:rFonts w:asciiTheme="majorBidi" w:eastAsia="Times New Roman" w:hAnsiTheme="majorBidi" w:cstheme="majorBidi"/>
          <w:b/>
          <w:i/>
          <w:iCs/>
          <w:sz w:val="24"/>
          <w:szCs w:val="36"/>
          <w:lang w:eastAsia="en-GB" w:bidi="ar-SA"/>
        </w:rPr>
        <w:t xml:space="preserve"> vs datasets</w:t>
      </w:r>
    </w:p>
    <w:p w14:paraId="7925F39E" w14:textId="1B18A851" w:rsidR="0032311B" w:rsidRPr="00BB1054" w:rsidRDefault="0032311B" w:rsidP="0032311B">
      <w:pPr>
        <w:spacing w:after="0" w:line="480" w:lineRule="auto"/>
        <w:rPr>
          <w:rFonts w:ascii="Times New Roman" w:eastAsia="Times New Roman" w:hAnsi="Times New Roman" w:cs="Times New Roman"/>
          <w:sz w:val="24"/>
          <w:lang w:eastAsia="en-GB" w:bidi="ar-SA"/>
        </w:rPr>
      </w:pPr>
      <w:r w:rsidRPr="00BB1054">
        <w:rPr>
          <w:rFonts w:ascii="Times New Roman" w:eastAsia="Times New Roman" w:hAnsi="Times New Roman" w:cs="Times New Roman"/>
          <w:b/>
          <w:sz w:val="24"/>
          <w:lang w:eastAsia="en-GB" w:bidi="ar-SA"/>
        </w:rPr>
        <w:t>Table 9</w:t>
      </w:r>
      <w:r w:rsidRPr="00BB1054">
        <w:rPr>
          <w:rFonts w:ascii="Times New Roman" w:eastAsia="Times New Roman" w:hAnsi="Times New Roman" w:cs="Times New Roman"/>
          <w:sz w:val="24"/>
          <w:lang w:eastAsia="en-GB" w:bidi="ar-SA"/>
        </w:rPr>
        <w:t xml:space="preserve"> </w:t>
      </w:r>
    </w:p>
    <w:p w14:paraId="3FFFE4DE" w14:textId="77777777" w:rsidR="0032311B" w:rsidRPr="00BB1054" w:rsidRDefault="0032311B" w:rsidP="0032311B">
      <w:pPr>
        <w:spacing w:after="0" w:line="480" w:lineRule="auto"/>
        <w:rPr>
          <w:rFonts w:ascii="Times New Roman" w:eastAsia="Times New Roman" w:hAnsi="Times New Roman" w:cs="Times New Roman"/>
          <w:i/>
          <w:iCs/>
          <w:sz w:val="24"/>
          <w:lang w:eastAsia="en-GB" w:bidi="ar-SA"/>
        </w:rPr>
      </w:pPr>
      <w:r w:rsidRPr="00BB1054">
        <w:rPr>
          <w:rFonts w:ascii="Times New Roman" w:eastAsia="Times New Roman" w:hAnsi="Times New Roman" w:cs="Times New Roman"/>
          <w:i/>
          <w:iCs/>
          <w:sz w:val="24"/>
          <w:lang w:eastAsia="en-GB" w:bidi="ar-SA"/>
        </w:rPr>
        <w:t>Statistical test for effects of participation in a mini-public</w:t>
      </w:r>
    </w:p>
    <w:tbl>
      <w:tblPr>
        <w:tblStyle w:val="TableGrid"/>
        <w:tblW w:w="9074"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134"/>
        <w:gridCol w:w="993"/>
        <w:gridCol w:w="993"/>
        <w:gridCol w:w="992"/>
        <w:gridCol w:w="991"/>
        <w:gridCol w:w="992"/>
        <w:gridCol w:w="992"/>
        <w:gridCol w:w="992"/>
        <w:gridCol w:w="995"/>
      </w:tblGrid>
      <w:tr w:rsidR="00A51A92" w:rsidRPr="00BB1054" w14:paraId="4D42DEF2" w14:textId="77777777" w:rsidTr="00166B4B">
        <w:trPr>
          <w:jc w:val="center"/>
        </w:trPr>
        <w:tc>
          <w:tcPr>
            <w:tcW w:w="1134" w:type="dxa"/>
            <w:tcBorders>
              <w:top w:val="single" w:sz="4" w:space="0" w:color="auto"/>
              <w:left w:val="nil"/>
              <w:bottom w:val="single" w:sz="4" w:space="0" w:color="auto"/>
              <w:right w:val="nil"/>
            </w:tcBorders>
            <w:shd w:val="clear" w:color="auto" w:fill="auto"/>
            <w:hideMark/>
          </w:tcPr>
          <w:p w14:paraId="56FBE4D9" w14:textId="6B12931E" w:rsidR="00A51A92" w:rsidRPr="00BB1054" w:rsidRDefault="00A51A92" w:rsidP="00A51A92">
            <w:pPr>
              <w:ind w:left="-14"/>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Depe</w:t>
            </w:r>
            <w:r w:rsidR="00885E56" w:rsidRPr="00BB1054">
              <w:rPr>
                <w:rFonts w:ascii="Times New Roman" w:eastAsiaTheme="minorEastAsia" w:hAnsi="Times New Roman" w:cs="Times New Roman"/>
                <w:sz w:val="20"/>
                <w:szCs w:val="20"/>
                <w:lang w:val="en-GB"/>
              </w:rPr>
              <w:t>n</w:t>
            </w:r>
            <w:r w:rsidRPr="00BB1054">
              <w:rPr>
                <w:rFonts w:ascii="Times New Roman" w:eastAsiaTheme="minorEastAsia" w:hAnsi="Times New Roman" w:cs="Times New Roman"/>
                <w:sz w:val="20"/>
                <w:szCs w:val="20"/>
                <w:lang w:val="en-GB"/>
              </w:rPr>
              <w:t>dent variable</w:t>
            </w:r>
          </w:p>
        </w:tc>
        <w:tc>
          <w:tcPr>
            <w:tcW w:w="993" w:type="dxa"/>
            <w:tcBorders>
              <w:top w:val="single" w:sz="4" w:space="0" w:color="auto"/>
              <w:left w:val="nil"/>
              <w:bottom w:val="single" w:sz="4" w:space="0" w:color="auto"/>
              <w:right w:val="nil"/>
            </w:tcBorders>
            <w:shd w:val="clear" w:color="auto" w:fill="auto"/>
            <w:hideMark/>
          </w:tcPr>
          <w:p w14:paraId="18874E9F" w14:textId="3F89067D"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tests</w:t>
            </w:r>
          </w:p>
        </w:tc>
        <w:tc>
          <w:tcPr>
            <w:tcW w:w="993" w:type="dxa"/>
            <w:tcBorders>
              <w:top w:val="single" w:sz="4" w:space="0" w:color="auto"/>
              <w:left w:val="nil"/>
              <w:bottom w:val="single" w:sz="4" w:space="0" w:color="auto"/>
              <w:right w:val="nil"/>
            </w:tcBorders>
            <w:shd w:val="clear" w:color="auto" w:fill="auto"/>
            <w:hideMark/>
          </w:tcPr>
          <w:p w14:paraId="19DFF1EC" w14:textId="2A41507A"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studies</w:t>
            </w:r>
          </w:p>
        </w:tc>
        <w:tc>
          <w:tcPr>
            <w:tcW w:w="992" w:type="dxa"/>
            <w:tcBorders>
              <w:top w:val="single" w:sz="4" w:space="0" w:color="auto"/>
              <w:left w:val="nil"/>
              <w:bottom w:val="single" w:sz="4" w:space="0" w:color="auto"/>
              <w:right w:val="nil"/>
            </w:tcBorders>
            <w:shd w:val="clear" w:color="auto" w:fill="auto"/>
            <w:hideMark/>
          </w:tcPr>
          <w:p w14:paraId="3F509B23" w14:textId="2844F1E6"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successes (1)</w:t>
            </w:r>
          </w:p>
        </w:tc>
        <w:tc>
          <w:tcPr>
            <w:tcW w:w="991" w:type="dxa"/>
            <w:tcBorders>
              <w:top w:val="single" w:sz="4" w:space="0" w:color="auto"/>
              <w:left w:val="nil"/>
              <w:bottom w:val="single" w:sz="4" w:space="0" w:color="auto"/>
              <w:right w:val="nil"/>
            </w:tcBorders>
            <w:shd w:val="clear" w:color="auto" w:fill="auto"/>
            <w:hideMark/>
          </w:tcPr>
          <w:p w14:paraId="125C7498" w14:textId="50D4433B"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failures (0)</w:t>
            </w:r>
          </w:p>
        </w:tc>
        <w:tc>
          <w:tcPr>
            <w:tcW w:w="992" w:type="dxa"/>
            <w:tcBorders>
              <w:top w:val="single" w:sz="4" w:space="0" w:color="auto"/>
              <w:left w:val="nil"/>
              <w:bottom w:val="single" w:sz="4" w:space="0" w:color="auto"/>
              <w:right w:val="nil"/>
            </w:tcBorders>
            <w:shd w:val="clear" w:color="auto" w:fill="auto"/>
            <w:hideMark/>
          </w:tcPr>
          <w:p w14:paraId="7FF1ADC0" w14:textId="53023B3D"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 xml:space="preserve">Number of anomalies </w:t>
            </w:r>
            <w:r w:rsidRPr="00BB1054">
              <w:rPr>
                <w:rFonts w:ascii="Times New Roman" w:eastAsiaTheme="minorEastAsia" w:hAnsi="Times New Roman" w:cs="Times New Roman"/>
                <w:sz w:val="20"/>
                <w:szCs w:val="20"/>
                <w:lang w:val="en-GB"/>
              </w:rPr>
              <w:br/>
              <w:t>(-1)</w:t>
            </w:r>
          </w:p>
        </w:tc>
        <w:tc>
          <w:tcPr>
            <w:tcW w:w="992" w:type="dxa"/>
            <w:tcBorders>
              <w:top w:val="single" w:sz="4" w:space="0" w:color="auto"/>
              <w:left w:val="nil"/>
              <w:bottom w:val="single" w:sz="4" w:space="0" w:color="auto"/>
              <w:right w:val="nil"/>
            </w:tcBorders>
            <w:shd w:val="clear" w:color="auto" w:fill="auto"/>
            <w:hideMark/>
          </w:tcPr>
          <w:p w14:paraId="75A3AA57" w14:textId="0F85CE39"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Success rate</w:t>
            </w:r>
          </w:p>
        </w:tc>
        <w:tc>
          <w:tcPr>
            <w:tcW w:w="992" w:type="dxa"/>
            <w:tcBorders>
              <w:top w:val="single" w:sz="4" w:space="0" w:color="auto"/>
              <w:left w:val="nil"/>
              <w:bottom w:val="single" w:sz="4" w:space="0" w:color="auto"/>
              <w:right w:val="nil"/>
            </w:tcBorders>
            <w:shd w:val="clear" w:color="auto" w:fill="auto"/>
            <w:hideMark/>
          </w:tcPr>
          <w:p w14:paraId="22CAB4BB" w14:textId="462F4935"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Average effect (</w:t>
            </w:r>
            <w:proofErr w:type="spellStart"/>
            <w:r w:rsidRPr="00BB1054">
              <w:rPr>
                <w:rFonts w:ascii="Times New Roman" w:eastAsiaTheme="minorEastAsia" w:hAnsi="Times New Roman" w:cs="Times New Roman"/>
                <w:sz w:val="20"/>
                <w:szCs w:val="20"/>
                <w:lang w:val="en-GB"/>
              </w:rPr>
              <w:t>r</w:t>
            </w:r>
            <w:r w:rsidRPr="00BB1054">
              <w:rPr>
                <w:rFonts w:ascii="Times New Roman" w:eastAsiaTheme="minorEastAsia" w:hAnsi="Times New Roman" w:cs="Times New Roman"/>
                <w:sz w:val="20"/>
                <w:szCs w:val="20"/>
                <w:vertAlign w:val="subscript"/>
                <w:lang w:val="en-GB"/>
              </w:rPr>
              <w:t>av</w:t>
            </w:r>
            <w:proofErr w:type="spellEnd"/>
            <w:r w:rsidRPr="00BB1054">
              <w:rPr>
                <w:rFonts w:ascii="Times New Roman" w:eastAsiaTheme="minorEastAsia" w:hAnsi="Times New Roman" w:cs="Times New Roman"/>
                <w:sz w:val="20"/>
                <w:szCs w:val="20"/>
                <w:lang w:val="en-GB"/>
              </w:rPr>
              <w:t>)</w:t>
            </w:r>
          </w:p>
        </w:tc>
        <w:tc>
          <w:tcPr>
            <w:tcW w:w="995" w:type="dxa"/>
            <w:tcBorders>
              <w:top w:val="single" w:sz="4" w:space="0" w:color="auto"/>
              <w:left w:val="nil"/>
              <w:bottom w:val="single" w:sz="4" w:space="0" w:color="auto"/>
              <w:right w:val="nil"/>
            </w:tcBorders>
            <w:shd w:val="clear" w:color="auto" w:fill="auto"/>
            <w:hideMark/>
          </w:tcPr>
          <w:p w14:paraId="55843DC7" w14:textId="05495D6D" w:rsidR="00A51A92" w:rsidRPr="00BB1054" w:rsidRDefault="00A51A92" w:rsidP="00A51A92">
            <w:pPr>
              <w:ind w:left="-102"/>
              <w:rPr>
                <w:rFonts w:ascii="Times New Roman" w:eastAsiaTheme="minorEastAsia" w:hAnsi="Times New Roman" w:cs="Times New Roman"/>
                <w:sz w:val="20"/>
                <w:szCs w:val="20"/>
                <w:lang w:val="en-GB"/>
              </w:rPr>
            </w:pPr>
            <w:r w:rsidRPr="00BB1054">
              <w:rPr>
                <w:rFonts w:ascii="Times New Roman" w:eastAsiaTheme="minorEastAsia" w:hAnsi="Times New Roman" w:cs="Times New Roman"/>
                <w:i/>
                <w:sz w:val="20"/>
                <w:szCs w:val="20"/>
                <w:lang w:val="en-GB"/>
              </w:rPr>
              <w:t>p</w:t>
            </w:r>
            <w:r w:rsidRPr="00BB1054">
              <w:rPr>
                <w:rFonts w:ascii="Times New Roman" w:eastAsiaTheme="minorEastAsia" w:hAnsi="Times New Roman" w:cs="Times New Roman"/>
                <w:sz w:val="20"/>
                <w:szCs w:val="20"/>
                <w:lang w:val="en-GB"/>
              </w:rPr>
              <w:t xml:space="preserve">-Value </w:t>
            </w:r>
          </w:p>
        </w:tc>
      </w:tr>
      <w:tr w:rsidR="00166B4B" w:rsidRPr="00BB1054" w14:paraId="0B8D27BF" w14:textId="77777777" w:rsidTr="00166B4B">
        <w:trPr>
          <w:jc w:val="center"/>
        </w:trPr>
        <w:tc>
          <w:tcPr>
            <w:tcW w:w="9074" w:type="dxa"/>
            <w:gridSpan w:val="9"/>
            <w:tcBorders>
              <w:top w:val="single" w:sz="4" w:space="0" w:color="auto"/>
              <w:left w:val="nil"/>
              <w:bottom w:val="nil"/>
              <w:right w:val="nil"/>
            </w:tcBorders>
            <w:shd w:val="clear" w:color="auto" w:fill="auto"/>
          </w:tcPr>
          <w:p w14:paraId="7F2362AB" w14:textId="717241F2" w:rsidR="00166B4B" w:rsidRPr="00BB1054" w:rsidRDefault="00166B4B" w:rsidP="0032311B">
            <w:pPr>
              <w:ind w:left="-14"/>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 xml:space="preserve">Attitudes </w:t>
            </w:r>
          </w:p>
        </w:tc>
      </w:tr>
      <w:tr w:rsidR="0032311B" w:rsidRPr="00BB1054" w14:paraId="730E2E3E" w14:textId="77777777" w:rsidTr="00166B4B">
        <w:trPr>
          <w:jc w:val="center"/>
        </w:trPr>
        <w:tc>
          <w:tcPr>
            <w:tcW w:w="9074" w:type="dxa"/>
            <w:gridSpan w:val="9"/>
            <w:tcBorders>
              <w:top w:val="single" w:sz="4" w:space="0" w:color="auto"/>
              <w:left w:val="nil"/>
              <w:bottom w:val="nil"/>
              <w:right w:val="nil"/>
            </w:tcBorders>
            <w:shd w:val="clear" w:color="auto" w:fill="auto"/>
            <w:hideMark/>
          </w:tcPr>
          <w:p w14:paraId="196FDA16" w14:textId="77777777" w:rsidR="0032311B" w:rsidRPr="00BB1054" w:rsidRDefault="0032311B" w:rsidP="00166B4B">
            <w:pPr>
              <w:ind w:left="175"/>
              <w:rPr>
                <w:rFonts w:ascii="Times New Roman" w:eastAsiaTheme="minorEastAsia" w:hAnsi="Times New Roman" w:cs="Times New Roman"/>
                <w:i/>
                <w:iCs/>
                <w:sz w:val="20"/>
                <w:szCs w:val="20"/>
                <w:lang w:val="en-GB"/>
              </w:rPr>
            </w:pPr>
            <w:r w:rsidRPr="00BB1054">
              <w:rPr>
                <w:rFonts w:ascii="Times New Roman" w:eastAsiaTheme="minorEastAsia" w:hAnsi="Times New Roman" w:cs="Times New Roman"/>
                <w:i/>
                <w:iCs/>
                <w:sz w:val="20"/>
                <w:szCs w:val="20"/>
                <w:lang w:val="en-GB"/>
              </w:rPr>
              <w:t>Policy attitude (+-)</w:t>
            </w:r>
          </w:p>
        </w:tc>
      </w:tr>
      <w:tr w:rsidR="00A51A92" w:rsidRPr="00BB1054" w14:paraId="4A49DF02" w14:textId="77777777" w:rsidTr="00166B4B">
        <w:trPr>
          <w:jc w:val="center"/>
        </w:trPr>
        <w:tc>
          <w:tcPr>
            <w:tcW w:w="1134" w:type="dxa"/>
            <w:tcBorders>
              <w:top w:val="nil"/>
              <w:left w:val="nil"/>
              <w:bottom w:val="nil"/>
              <w:right w:val="nil"/>
            </w:tcBorders>
            <w:shd w:val="clear" w:color="auto" w:fill="auto"/>
            <w:hideMark/>
          </w:tcPr>
          <w:p w14:paraId="0210FFD5" w14:textId="2D2DE73C"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Studies</w:t>
            </w:r>
          </w:p>
        </w:tc>
        <w:tc>
          <w:tcPr>
            <w:tcW w:w="993" w:type="dxa"/>
            <w:tcBorders>
              <w:top w:val="nil"/>
              <w:left w:val="nil"/>
              <w:bottom w:val="nil"/>
              <w:right w:val="nil"/>
            </w:tcBorders>
            <w:shd w:val="clear" w:color="auto" w:fill="auto"/>
            <w:hideMark/>
          </w:tcPr>
          <w:p w14:paraId="613332DE" w14:textId="2E61574E"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623</w:t>
            </w:r>
          </w:p>
        </w:tc>
        <w:tc>
          <w:tcPr>
            <w:tcW w:w="993" w:type="dxa"/>
            <w:tcBorders>
              <w:top w:val="nil"/>
              <w:left w:val="nil"/>
              <w:bottom w:val="nil"/>
              <w:right w:val="nil"/>
            </w:tcBorders>
            <w:shd w:val="clear" w:color="auto" w:fill="auto"/>
            <w:hideMark/>
          </w:tcPr>
          <w:p w14:paraId="04335A1A" w14:textId="5895B350"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38</w:t>
            </w:r>
          </w:p>
        </w:tc>
        <w:tc>
          <w:tcPr>
            <w:tcW w:w="992" w:type="dxa"/>
            <w:tcBorders>
              <w:top w:val="nil"/>
              <w:left w:val="nil"/>
              <w:bottom w:val="nil"/>
              <w:right w:val="nil"/>
            </w:tcBorders>
            <w:shd w:val="clear" w:color="auto" w:fill="auto"/>
            <w:hideMark/>
          </w:tcPr>
          <w:p w14:paraId="41144DB2" w14:textId="46920B9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20</w:t>
            </w:r>
          </w:p>
        </w:tc>
        <w:tc>
          <w:tcPr>
            <w:tcW w:w="991" w:type="dxa"/>
            <w:tcBorders>
              <w:top w:val="nil"/>
              <w:left w:val="nil"/>
              <w:bottom w:val="nil"/>
              <w:right w:val="nil"/>
            </w:tcBorders>
            <w:shd w:val="clear" w:color="auto" w:fill="auto"/>
            <w:hideMark/>
          </w:tcPr>
          <w:p w14:paraId="42F56C9F" w14:textId="22EC26AE"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18</w:t>
            </w:r>
          </w:p>
        </w:tc>
        <w:tc>
          <w:tcPr>
            <w:tcW w:w="992" w:type="dxa"/>
            <w:tcBorders>
              <w:top w:val="nil"/>
              <w:left w:val="nil"/>
              <w:bottom w:val="nil"/>
              <w:right w:val="nil"/>
            </w:tcBorders>
            <w:shd w:val="clear" w:color="auto" w:fill="auto"/>
            <w:hideMark/>
          </w:tcPr>
          <w:p w14:paraId="5C54EA20" w14:textId="59B3D79B"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r w:rsidRPr="00BB1054">
              <w:rPr>
                <w:rFonts w:asciiTheme="majorBidi" w:eastAsiaTheme="minorEastAsia" w:hAnsiTheme="majorBidi"/>
                <w:color w:val="202122"/>
                <w:sz w:val="20"/>
                <w:szCs w:val="20"/>
                <w:shd w:val="clear" w:color="auto" w:fill="FDFDFD"/>
                <w:vertAlign w:val="superscript"/>
                <w:lang w:val="en-GB"/>
              </w:rPr>
              <w:t>†</w:t>
            </w:r>
          </w:p>
        </w:tc>
        <w:tc>
          <w:tcPr>
            <w:tcW w:w="992" w:type="dxa"/>
            <w:tcBorders>
              <w:top w:val="nil"/>
              <w:left w:val="nil"/>
              <w:bottom w:val="nil"/>
              <w:right w:val="nil"/>
            </w:tcBorders>
            <w:shd w:val="clear" w:color="auto" w:fill="auto"/>
            <w:hideMark/>
          </w:tcPr>
          <w:p w14:paraId="40A6A9B6" w14:textId="524892B3"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52.63</w:t>
            </w:r>
          </w:p>
        </w:tc>
        <w:tc>
          <w:tcPr>
            <w:tcW w:w="992" w:type="dxa"/>
            <w:tcBorders>
              <w:top w:val="nil"/>
              <w:left w:val="nil"/>
              <w:bottom w:val="nil"/>
              <w:right w:val="nil"/>
            </w:tcBorders>
            <w:shd w:val="clear" w:color="auto" w:fill="auto"/>
            <w:hideMark/>
          </w:tcPr>
          <w:p w14:paraId="54C98E06" w14:textId="7A096720"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0.52</w:t>
            </w:r>
          </w:p>
        </w:tc>
        <w:tc>
          <w:tcPr>
            <w:tcW w:w="995" w:type="dxa"/>
            <w:tcBorders>
              <w:top w:val="nil"/>
              <w:left w:val="nil"/>
              <w:bottom w:val="nil"/>
              <w:right w:val="nil"/>
            </w:tcBorders>
            <w:shd w:val="clear" w:color="auto" w:fill="auto"/>
            <w:hideMark/>
          </w:tcPr>
          <w:p w14:paraId="535A4D07" w14:textId="306032B2"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A51A92" w:rsidRPr="00BB1054" w14:paraId="60293300" w14:textId="77777777" w:rsidTr="00166B4B">
        <w:trPr>
          <w:jc w:val="center"/>
        </w:trPr>
        <w:tc>
          <w:tcPr>
            <w:tcW w:w="1134" w:type="dxa"/>
            <w:tcBorders>
              <w:top w:val="nil"/>
              <w:left w:val="nil"/>
              <w:bottom w:val="nil"/>
              <w:right w:val="nil"/>
            </w:tcBorders>
            <w:shd w:val="clear" w:color="auto" w:fill="auto"/>
          </w:tcPr>
          <w:p w14:paraId="0EFD24EC" w14:textId="550CA3EA"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Datasets</w:t>
            </w:r>
          </w:p>
        </w:tc>
        <w:tc>
          <w:tcPr>
            <w:tcW w:w="993" w:type="dxa"/>
            <w:tcBorders>
              <w:top w:val="nil"/>
              <w:left w:val="nil"/>
              <w:bottom w:val="nil"/>
              <w:right w:val="nil"/>
            </w:tcBorders>
            <w:shd w:val="clear" w:color="auto" w:fill="auto"/>
          </w:tcPr>
          <w:p w14:paraId="207E395E" w14:textId="675F18E2"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623</w:t>
            </w:r>
          </w:p>
        </w:tc>
        <w:tc>
          <w:tcPr>
            <w:tcW w:w="993" w:type="dxa"/>
            <w:tcBorders>
              <w:top w:val="nil"/>
              <w:left w:val="nil"/>
              <w:bottom w:val="nil"/>
              <w:right w:val="nil"/>
            </w:tcBorders>
            <w:shd w:val="clear" w:color="auto" w:fill="auto"/>
          </w:tcPr>
          <w:p w14:paraId="256B9781" w14:textId="2123DDA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39</w:t>
            </w:r>
          </w:p>
        </w:tc>
        <w:tc>
          <w:tcPr>
            <w:tcW w:w="992" w:type="dxa"/>
            <w:tcBorders>
              <w:top w:val="nil"/>
              <w:left w:val="nil"/>
              <w:bottom w:val="nil"/>
              <w:right w:val="nil"/>
            </w:tcBorders>
            <w:shd w:val="clear" w:color="auto" w:fill="auto"/>
          </w:tcPr>
          <w:p w14:paraId="2B9FE6DD" w14:textId="77FAB66A"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21</w:t>
            </w:r>
          </w:p>
        </w:tc>
        <w:tc>
          <w:tcPr>
            <w:tcW w:w="991" w:type="dxa"/>
            <w:tcBorders>
              <w:top w:val="nil"/>
              <w:left w:val="nil"/>
              <w:bottom w:val="nil"/>
              <w:right w:val="nil"/>
            </w:tcBorders>
            <w:shd w:val="clear" w:color="auto" w:fill="auto"/>
          </w:tcPr>
          <w:p w14:paraId="30686C33" w14:textId="6834F88A"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18</w:t>
            </w:r>
          </w:p>
        </w:tc>
        <w:tc>
          <w:tcPr>
            <w:tcW w:w="992" w:type="dxa"/>
            <w:tcBorders>
              <w:top w:val="nil"/>
              <w:left w:val="nil"/>
              <w:bottom w:val="nil"/>
              <w:right w:val="nil"/>
            </w:tcBorders>
            <w:shd w:val="clear" w:color="auto" w:fill="auto"/>
            <w:hideMark/>
          </w:tcPr>
          <w:p w14:paraId="310BB80B" w14:textId="14A64590"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r w:rsidRPr="00BB1054">
              <w:rPr>
                <w:rFonts w:asciiTheme="majorBidi" w:eastAsiaTheme="minorEastAsia" w:hAnsiTheme="majorBidi"/>
                <w:color w:val="202122"/>
                <w:sz w:val="20"/>
                <w:szCs w:val="20"/>
                <w:shd w:val="clear" w:color="auto" w:fill="FDFDFD"/>
                <w:vertAlign w:val="superscript"/>
                <w:lang w:val="en-GB"/>
              </w:rPr>
              <w:t>†</w:t>
            </w:r>
          </w:p>
        </w:tc>
        <w:tc>
          <w:tcPr>
            <w:tcW w:w="992" w:type="dxa"/>
            <w:tcBorders>
              <w:top w:val="nil"/>
              <w:left w:val="nil"/>
              <w:bottom w:val="nil"/>
              <w:right w:val="nil"/>
            </w:tcBorders>
            <w:shd w:val="clear" w:color="auto" w:fill="auto"/>
          </w:tcPr>
          <w:p w14:paraId="29A05DD5" w14:textId="1AE08164"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53.85</w:t>
            </w:r>
          </w:p>
        </w:tc>
        <w:tc>
          <w:tcPr>
            <w:tcW w:w="992" w:type="dxa"/>
            <w:tcBorders>
              <w:top w:val="nil"/>
              <w:left w:val="nil"/>
              <w:bottom w:val="nil"/>
              <w:right w:val="nil"/>
            </w:tcBorders>
            <w:shd w:val="clear" w:color="auto" w:fill="auto"/>
          </w:tcPr>
          <w:p w14:paraId="083C7412" w14:textId="31D0907A"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0.53</w:t>
            </w:r>
          </w:p>
        </w:tc>
        <w:tc>
          <w:tcPr>
            <w:tcW w:w="995" w:type="dxa"/>
            <w:tcBorders>
              <w:top w:val="nil"/>
              <w:left w:val="nil"/>
              <w:bottom w:val="nil"/>
              <w:right w:val="nil"/>
            </w:tcBorders>
            <w:shd w:val="clear" w:color="auto" w:fill="auto"/>
          </w:tcPr>
          <w:p w14:paraId="123D9927" w14:textId="2943662C"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A51A92" w:rsidRPr="00BB1054" w14:paraId="3BBBE032" w14:textId="77777777" w:rsidTr="00166B4B">
        <w:trPr>
          <w:jc w:val="center"/>
        </w:trPr>
        <w:tc>
          <w:tcPr>
            <w:tcW w:w="9074" w:type="dxa"/>
            <w:gridSpan w:val="9"/>
            <w:tcBorders>
              <w:top w:val="single" w:sz="4" w:space="0" w:color="auto"/>
              <w:left w:val="nil"/>
              <w:bottom w:val="nil"/>
              <w:right w:val="nil"/>
            </w:tcBorders>
            <w:shd w:val="clear" w:color="auto" w:fill="auto"/>
            <w:hideMark/>
          </w:tcPr>
          <w:p w14:paraId="3ED63BAB"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Political attitude (+)</w:t>
            </w:r>
          </w:p>
        </w:tc>
      </w:tr>
      <w:tr w:rsidR="00A51A92" w:rsidRPr="00BB1054" w14:paraId="6AB615E8" w14:textId="77777777" w:rsidTr="00166B4B">
        <w:trPr>
          <w:jc w:val="center"/>
        </w:trPr>
        <w:tc>
          <w:tcPr>
            <w:tcW w:w="1134" w:type="dxa"/>
            <w:tcBorders>
              <w:top w:val="nil"/>
              <w:left w:val="nil"/>
              <w:bottom w:val="nil"/>
              <w:right w:val="nil"/>
            </w:tcBorders>
            <w:shd w:val="clear" w:color="auto" w:fill="auto"/>
            <w:hideMark/>
          </w:tcPr>
          <w:p w14:paraId="3194A62C" w14:textId="519464B3"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Studies</w:t>
            </w:r>
          </w:p>
        </w:tc>
        <w:tc>
          <w:tcPr>
            <w:tcW w:w="993" w:type="dxa"/>
            <w:tcBorders>
              <w:top w:val="nil"/>
              <w:left w:val="nil"/>
              <w:bottom w:val="nil"/>
              <w:right w:val="nil"/>
            </w:tcBorders>
            <w:shd w:val="clear" w:color="auto" w:fill="auto"/>
            <w:hideMark/>
          </w:tcPr>
          <w:p w14:paraId="2EB7AED1"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275</w:t>
            </w:r>
          </w:p>
        </w:tc>
        <w:tc>
          <w:tcPr>
            <w:tcW w:w="993" w:type="dxa"/>
            <w:tcBorders>
              <w:top w:val="nil"/>
              <w:left w:val="nil"/>
              <w:bottom w:val="nil"/>
              <w:right w:val="nil"/>
            </w:tcBorders>
            <w:shd w:val="clear" w:color="auto" w:fill="auto"/>
            <w:hideMark/>
          </w:tcPr>
          <w:p w14:paraId="57BA50AE" w14:textId="35EC7768"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24</w:t>
            </w:r>
          </w:p>
        </w:tc>
        <w:tc>
          <w:tcPr>
            <w:tcW w:w="992" w:type="dxa"/>
            <w:tcBorders>
              <w:top w:val="nil"/>
              <w:left w:val="nil"/>
              <w:bottom w:val="nil"/>
              <w:right w:val="nil"/>
            </w:tcBorders>
            <w:shd w:val="clear" w:color="auto" w:fill="auto"/>
            <w:hideMark/>
          </w:tcPr>
          <w:p w14:paraId="21B60B5D" w14:textId="5DE804EB"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8</w:t>
            </w:r>
          </w:p>
        </w:tc>
        <w:tc>
          <w:tcPr>
            <w:tcW w:w="991" w:type="dxa"/>
            <w:tcBorders>
              <w:top w:val="nil"/>
              <w:left w:val="nil"/>
              <w:bottom w:val="nil"/>
              <w:right w:val="nil"/>
            </w:tcBorders>
            <w:shd w:val="clear" w:color="auto" w:fill="auto"/>
            <w:hideMark/>
          </w:tcPr>
          <w:p w14:paraId="5FDEB4B1" w14:textId="22F35A7A"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14</w:t>
            </w:r>
          </w:p>
        </w:tc>
        <w:tc>
          <w:tcPr>
            <w:tcW w:w="992" w:type="dxa"/>
            <w:tcBorders>
              <w:top w:val="nil"/>
              <w:left w:val="nil"/>
              <w:bottom w:val="nil"/>
              <w:right w:val="nil"/>
            </w:tcBorders>
            <w:shd w:val="clear" w:color="auto" w:fill="auto"/>
            <w:hideMark/>
          </w:tcPr>
          <w:p w14:paraId="7DC6D632" w14:textId="526E1789"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2" w:type="dxa"/>
            <w:tcBorders>
              <w:top w:val="nil"/>
              <w:left w:val="nil"/>
              <w:bottom w:val="nil"/>
              <w:right w:val="nil"/>
            </w:tcBorders>
            <w:shd w:val="clear" w:color="auto" w:fill="auto"/>
            <w:hideMark/>
          </w:tcPr>
          <w:p w14:paraId="50142B95" w14:textId="4CC84FEB"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33.33</w:t>
            </w:r>
          </w:p>
        </w:tc>
        <w:tc>
          <w:tcPr>
            <w:tcW w:w="992" w:type="dxa"/>
            <w:tcBorders>
              <w:top w:val="nil"/>
              <w:left w:val="nil"/>
              <w:bottom w:val="nil"/>
              <w:right w:val="nil"/>
            </w:tcBorders>
            <w:shd w:val="clear" w:color="auto" w:fill="auto"/>
            <w:hideMark/>
          </w:tcPr>
          <w:p w14:paraId="30D8D0DE" w14:textId="3D33C010"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0.39</w:t>
            </w:r>
          </w:p>
        </w:tc>
        <w:tc>
          <w:tcPr>
            <w:tcW w:w="995" w:type="dxa"/>
            <w:tcBorders>
              <w:top w:val="nil"/>
              <w:left w:val="nil"/>
              <w:bottom w:val="nil"/>
              <w:right w:val="nil"/>
            </w:tcBorders>
            <w:shd w:val="clear" w:color="auto" w:fill="auto"/>
            <w:hideMark/>
          </w:tcPr>
          <w:p w14:paraId="08D1910B" w14:textId="33C20E7B"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A51A92" w:rsidRPr="00BB1054" w14:paraId="41C3ED0A" w14:textId="77777777" w:rsidTr="00166B4B">
        <w:trPr>
          <w:jc w:val="center"/>
        </w:trPr>
        <w:tc>
          <w:tcPr>
            <w:tcW w:w="1134" w:type="dxa"/>
            <w:tcBorders>
              <w:top w:val="nil"/>
              <w:left w:val="nil"/>
              <w:bottom w:val="nil"/>
              <w:right w:val="nil"/>
            </w:tcBorders>
            <w:shd w:val="clear" w:color="auto" w:fill="auto"/>
          </w:tcPr>
          <w:p w14:paraId="667346FC" w14:textId="44E80AFB"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Datasets</w:t>
            </w:r>
          </w:p>
        </w:tc>
        <w:tc>
          <w:tcPr>
            <w:tcW w:w="993" w:type="dxa"/>
            <w:tcBorders>
              <w:top w:val="nil"/>
              <w:left w:val="nil"/>
              <w:bottom w:val="nil"/>
              <w:right w:val="nil"/>
            </w:tcBorders>
            <w:shd w:val="clear" w:color="auto" w:fill="auto"/>
          </w:tcPr>
          <w:p w14:paraId="6F772C5A" w14:textId="4AE59953"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275</w:t>
            </w:r>
          </w:p>
        </w:tc>
        <w:tc>
          <w:tcPr>
            <w:tcW w:w="993" w:type="dxa"/>
            <w:tcBorders>
              <w:top w:val="nil"/>
              <w:left w:val="nil"/>
              <w:bottom w:val="nil"/>
              <w:right w:val="nil"/>
            </w:tcBorders>
            <w:shd w:val="clear" w:color="auto" w:fill="auto"/>
          </w:tcPr>
          <w:p w14:paraId="49ED6DBC" w14:textId="1BD31C79"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27</w:t>
            </w:r>
          </w:p>
        </w:tc>
        <w:tc>
          <w:tcPr>
            <w:tcW w:w="992" w:type="dxa"/>
            <w:tcBorders>
              <w:top w:val="nil"/>
              <w:left w:val="nil"/>
              <w:bottom w:val="nil"/>
              <w:right w:val="nil"/>
            </w:tcBorders>
            <w:shd w:val="clear" w:color="auto" w:fill="auto"/>
          </w:tcPr>
          <w:p w14:paraId="349794A6" w14:textId="0CF815BE"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9</w:t>
            </w:r>
          </w:p>
        </w:tc>
        <w:tc>
          <w:tcPr>
            <w:tcW w:w="991" w:type="dxa"/>
            <w:tcBorders>
              <w:top w:val="nil"/>
              <w:left w:val="nil"/>
              <w:bottom w:val="nil"/>
              <w:right w:val="nil"/>
            </w:tcBorders>
            <w:shd w:val="clear" w:color="auto" w:fill="auto"/>
          </w:tcPr>
          <w:p w14:paraId="362E657E" w14:textId="2466CDF3"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16</w:t>
            </w:r>
          </w:p>
        </w:tc>
        <w:tc>
          <w:tcPr>
            <w:tcW w:w="992" w:type="dxa"/>
            <w:tcBorders>
              <w:top w:val="nil"/>
              <w:left w:val="nil"/>
              <w:bottom w:val="nil"/>
              <w:right w:val="nil"/>
            </w:tcBorders>
            <w:shd w:val="clear" w:color="auto" w:fill="auto"/>
            <w:hideMark/>
          </w:tcPr>
          <w:p w14:paraId="2CF86DAA" w14:textId="3869E1B8"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2" w:type="dxa"/>
            <w:tcBorders>
              <w:top w:val="nil"/>
              <w:left w:val="nil"/>
              <w:bottom w:val="nil"/>
              <w:right w:val="nil"/>
            </w:tcBorders>
            <w:shd w:val="clear" w:color="auto" w:fill="auto"/>
          </w:tcPr>
          <w:p w14:paraId="5193D2E5" w14:textId="7C91174C"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33.33</w:t>
            </w:r>
          </w:p>
        </w:tc>
        <w:tc>
          <w:tcPr>
            <w:tcW w:w="992" w:type="dxa"/>
            <w:tcBorders>
              <w:top w:val="nil"/>
              <w:left w:val="nil"/>
              <w:bottom w:val="nil"/>
              <w:right w:val="nil"/>
            </w:tcBorders>
            <w:shd w:val="clear" w:color="auto" w:fill="auto"/>
          </w:tcPr>
          <w:p w14:paraId="2F0E879D" w14:textId="6537C9E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0.40</w:t>
            </w:r>
          </w:p>
        </w:tc>
        <w:tc>
          <w:tcPr>
            <w:tcW w:w="995" w:type="dxa"/>
            <w:tcBorders>
              <w:top w:val="nil"/>
              <w:left w:val="nil"/>
              <w:bottom w:val="nil"/>
              <w:right w:val="nil"/>
            </w:tcBorders>
            <w:shd w:val="clear" w:color="auto" w:fill="auto"/>
          </w:tcPr>
          <w:p w14:paraId="5B756581" w14:textId="2849702C"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A51A92" w:rsidRPr="00BB1054" w14:paraId="2B41F8CD" w14:textId="77777777" w:rsidTr="00166B4B">
        <w:trPr>
          <w:jc w:val="center"/>
        </w:trPr>
        <w:tc>
          <w:tcPr>
            <w:tcW w:w="9074" w:type="dxa"/>
            <w:gridSpan w:val="9"/>
            <w:tcBorders>
              <w:top w:val="single" w:sz="4" w:space="0" w:color="auto"/>
              <w:left w:val="nil"/>
              <w:bottom w:val="nil"/>
              <w:right w:val="nil"/>
            </w:tcBorders>
            <w:shd w:val="clear" w:color="auto" w:fill="auto"/>
            <w:hideMark/>
          </w:tcPr>
          <w:p w14:paraId="2838EF53"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Process attitude (+)</w:t>
            </w:r>
          </w:p>
        </w:tc>
      </w:tr>
      <w:tr w:rsidR="00A51A92" w:rsidRPr="00BB1054" w14:paraId="35D6326B" w14:textId="77777777" w:rsidTr="00166B4B">
        <w:trPr>
          <w:jc w:val="center"/>
        </w:trPr>
        <w:tc>
          <w:tcPr>
            <w:tcW w:w="1134" w:type="dxa"/>
            <w:tcBorders>
              <w:top w:val="nil"/>
              <w:left w:val="nil"/>
              <w:bottom w:val="nil"/>
              <w:right w:val="nil"/>
            </w:tcBorders>
            <w:shd w:val="clear" w:color="auto" w:fill="auto"/>
            <w:hideMark/>
          </w:tcPr>
          <w:p w14:paraId="1CF2AC6A" w14:textId="2A76D2C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Studies</w:t>
            </w:r>
          </w:p>
        </w:tc>
        <w:tc>
          <w:tcPr>
            <w:tcW w:w="993" w:type="dxa"/>
            <w:tcBorders>
              <w:top w:val="nil"/>
              <w:left w:val="nil"/>
              <w:bottom w:val="nil"/>
              <w:right w:val="nil"/>
            </w:tcBorders>
            <w:shd w:val="clear" w:color="auto" w:fill="auto"/>
            <w:hideMark/>
          </w:tcPr>
          <w:p w14:paraId="24CD0D1D"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20</w:t>
            </w:r>
          </w:p>
        </w:tc>
        <w:tc>
          <w:tcPr>
            <w:tcW w:w="993" w:type="dxa"/>
            <w:tcBorders>
              <w:top w:val="nil"/>
              <w:left w:val="nil"/>
              <w:bottom w:val="nil"/>
              <w:right w:val="nil"/>
            </w:tcBorders>
            <w:shd w:val="clear" w:color="auto" w:fill="auto"/>
            <w:hideMark/>
          </w:tcPr>
          <w:p w14:paraId="697CEA9F" w14:textId="30A3BF94"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w:t>
            </w:r>
          </w:p>
        </w:tc>
        <w:tc>
          <w:tcPr>
            <w:tcW w:w="992" w:type="dxa"/>
            <w:tcBorders>
              <w:top w:val="nil"/>
              <w:left w:val="nil"/>
              <w:bottom w:val="nil"/>
              <w:right w:val="nil"/>
            </w:tcBorders>
            <w:shd w:val="clear" w:color="auto" w:fill="auto"/>
            <w:hideMark/>
          </w:tcPr>
          <w:p w14:paraId="7841D4D6" w14:textId="3F956CD1"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1" w:type="dxa"/>
            <w:tcBorders>
              <w:top w:val="nil"/>
              <w:left w:val="nil"/>
              <w:bottom w:val="nil"/>
              <w:right w:val="nil"/>
            </w:tcBorders>
            <w:shd w:val="clear" w:color="auto" w:fill="auto"/>
            <w:hideMark/>
          </w:tcPr>
          <w:p w14:paraId="108F1858" w14:textId="59C53A73"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2" w:type="dxa"/>
            <w:tcBorders>
              <w:top w:val="nil"/>
              <w:left w:val="nil"/>
              <w:bottom w:val="nil"/>
              <w:right w:val="nil"/>
            </w:tcBorders>
            <w:shd w:val="clear" w:color="auto" w:fill="auto"/>
            <w:hideMark/>
          </w:tcPr>
          <w:p w14:paraId="5CA5B285" w14:textId="4E7FD4A8"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5BBE8E41" w14:textId="4F733098"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40.00</w:t>
            </w:r>
          </w:p>
        </w:tc>
        <w:tc>
          <w:tcPr>
            <w:tcW w:w="992" w:type="dxa"/>
            <w:tcBorders>
              <w:top w:val="nil"/>
              <w:left w:val="nil"/>
              <w:bottom w:val="nil"/>
              <w:right w:val="nil"/>
            </w:tcBorders>
            <w:shd w:val="clear" w:color="auto" w:fill="auto"/>
            <w:hideMark/>
          </w:tcPr>
          <w:p w14:paraId="386429B5" w14:textId="7D34903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0.49</w:t>
            </w:r>
          </w:p>
        </w:tc>
        <w:tc>
          <w:tcPr>
            <w:tcW w:w="995" w:type="dxa"/>
            <w:tcBorders>
              <w:top w:val="nil"/>
              <w:left w:val="nil"/>
              <w:bottom w:val="nil"/>
              <w:right w:val="nil"/>
            </w:tcBorders>
            <w:shd w:val="clear" w:color="auto" w:fill="auto"/>
            <w:hideMark/>
          </w:tcPr>
          <w:p w14:paraId="75A0D347" w14:textId="182F2D2F"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.022</w:t>
            </w:r>
            <w:r w:rsidRPr="00BB1054">
              <w:rPr>
                <w:rFonts w:asciiTheme="majorBidi" w:eastAsiaTheme="minorEastAsia" w:hAnsiTheme="majorBidi"/>
                <w:sz w:val="20"/>
                <w:szCs w:val="20"/>
                <w:vertAlign w:val="superscript"/>
                <w:lang w:val="en-GB"/>
              </w:rPr>
              <w:t>*</w:t>
            </w:r>
          </w:p>
        </w:tc>
      </w:tr>
      <w:tr w:rsidR="00A51A92" w:rsidRPr="00BB1054" w14:paraId="29B24718" w14:textId="77777777" w:rsidTr="00166B4B">
        <w:trPr>
          <w:jc w:val="center"/>
        </w:trPr>
        <w:tc>
          <w:tcPr>
            <w:tcW w:w="1134" w:type="dxa"/>
            <w:tcBorders>
              <w:top w:val="nil"/>
              <w:left w:val="nil"/>
              <w:bottom w:val="nil"/>
              <w:right w:val="nil"/>
            </w:tcBorders>
            <w:shd w:val="clear" w:color="auto" w:fill="auto"/>
            <w:hideMark/>
          </w:tcPr>
          <w:p w14:paraId="755914CD" w14:textId="0CD9CEC0"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Datasets</w:t>
            </w:r>
          </w:p>
        </w:tc>
        <w:tc>
          <w:tcPr>
            <w:tcW w:w="993" w:type="dxa"/>
            <w:tcBorders>
              <w:top w:val="nil"/>
              <w:left w:val="nil"/>
              <w:bottom w:val="nil"/>
              <w:right w:val="nil"/>
            </w:tcBorders>
            <w:shd w:val="clear" w:color="auto" w:fill="auto"/>
          </w:tcPr>
          <w:p w14:paraId="757FE5D2" w14:textId="27D55C8E"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20</w:t>
            </w:r>
          </w:p>
        </w:tc>
        <w:tc>
          <w:tcPr>
            <w:tcW w:w="993" w:type="dxa"/>
            <w:tcBorders>
              <w:top w:val="nil"/>
              <w:left w:val="nil"/>
              <w:bottom w:val="nil"/>
              <w:right w:val="nil"/>
            </w:tcBorders>
            <w:shd w:val="clear" w:color="auto" w:fill="auto"/>
          </w:tcPr>
          <w:p w14:paraId="46A0921D" w14:textId="1237A5CE"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w:t>
            </w:r>
          </w:p>
        </w:tc>
        <w:tc>
          <w:tcPr>
            <w:tcW w:w="992" w:type="dxa"/>
            <w:tcBorders>
              <w:top w:val="nil"/>
              <w:left w:val="nil"/>
              <w:bottom w:val="nil"/>
              <w:right w:val="nil"/>
            </w:tcBorders>
            <w:shd w:val="clear" w:color="auto" w:fill="auto"/>
          </w:tcPr>
          <w:p w14:paraId="191240DF" w14:textId="7BE091B2"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1" w:type="dxa"/>
            <w:tcBorders>
              <w:top w:val="nil"/>
              <w:left w:val="nil"/>
              <w:bottom w:val="nil"/>
              <w:right w:val="nil"/>
            </w:tcBorders>
            <w:shd w:val="clear" w:color="auto" w:fill="auto"/>
          </w:tcPr>
          <w:p w14:paraId="6C4F78C9" w14:textId="71424CE7"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2" w:type="dxa"/>
            <w:tcBorders>
              <w:top w:val="nil"/>
              <w:left w:val="nil"/>
              <w:bottom w:val="nil"/>
              <w:right w:val="nil"/>
            </w:tcBorders>
            <w:shd w:val="clear" w:color="auto" w:fill="auto"/>
            <w:hideMark/>
          </w:tcPr>
          <w:p w14:paraId="3FD9A5B0" w14:textId="1C5832EA"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tcPr>
          <w:p w14:paraId="1BB635B8" w14:textId="551106FA"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50.00</w:t>
            </w:r>
          </w:p>
        </w:tc>
        <w:tc>
          <w:tcPr>
            <w:tcW w:w="992" w:type="dxa"/>
            <w:tcBorders>
              <w:top w:val="nil"/>
              <w:left w:val="nil"/>
              <w:bottom w:val="nil"/>
              <w:right w:val="nil"/>
            </w:tcBorders>
            <w:shd w:val="clear" w:color="auto" w:fill="auto"/>
          </w:tcPr>
          <w:p w14:paraId="38379316" w14:textId="0945904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0.44</w:t>
            </w:r>
          </w:p>
        </w:tc>
        <w:tc>
          <w:tcPr>
            <w:tcW w:w="995" w:type="dxa"/>
            <w:tcBorders>
              <w:top w:val="nil"/>
              <w:left w:val="nil"/>
              <w:bottom w:val="single" w:sz="4" w:space="0" w:color="auto"/>
              <w:right w:val="nil"/>
            </w:tcBorders>
            <w:shd w:val="clear" w:color="auto" w:fill="auto"/>
          </w:tcPr>
          <w:p w14:paraId="47127228" w14:textId="4CBC6CAD"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.029</w:t>
            </w:r>
            <w:r w:rsidRPr="00BB1054">
              <w:rPr>
                <w:rFonts w:asciiTheme="majorBidi" w:eastAsiaTheme="minorEastAsia" w:hAnsiTheme="majorBidi"/>
                <w:sz w:val="20"/>
                <w:szCs w:val="20"/>
                <w:vertAlign w:val="superscript"/>
                <w:lang w:val="en-GB"/>
              </w:rPr>
              <w:t>*</w:t>
            </w:r>
          </w:p>
        </w:tc>
      </w:tr>
      <w:tr w:rsidR="00166B4B" w:rsidRPr="00BB1054" w14:paraId="29CD9DCC" w14:textId="77777777" w:rsidTr="00166B4B">
        <w:trPr>
          <w:jc w:val="center"/>
        </w:trPr>
        <w:tc>
          <w:tcPr>
            <w:tcW w:w="9074" w:type="dxa"/>
            <w:gridSpan w:val="9"/>
            <w:tcBorders>
              <w:top w:val="single" w:sz="4" w:space="0" w:color="auto"/>
              <w:left w:val="nil"/>
              <w:bottom w:val="nil"/>
              <w:right w:val="nil"/>
            </w:tcBorders>
            <w:shd w:val="clear" w:color="auto" w:fill="auto"/>
          </w:tcPr>
          <w:p w14:paraId="36AD1A10" w14:textId="28EF913D" w:rsidR="00166B4B" w:rsidRPr="00BB1054" w:rsidRDefault="00166B4B"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Behaviour</w:t>
            </w:r>
          </w:p>
        </w:tc>
      </w:tr>
      <w:tr w:rsidR="00A51A92" w:rsidRPr="00BB1054" w14:paraId="753EBF03" w14:textId="77777777" w:rsidTr="00166B4B">
        <w:trPr>
          <w:jc w:val="center"/>
        </w:trPr>
        <w:tc>
          <w:tcPr>
            <w:tcW w:w="9074" w:type="dxa"/>
            <w:gridSpan w:val="9"/>
            <w:tcBorders>
              <w:top w:val="single" w:sz="4" w:space="0" w:color="auto"/>
              <w:left w:val="nil"/>
              <w:bottom w:val="nil"/>
              <w:right w:val="nil"/>
            </w:tcBorders>
            <w:shd w:val="clear" w:color="auto" w:fill="auto"/>
            <w:hideMark/>
          </w:tcPr>
          <w:p w14:paraId="779A4B11"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Political participation (+)</w:t>
            </w:r>
          </w:p>
        </w:tc>
      </w:tr>
      <w:tr w:rsidR="00A51A92" w:rsidRPr="00BB1054" w14:paraId="56247FC8" w14:textId="77777777" w:rsidTr="00166B4B">
        <w:trPr>
          <w:jc w:val="center"/>
        </w:trPr>
        <w:tc>
          <w:tcPr>
            <w:tcW w:w="1134" w:type="dxa"/>
            <w:tcBorders>
              <w:top w:val="nil"/>
              <w:left w:val="nil"/>
              <w:bottom w:val="nil"/>
              <w:right w:val="nil"/>
            </w:tcBorders>
            <w:shd w:val="clear" w:color="auto" w:fill="auto"/>
            <w:hideMark/>
          </w:tcPr>
          <w:p w14:paraId="0332CF67" w14:textId="7B49BC31"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Studies</w:t>
            </w:r>
          </w:p>
        </w:tc>
        <w:tc>
          <w:tcPr>
            <w:tcW w:w="993" w:type="dxa"/>
            <w:tcBorders>
              <w:top w:val="nil"/>
              <w:left w:val="nil"/>
              <w:bottom w:val="nil"/>
              <w:right w:val="nil"/>
            </w:tcBorders>
            <w:shd w:val="clear" w:color="auto" w:fill="auto"/>
            <w:hideMark/>
          </w:tcPr>
          <w:p w14:paraId="4F4B58E4"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99</w:t>
            </w:r>
          </w:p>
        </w:tc>
        <w:tc>
          <w:tcPr>
            <w:tcW w:w="993" w:type="dxa"/>
            <w:tcBorders>
              <w:top w:val="nil"/>
              <w:left w:val="nil"/>
              <w:bottom w:val="nil"/>
              <w:right w:val="nil"/>
            </w:tcBorders>
            <w:shd w:val="clear" w:color="auto" w:fill="auto"/>
            <w:hideMark/>
          </w:tcPr>
          <w:p w14:paraId="189DFEB2" w14:textId="65B4D8F9"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9</w:t>
            </w:r>
          </w:p>
        </w:tc>
        <w:tc>
          <w:tcPr>
            <w:tcW w:w="992" w:type="dxa"/>
            <w:tcBorders>
              <w:top w:val="nil"/>
              <w:left w:val="nil"/>
              <w:bottom w:val="nil"/>
              <w:right w:val="nil"/>
            </w:tcBorders>
            <w:shd w:val="clear" w:color="auto" w:fill="auto"/>
            <w:hideMark/>
          </w:tcPr>
          <w:p w14:paraId="0040B14F" w14:textId="78308AAE"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991" w:type="dxa"/>
            <w:tcBorders>
              <w:top w:val="nil"/>
              <w:left w:val="nil"/>
              <w:bottom w:val="nil"/>
              <w:right w:val="nil"/>
            </w:tcBorders>
            <w:shd w:val="clear" w:color="auto" w:fill="auto"/>
            <w:hideMark/>
          </w:tcPr>
          <w:p w14:paraId="4CDED17B" w14:textId="6CC07077"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8</w:t>
            </w:r>
          </w:p>
        </w:tc>
        <w:tc>
          <w:tcPr>
            <w:tcW w:w="992" w:type="dxa"/>
            <w:tcBorders>
              <w:top w:val="nil"/>
              <w:left w:val="nil"/>
              <w:bottom w:val="nil"/>
              <w:right w:val="nil"/>
            </w:tcBorders>
            <w:shd w:val="clear" w:color="auto" w:fill="auto"/>
            <w:hideMark/>
          </w:tcPr>
          <w:p w14:paraId="1B1734DA" w14:textId="0CBCDBD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645356E6" w14:textId="6221D08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11.11</w:t>
            </w:r>
          </w:p>
        </w:tc>
        <w:tc>
          <w:tcPr>
            <w:tcW w:w="992" w:type="dxa"/>
            <w:tcBorders>
              <w:top w:val="nil"/>
              <w:left w:val="nil"/>
              <w:bottom w:val="nil"/>
              <w:right w:val="nil"/>
            </w:tcBorders>
            <w:shd w:val="clear" w:color="auto" w:fill="auto"/>
            <w:hideMark/>
          </w:tcPr>
          <w:p w14:paraId="6C39AF3C" w14:textId="11E5882C"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0.28</w:t>
            </w:r>
          </w:p>
        </w:tc>
        <w:tc>
          <w:tcPr>
            <w:tcW w:w="995" w:type="dxa"/>
            <w:tcBorders>
              <w:top w:val="nil"/>
              <w:left w:val="nil"/>
              <w:bottom w:val="nil"/>
              <w:right w:val="nil"/>
            </w:tcBorders>
            <w:shd w:val="clear" w:color="auto" w:fill="auto"/>
            <w:hideMark/>
          </w:tcPr>
          <w:p w14:paraId="7C049065" w14:textId="4C915D1F"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.042</w:t>
            </w:r>
            <w:r w:rsidRPr="00BB1054">
              <w:rPr>
                <w:rFonts w:asciiTheme="majorBidi" w:eastAsiaTheme="minorEastAsia" w:hAnsiTheme="majorBidi"/>
                <w:sz w:val="20"/>
                <w:szCs w:val="20"/>
                <w:vertAlign w:val="superscript"/>
                <w:lang w:val="en-GB"/>
              </w:rPr>
              <w:t>*</w:t>
            </w:r>
          </w:p>
        </w:tc>
      </w:tr>
      <w:tr w:rsidR="00A51A92" w:rsidRPr="00BB1054" w14:paraId="2FF9634C" w14:textId="77777777" w:rsidTr="00166B4B">
        <w:trPr>
          <w:jc w:val="center"/>
        </w:trPr>
        <w:tc>
          <w:tcPr>
            <w:tcW w:w="1134" w:type="dxa"/>
            <w:tcBorders>
              <w:top w:val="nil"/>
              <w:left w:val="nil"/>
              <w:bottom w:val="nil"/>
              <w:right w:val="nil"/>
            </w:tcBorders>
            <w:shd w:val="clear" w:color="auto" w:fill="auto"/>
            <w:hideMark/>
          </w:tcPr>
          <w:p w14:paraId="5146F6B2" w14:textId="748B2AA1"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Datasets</w:t>
            </w:r>
          </w:p>
        </w:tc>
        <w:tc>
          <w:tcPr>
            <w:tcW w:w="993" w:type="dxa"/>
            <w:tcBorders>
              <w:top w:val="nil"/>
              <w:left w:val="nil"/>
              <w:bottom w:val="nil"/>
              <w:right w:val="nil"/>
            </w:tcBorders>
            <w:shd w:val="clear" w:color="auto" w:fill="auto"/>
          </w:tcPr>
          <w:p w14:paraId="2A72D8BE" w14:textId="2035865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99</w:t>
            </w:r>
          </w:p>
        </w:tc>
        <w:tc>
          <w:tcPr>
            <w:tcW w:w="993" w:type="dxa"/>
            <w:tcBorders>
              <w:top w:val="nil"/>
              <w:left w:val="nil"/>
              <w:bottom w:val="nil"/>
              <w:right w:val="nil"/>
            </w:tcBorders>
            <w:shd w:val="clear" w:color="auto" w:fill="auto"/>
            <w:vAlign w:val="bottom"/>
          </w:tcPr>
          <w:p w14:paraId="12F1AED8" w14:textId="74E7273F"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9</w:t>
            </w:r>
          </w:p>
        </w:tc>
        <w:tc>
          <w:tcPr>
            <w:tcW w:w="992" w:type="dxa"/>
            <w:tcBorders>
              <w:top w:val="nil"/>
              <w:left w:val="nil"/>
              <w:bottom w:val="nil"/>
              <w:right w:val="nil"/>
            </w:tcBorders>
            <w:shd w:val="clear" w:color="auto" w:fill="auto"/>
            <w:vAlign w:val="bottom"/>
          </w:tcPr>
          <w:p w14:paraId="5CCD4253" w14:textId="62D987DB"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1</w:t>
            </w:r>
          </w:p>
        </w:tc>
        <w:tc>
          <w:tcPr>
            <w:tcW w:w="991" w:type="dxa"/>
            <w:tcBorders>
              <w:top w:val="nil"/>
              <w:left w:val="nil"/>
              <w:bottom w:val="nil"/>
              <w:right w:val="nil"/>
            </w:tcBorders>
            <w:shd w:val="clear" w:color="auto" w:fill="auto"/>
            <w:vAlign w:val="bottom"/>
          </w:tcPr>
          <w:p w14:paraId="49764A49" w14:textId="4E3DD30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8</w:t>
            </w:r>
          </w:p>
        </w:tc>
        <w:tc>
          <w:tcPr>
            <w:tcW w:w="992" w:type="dxa"/>
            <w:tcBorders>
              <w:top w:val="nil"/>
              <w:left w:val="nil"/>
              <w:bottom w:val="nil"/>
              <w:right w:val="nil"/>
            </w:tcBorders>
            <w:shd w:val="clear" w:color="auto" w:fill="auto"/>
            <w:vAlign w:val="bottom"/>
            <w:hideMark/>
          </w:tcPr>
          <w:p w14:paraId="5A0CAE15" w14:textId="751E1331"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0</w:t>
            </w:r>
          </w:p>
        </w:tc>
        <w:tc>
          <w:tcPr>
            <w:tcW w:w="992" w:type="dxa"/>
            <w:tcBorders>
              <w:top w:val="nil"/>
              <w:left w:val="nil"/>
              <w:bottom w:val="nil"/>
              <w:right w:val="nil"/>
            </w:tcBorders>
            <w:shd w:val="clear" w:color="auto" w:fill="auto"/>
            <w:vAlign w:val="bottom"/>
          </w:tcPr>
          <w:p w14:paraId="337F341F" w14:textId="25832E3D"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11.11</w:t>
            </w:r>
          </w:p>
        </w:tc>
        <w:tc>
          <w:tcPr>
            <w:tcW w:w="992" w:type="dxa"/>
            <w:tcBorders>
              <w:top w:val="nil"/>
              <w:left w:val="nil"/>
              <w:bottom w:val="nil"/>
              <w:right w:val="nil"/>
            </w:tcBorders>
            <w:shd w:val="clear" w:color="auto" w:fill="auto"/>
            <w:vAlign w:val="bottom"/>
          </w:tcPr>
          <w:p w14:paraId="31FF5098" w14:textId="34919012"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0.28</w:t>
            </w:r>
          </w:p>
        </w:tc>
        <w:tc>
          <w:tcPr>
            <w:tcW w:w="995" w:type="dxa"/>
            <w:tcBorders>
              <w:top w:val="nil"/>
              <w:left w:val="nil"/>
              <w:bottom w:val="nil"/>
              <w:right w:val="nil"/>
            </w:tcBorders>
            <w:shd w:val="clear" w:color="auto" w:fill="auto"/>
            <w:vAlign w:val="bottom"/>
          </w:tcPr>
          <w:p w14:paraId="2AC3AE10" w14:textId="4F50E3AF"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color w:val="000000"/>
                <w:sz w:val="20"/>
                <w:szCs w:val="20"/>
                <w:lang w:val="en-GB"/>
              </w:rPr>
              <w:t>.042</w:t>
            </w:r>
            <w:r w:rsidRPr="00BB1054">
              <w:rPr>
                <w:rFonts w:asciiTheme="majorBidi" w:eastAsiaTheme="minorEastAsia" w:hAnsiTheme="majorBidi"/>
                <w:color w:val="000000"/>
                <w:sz w:val="20"/>
                <w:szCs w:val="20"/>
                <w:vertAlign w:val="superscript"/>
                <w:lang w:val="en-GB"/>
              </w:rPr>
              <w:t>*</w:t>
            </w:r>
          </w:p>
        </w:tc>
      </w:tr>
      <w:tr w:rsidR="00A51A92" w:rsidRPr="00BB1054" w14:paraId="65983323" w14:textId="77777777" w:rsidTr="00166B4B">
        <w:trPr>
          <w:jc w:val="center"/>
        </w:trPr>
        <w:tc>
          <w:tcPr>
            <w:tcW w:w="9074" w:type="dxa"/>
            <w:gridSpan w:val="9"/>
            <w:tcBorders>
              <w:top w:val="single" w:sz="4" w:space="0" w:color="auto"/>
              <w:left w:val="nil"/>
              <w:bottom w:val="nil"/>
              <w:right w:val="nil"/>
            </w:tcBorders>
            <w:shd w:val="clear" w:color="auto" w:fill="auto"/>
            <w:hideMark/>
          </w:tcPr>
          <w:p w14:paraId="4E2E69A8"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Civic engagement (+)</w:t>
            </w:r>
          </w:p>
        </w:tc>
      </w:tr>
      <w:tr w:rsidR="00A51A92" w:rsidRPr="00BB1054" w14:paraId="498EAFE6" w14:textId="77777777" w:rsidTr="00166B4B">
        <w:trPr>
          <w:jc w:val="center"/>
        </w:trPr>
        <w:tc>
          <w:tcPr>
            <w:tcW w:w="1134" w:type="dxa"/>
            <w:tcBorders>
              <w:top w:val="nil"/>
              <w:left w:val="nil"/>
              <w:bottom w:val="nil"/>
              <w:right w:val="nil"/>
            </w:tcBorders>
            <w:shd w:val="clear" w:color="auto" w:fill="auto"/>
            <w:hideMark/>
          </w:tcPr>
          <w:p w14:paraId="1AEEAF24" w14:textId="7528D565"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Studies</w:t>
            </w:r>
          </w:p>
        </w:tc>
        <w:tc>
          <w:tcPr>
            <w:tcW w:w="993" w:type="dxa"/>
            <w:tcBorders>
              <w:top w:val="nil"/>
              <w:left w:val="nil"/>
              <w:bottom w:val="nil"/>
              <w:right w:val="nil"/>
            </w:tcBorders>
            <w:shd w:val="clear" w:color="auto" w:fill="auto"/>
            <w:hideMark/>
          </w:tcPr>
          <w:p w14:paraId="51C1C15B"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66</w:t>
            </w:r>
          </w:p>
        </w:tc>
        <w:tc>
          <w:tcPr>
            <w:tcW w:w="993" w:type="dxa"/>
            <w:tcBorders>
              <w:top w:val="nil"/>
              <w:left w:val="nil"/>
              <w:bottom w:val="nil"/>
              <w:right w:val="nil"/>
            </w:tcBorders>
            <w:shd w:val="clear" w:color="auto" w:fill="auto"/>
            <w:hideMark/>
          </w:tcPr>
          <w:p w14:paraId="1123B2A1" w14:textId="387B59DF"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8</w:t>
            </w:r>
          </w:p>
        </w:tc>
        <w:tc>
          <w:tcPr>
            <w:tcW w:w="992" w:type="dxa"/>
            <w:tcBorders>
              <w:top w:val="nil"/>
              <w:left w:val="nil"/>
              <w:bottom w:val="nil"/>
              <w:right w:val="nil"/>
            </w:tcBorders>
            <w:shd w:val="clear" w:color="auto" w:fill="auto"/>
            <w:hideMark/>
          </w:tcPr>
          <w:p w14:paraId="2188738D" w14:textId="25F8FC08"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1" w:type="dxa"/>
            <w:tcBorders>
              <w:top w:val="nil"/>
              <w:left w:val="nil"/>
              <w:bottom w:val="nil"/>
              <w:right w:val="nil"/>
            </w:tcBorders>
            <w:shd w:val="clear" w:color="auto" w:fill="auto"/>
            <w:hideMark/>
          </w:tcPr>
          <w:p w14:paraId="0AC5B062" w14:textId="25E16AC2"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2" w:type="dxa"/>
            <w:tcBorders>
              <w:top w:val="nil"/>
              <w:left w:val="nil"/>
              <w:bottom w:val="nil"/>
              <w:right w:val="nil"/>
            </w:tcBorders>
            <w:shd w:val="clear" w:color="auto" w:fill="auto"/>
            <w:hideMark/>
          </w:tcPr>
          <w:p w14:paraId="5D0C5001" w14:textId="6F104853"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3C661D3E" w14:textId="6D241808"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50.00</w:t>
            </w:r>
          </w:p>
        </w:tc>
        <w:tc>
          <w:tcPr>
            <w:tcW w:w="992" w:type="dxa"/>
            <w:tcBorders>
              <w:top w:val="nil"/>
              <w:left w:val="nil"/>
              <w:bottom w:val="nil"/>
              <w:right w:val="nil"/>
            </w:tcBorders>
            <w:shd w:val="clear" w:color="auto" w:fill="auto"/>
            <w:hideMark/>
          </w:tcPr>
          <w:p w14:paraId="347C9610" w14:textId="4A83FB5D"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0.51</w:t>
            </w:r>
          </w:p>
        </w:tc>
        <w:tc>
          <w:tcPr>
            <w:tcW w:w="995" w:type="dxa"/>
            <w:tcBorders>
              <w:top w:val="nil"/>
              <w:left w:val="nil"/>
              <w:bottom w:val="nil"/>
              <w:right w:val="nil"/>
            </w:tcBorders>
            <w:shd w:val="clear" w:color="auto" w:fill="auto"/>
            <w:hideMark/>
          </w:tcPr>
          <w:p w14:paraId="2A95A2AE" w14:textId="24B902E5"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.016</w:t>
            </w:r>
            <w:r w:rsidRPr="00BB1054">
              <w:rPr>
                <w:rFonts w:asciiTheme="majorBidi" w:eastAsiaTheme="minorEastAsia" w:hAnsiTheme="majorBidi"/>
                <w:sz w:val="20"/>
                <w:szCs w:val="20"/>
                <w:vertAlign w:val="superscript"/>
                <w:lang w:val="en-GB"/>
              </w:rPr>
              <w:t>**</w:t>
            </w:r>
          </w:p>
        </w:tc>
      </w:tr>
      <w:tr w:rsidR="00A51A92" w:rsidRPr="00BB1054" w14:paraId="45A68CF9" w14:textId="77777777" w:rsidTr="00166B4B">
        <w:trPr>
          <w:jc w:val="center"/>
        </w:trPr>
        <w:tc>
          <w:tcPr>
            <w:tcW w:w="1134" w:type="dxa"/>
            <w:tcBorders>
              <w:top w:val="nil"/>
              <w:left w:val="nil"/>
              <w:bottom w:val="nil"/>
              <w:right w:val="nil"/>
            </w:tcBorders>
            <w:shd w:val="clear" w:color="auto" w:fill="auto"/>
            <w:hideMark/>
          </w:tcPr>
          <w:p w14:paraId="01FED75C" w14:textId="2EFD375A"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Datasets</w:t>
            </w:r>
          </w:p>
        </w:tc>
        <w:tc>
          <w:tcPr>
            <w:tcW w:w="993" w:type="dxa"/>
            <w:tcBorders>
              <w:top w:val="nil"/>
              <w:left w:val="nil"/>
              <w:bottom w:val="nil"/>
              <w:right w:val="nil"/>
            </w:tcBorders>
            <w:shd w:val="clear" w:color="auto" w:fill="auto"/>
          </w:tcPr>
          <w:p w14:paraId="28989EDE" w14:textId="58FEE1CA"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66</w:t>
            </w:r>
          </w:p>
        </w:tc>
        <w:tc>
          <w:tcPr>
            <w:tcW w:w="993" w:type="dxa"/>
            <w:tcBorders>
              <w:top w:val="nil"/>
              <w:left w:val="nil"/>
              <w:bottom w:val="nil"/>
              <w:right w:val="nil"/>
            </w:tcBorders>
            <w:shd w:val="clear" w:color="auto" w:fill="auto"/>
          </w:tcPr>
          <w:p w14:paraId="02137835" w14:textId="155E5AA7"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13</w:t>
            </w:r>
          </w:p>
        </w:tc>
        <w:tc>
          <w:tcPr>
            <w:tcW w:w="992" w:type="dxa"/>
            <w:tcBorders>
              <w:top w:val="nil"/>
              <w:left w:val="nil"/>
              <w:bottom w:val="nil"/>
              <w:right w:val="nil"/>
            </w:tcBorders>
            <w:shd w:val="clear" w:color="auto" w:fill="auto"/>
          </w:tcPr>
          <w:p w14:paraId="3FF72D4B" w14:textId="5FC876EF"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10</w:t>
            </w:r>
          </w:p>
        </w:tc>
        <w:tc>
          <w:tcPr>
            <w:tcW w:w="991" w:type="dxa"/>
            <w:tcBorders>
              <w:top w:val="nil"/>
              <w:left w:val="nil"/>
              <w:bottom w:val="nil"/>
              <w:right w:val="nil"/>
            </w:tcBorders>
            <w:shd w:val="clear" w:color="auto" w:fill="auto"/>
          </w:tcPr>
          <w:p w14:paraId="08917E41" w14:textId="2887867E"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992" w:type="dxa"/>
            <w:tcBorders>
              <w:top w:val="nil"/>
              <w:left w:val="nil"/>
              <w:bottom w:val="nil"/>
              <w:right w:val="nil"/>
            </w:tcBorders>
            <w:shd w:val="clear" w:color="auto" w:fill="auto"/>
            <w:hideMark/>
          </w:tcPr>
          <w:p w14:paraId="50A52C39" w14:textId="03005D8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tcPr>
          <w:p w14:paraId="6B9E71C7" w14:textId="1E8E8FA7"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76.92</w:t>
            </w:r>
          </w:p>
        </w:tc>
        <w:tc>
          <w:tcPr>
            <w:tcW w:w="992" w:type="dxa"/>
            <w:tcBorders>
              <w:top w:val="nil"/>
              <w:left w:val="nil"/>
              <w:bottom w:val="nil"/>
              <w:right w:val="nil"/>
            </w:tcBorders>
            <w:shd w:val="clear" w:color="auto" w:fill="auto"/>
          </w:tcPr>
          <w:p w14:paraId="387FCEC9" w14:textId="5E29CCD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0.72</w:t>
            </w:r>
          </w:p>
        </w:tc>
        <w:tc>
          <w:tcPr>
            <w:tcW w:w="995" w:type="dxa"/>
            <w:tcBorders>
              <w:top w:val="nil"/>
              <w:left w:val="nil"/>
              <w:bottom w:val="nil"/>
              <w:right w:val="nil"/>
            </w:tcBorders>
            <w:shd w:val="clear" w:color="auto" w:fill="auto"/>
          </w:tcPr>
          <w:p w14:paraId="1A2CD9A7" w14:textId="04A41F6A"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166B4B" w:rsidRPr="00BB1054" w14:paraId="29088900" w14:textId="77777777" w:rsidTr="00166B4B">
        <w:trPr>
          <w:jc w:val="center"/>
        </w:trPr>
        <w:tc>
          <w:tcPr>
            <w:tcW w:w="9074" w:type="dxa"/>
            <w:gridSpan w:val="9"/>
            <w:tcBorders>
              <w:top w:val="single" w:sz="4" w:space="0" w:color="auto"/>
              <w:left w:val="nil"/>
              <w:bottom w:val="nil"/>
              <w:right w:val="nil"/>
            </w:tcBorders>
            <w:shd w:val="clear" w:color="auto" w:fill="auto"/>
          </w:tcPr>
          <w:p w14:paraId="620D0869" w14:textId="5B15944D" w:rsidR="00166B4B" w:rsidRPr="00BB1054" w:rsidRDefault="00166B4B"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Capabilities</w:t>
            </w:r>
          </w:p>
        </w:tc>
      </w:tr>
      <w:tr w:rsidR="00A51A92" w:rsidRPr="00BB1054" w14:paraId="39DC9CB1" w14:textId="77777777" w:rsidTr="00166B4B">
        <w:trPr>
          <w:jc w:val="center"/>
        </w:trPr>
        <w:tc>
          <w:tcPr>
            <w:tcW w:w="9074" w:type="dxa"/>
            <w:gridSpan w:val="9"/>
            <w:tcBorders>
              <w:top w:val="single" w:sz="4" w:space="0" w:color="auto"/>
              <w:left w:val="nil"/>
              <w:bottom w:val="nil"/>
              <w:right w:val="nil"/>
            </w:tcBorders>
            <w:shd w:val="clear" w:color="auto" w:fill="auto"/>
            <w:hideMark/>
          </w:tcPr>
          <w:p w14:paraId="21685048"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Knowledge (+)</w:t>
            </w:r>
          </w:p>
        </w:tc>
      </w:tr>
      <w:tr w:rsidR="00A51A92" w:rsidRPr="00BB1054" w14:paraId="200B0A85" w14:textId="77777777" w:rsidTr="00166B4B">
        <w:trPr>
          <w:jc w:val="center"/>
        </w:trPr>
        <w:tc>
          <w:tcPr>
            <w:tcW w:w="1134" w:type="dxa"/>
            <w:tcBorders>
              <w:top w:val="nil"/>
              <w:left w:val="nil"/>
              <w:bottom w:val="nil"/>
              <w:right w:val="nil"/>
            </w:tcBorders>
            <w:shd w:val="clear" w:color="auto" w:fill="auto"/>
            <w:hideMark/>
          </w:tcPr>
          <w:p w14:paraId="5F741787" w14:textId="6937ECF5"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Studies</w:t>
            </w:r>
          </w:p>
        </w:tc>
        <w:tc>
          <w:tcPr>
            <w:tcW w:w="993" w:type="dxa"/>
            <w:tcBorders>
              <w:top w:val="nil"/>
              <w:left w:val="nil"/>
              <w:bottom w:val="nil"/>
              <w:right w:val="nil"/>
            </w:tcBorders>
            <w:shd w:val="clear" w:color="auto" w:fill="auto"/>
            <w:hideMark/>
          </w:tcPr>
          <w:p w14:paraId="03B77F19"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157</w:t>
            </w:r>
          </w:p>
        </w:tc>
        <w:tc>
          <w:tcPr>
            <w:tcW w:w="993" w:type="dxa"/>
            <w:tcBorders>
              <w:top w:val="nil"/>
              <w:left w:val="nil"/>
              <w:bottom w:val="nil"/>
              <w:right w:val="nil"/>
            </w:tcBorders>
            <w:shd w:val="clear" w:color="auto" w:fill="auto"/>
            <w:hideMark/>
          </w:tcPr>
          <w:p w14:paraId="31938885" w14:textId="05F3A8CC"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28</w:t>
            </w:r>
          </w:p>
        </w:tc>
        <w:tc>
          <w:tcPr>
            <w:tcW w:w="992" w:type="dxa"/>
            <w:tcBorders>
              <w:top w:val="nil"/>
              <w:left w:val="nil"/>
              <w:bottom w:val="nil"/>
              <w:right w:val="nil"/>
            </w:tcBorders>
            <w:shd w:val="clear" w:color="auto" w:fill="auto"/>
            <w:hideMark/>
          </w:tcPr>
          <w:p w14:paraId="03E93721" w14:textId="4C6D90CE"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22</w:t>
            </w:r>
          </w:p>
        </w:tc>
        <w:tc>
          <w:tcPr>
            <w:tcW w:w="991" w:type="dxa"/>
            <w:tcBorders>
              <w:top w:val="nil"/>
              <w:left w:val="nil"/>
              <w:bottom w:val="nil"/>
              <w:right w:val="nil"/>
            </w:tcBorders>
            <w:shd w:val="clear" w:color="auto" w:fill="auto"/>
            <w:hideMark/>
          </w:tcPr>
          <w:p w14:paraId="24F4942E" w14:textId="4AB4BD48"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w:t>
            </w:r>
          </w:p>
        </w:tc>
        <w:tc>
          <w:tcPr>
            <w:tcW w:w="992" w:type="dxa"/>
            <w:tcBorders>
              <w:top w:val="nil"/>
              <w:left w:val="nil"/>
              <w:bottom w:val="nil"/>
              <w:right w:val="nil"/>
            </w:tcBorders>
            <w:shd w:val="clear" w:color="auto" w:fill="auto"/>
            <w:hideMark/>
          </w:tcPr>
          <w:p w14:paraId="55E55C1C" w14:textId="0ED16B4C"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5B0B8F3D" w14:textId="20239C2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78.57</w:t>
            </w:r>
          </w:p>
        </w:tc>
        <w:tc>
          <w:tcPr>
            <w:tcW w:w="992" w:type="dxa"/>
            <w:tcBorders>
              <w:top w:val="nil"/>
              <w:left w:val="nil"/>
              <w:bottom w:val="nil"/>
              <w:right w:val="nil"/>
            </w:tcBorders>
            <w:shd w:val="clear" w:color="auto" w:fill="auto"/>
            <w:hideMark/>
          </w:tcPr>
          <w:p w14:paraId="6582F4AB" w14:textId="10B5C494"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0.76</w:t>
            </w:r>
          </w:p>
        </w:tc>
        <w:tc>
          <w:tcPr>
            <w:tcW w:w="995" w:type="dxa"/>
            <w:tcBorders>
              <w:top w:val="nil"/>
              <w:left w:val="nil"/>
              <w:bottom w:val="nil"/>
              <w:right w:val="nil"/>
            </w:tcBorders>
            <w:shd w:val="clear" w:color="auto" w:fill="auto"/>
            <w:hideMark/>
          </w:tcPr>
          <w:p w14:paraId="6BF13855" w14:textId="341F1454"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A51A92" w:rsidRPr="00BB1054" w14:paraId="26319BC1" w14:textId="77777777" w:rsidTr="00166B4B">
        <w:trPr>
          <w:jc w:val="center"/>
        </w:trPr>
        <w:tc>
          <w:tcPr>
            <w:tcW w:w="1134" w:type="dxa"/>
            <w:tcBorders>
              <w:top w:val="nil"/>
              <w:left w:val="nil"/>
              <w:bottom w:val="nil"/>
              <w:right w:val="nil"/>
            </w:tcBorders>
            <w:shd w:val="clear" w:color="auto" w:fill="auto"/>
            <w:hideMark/>
          </w:tcPr>
          <w:p w14:paraId="629F4AAF" w14:textId="522E6694"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Datasets</w:t>
            </w:r>
          </w:p>
        </w:tc>
        <w:tc>
          <w:tcPr>
            <w:tcW w:w="993" w:type="dxa"/>
            <w:tcBorders>
              <w:top w:val="nil"/>
              <w:left w:val="nil"/>
              <w:bottom w:val="nil"/>
              <w:right w:val="nil"/>
            </w:tcBorders>
            <w:shd w:val="clear" w:color="auto" w:fill="auto"/>
          </w:tcPr>
          <w:p w14:paraId="14010886" w14:textId="0F588145"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157</w:t>
            </w:r>
          </w:p>
        </w:tc>
        <w:tc>
          <w:tcPr>
            <w:tcW w:w="993" w:type="dxa"/>
            <w:tcBorders>
              <w:top w:val="nil"/>
              <w:left w:val="nil"/>
              <w:bottom w:val="nil"/>
              <w:right w:val="nil"/>
            </w:tcBorders>
            <w:shd w:val="clear" w:color="auto" w:fill="auto"/>
          </w:tcPr>
          <w:p w14:paraId="06B0B435" w14:textId="130DEDFF"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37</w:t>
            </w:r>
          </w:p>
        </w:tc>
        <w:tc>
          <w:tcPr>
            <w:tcW w:w="992" w:type="dxa"/>
            <w:tcBorders>
              <w:top w:val="nil"/>
              <w:left w:val="nil"/>
              <w:bottom w:val="nil"/>
              <w:right w:val="nil"/>
            </w:tcBorders>
            <w:shd w:val="clear" w:color="auto" w:fill="auto"/>
          </w:tcPr>
          <w:p w14:paraId="43FDF938" w14:textId="187009A2"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31</w:t>
            </w:r>
          </w:p>
        </w:tc>
        <w:tc>
          <w:tcPr>
            <w:tcW w:w="991" w:type="dxa"/>
            <w:tcBorders>
              <w:top w:val="nil"/>
              <w:left w:val="nil"/>
              <w:bottom w:val="nil"/>
              <w:right w:val="nil"/>
            </w:tcBorders>
            <w:shd w:val="clear" w:color="auto" w:fill="auto"/>
          </w:tcPr>
          <w:p w14:paraId="014EBA61" w14:textId="1D2E55F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6</w:t>
            </w:r>
          </w:p>
        </w:tc>
        <w:tc>
          <w:tcPr>
            <w:tcW w:w="992" w:type="dxa"/>
            <w:tcBorders>
              <w:top w:val="nil"/>
              <w:left w:val="nil"/>
              <w:bottom w:val="nil"/>
              <w:right w:val="nil"/>
            </w:tcBorders>
            <w:shd w:val="clear" w:color="auto" w:fill="auto"/>
            <w:hideMark/>
          </w:tcPr>
          <w:p w14:paraId="4450D755" w14:textId="5EA234CE"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tcPr>
          <w:p w14:paraId="6C61A547" w14:textId="275BB601"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83.78</w:t>
            </w:r>
          </w:p>
        </w:tc>
        <w:tc>
          <w:tcPr>
            <w:tcW w:w="992" w:type="dxa"/>
            <w:tcBorders>
              <w:top w:val="nil"/>
              <w:left w:val="nil"/>
              <w:bottom w:val="nil"/>
              <w:right w:val="nil"/>
            </w:tcBorders>
            <w:shd w:val="clear" w:color="auto" w:fill="auto"/>
          </w:tcPr>
          <w:p w14:paraId="790E9272" w14:textId="046215E4"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0.81</w:t>
            </w:r>
          </w:p>
        </w:tc>
        <w:tc>
          <w:tcPr>
            <w:tcW w:w="995" w:type="dxa"/>
            <w:tcBorders>
              <w:top w:val="nil"/>
              <w:left w:val="nil"/>
              <w:bottom w:val="nil"/>
              <w:right w:val="nil"/>
            </w:tcBorders>
            <w:shd w:val="clear" w:color="auto" w:fill="auto"/>
          </w:tcPr>
          <w:p w14:paraId="3F1510C8" w14:textId="41EE70EB"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A51A92" w:rsidRPr="00BB1054" w14:paraId="33E33792" w14:textId="77777777" w:rsidTr="00166B4B">
        <w:trPr>
          <w:jc w:val="center"/>
        </w:trPr>
        <w:tc>
          <w:tcPr>
            <w:tcW w:w="9074" w:type="dxa"/>
            <w:gridSpan w:val="9"/>
            <w:tcBorders>
              <w:top w:val="single" w:sz="4" w:space="0" w:color="auto"/>
              <w:left w:val="nil"/>
              <w:bottom w:val="nil"/>
              <w:right w:val="nil"/>
            </w:tcBorders>
            <w:shd w:val="clear" w:color="auto" w:fill="auto"/>
            <w:hideMark/>
          </w:tcPr>
          <w:p w14:paraId="0C1F9D53"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Internal efficacy (+)</w:t>
            </w:r>
          </w:p>
        </w:tc>
      </w:tr>
      <w:tr w:rsidR="00A51A92" w:rsidRPr="00BB1054" w14:paraId="169B028D" w14:textId="77777777" w:rsidTr="00166B4B">
        <w:trPr>
          <w:jc w:val="center"/>
        </w:trPr>
        <w:tc>
          <w:tcPr>
            <w:tcW w:w="1134" w:type="dxa"/>
            <w:tcBorders>
              <w:top w:val="nil"/>
              <w:left w:val="nil"/>
              <w:bottom w:val="nil"/>
              <w:right w:val="nil"/>
            </w:tcBorders>
            <w:shd w:val="clear" w:color="auto" w:fill="auto"/>
            <w:hideMark/>
          </w:tcPr>
          <w:p w14:paraId="2ED79B48" w14:textId="67A12ED1"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Studies</w:t>
            </w:r>
          </w:p>
        </w:tc>
        <w:tc>
          <w:tcPr>
            <w:tcW w:w="993" w:type="dxa"/>
            <w:tcBorders>
              <w:top w:val="nil"/>
              <w:left w:val="nil"/>
              <w:bottom w:val="nil"/>
              <w:right w:val="nil"/>
            </w:tcBorders>
            <w:shd w:val="clear" w:color="auto" w:fill="auto"/>
            <w:hideMark/>
          </w:tcPr>
          <w:p w14:paraId="206CD853"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78</w:t>
            </w:r>
          </w:p>
        </w:tc>
        <w:tc>
          <w:tcPr>
            <w:tcW w:w="993" w:type="dxa"/>
            <w:tcBorders>
              <w:top w:val="nil"/>
              <w:left w:val="nil"/>
              <w:bottom w:val="nil"/>
              <w:right w:val="nil"/>
            </w:tcBorders>
            <w:shd w:val="clear" w:color="auto" w:fill="auto"/>
            <w:hideMark/>
          </w:tcPr>
          <w:p w14:paraId="0AB3A05A" w14:textId="34E15478"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19</w:t>
            </w:r>
          </w:p>
        </w:tc>
        <w:tc>
          <w:tcPr>
            <w:tcW w:w="992" w:type="dxa"/>
            <w:tcBorders>
              <w:top w:val="nil"/>
              <w:left w:val="nil"/>
              <w:bottom w:val="nil"/>
              <w:right w:val="nil"/>
            </w:tcBorders>
            <w:shd w:val="clear" w:color="auto" w:fill="auto"/>
            <w:hideMark/>
          </w:tcPr>
          <w:p w14:paraId="281B5904" w14:textId="14F4C7F7"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7</w:t>
            </w:r>
          </w:p>
        </w:tc>
        <w:tc>
          <w:tcPr>
            <w:tcW w:w="991" w:type="dxa"/>
            <w:tcBorders>
              <w:top w:val="nil"/>
              <w:left w:val="nil"/>
              <w:bottom w:val="nil"/>
              <w:right w:val="nil"/>
            </w:tcBorders>
            <w:shd w:val="clear" w:color="auto" w:fill="auto"/>
            <w:hideMark/>
          </w:tcPr>
          <w:p w14:paraId="3C32AA65" w14:textId="0227346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12</w:t>
            </w:r>
          </w:p>
        </w:tc>
        <w:tc>
          <w:tcPr>
            <w:tcW w:w="992" w:type="dxa"/>
            <w:tcBorders>
              <w:top w:val="nil"/>
              <w:left w:val="nil"/>
              <w:bottom w:val="nil"/>
              <w:right w:val="nil"/>
            </w:tcBorders>
            <w:shd w:val="clear" w:color="auto" w:fill="auto"/>
            <w:hideMark/>
          </w:tcPr>
          <w:p w14:paraId="7EBFCA84" w14:textId="038A5C0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1EC92463" w14:textId="062432CA"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36.84</w:t>
            </w:r>
          </w:p>
        </w:tc>
        <w:tc>
          <w:tcPr>
            <w:tcW w:w="992" w:type="dxa"/>
            <w:tcBorders>
              <w:top w:val="nil"/>
              <w:left w:val="nil"/>
              <w:bottom w:val="nil"/>
              <w:right w:val="nil"/>
            </w:tcBorders>
            <w:shd w:val="clear" w:color="auto" w:fill="auto"/>
            <w:hideMark/>
          </w:tcPr>
          <w:p w14:paraId="2585BC50" w14:textId="33D544C2"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0.46</w:t>
            </w:r>
          </w:p>
        </w:tc>
        <w:tc>
          <w:tcPr>
            <w:tcW w:w="995" w:type="dxa"/>
            <w:tcBorders>
              <w:top w:val="nil"/>
              <w:left w:val="nil"/>
              <w:bottom w:val="nil"/>
              <w:right w:val="nil"/>
            </w:tcBorders>
            <w:shd w:val="clear" w:color="auto" w:fill="auto"/>
            <w:hideMark/>
          </w:tcPr>
          <w:p w14:paraId="16961471" w14:textId="13BFF813"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A51A92" w:rsidRPr="00BB1054" w14:paraId="1996083B" w14:textId="77777777" w:rsidTr="00166B4B">
        <w:trPr>
          <w:jc w:val="center"/>
        </w:trPr>
        <w:tc>
          <w:tcPr>
            <w:tcW w:w="1134" w:type="dxa"/>
            <w:tcBorders>
              <w:top w:val="nil"/>
              <w:left w:val="nil"/>
              <w:bottom w:val="nil"/>
              <w:right w:val="nil"/>
            </w:tcBorders>
            <w:shd w:val="clear" w:color="auto" w:fill="auto"/>
            <w:hideMark/>
          </w:tcPr>
          <w:p w14:paraId="53BDAA59" w14:textId="3979729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Datasets</w:t>
            </w:r>
          </w:p>
        </w:tc>
        <w:tc>
          <w:tcPr>
            <w:tcW w:w="993" w:type="dxa"/>
            <w:tcBorders>
              <w:top w:val="nil"/>
              <w:left w:val="nil"/>
              <w:bottom w:val="nil"/>
              <w:right w:val="nil"/>
            </w:tcBorders>
            <w:shd w:val="clear" w:color="auto" w:fill="auto"/>
          </w:tcPr>
          <w:p w14:paraId="2E3CEAFB" w14:textId="369F3C9B"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78</w:t>
            </w:r>
          </w:p>
        </w:tc>
        <w:tc>
          <w:tcPr>
            <w:tcW w:w="993" w:type="dxa"/>
            <w:tcBorders>
              <w:top w:val="nil"/>
              <w:left w:val="nil"/>
              <w:bottom w:val="nil"/>
              <w:right w:val="nil"/>
            </w:tcBorders>
            <w:shd w:val="clear" w:color="auto" w:fill="auto"/>
          </w:tcPr>
          <w:p w14:paraId="720F6012" w14:textId="6DF90C52"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26</w:t>
            </w:r>
          </w:p>
        </w:tc>
        <w:tc>
          <w:tcPr>
            <w:tcW w:w="992" w:type="dxa"/>
            <w:tcBorders>
              <w:top w:val="nil"/>
              <w:left w:val="nil"/>
              <w:bottom w:val="nil"/>
              <w:right w:val="nil"/>
            </w:tcBorders>
            <w:shd w:val="clear" w:color="auto" w:fill="auto"/>
          </w:tcPr>
          <w:p w14:paraId="52E577EB" w14:textId="065AA432"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13</w:t>
            </w:r>
          </w:p>
        </w:tc>
        <w:tc>
          <w:tcPr>
            <w:tcW w:w="991" w:type="dxa"/>
            <w:tcBorders>
              <w:top w:val="nil"/>
              <w:left w:val="nil"/>
              <w:bottom w:val="nil"/>
              <w:right w:val="nil"/>
            </w:tcBorders>
            <w:shd w:val="clear" w:color="auto" w:fill="auto"/>
          </w:tcPr>
          <w:p w14:paraId="48364312" w14:textId="5E59D61F"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13</w:t>
            </w:r>
          </w:p>
        </w:tc>
        <w:tc>
          <w:tcPr>
            <w:tcW w:w="992" w:type="dxa"/>
            <w:tcBorders>
              <w:top w:val="nil"/>
              <w:left w:val="nil"/>
              <w:bottom w:val="nil"/>
              <w:right w:val="nil"/>
            </w:tcBorders>
            <w:shd w:val="clear" w:color="auto" w:fill="auto"/>
            <w:hideMark/>
          </w:tcPr>
          <w:p w14:paraId="64B7D511" w14:textId="1F19CE9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tcPr>
          <w:p w14:paraId="7B75CA9C" w14:textId="469CB5FC"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50.00</w:t>
            </w:r>
          </w:p>
        </w:tc>
        <w:tc>
          <w:tcPr>
            <w:tcW w:w="992" w:type="dxa"/>
            <w:tcBorders>
              <w:top w:val="nil"/>
              <w:left w:val="nil"/>
              <w:bottom w:val="nil"/>
              <w:right w:val="nil"/>
            </w:tcBorders>
            <w:shd w:val="clear" w:color="auto" w:fill="auto"/>
          </w:tcPr>
          <w:p w14:paraId="70EAAFEA" w14:textId="04FE708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0.58</w:t>
            </w:r>
          </w:p>
        </w:tc>
        <w:tc>
          <w:tcPr>
            <w:tcW w:w="995" w:type="dxa"/>
            <w:tcBorders>
              <w:top w:val="nil"/>
              <w:left w:val="nil"/>
              <w:bottom w:val="nil"/>
              <w:right w:val="nil"/>
            </w:tcBorders>
            <w:shd w:val="clear" w:color="auto" w:fill="auto"/>
          </w:tcPr>
          <w:p w14:paraId="766B9DEA" w14:textId="302F6E57"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A51A92" w:rsidRPr="00BB1054" w14:paraId="09D41676" w14:textId="77777777" w:rsidTr="00166B4B">
        <w:trPr>
          <w:jc w:val="center"/>
        </w:trPr>
        <w:tc>
          <w:tcPr>
            <w:tcW w:w="9074" w:type="dxa"/>
            <w:gridSpan w:val="9"/>
            <w:tcBorders>
              <w:top w:val="single" w:sz="4" w:space="0" w:color="auto"/>
              <w:left w:val="nil"/>
              <w:bottom w:val="nil"/>
              <w:right w:val="nil"/>
            </w:tcBorders>
            <w:shd w:val="clear" w:color="auto" w:fill="auto"/>
            <w:hideMark/>
          </w:tcPr>
          <w:p w14:paraId="1B32E050"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Reasoning skills (+)</w:t>
            </w:r>
          </w:p>
        </w:tc>
      </w:tr>
      <w:tr w:rsidR="00A51A92" w:rsidRPr="00BB1054" w14:paraId="2F5FF2D1" w14:textId="77777777" w:rsidTr="00166B4B">
        <w:trPr>
          <w:jc w:val="center"/>
        </w:trPr>
        <w:tc>
          <w:tcPr>
            <w:tcW w:w="1134" w:type="dxa"/>
            <w:tcBorders>
              <w:top w:val="nil"/>
              <w:left w:val="nil"/>
              <w:bottom w:val="nil"/>
              <w:right w:val="nil"/>
            </w:tcBorders>
            <w:shd w:val="clear" w:color="auto" w:fill="auto"/>
            <w:hideMark/>
          </w:tcPr>
          <w:p w14:paraId="286E6597" w14:textId="419BB1B1" w:rsidR="00A51A92" w:rsidRPr="00BB1054" w:rsidRDefault="00A51A92" w:rsidP="00A51A92">
            <w:pPr>
              <w:ind w:left="-14"/>
              <w:rPr>
                <w:rFonts w:asciiTheme="majorBidi" w:eastAsiaTheme="minorEastAsia" w:hAnsiTheme="majorBidi"/>
                <w:sz w:val="20"/>
                <w:szCs w:val="20"/>
                <w:lang w:val="en-GB"/>
              </w:rPr>
            </w:pPr>
            <w:bookmarkStart w:id="24" w:name="_Hlk101526830"/>
            <w:r w:rsidRPr="00BB1054">
              <w:rPr>
                <w:rFonts w:asciiTheme="majorBidi" w:eastAsiaTheme="minorEastAsia" w:hAnsiTheme="majorBidi"/>
                <w:sz w:val="20"/>
                <w:szCs w:val="20"/>
                <w:lang w:val="en-GB"/>
              </w:rPr>
              <w:t>Studies</w:t>
            </w:r>
          </w:p>
        </w:tc>
        <w:tc>
          <w:tcPr>
            <w:tcW w:w="993" w:type="dxa"/>
            <w:tcBorders>
              <w:top w:val="nil"/>
              <w:left w:val="nil"/>
              <w:bottom w:val="nil"/>
              <w:right w:val="nil"/>
            </w:tcBorders>
            <w:shd w:val="clear" w:color="auto" w:fill="auto"/>
            <w:hideMark/>
          </w:tcPr>
          <w:p w14:paraId="2E3C1897"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110</w:t>
            </w:r>
          </w:p>
        </w:tc>
        <w:tc>
          <w:tcPr>
            <w:tcW w:w="993" w:type="dxa"/>
            <w:tcBorders>
              <w:top w:val="nil"/>
              <w:left w:val="nil"/>
              <w:bottom w:val="nil"/>
              <w:right w:val="nil"/>
            </w:tcBorders>
            <w:shd w:val="clear" w:color="auto" w:fill="auto"/>
            <w:hideMark/>
          </w:tcPr>
          <w:p w14:paraId="52881E50" w14:textId="787A4F38"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11</w:t>
            </w:r>
          </w:p>
        </w:tc>
        <w:tc>
          <w:tcPr>
            <w:tcW w:w="992" w:type="dxa"/>
            <w:tcBorders>
              <w:top w:val="nil"/>
              <w:left w:val="nil"/>
              <w:bottom w:val="nil"/>
              <w:right w:val="nil"/>
            </w:tcBorders>
            <w:shd w:val="clear" w:color="auto" w:fill="auto"/>
            <w:hideMark/>
          </w:tcPr>
          <w:p w14:paraId="4AFFCB83" w14:textId="71096AFC"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1" w:type="dxa"/>
            <w:tcBorders>
              <w:top w:val="nil"/>
              <w:left w:val="nil"/>
              <w:bottom w:val="nil"/>
              <w:right w:val="nil"/>
            </w:tcBorders>
            <w:shd w:val="clear" w:color="auto" w:fill="auto"/>
            <w:hideMark/>
          </w:tcPr>
          <w:p w14:paraId="522F425F" w14:textId="4D585DE9"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7</w:t>
            </w:r>
          </w:p>
        </w:tc>
        <w:tc>
          <w:tcPr>
            <w:tcW w:w="992" w:type="dxa"/>
            <w:tcBorders>
              <w:top w:val="nil"/>
              <w:left w:val="nil"/>
              <w:bottom w:val="nil"/>
              <w:right w:val="nil"/>
            </w:tcBorders>
            <w:shd w:val="clear" w:color="auto" w:fill="auto"/>
            <w:hideMark/>
          </w:tcPr>
          <w:p w14:paraId="7A1211EC" w14:textId="6D0BBAAC"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22467BA7" w14:textId="2ECA05F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36.36</w:t>
            </w:r>
          </w:p>
        </w:tc>
        <w:tc>
          <w:tcPr>
            <w:tcW w:w="992" w:type="dxa"/>
            <w:tcBorders>
              <w:top w:val="nil"/>
              <w:left w:val="nil"/>
              <w:bottom w:val="nil"/>
              <w:right w:val="nil"/>
            </w:tcBorders>
            <w:shd w:val="clear" w:color="auto" w:fill="auto"/>
            <w:hideMark/>
          </w:tcPr>
          <w:p w14:paraId="05028552" w14:textId="7ADF47F3"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0.53</w:t>
            </w:r>
          </w:p>
        </w:tc>
        <w:tc>
          <w:tcPr>
            <w:tcW w:w="995" w:type="dxa"/>
            <w:tcBorders>
              <w:top w:val="nil"/>
              <w:left w:val="nil"/>
              <w:bottom w:val="nil"/>
              <w:right w:val="nil"/>
            </w:tcBorders>
            <w:shd w:val="clear" w:color="auto" w:fill="auto"/>
            <w:hideMark/>
          </w:tcPr>
          <w:p w14:paraId="4CC1517C" w14:textId="18C2814D"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.001</w:t>
            </w:r>
            <w:r w:rsidRPr="00BB1054">
              <w:rPr>
                <w:rFonts w:asciiTheme="majorBidi" w:eastAsiaTheme="minorEastAsia" w:hAnsiTheme="majorBidi"/>
                <w:sz w:val="20"/>
                <w:szCs w:val="20"/>
                <w:vertAlign w:val="superscript"/>
                <w:lang w:val="en-GB"/>
              </w:rPr>
              <w:t>**</w:t>
            </w:r>
          </w:p>
        </w:tc>
        <w:bookmarkEnd w:id="24"/>
      </w:tr>
      <w:tr w:rsidR="00A51A92" w:rsidRPr="00BB1054" w14:paraId="38D789C0" w14:textId="77777777" w:rsidTr="00166B4B">
        <w:trPr>
          <w:jc w:val="center"/>
        </w:trPr>
        <w:tc>
          <w:tcPr>
            <w:tcW w:w="1134" w:type="dxa"/>
            <w:tcBorders>
              <w:top w:val="nil"/>
              <w:left w:val="nil"/>
              <w:bottom w:val="single" w:sz="4" w:space="0" w:color="auto"/>
              <w:right w:val="nil"/>
            </w:tcBorders>
            <w:shd w:val="clear" w:color="auto" w:fill="auto"/>
            <w:hideMark/>
          </w:tcPr>
          <w:p w14:paraId="0EF2FD91" w14:textId="55E9BFF9"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Datasets</w:t>
            </w:r>
          </w:p>
        </w:tc>
        <w:tc>
          <w:tcPr>
            <w:tcW w:w="993" w:type="dxa"/>
            <w:tcBorders>
              <w:top w:val="nil"/>
              <w:left w:val="nil"/>
              <w:bottom w:val="single" w:sz="4" w:space="0" w:color="auto"/>
              <w:right w:val="nil"/>
            </w:tcBorders>
            <w:shd w:val="clear" w:color="auto" w:fill="auto"/>
          </w:tcPr>
          <w:p w14:paraId="1AF65BA6" w14:textId="4C5432F5"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110</w:t>
            </w:r>
          </w:p>
        </w:tc>
        <w:tc>
          <w:tcPr>
            <w:tcW w:w="993" w:type="dxa"/>
            <w:tcBorders>
              <w:top w:val="nil"/>
              <w:left w:val="nil"/>
              <w:bottom w:val="single" w:sz="4" w:space="0" w:color="auto"/>
              <w:right w:val="nil"/>
            </w:tcBorders>
            <w:shd w:val="clear" w:color="auto" w:fill="auto"/>
          </w:tcPr>
          <w:p w14:paraId="7826BD14" w14:textId="760550F7"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30</w:t>
            </w:r>
          </w:p>
        </w:tc>
        <w:tc>
          <w:tcPr>
            <w:tcW w:w="992" w:type="dxa"/>
            <w:tcBorders>
              <w:top w:val="nil"/>
              <w:left w:val="nil"/>
              <w:bottom w:val="single" w:sz="4" w:space="0" w:color="auto"/>
              <w:right w:val="nil"/>
            </w:tcBorders>
            <w:shd w:val="clear" w:color="auto" w:fill="auto"/>
          </w:tcPr>
          <w:p w14:paraId="013096F0" w14:textId="450016EE"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14</w:t>
            </w:r>
          </w:p>
        </w:tc>
        <w:tc>
          <w:tcPr>
            <w:tcW w:w="991" w:type="dxa"/>
            <w:tcBorders>
              <w:top w:val="nil"/>
              <w:left w:val="nil"/>
              <w:bottom w:val="single" w:sz="4" w:space="0" w:color="auto"/>
              <w:right w:val="nil"/>
            </w:tcBorders>
            <w:shd w:val="clear" w:color="auto" w:fill="auto"/>
          </w:tcPr>
          <w:p w14:paraId="401B339A" w14:textId="2F7C846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16</w:t>
            </w:r>
          </w:p>
        </w:tc>
        <w:tc>
          <w:tcPr>
            <w:tcW w:w="992" w:type="dxa"/>
            <w:tcBorders>
              <w:top w:val="nil"/>
              <w:left w:val="nil"/>
              <w:bottom w:val="single" w:sz="4" w:space="0" w:color="auto"/>
              <w:right w:val="nil"/>
            </w:tcBorders>
            <w:shd w:val="clear" w:color="auto" w:fill="auto"/>
            <w:hideMark/>
          </w:tcPr>
          <w:p w14:paraId="6E97808C" w14:textId="52F0494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single" w:sz="4" w:space="0" w:color="auto"/>
              <w:right w:val="nil"/>
            </w:tcBorders>
            <w:shd w:val="clear" w:color="auto" w:fill="auto"/>
          </w:tcPr>
          <w:p w14:paraId="452B6BDA" w14:textId="78E72E73"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46.67</w:t>
            </w:r>
          </w:p>
        </w:tc>
        <w:tc>
          <w:tcPr>
            <w:tcW w:w="992" w:type="dxa"/>
            <w:tcBorders>
              <w:top w:val="nil"/>
              <w:left w:val="nil"/>
              <w:bottom w:val="single" w:sz="4" w:space="0" w:color="auto"/>
              <w:right w:val="nil"/>
            </w:tcBorders>
            <w:shd w:val="clear" w:color="auto" w:fill="auto"/>
          </w:tcPr>
          <w:p w14:paraId="2DD560BD" w14:textId="57EDFCEB"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0.56</w:t>
            </w:r>
          </w:p>
        </w:tc>
        <w:tc>
          <w:tcPr>
            <w:tcW w:w="995" w:type="dxa"/>
            <w:tcBorders>
              <w:top w:val="nil"/>
              <w:left w:val="nil"/>
              <w:bottom w:val="single" w:sz="4" w:space="0" w:color="auto"/>
              <w:right w:val="nil"/>
            </w:tcBorders>
            <w:shd w:val="clear" w:color="auto" w:fill="auto"/>
          </w:tcPr>
          <w:p w14:paraId="6DED04A1" w14:textId="600CA90C"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bl>
    <w:p w14:paraId="4000D169" w14:textId="2F539866" w:rsidR="00334D4D" w:rsidRPr="00BB1054" w:rsidRDefault="0032311B" w:rsidP="00334D4D">
      <w:pPr>
        <w:rPr>
          <w:rFonts w:asciiTheme="majorBidi" w:eastAsiaTheme="minorEastAsia" w:hAnsiTheme="majorBidi" w:cstheme="majorBidi"/>
          <w:color w:val="202122"/>
          <w:sz w:val="18"/>
          <w:szCs w:val="18"/>
          <w:shd w:val="clear" w:color="auto" w:fill="FDFDFD"/>
          <w:lang w:bidi="ar-SA"/>
        </w:rPr>
      </w:pPr>
      <w:r w:rsidRPr="00BB1054">
        <w:rPr>
          <w:rFonts w:ascii="Times New Roman" w:eastAsiaTheme="minorEastAsia" w:hAnsi="Times New Roman" w:cs="Times New Roman"/>
          <w:i/>
          <w:iCs/>
          <w:sz w:val="18"/>
          <w:lang w:bidi="ar-SA"/>
        </w:rPr>
        <w:t>Note</w:t>
      </w:r>
      <w:r w:rsidRPr="00BB1054">
        <w:rPr>
          <w:rFonts w:ascii="Times New Roman" w:eastAsiaTheme="minorEastAsia" w:hAnsi="Times New Roman" w:cs="Times New Roman"/>
          <w:sz w:val="18"/>
          <w:lang w:bidi="ar-SA"/>
        </w:rPr>
        <w:t xml:space="preserve">. </w:t>
      </w:r>
      <w:r w:rsidRPr="00BB1054">
        <w:rPr>
          <w:rFonts w:ascii="Times New Roman" w:eastAsiaTheme="minorEastAsia" w:hAnsi="Times New Roman" w:cs="Times New Roman"/>
          <w:i/>
          <w:sz w:val="18"/>
          <w:lang w:bidi="ar-SA"/>
        </w:rPr>
        <w:t>t</w:t>
      </w:r>
      <w:r w:rsidRPr="00BB1054">
        <w:rPr>
          <w:rFonts w:ascii="Times New Roman" w:eastAsiaTheme="minorEastAsia" w:hAnsi="Times New Roman" w:cs="Times New Roman"/>
          <w:sz w:val="18"/>
          <w:lang w:bidi="ar-SA"/>
        </w:rPr>
        <w:t xml:space="preserve">-test with two-tailed significance levels. </w:t>
      </w:r>
      <w:r w:rsidRPr="00BB1054">
        <w:rPr>
          <w:rFonts w:ascii="Times New Roman" w:eastAsiaTheme="minorEastAsia" w:hAnsi="Times New Roman" w:cs="Times New Roman"/>
          <w:sz w:val="18"/>
          <w:lang w:bidi="ar-SA"/>
        </w:rPr>
        <w:br/>
      </w:r>
      <w:r w:rsidRPr="00BB1054">
        <w:rPr>
          <w:rFonts w:ascii="Times New Roman" w:eastAsiaTheme="minorEastAsia" w:hAnsi="Times New Roman" w:cs="Times New Roman"/>
          <w:sz w:val="18"/>
          <w:vertAlign w:val="superscript"/>
          <w:lang w:bidi="ar-SA"/>
        </w:rPr>
        <w:t xml:space="preserve">‡ </w:t>
      </w:r>
      <w:r w:rsidRPr="00BB1054">
        <w:rPr>
          <w:rFonts w:ascii="Times New Roman" w:eastAsiaTheme="minorEastAsia" w:hAnsi="Times New Roman" w:cs="Times New Roman"/>
          <w:sz w:val="18"/>
          <w:lang w:bidi="ar-SA"/>
        </w:rPr>
        <w:t>p &lt; 0.1, *p &lt; 0.05, **p &lt; 0.01, ***p &lt; 0.001</w:t>
      </w:r>
      <w:r w:rsidRPr="00BB1054">
        <w:rPr>
          <w:rFonts w:ascii="Times New Roman" w:eastAsiaTheme="minorEastAsia" w:hAnsi="Times New Roman" w:cs="Times New Roman"/>
          <w:sz w:val="18"/>
          <w:szCs w:val="18"/>
          <w:lang w:bidi="ar-SA"/>
        </w:rPr>
        <w:t xml:space="preserve">. </w:t>
      </w:r>
      <w:r w:rsidRPr="00BB1054">
        <w:rPr>
          <w:rFonts w:ascii="Times New Roman" w:eastAsiaTheme="minorEastAsia" w:hAnsi="Times New Roman" w:cs="Times New Roman"/>
          <w:sz w:val="18"/>
          <w:szCs w:val="18"/>
          <w:lang w:bidi="ar-SA"/>
        </w:rPr>
        <w:br/>
      </w:r>
      <w:r w:rsidRPr="00BB1054">
        <w:rPr>
          <w:rFonts w:asciiTheme="majorBidi" w:eastAsiaTheme="minorEastAsia" w:hAnsiTheme="majorBidi" w:cstheme="majorBidi"/>
          <w:color w:val="202122"/>
          <w:sz w:val="18"/>
          <w:szCs w:val="18"/>
          <w:shd w:val="clear" w:color="auto" w:fill="FDFDFD"/>
          <w:vertAlign w:val="superscript"/>
          <w:lang w:bidi="ar-SA"/>
        </w:rPr>
        <w:t>†</w:t>
      </w:r>
      <w:r w:rsidRPr="00BB1054">
        <w:rPr>
          <w:rFonts w:asciiTheme="majorBidi" w:eastAsiaTheme="minorEastAsia" w:hAnsiTheme="majorBidi" w:cstheme="majorBidi"/>
          <w:color w:val="202122"/>
          <w:sz w:val="18"/>
          <w:szCs w:val="18"/>
          <w:shd w:val="clear" w:color="auto" w:fill="FDFDFD"/>
          <w:lang w:bidi="ar-SA"/>
        </w:rPr>
        <w:t xml:space="preserve"> There can be no anomalies as the hypothesis only predicts change without specifying a direction.</w:t>
      </w:r>
    </w:p>
    <w:p w14:paraId="350A4877" w14:textId="77777777" w:rsidR="00334D4D" w:rsidRPr="00BB1054" w:rsidRDefault="00334D4D" w:rsidP="00334D4D">
      <w:pPr>
        <w:rPr>
          <w:rFonts w:eastAsiaTheme="minorEastAsia"/>
          <w:lang w:bidi="ar-SA"/>
        </w:rPr>
      </w:pPr>
    </w:p>
    <w:p w14:paraId="68127243" w14:textId="37401916" w:rsidR="00334D4D" w:rsidRPr="00BB1054" w:rsidRDefault="00334D4D" w:rsidP="00334D4D">
      <w:pPr>
        <w:pStyle w:val="Papers-Normaal"/>
        <w:keepNext/>
        <w:ind w:firstLine="0"/>
        <w:rPr>
          <w:rFonts w:ascii="Times New Roman" w:eastAsia="Times New Roman" w:hAnsi="Times New Roman" w:cs="Times New Roman"/>
          <w:b/>
          <w:lang w:eastAsia="en-GB"/>
        </w:rPr>
      </w:pPr>
      <w:r w:rsidRPr="00BB1054">
        <w:rPr>
          <w:rFonts w:ascii="Times New Roman" w:eastAsia="Times New Roman" w:hAnsi="Times New Roman" w:cs="Times New Roman"/>
          <w:b/>
          <w:lang w:eastAsia="en-GB"/>
        </w:rPr>
        <w:lastRenderedPageBreak/>
        <w:t xml:space="preserve">Figure </w:t>
      </w:r>
      <w:r w:rsidR="00521672" w:rsidRPr="00BB1054">
        <w:rPr>
          <w:rFonts w:ascii="Times New Roman" w:eastAsia="Times New Roman" w:hAnsi="Times New Roman" w:cs="Times New Roman"/>
          <w:b/>
          <w:lang w:eastAsia="en-GB"/>
        </w:rPr>
        <w:t>13</w:t>
      </w:r>
      <w:r w:rsidRPr="00BB1054">
        <w:rPr>
          <w:rFonts w:ascii="Times New Roman" w:eastAsia="Times New Roman" w:hAnsi="Times New Roman" w:cs="Times New Roman"/>
          <w:b/>
          <w:lang w:eastAsia="en-GB"/>
        </w:rPr>
        <w:t>. Plot of effects of participation in a mini-public: studies vs. datasets</w:t>
      </w:r>
    </w:p>
    <w:p w14:paraId="47A177F5" w14:textId="5254B579" w:rsidR="0032311B" w:rsidRPr="00BB1054" w:rsidRDefault="00334D4D" w:rsidP="00334D4D">
      <w:pPr>
        <w:spacing w:after="0" w:line="480" w:lineRule="auto"/>
        <w:jc w:val="center"/>
        <w:rPr>
          <w:rFonts w:asciiTheme="majorBidi" w:eastAsia="Times New Roman" w:hAnsiTheme="majorBidi" w:cstheme="majorHAnsi"/>
          <w:sz w:val="24"/>
          <w:lang w:eastAsia="en-GB" w:bidi="ar-SA"/>
        </w:rPr>
      </w:pPr>
      <w:r w:rsidRPr="00BB1054">
        <w:rPr>
          <w:noProof/>
        </w:rPr>
        <mc:AlternateContent>
          <mc:Choice Requires="wpg">
            <w:drawing>
              <wp:inline distT="0" distB="0" distL="0" distR="0" wp14:anchorId="16C2C497" wp14:editId="63CD8C56">
                <wp:extent cx="5760000" cy="8532000"/>
                <wp:effectExtent l="0" t="0" r="12700" b="2540"/>
                <wp:docPr id="2" name="Groep 4"/>
                <wp:cNvGraphicFramePr/>
                <a:graphic xmlns:a="http://schemas.openxmlformats.org/drawingml/2006/main">
                  <a:graphicData uri="http://schemas.microsoft.com/office/word/2010/wordprocessingGroup">
                    <wpg:wgp>
                      <wpg:cNvGrpSpPr/>
                      <wpg:grpSpPr>
                        <a:xfrm>
                          <a:off x="0" y="0"/>
                          <a:ext cx="5760000" cy="8532000"/>
                          <a:chOff x="0" y="0"/>
                          <a:chExt cx="5540863" cy="8911248"/>
                        </a:xfrm>
                      </wpg:grpSpPr>
                      <wpg:grpSp>
                        <wpg:cNvPr id="13" name="Groep 13"/>
                        <wpg:cNvGrpSpPr/>
                        <wpg:grpSpPr>
                          <a:xfrm>
                            <a:off x="0" y="0"/>
                            <a:ext cx="5540863" cy="8911248"/>
                            <a:chOff x="0" y="0"/>
                            <a:chExt cx="5257800" cy="5253039"/>
                          </a:xfrm>
                        </wpg:grpSpPr>
                        <wpg:graphicFrame>
                          <wpg:cNvPr id="122" name="Grafiek 122"/>
                          <wpg:cNvFrPr/>
                          <wpg:xfrm>
                            <a:off x="0" y="0"/>
                            <a:ext cx="5257800" cy="5253039"/>
                          </wpg:xfrm>
                          <a:graphic>
                            <a:graphicData uri="http://schemas.openxmlformats.org/drawingml/2006/chart">
                              <c:chart xmlns:c="http://schemas.openxmlformats.org/drawingml/2006/chart" xmlns:r="http://schemas.openxmlformats.org/officeDocument/2006/relationships" r:id="rId14"/>
                            </a:graphicData>
                          </a:graphic>
                        </wpg:graphicFrame>
                        <wps:wsp>
                          <wps:cNvPr id="124" name="Tekstvak 15"/>
                          <wps:cNvSpPr txBox="1"/>
                          <wps:spPr>
                            <a:xfrm>
                              <a:off x="76200" y="82238"/>
                              <a:ext cx="1991146" cy="322606"/>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023D11C4"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Policy attitudes: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=9,008;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623;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38</m:t>
                                  </m:r>
                                </m:oMath>
                                <w:r w:rsidRPr="00334D4D">
                                  <w:rPr>
                                    <w:rFonts w:asciiTheme="majorBidi" w:hAnsiTheme="majorBidi" w:cstheme="majorBidi"/>
                                    <w:color w:val="000000" w:themeColor="dark1"/>
                                    <w:sz w:val="16"/>
                                    <w:szCs w:val="16"/>
                                    <w:lang w:val="en-US"/>
                                  </w:rPr>
                                  <w:t xml:space="preserve"> </w:t>
                                </w:r>
                              </w:p>
                              <w:p w14:paraId="7BDF2E84" w14:textId="77777777" w:rsidR="00B15E19" w:rsidRPr="00334D4D" w:rsidRDefault="00B15E19" w:rsidP="00334D4D">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26" name="Tekstvak 16"/>
                          <wps:cNvSpPr txBox="1"/>
                          <wps:spPr>
                            <a:xfrm>
                              <a:off x="76200" y="701363"/>
                              <a:ext cx="1991146" cy="345949"/>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6273D366" w14:textId="77777777" w:rsidR="00B15E19" w:rsidRPr="00334D4D" w:rsidRDefault="00B15E19" w:rsidP="00334D4D">
                                <w:pPr>
                                  <w:spacing w:after="0"/>
                                  <w:jc w:val="right"/>
                                  <w:rPr>
                                    <w:rFonts w:asciiTheme="majorBidi" w:eastAsiaTheme="minorEastAsia" w:hAnsiTheme="majorBidi" w:cstheme="majorBidi"/>
                                    <w:color w:val="000000" w:themeColor="dark1"/>
                                    <w:sz w:val="16"/>
                                    <w:szCs w:val="16"/>
                                    <w:lang w:val="nl-BE"/>
                                  </w:rPr>
                                </w:pPr>
                                <w:r w:rsidRPr="00334D4D">
                                  <w:rPr>
                                    <w:rFonts w:asciiTheme="majorBidi" w:hAnsiTheme="majorBidi" w:cstheme="majorBidi"/>
                                    <w:b/>
                                    <w:bCs/>
                                    <w:color w:val="000000" w:themeColor="dark1"/>
                                    <w:sz w:val="16"/>
                                    <w:szCs w:val="16"/>
                                  </w:rPr>
                                  <w:t>Political attitudes: studies</w:t>
                                </w:r>
                                <w:r w:rsidRPr="00334D4D">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=7,018;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275;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24</m:t>
                                    </m:r>
                                  </m:oMath>
                                </m:oMathPara>
                              </w:p>
                              <w:p w14:paraId="2DF66089" w14:textId="5105B168" w:rsidR="00B15E19" w:rsidRPr="00334D4D" w:rsidRDefault="00B15E19" w:rsidP="00334D4D">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r>
                                      <w:rPr>
                                        <w:rFonts w:ascii="Cambria Math" w:hAnsi="Cambria Math" w:cstheme="majorBidi"/>
                                        <w:color w:val="000000" w:themeColor="dark1"/>
                                        <w:sz w:val="16"/>
                                        <w:szCs w:val="16"/>
                                        <w:lang w:val="nl-BE"/>
                                      </w:rPr>
                                      <m:t>=</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29" name="Tekstvak 17"/>
                          <wps:cNvSpPr txBox="1"/>
                          <wps:spPr>
                            <a:xfrm>
                              <a:off x="76200" y="1301438"/>
                              <a:ext cx="1991146" cy="323553"/>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0186A2B1"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Process attitudes: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=957;</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20;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5</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22</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30" name="Tekstvak 18"/>
                          <wps:cNvSpPr txBox="1"/>
                          <wps:spPr>
                            <a:xfrm>
                              <a:off x="76200" y="1920563"/>
                              <a:ext cx="1991146" cy="319901"/>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3F160326"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Political participation: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=1,413;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99;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9</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42</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31" name="Tekstvak 19"/>
                          <wps:cNvSpPr txBox="1"/>
                          <wps:spPr>
                            <a:xfrm>
                              <a:off x="76200" y="2534289"/>
                              <a:ext cx="1991146" cy="33244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392CBCAE"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Civic engagement: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=786;</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=66</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8</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16</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32" name="Tekstvak 20"/>
                          <wps:cNvSpPr txBox="1"/>
                          <wps:spPr>
                            <a:xfrm>
                              <a:off x="64683" y="3128965"/>
                              <a:ext cx="1991146" cy="331646"/>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6F8E6AE8"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Knowledge: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=9,483;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157;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28</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33" name="Tekstvak 21"/>
                          <wps:cNvSpPr txBox="1"/>
                          <wps:spPr>
                            <a:xfrm>
                              <a:off x="66675" y="3748090"/>
                              <a:ext cx="1991146" cy="36578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636597A3"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Internal efficacy: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=4,592;</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78;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19</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00</m:t>
                                        </m:r>
                                      </m:e>
                                      <m:sup>
                                        <m: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m:t>
                                        </m:r>
                                      </m:sup>
                                    </m:sSup>
                                  </m:oMath>
                                </m:oMathPara>
                              </w:p>
                            </w:txbxContent>
                          </wps:txbx>
                          <wps:bodyPr wrap="square" rtlCol="0" anchor="t"/>
                        </wps:wsp>
                        <wps:wsp>
                          <wps:cNvPr id="134" name="Tekstvak 22"/>
                          <wps:cNvSpPr txBox="1"/>
                          <wps:spPr>
                            <a:xfrm>
                              <a:off x="66675" y="4356417"/>
                              <a:ext cx="1991146" cy="32974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37730174" w14:textId="653358C8"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 xml:space="preserve">Reasoning skills: </w:t>
                                </w:r>
                                <w:r>
                                  <w:rPr>
                                    <w:rFonts w:asciiTheme="majorBidi" w:hAnsiTheme="majorBidi" w:cstheme="majorBidi"/>
                                    <w:b/>
                                    <w:bCs/>
                                    <w:color w:val="000000" w:themeColor="dark1"/>
                                    <w:sz w:val="16"/>
                                    <w:szCs w:val="16"/>
                                  </w:rPr>
                                  <w:t>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=1,565;</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109;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10</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m:t>
                                        </m:r>
                                        <m:r>
                                          <w:rPr>
                                            <w:rFonts w:ascii="Cambria Math" w:hAnsi="Cambria Math" w:cstheme="majorBidi"/>
                                            <w:color w:val="000000" w:themeColor="dark1"/>
                                            <w:sz w:val="16"/>
                                            <w:szCs w:val="16"/>
                                          </w:rPr>
                                          <m:t>000</m:t>
                                        </m:r>
                                      </m:e>
                                      <m:sup>
                                        <m:r>
                                          <w:rPr>
                                            <w:rFonts w:ascii="Cambria Math" w:hAnsi="Cambria Math" w:cstheme="majorBidi"/>
                                            <w:color w:val="000000" w:themeColor="dark1"/>
                                            <w:sz w:val="16"/>
                                            <w:szCs w:val="16"/>
                                            <w:lang w:val="en-US"/>
                                          </w:rPr>
                                          <m:t>*</m:t>
                                        </m:r>
                                        <m:r>
                                          <w:rPr>
                                            <w:rFonts w:ascii="Cambria Math" w:hAnsi="Cambria Math" w:cstheme="majorBidi"/>
                                            <w:color w:val="000000" w:themeColor="dark1"/>
                                            <w:sz w:val="16"/>
                                            <w:szCs w:val="16"/>
                                          </w:rPr>
                                          <m:t>**</m:t>
                                        </m:r>
                                      </m:sup>
                                    </m:sSup>
                                  </m:oMath>
                                </m:oMathPara>
                              </w:p>
                            </w:txbxContent>
                          </wps:txbx>
                          <wps:bodyPr wrap="square" rtlCol="0" anchor="t"/>
                        </wps:wsp>
                      </wpg:grpSp>
                      <wps:wsp>
                        <wps:cNvPr id="135" name="Tekstvak 6"/>
                        <wps:cNvSpPr txBox="1"/>
                        <wps:spPr>
                          <a:xfrm>
                            <a:off x="73147" y="7858004"/>
                            <a:ext cx="2098343" cy="55937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20075D3B" w14:textId="00606761"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 xml:space="preserve">Reasoning skills: </w:t>
                              </w:r>
                              <w:r>
                                <w:rPr>
                                  <w:rFonts w:asciiTheme="majorBidi" w:hAnsiTheme="majorBidi" w:cstheme="majorBidi"/>
                                  <w:b/>
                                  <w:bCs/>
                                  <w:color w:val="000000" w:themeColor="dark1"/>
                                  <w:sz w:val="16"/>
                                  <w:szCs w:val="16"/>
                                </w:rPr>
                                <w:t>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=1,565;</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109;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30</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00</m:t>
                                      </m:r>
                                    </m:e>
                                    <m:sup>
                                      <m: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m:t>
                                      </m:r>
                                    </m:sup>
                                  </m:sSup>
                                </m:oMath>
                              </m:oMathPara>
                            </w:p>
                          </w:txbxContent>
                        </wps:txbx>
                        <wps:bodyPr wrap="square" rtlCol="0" anchor="t"/>
                      </wps:wsp>
                      <wps:wsp>
                        <wps:cNvPr id="136" name="Tekstvak 7"/>
                        <wps:cNvSpPr txBox="1"/>
                        <wps:spPr>
                          <a:xfrm>
                            <a:off x="63988" y="6813917"/>
                            <a:ext cx="2098343" cy="620517"/>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203A1D6D" w14:textId="0A1B7B01"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 xml:space="preserve">Internal efficacy: </w:t>
                              </w:r>
                              <w:r>
                                <w:rPr>
                                  <w:rFonts w:asciiTheme="majorBidi" w:hAnsiTheme="majorBidi" w:cstheme="majorBidi"/>
                                  <w:b/>
                                  <w:bCs/>
                                  <w:color w:val="000000" w:themeColor="dark1"/>
                                  <w:sz w:val="16"/>
                                  <w:szCs w:val="16"/>
                                </w:rPr>
                                <w:t>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=4,592;</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78;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26</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m:t>
                                      </m:r>
                                      <m:r>
                                        <w:rPr>
                                          <w:rFonts w:ascii="Cambria Math" w:hAnsi="Cambria Math" w:cstheme="majorBidi"/>
                                          <w:color w:val="000000" w:themeColor="dark1"/>
                                          <w:sz w:val="16"/>
                                          <w:szCs w:val="16"/>
                                        </w:rPr>
                                        <m:t>0</m:t>
                                      </m:r>
                                    </m:e>
                                    <m:sup>
                                      <m:r>
                                        <w:rPr>
                                          <w:rFonts w:ascii="Cambria Math" w:hAnsi="Cambria Math" w:cstheme="majorBidi"/>
                                          <w:color w:val="000000" w:themeColor="dark1"/>
                                          <w:sz w:val="16"/>
                                          <w:szCs w:val="16"/>
                                          <w:lang w:val="en-US"/>
                                        </w:rPr>
                                        <m:t>**</m:t>
                                      </m:r>
                                      <m:r>
                                        <w:rPr>
                                          <w:rFonts w:ascii="Cambria Math" w:hAnsi="Cambria Math" w:cstheme="majorBidi"/>
                                          <w:color w:val="000000" w:themeColor="dark1"/>
                                          <w:sz w:val="16"/>
                                          <w:szCs w:val="16"/>
                                        </w:rPr>
                                        <m:t>*</m:t>
                                      </m:r>
                                    </m:sup>
                                  </m:sSup>
                                </m:oMath>
                              </m:oMathPara>
                            </w:p>
                          </w:txbxContent>
                        </wps:txbx>
                        <wps:bodyPr wrap="square" rtlCol="0" anchor="t"/>
                      </wps:wsp>
                      <wps:wsp>
                        <wps:cNvPr id="137" name="Tekstvak 8"/>
                        <wps:cNvSpPr txBox="1"/>
                        <wps:spPr>
                          <a:xfrm>
                            <a:off x="62768" y="5760671"/>
                            <a:ext cx="2098343" cy="562604"/>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EEFB290"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Knowledge: 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=9,483;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157;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37</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38" name="Tekstvak 9"/>
                        <wps:cNvSpPr txBox="1"/>
                        <wps:spPr>
                          <a:xfrm>
                            <a:off x="73146" y="4753219"/>
                            <a:ext cx="2098343" cy="563959"/>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2004332C" w14:textId="77777777" w:rsidR="00B15E19" w:rsidRPr="00334D4D" w:rsidRDefault="00B15E19" w:rsidP="00334D4D">
                              <w:pPr>
                                <w:spacing w:after="0"/>
                                <w:jc w:val="right"/>
                                <w:rPr>
                                  <w:rFonts w:asciiTheme="majorBidi" w:hAnsiTheme="majorBidi" w:cstheme="majorBidi"/>
                                  <w:sz w:val="16"/>
                                  <w:szCs w:val="16"/>
                                  <w:lang w:val="fr-FR"/>
                                </w:rPr>
                              </w:pPr>
                              <w:r w:rsidRPr="00334D4D">
                                <w:rPr>
                                  <w:rFonts w:asciiTheme="majorBidi" w:hAnsiTheme="majorBidi" w:cstheme="majorBidi"/>
                                  <w:b/>
                                  <w:bCs/>
                                  <w:color w:val="000000" w:themeColor="dark1"/>
                                  <w:sz w:val="16"/>
                                  <w:szCs w:val="16"/>
                                  <w:lang w:val="fr-FR"/>
                                </w:rPr>
                                <w:t>Civic engagement: datasets</w:t>
                              </w:r>
                              <w:r w:rsidRPr="00334D4D">
                                <w:rPr>
                                  <w:rFonts w:asciiTheme="majorBidi" w:hAnsiTheme="majorBidi" w:cstheme="majorBidi"/>
                                  <w:color w:val="000000" w:themeColor="dark1"/>
                                  <w:sz w:val="16"/>
                                  <w:szCs w:val="16"/>
                                  <w:lang w:val="fr-FR"/>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fr-FR"/>
                                  </w:rPr>
                                  <m:t>=786;</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fr-FR"/>
                                      </w:rPr>
                                      <m:t>=66</m:t>
                                    </m:r>
                                    <m:r>
                                      <w:rPr>
                                        <w:rFonts w:ascii="Cambria Math" w:hAnsi="Cambria Math" w:cstheme="majorBidi"/>
                                        <w:color w:val="000000" w:themeColor="dark1"/>
                                        <w:sz w:val="16"/>
                                        <w:szCs w:val="16"/>
                                        <w:lang w:val="fr-FR"/>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fr-FR"/>
                                  </w:rPr>
                                  <m:t>=13</m:t>
                                </m:r>
                              </m:oMath>
                              <w:r w:rsidRPr="00334D4D">
                                <w:rPr>
                                  <w:rFonts w:asciiTheme="majorBidi" w:hAnsiTheme="majorBidi" w:cstheme="majorBidi"/>
                                  <w:color w:val="000000" w:themeColor="dark1"/>
                                  <w:sz w:val="16"/>
                                  <w:szCs w:val="16"/>
                                  <w:lang w:val="fr-FR"/>
                                </w:rPr>
                                <w:t xml:space="preserve"> </w:t>
                              </w:r>
                              <w:r w:rsidRPr="00334D4D">
                                <w:rPr>
                                  <w:rFonts w:asciiTheme="majorBidi" w:hAnsiTheme="majorBidi" w:cstheme="majorBidi"/>
                                  <w:i/>
                                  <w:iCs/>
                                  <w:color w:val="000000"/>
                                  <w:sz w:val="16"/>
                                  <w:szCs w:val="16"/>
                                  <w:lang w:val="fr-FR"/>
                                </w:rPr>
                                <w:br/>
                              </w:r>
                              <m:oMathPara>
                                <m:oMathParaPr>
                                  <m:jc m:val="right"/>
                                </m:oMathParaPr>
                                <m:oMath>
                                  <m:r>
                                    <w:rPr>
                                      <w:rFonts w:ascii="Cambria Math" w:hAnsi="Cambria Math" w:cstheme="majorBidi"/>
                                      <w:color w:val="000000" w:themeColor="dark1"/>
                                      <w:sz w:val="16"/>
                                      <w:szCs w:val="16"/>
                                      <w:lang w:val="en-US"/>
                                    </w:rPr>
                                    <m:t>p</m:t>
                                  </m:r>
                                  <m:r>
                                    <w:rPr>
                                      <w:rFonts w:ascii="Cambria Math" w:hAnsi="Cambria Math" w:cstheme="majorBidi"/>
                                      <w:color w:val="000000" w:themeColor="dark1"/>
                                      <w:sz w:val="16"/>
                                      <w:szCs w:val="16"/>
                                      <w:lang w:val="fr-FR"/>
                                    </w:rPr>
                                    <m:t>=</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fr-FR"/>
                                        </w:rPr>
                                        <m:t>.000</m:t>
                                      </m:r>
                                    </m:e>
                                    <m:sup>
                                      <m:r>
                                        <w:rPr>
                                          <w:rFonts w:ascii="Cambria Math" w:hAnsi="Cambria Math" w:cstheme="majorBidi"/>
                                          <w:color w:val="000000" w:themeColor="dark1"/>
                                          <w:sz w:val="16"/>
                                          <w:szCs w:val="16"/>
                                          <w:lang w:val="fr-FR"/>
                                        </w:rPr>
                                        <m:t>***</m:t>
                                      </m:r>
                                    </m:sup>
                                  </m:sSup>
                                </m:oMath>
                              </m:oMathPara>
                            </w:p>
                          </w:txbxContent>
                        </wps:txbx>
                        <wps:bodyPr wrap="square" rtlCol="0" anchor="t"/>
                      </wps:wsp>
                      <wps:wsp>
                        <wps:cNvPr id="139" name="Tekstvak 10"/>
                        <wps:cNvSpPr txBox="1"/>
                        <wps:spPr>
                          <a:xfrm>
                            <a:off x="82306" y="3727450"/>
                            <a:ext cx="2098343" cy="54268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A693132"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Political participation: 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=1,413;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99; 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9</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r>
                                    <w:rPr>
                                      <w:rFonts w:ascii="Cambria Math" w:hAnsi="Cambria Math" w:cstheme="majorBidi"/>
                                      <w:color w:val="000000" w:themeColor="dark1"/>
                                      <w:sz w:val="16"/>
                                      <w:szCs w:val="16"/>
                                      <w:lang w:val="nl-BE"/>
                                    </w:rPr>
                                    <m:t>=</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42</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40" name="Tekstvak 11"/>
                        <wps:cNvSpPr txBox="1"/>
                        <wps:spPr>
                          <a:xfrm>
                            <a:off x="100623" y="2674205"/>
                            <a:ext cx="2098343" cy="5488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6523EFA5"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Process attitudes: 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=957;</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20; 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6</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29</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41" name="Tekstvak 12"/>
                        <wps:cNvSpPr txBox="1"/>
                        <wps:spPr>
                          <a:xfrm>
                            <a:off x="91465" y="1657596"/>
                            <a:ext cx="2098343" cy="586867"/>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59A38B3F" w14:textId="77777777" w:rsidR="00B15E19" w:rsidRPr="00334D4D" w:rsidRDefault="00B15E19" w:rsidP="00334D4D">
                              <w:pPr>
                                <w:spacing w:after="0"/>
                                <w:jc w:val="right"/>
                                <w:rPr>
                                  <w:rFonts w:asciiTheme="majorBidi" w:eastAsiaTheme="minorEastAsia" w:hAnsiTheme="majorBidi" w:cstheme="majorBidi"/>
                                  <w:color w:val="000000" w:themeColor="dark1"/>
                                  <w:sz w:val="16"/>
                                  <w:szCs w:val="16"/>
                                  <w:lang w:val="nl-BE"/>
                                </w:rPr>
                              </w:pPr>
                              <w:r w:rsidRPr="00334D4D">
                                <w:rPr>
                                  <w:rFonts w:asciiTheme="majorBidi" w:hAnsiTheme="majorBidi" w:cstheme="majorBidi"/>
                                  <w:b/>
                                  <w:bCs/>
                                  <w:color w:val="000000" w:themeColor="dark1"/>
                                  <w:sz w:val="16"/>
                                  <w:szCs w:val="16"/>
                                </w:rPr>
                                <w:t>Political attitudes: datasets</w:t>
                              </w:r>
                              <w:r w:rsidRPr="00334D4D">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=7,018;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275; 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27</m:t>
                                  </m:r>
                                </m:oMath>
                              </m:oMathPara>
                            </w:p>
                            <w:p w14:paraId="50FBADE9" w14:textId="1C1480F2" w:rsidR="00B15E19" w:rsidRPr="00334D4D" w:rsidRDefault="00B15E19" w:rsidP="00334D4D">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42" name="Tekstvak 13"/>
                        <wps:cNvSpPr txBox="1"/>
                        <wps:spPr>
                          <a:xfrm>
                            <a:off x="82306" y="604350"/>
                            <a:ext cx="2098343" cy="547268"/>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087B4004"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Policy attitudes: 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=9,008;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623;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39</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g:wgp>
                  </a:graphicData>
                </a:graphic>
              </wp:inline>
            </w:drawing>
          </mc:Choice>
          <mc:Fallback>
            <w:pict>
              <v:group w14:anchorId="16C2C497" id="Groep 4" o:spid="_x0000_s1045" style="width:453.55pt;height:671.8pt;mso-position-horizontal-relative:char;mso-position-vertical-relative:line" coordsize="55408,89112" o:gfxdata="UEsDBBQABgAIAAAAIQAgpfYKRwEAAF4DAAATAAAAW0NvbnRlbnRfVHlwZXNdLnhtbJyTy27CMBBF&#10;95X6D5G3VWxgUVUVgUVDl21V0Q+w7MlD9UseE+DvaycgCioo6iry48y541Hmy51WWQceW2sKMqUT&#10;koERVramLsjX+jV/IhkGbiRX1kBB9oBkubi/m6/3DjCLtMGCNCG4Z8ZQNKA5UuvAxJPKes1DXPqa&#10;OS6+eQ1sNpk8MmFNABPykGqQxbyEim9UyFa7uD0kcaYm2ctwL6kK0urEp332J+FB4QXCnVOt4CH2&#10;xjojL3Llh0w0kv0dbFqHDzH4FUM6Oc/0W3Dg3uNj+lZC9sF9eOM6JmfSI4OZLa2gt2ukkBpzW1Wt&#10;AFp6XPXUMdO12qKJLmT9ZzpCcT6fg05asdFxKlR6vo3j14r2BUfKMewVjJGf+htiJ26kQ1hlPf5D&#10;MoBjTNJujYduxCOe+ohzKiP2Cd2xD9b/HYsfAAAA//8DAFBLAwQUAAYACAAAACEAOP0h/9YAAACU&#10;AQAACwAAAF9yZWxzLy5yZWxzpJDBasMwDIbvg72D0X1xmsMYo04vo9Br6R7A2IpjGltGMtn69jOD&#10;wTJ621G/0PeJf3/4TItakSVSNrDrelCYHfmYg4H3y/HpBZRUm71dKKOBGwocxseH/RkXW9uRzLGI&#10;apQsBuZay6vW4mZMVjoqmNtmIk62tpGDLtZdbUA99P2z5t8MGDdMdfIG+OQHUJdbaeY/7BQdk9BU&#10;O0dJ0zRFd4+qPX3kM66NYjlgNeBZvkPGtWvPgb7v3f3TG9iWOboj24Rv5LZ+HKhlP3q96XL8AgAA&#10;//8DAFBLAwQUAAYACAAAACEAFdlul20FAAD9MAAADgAAAGRycy9lMm9Eb2MueG1s7FvbbuM2EH0v&#10;0H8Q9N5YIqkrkizQTRMUKNpFd/sBjCzZRnQrpcTO3/eIkqi1bMexiiz4oH3wWhRJzwzPnBkOmetP&#10;uyw1XmJRbYr8xrSvLNOI86hYbvLVjfnPt/tffNOoap4veVrk8Y35Glfmp9uff7relmFMinWRLmNh&#10;YJK8Crfljbmu6zJcLKpoHWe8uirKOMfLpBAZr/EoVoul4FvMnqULYlnuYluIZSmKKK4qtN61L81b&#10;OX+SxFH9V5JUcW2kNyZkq+WnkJ+Pzefi9pqHK8HL9SbqxOATpMj4JsePqqnueM2NZ7E5mCrbRKKo&#10;iqS+iopsUSTJJoqlDtDGtkbaPIjiuZS6rMLtqlRmgmlHdpo8bfTny4Mov5ZfBCyxLVewhXxqdNkl&#10;Imv+h5TGTprsVZks3tVGhEbHcy38M40I73yHYk06o0ZrWP5gXLT+rR/pMMt3aTcysG3C/GY5Fv0P&#10;L/bEUQ+tmJD7izA2S2AOU+Q8A7Zgrrg08Nyp8r91OyEhD8/qRhzP763iEIdaNDirm8TgvYAqByoS&#10;MujIk038ZNhoGtS8F2r93rVop8RrjNxP0DnFe0B93kujNRc1kBzBdPjWITk6wPF7Z+omgCOPHOHI&#10;BK2T3RXRcxbndcsaIk55Dcqq1puyMg0RNkgSvy/tbpU65Rs3lohUxuhAub9WoK5q8M7qQKiLvPPr&#10;mpexdPoq/A7lhPUQ+BY/VfULBwacFgKyX+PCRr37tYBTSi22ZRVWaDziyZ4LNzWNxmMJodLreNh7&#10;tB3AF5nb+iUlxLXcPejysBRV/RAXmdF8gdlAspCXh/zlj6puPbjv0jTnxf0mTdHOwzQ3tjdmAI/A&#10;9FkJm1f5So5VneD+aQ6bD+LLb/VrCrdo3v0dJ/B7yUdNQxWJ1ePnVBgtqYMaoVlP7XIyDGg6JhDi&#10;wrHdkGZ0LGPJhePVIPn7RV6r8dkmL4RUXEa6uFHghSNGLZ96CCZt/94UrQEaW9S7x13LfHJhmqbH&#10;YvmK5d8ijsGk/z5zEQPUdfq5aMMez6N1AQPVciWbEQBswzI/BLnAUkvQA3KV5ED4NOR6lk0RPSSs&#10;jkOXOQHbZ90Zuu92m4+GrtdTl97QDQ6hqySfDF2bWjY7Q7vUcSS4VTY0Y1cb7MqAqT3tUsTBMe0q&#10;yadjNyCW8zbvIoGw+iDWJ5N9PjCnDGfSlY/mXRkQ9ceufYhdJflk7GIfxogv5zmV7lLCmMyqZ95F&#10;Vq/SVatLVd9OtT8Yu0QWFvTHrtqrq3R3kPxC7LrM9VHewEaN2kCuK6F5Ers2us9bNS23akRtybXO&#10;d6mqpQ3YVZJfil3X9bDNb7DrMd8KurLg8b2ai3rZzLt6lhn6SqPmZQZ6WCAbJJ+MXUYdl9lyz3eK&#10;d0ngMQnuOWfQL2foDgMmY3c4hPhR5TIK0hzt2yZXy6jNPEnBYFecR7D9chmxAp8yUH5zduM4AfVm&#10;GGtKwXLl9E99Dyu9U6tlLg18HB0DmK5v02DMwHvQxWmG03aYGVg/BlaHVHpnvuDJEetOLZa5xHNb&#10;6DaH464nE+ghediDruPifE069wxd/aCr4q7e0AXYRtCdXCtDwgAOB+syD3c57FGtbARdGjiywwxd&#10;/aCr4q7e0D1yvqaqfBfu2XxCcVOhrTcQjzmjesM+dhlx/TnZ1TTZVYFXa+xizz+mXXtqrczGTUbS&#10;FnqJ6zHks2/t1Jjvo7LWXrSZD9g0O6RQoVdv8B45YOsuFF58myxAztAWem2UcZ1AZk2n8l3f9V0Z&#10;m+akQbukATcGQCraVxnY4QFbf+f3YuwOSQO2YfRMzuAhaZhpV8vzNaoi70TalXVe3LH//rbv0du/&#10;w18t3P4HAAD//wMAUEsDBBQABgAIAAAAIQC5Y+7yPAsAAH0xAAAVAAAAZHJzL2NoYXJ0cy9jaGFy&#10;dDEueG1s7Ftbb9s4Fn5fYP+DVygwDwvboi6WZNQZJHKy6GyapEk6D/tGy3SijW6V5Fw6mP++h1dJ&#10;jqkqTdvdBepiWpvkOSTP5ePh4Zm3vz6myeielFWcZwsDTUxjRLIoX8fZzcL4eH0y9o1RVeNsjZM8&#10;IwvjiVTGrwd//cvbaB7d4rK+KnBERsAkq+bRwrit62I+nVbRLUlxNckLkkHfJi9TXMPP8ma6LvED&#10;ME+TqWWasyljYggG+CsYpDjOJH05hD7fbOKILPNom5Ks5qsoSYJrkEB1GxeV5BahWWk945jGUZlX&#10;+aaeRHk65czkpoAZcqdqVwcgpDWuCQpMZ3SPk4VhGlPamODshjeQbPzxijeW+TZbk3WYlxmoozU+&#10;jeaHSU3KDFiFeVbDqoW80kEST3F5ty3GsNwCNrmKk7h+Yts2Dt4C7/A2B3mMLsmnbVySamFEyGlE&#10;4LxUAKY39aeW0CtsFjnzqn5KCN8QMi2626maly3hBCfJCkd3VDatwWpo008Jd4VBqZgZ0S94W+fX&#10;cZ2QJUlITdYtOUbzIsnrw5JgOjDBT/m2pt9SnG1xcqp+855rXN6QmpPHGaiEa+nxfb4WeyHrG8Ib&#10;n/Y1PoqpJ3bgWa5nIc93PG8WcAlE8ychkYkzmyHL8lwrcGzXR+7xmG08mj9IDu7M9V3b8wLkeMhD&#10;vs2nvZX9gW2aCAUOgnEBsoOAyXh3Z9P2plfb1SohIXVhKoN7XD6FeZJ3DA+UQUraG6/lZvjEebkm&#10;pZict9SPdFxVl5dkQ79tDpa4xhWpq7+9OXvjvIW5WTuMCDGAAx1T1CGYvBAx4nyKegSTUUehI+4P&#10;+DIp+T1YDaVh/zRsoE3OCl/FMooLWDaer5K4OImTRH4XXvOtUKKck3RF1gujfLdmGsF0KaSObumE&#10;G5j4kkQ1tfZWB3xvLyvJ6Ngsp8vkI3kL2WyA9rRi5LBFtiNQRAZQXb/bnJEbcOV7YYgCVUhZHuGy&#10;ooKDr8tYaOiRS5b3Xj8VgmiV17eq53ecND3Rtqp5T5YfZ+sQFx1VF8mWzZFt0z3Kvngzm7+5eGMh&#10;pXIYp1TOD4IQXOjgHwR8CidsGDseWOszs5jttwtzgkwvaH/8rpFQU+GmhIQpBRO/PT7wPHA0HZEl&#10;iGAeH3XImC03xtjMYzckM7PzsXWzOIrE1i7fbcYAdrQ/ro7tTJFYM0CG1odpZd/ivZeT+IrE9t3W&#10;HABFuoUFisSawenf+mhJkESCYOJ09ODZPepDjdLNLlUfUaN0y+yKWmsnqKV1z29tyDS16oHjlYOb&#10;ObEcAOv2Ryc51JgBgoOi/dkRHaBg43H8B3NT+Co9N42zPhc+py58/kNcuGudWteS2mRe3xGylqTR&#10;JfK61qnVZUuVs64H74i48flGk7an9fJGdbannbzts15ni1qSts8OJGn7rNOZRbvFls+6XWPVG7j0&#10;Waqvrv9pYa7lsd2F+b1+3qjZMgequeOyXUzRqrDjsm7b+wKtBXZctrunnXl6XFa5Ko8AWqECnifZ&#10;6GFhBK7lGqMIFwtjA5cY+JoWEJNU2Y0xwskNXOqiugTAgRgkT+K1jIfYDY2EiQgS6kfqY8Bzm0Is&#10;y8/7GRUoPX5Z8/lmw5tt2UzDGnrPo1x4kNOegF1nvhjSwNZbYcsjxCEUGveHFr9RXPptAC6ZE9Ok&#10;QNqKNobHFa7W3xoUcncU2ABCY492oMPyBme0ttPgiqNl08CKo+XTQpXu4WRqd9BClaEkDaq4A2BE&#10;j4HqrDcn3kwnPQUU5sTXzoYaPTh6To0i3G4sGehpGs0Mp2k05XbPld0YoQcIpGs87XGRX67jlIwg&#10;92D+Qm9b4CVnA7zkdQF4j1hFdKO3Sqkch3npvnBUakYfFks92Frbl1K3tQ4tvcPSnkrSGSytQUjb&#10;t7SzyAPU0u5W2T3STqOsHmn3q2we6SeSctVuWB10+mmkXHc23GO70mb5Zf4q/syu//tBPqTmGw4w&#10;369FeAjs9bsXpts3RhqvZyItHynmvjHSgAPX00GdlHTPEGnCyEFfRPS+MdKMPV9rgtKOe4YoQw4c&#10;X7scZcq9g6SYHTfYMbTmsFWRXO8gKWgEWTSdpFWs9nxQj1137Zn/spedZAl5pEkclpJ5rEfbMl4Y&#10;f4S27Zth6Izd5ex47JhBOD46tq3xsWctrcCzXTsM/2wysLOXZmCR08q+zubbLP60Je9EUPeHjPrH&#10;KDwMx3D/DMeHx7459sLZibcMl95hYP1Joz7YOKxe/st2AU0iI7ibGBTpu1ZiULT0JQY/vCIxmOAV&#10;SaquPunyVH6R/5BX325iUOXbZBBtuRCgswBYdUF0+/WpOHla78e4DxTjPgzAuNcd0eh4rHdCgXR9&#10;Y6QL9o2RSNc3Rjlgz3ok1PXxUVjXw0ce2H18JNb1jZFg1zdGoV3vIHlr6B00RNQK7Xo5DRF2g3bP&#10;JAleo8seSZuWp/l+2/5R4af20JTyHhB+aq8P0qoHhJ/aI0Va9IDwU3vFk9Y8IPzUerq05CHhp16o&#10;UqpDwk+tWJUFawMnFX5qxapsdycq6DFcabDd43q/+V5SaL78/tDMExT7rj5K0vohCi30Q6QFQ/6t&#10;e0Y20ZNCCv0QacM9XBQo67lIK+7hoiBZz0XacQ+XBpD1bFT02cdngICVLffxGSBiZc/P+PRYdNeS&#10;/78CT/S6wHN9ukrY82N1mz+ckhuSrf9JxFO6eAelPZAl6cThtC3E9RmGRMl9qxKDtl+Rcm/7BSkj&#10;WmuxO/6IPZ3Ta2yrC7SllibUE+Gm6oG/YtLZ4OmWM2iXeEDdwqOM0B3fCSDF7DucZrfDtnwRnfNp&#10;Wk/4ySF7hd+lUKwqWBGU3tDbSF7GsDVW88I3AYnm91g8FadYPPeLGB76+KAxa4CttjitWZ1FSxJ0&#10;Lxe52N2KbwLA9iStR01CFl74IUkLpUX5FoR8Gmd39CFdzof/nZfXcXT3HipXOOcMio84K1iMvrMG&#10;IjAQNX0GN5jrnBP+FzLolkyVdzPo7EGKKfEbZNBp0YMod8jXTxflqMzrhTGWiUYQcRGdxGVVn+Kq&#10;vsAl1Fghg1Z81efw1ybJ4Q2BJFApUcVQ+UTb4b6Zl5+N0UNJHxWqT1tcEnhLyCJo5q8J4kdYw2+m&#10;M9hfVV/RMh/2XFDQNwNRhLEmm0tYVfUZniqoxle0uGME92D4e7swmGKhwqyM76C6LMuv2DdjdAf1&#10;TsAcXomBBApJwHChn9/RfuxDBq0My0Y1FE5soNRtYdBkazU6Iw+jyxxKh4xRgbO8oouz4M/MtOEh&#10;yoH/LPgGhVRFDAUhJziNkyfYD1TT0VIlKIyhm2HCIrjF/O9pNiaYd0RVq+PbzgqXW64X9m4jNAVQ&#10;Su2DaosWqIE2kvHZqbBTUCn4PTc1KLeCErjqUKAEByyBS6IPJMRgk5Zj/YuUwgUZ2RGpHwgRiJLG&#10;UF/Cqk2AO1BwBFNfdqFMTdICoGFQ5jDUhJIoiWVM+i+BsoRKgl2PdqFMXNO/P5opEPyJZT+xjL7V&#10;vvRR9ieW0WK8L2KZipgYYL0Oy/a6Kj0fB2YaAaLaZav0++9xdZ4lsn6Uw9I6roojgO276lBA7w0u&#10;eNe+HLQ7OwqOQ7QcQ+0W5KCR448DE52MPX8Jr76W53mh2c5Bl/aLs9De1LTbiejSpsXQeAkLhQrb&#10;84LVW6MZYCrUWUMftJ/hw4ptgh8eItrk3XtJQTi7OWoITiHKXtJrAg1wIKhtxaYwXlUKS8X0RROr&#10;G76GneKJ7115gfbHjazMTpzHr668kIc51KOyuJHFIl+I4lgpyHcOh/6Hox4wNVqFn9DS5lEJVdGs&#10;9Jdf8mmg87EAA9+5FLZpWAjF7I/9XxMH/wEAAP//AwBQSwMEFAAGAAgAAAAhAAzuZFI3BQAACCgA&#10;ABUAAABkcnMvY2hhcnRzL3N0eWxlMS54bWzsWuFu4jgQfpXID9AAPdhSlUq9ViudRG+rvZX2t0kc&#10;yK0T52yzlD79je3ExAkEKISF6/1rhjTxfN/MN+Nx7gJxG8wwl3/JJSXea0JTMIgRmkmZ3fq+CGYk&#10;weIqiQPOBIvkVcASn0VRHBA/5HgRp1O/1+n2/NVTUP4YXHsKy0gKr4gYT7AUV4xPi2ckFJ7SGfgJ&#10;jlPkxeEI9QZDdH8Hy8OvsfgWS0r0FU2/kghueB2hDvK1KYoprRlJFJFA1swRS1fGJE4Zh5fgW+0m&#10;eaTc+4npCMnXrjbTefLMQmMb9Dsd/UZ8C+YvUWTM14XZLz3l/s6Hhefv0msMSfT1hXvibYS66jne&#10;D8JT+BucVl6o210/AyzJlPHlA3h/yY6L7IUrhGnqLUZo2O/1kRfgbIQiiiX8mWTAtUinyMN0CogE&#10;MmeE0Tj8DMzuSE+v4MGl51NhrtADZJVfwNk8DRUPaqGGDrNw4KVE3XA9czWudC48cIK9hIWQTJhS&#10;tviTKXe+/CScxyEBd7VtHKeksJl4P1mE53FXDtOCLQecSnJMpl0dshUI2ya4WzDpEnxTmI9C8Kbc&#10;tISaZMYSj/GEQGxCfJyML51GJUWyse0iYjOhgshmRdoQ1qHjpr16VJE7l6fzPfxxbDXeJcyp3BDm&#10;WpDK4lHJj3XLtZy4VFkGK1Q5qbW/JgHTExYuod5wJlWd9EQWfI65kGMs5AvmUJm7yAMlkkp6IhAi&#10;EF4aZ8ibMf5Wtan7oJTDL8hbcKXd4p855gR59I8U1O160P80QJ7UF92b3s0N8nj5l0n5F5wG8Cgj&#10;9J65eJRwbTgW2cNcglDKXJyMH0aR10agMr6wON0tHtVLAB2hmh1b7TG8sSjCeS+h7zq4hXinwGYz&#10;WJruPzDNZtj0GbuFivJNF1zVULjQ2Kvrp51S92NClYNjwVLluQ7XliDSFUHf47SmWk+AlzbjylTh&#10;7rDTh6zXfRZPQx1LTSV9bcSpwmqaU7ezdcQJ325snZwQtDhaZJ8xhx74eNhu4eR8Etu0mQ4dpd5p&#10;W3UxVNWeUSsSDvolrCv4j/ESarknlsmEwcYniHlAQdhF/EZGqJ9vsOz/fI85iThOjpYSxRbuoJRQ&#10;BbdBakvg7psRNZh3DXcXKIXfNzy57B1s0TOlehsDyKitUrt7upO0/A3N74qzkC3S3/EatQIcQNEd&#10;mT9KTKsJRENMO+qxQ/9puwe3/7RtaVP/2T7Pe45W9ipAJeJCzjJbh062a2tgse38sbMpl3ULdzPr&#10;zYW9jCVMNBg/p/RoG1iLoAusxfsAYB0sYWfGzkd0HOVX+m8Na7uP1eKnMPCi0Eg/47/PyJ22g6Sl&#10;6qUauzqg1qJG2vWm+heVqbYhLmZ/bhoOC/MBaVjHcxaP2YeqHnb/56JrzQeg62JJcEj4h4LWFgoX&#10;WltWDoCWVtAkU5KGpxUEvTUozamtW663FoSKt6qfNqd0etnbj1/oyseMMnlx5y5K0YuFa5eLi+un&#10;izo/KvuRz9EE4TERl36GuT0EK36ay/8lbYRs7leSfJ89XAVN+V/6FuA3daI80Wc0pS8C1HmNtk2w&#10;IKpzzj92UBm2cl9ykHb1a13etWXzKceGAfUpJhemJXzfgFptpSuBk8Gh1hMWM3NIIpbiiUk9OIFa&#10;4xzka+gcwCx8Z3CUa9OkpRK5xtd5dk479qaB1saT2Hanj3tyUgnMxunJCnv43GhOLr0+FqPhtrd7&#10;dlzpZokdbr6zxoCobq/wLlEL+Aairrq/aJdtxzBG87bNZczalR6uPtm7/xcAAP//AwBQSwMEFAAG&#10;AAgAAAAhABwUp6gCAQAAbgMAABYAAABkcnMvY2hhcnRzL2NvbG9yczEueG1snJNBboMwEEWvgnwA&#10;DCShFQrZZF110ROMBjtYsj2R7abN7WtIoYWqSODdzNd/f2YkH9FXSJrcW7hrkXwabWPD16wN4Vpx&#10;7rEVBnxqFDryJEOKZDhJqVDwxsGHshdeZHnBsQUXegr7xsAfCl2FjRGSnIHgU3KXgWF0pGQlN6As&#10;S4wIbc3wjlqwRDU1yzN2OkLVTyPO2iU30DUDRGFDzvi/WrGg7Ra0/YJ2WNDKTosnvYFTEBTZWdkN&#10;qt/NCzWPDcosvs7Df5umiLnnefD0qFcpH6h4vu2oFfHjyNP4/Yb4wwbP0+CZxu+G9opNRtQKzzjy&#10;NH5sz1Bd+fO9Tl8AAAD//wMAUEsDBAoAAAAAAAAAIQBOb1bhLQEAAC0BAAAUAAAAZHJzL21lZGlh&#10;L2ltYWdlMS5wbmeJUE5HDQoaCgAAAA1JSERSAAAAPQAAAD0IAwAAACm8kdsAAAABc1JHQgCuzhzp&#10;AAAABGdBTUEAALGPC/xhBQAAAAZQTFRFAAAAAAAApWe5zwAAAAF0Uk5TAEDm2GYAAAAJcEhZcwAA&#10;FxEAABcRAcom8z8AAACjSURBVEhL7cuhDQRBEMTAvfyTflKkmfV4ilp+5/zjywxDCgxDCgxDCgxD&#10;CgxDCgxDCgxDCgxDCgxDCgxDCgxDCgxDCgxDCgxDCgxDCgxDCgxDCgxDCgxDCgxDCgxDCgxDCgxD&#10;CgxDCgxDCgxDCgxDCgxDCgxDCgxDCgxDCgxDCgxDCgxDCgxDCgxDCgxDCgxDCgxDCgxDCgxDCgxD&#10;CgzndO/9ACq1Bw+7F//CAAAAAElFTkSuQmCCUEsDBBQABgAIAAAAIQA257nL3QAAAAYBAAAPAAAA&#10;ZHJzL2Rvd25yZXYueG1sTI9BS8NAEIXvgv9hGcGb3cRo1ZhNKUU9lYKtIN6myTQJzc6G7DZJ/72j&#10;F708GN7jvW+yxWRbNVDvG8cG4lkEirhwZcOVgY/d680jKB+QS2wdk4EzeVjklxcZpqUb+Z2GbaiU&#10;lLBP0UAdQpdq7YuaLPqZ64jFO7jeYpCzr3TZ4yjlttW3UTTXFhuWhRo7WtVUHLcna+BtxHGZxC/D&#10;+nhYnb9295vPdUzGXF9Ny2dQgabwF4YffEGHXJj27sSlV60BeST8qnhP0UMMai+h5C6Zg84z/R8/&#10;/wYAAP//AwBQSwMEFAAGAAgAAAAhAKsWzUa5AAAAIgEAABkAAABkcnMvX3JlbHMvZTJvRG9jLnht&#10;bC5yZWxzhI/NCsIwEITvgu8Q9m7TehCRJr2I0KvUB1jS7Q+2SchGsW9v0IuC4HF2mG92yuoxT+JO&#10;gUdnFRRZDoKsce1oewWX5rTZg+CItsXJWVKwEEOl16vyTBPGFOJh9CwSxbKCIUZ/kJLNQDNy5jzZ&#10;5HQuzBiTDL30aK7Yk9zm+U6GTwboL6aoWwWhbgsQzeJT83+267rR0NGZ20w2/qiQZsAQExBDT1HB&#10;S/L7WmTpU5C6lF/L9BMAAP//AwBQSwMEFAAGAAgAAAAhAFOU6vprAQAAIAMAACAAAABkcnMvY2hh&#10;cnRzL19yZWxzL2NoYXJ0MS54bWwucmVsc6ySTUsDMRCG74L/YQl4bLK7ihTptkitIPhRqr3tJWZn&#10;d6PZTEiitP/eWaTYSmsvHkKSSeZ93kxmNFl1JvkEHzTagmU8ZQlYhZW2TcGWL7eDIUtClLaSBi0U&#10;bA2BTcanJ6MFGBkpKbTahYRUbChYG6O7EiKoFjoZODqwdFKj72SkrW+Ek+pdNiDyNL0UfluDjXc0&#10;k7uqYP6uOmfJy9oR+bg21rVWcIPqowMb9yCE7ohNgtI3EAvGueig0vI7nnFnGyb228gP2Oi08hiw&#10;jlxhJ74dEDnLdh8nVCt9nKJB/xzXZsuD6mMh41SnQ+zsP9i/sKF38Sf14gB1z6ceLzwaeHp9AxV/&#10;il9rA9Qroiynj9fPfLHkj/flcpgP8zQvN58YyrnHPu8sT+eAzgAtZkbHfp4jLbQK5bSVLoKnUEZj&#10;QOMBohxIK806aNIwGANFKxklX5mw2rh4wIo6a7aiZLrb11/s9PX4CwAA//8DAFBLAQItABQABgAI&#10;AAAAIQAgpfYKRwEAAF4DAAATAAAAAAAAAAAAAAAAAAAAAABbQ29udGVudF9UeXBlc10ueG1sUEsB&#10;Ai0AFAAGAAgAAAAhADj9If/WAAAAlAEAAAsAAAAAAAAAAAAAAAAAeAEAAF9yZWxzLy5yZWxzUEsB&#10;Ai0AFAAGAAgAAAAhABXZbpdtBQAA/TAAAA4AAAAAAAAAAAAAAAAAdwIAAGRycy9lMm9Eb2MueG1s&#10;UEsBAi0AFAAGAAgAAAAhALlj7vI8CwAAfTEAABUAAAAAAAAAAAAAAAAAEAgAAGRycy9jaGFydHMv&#10;Y2hhcnQxLnhtbFBLAQItABQABgAIAAAAIQAM7mRSNwUAAAgoAAAVAAAAAAAAAAAAAAAAAH8TAABk&#10;cnMvY2hhcnRzL3N0eWxlMS54bWxQSwECLQAUAAYACAAAACEAHBSnqAIBAABuAwAAFgAAAAAAAAAA&#10;AAAAAADpGAAAZHJzL2NoYXJ0cy9jb2xvcnMxLnhtbFBLAQItAAoAAAAAAAAAIQBOb1bhLQEAAC0B&#10;AAAUAAAAAAAAAAAAAAAAAB8aAABkcnMvbWVkaWEvaW1hZ2UxLnBuZ1BLAQItABQABgAIAAAAIQA2&#10;57nL3QAAAAYBAAAPAAAAAAAAAAAAAAAAAH4bAABkcnMvZG93bnJldi54bWxQSwECLQAUAAYACAAA&#10;ACEAqxbNRrkAAAAiAQAAGQAAAAAAAAAAAAAAAACIHAAAZHJzL19yZWxzL2Uyb0RvYy54bWwucmVs&#10;c1BLAQItABQABgAIAAAAIQBTlOr6awEAACADAAAgAAAAAAAAAAAAAAAAAHgdAABkcnMvY2hhcnRz&#10;L19yZWxzL2NoYXJ0MS54bWwucmVsc1BLBQYAAAAACgAKAJQCAAAhHwAAAAA=&#10;">
                <v:group id="Groep 13" o:spid="_x0000_s1046" style="position:absolute;width:55408;height:89112" coordsize="52578,52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Grafiek 122" o:spid="_x0000_s1047" type="#_x0000_t75" style="position:absolute;left:-55;top:-37;width:52695;height:526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DNBwQAAANwAAAAPAAAAZHJzL2Rvd25yZXYueG1sRE/NisIw&#10;EL4LvkMYwYus6fYgpWsUKSysh0WsPsDQTH+wmZQkq3Wf3giCt/n4fme9HU0vruR8Z1nB5zIBQVxZ&#10;3XGj4Hz6/shA+ICssbdMCu7kYbuZTtaYa3vjI13L0IgYwj5HBW0IQy6lr1oy6Jd2II5cbZ3BEKFr&#10;pHZ4i+Gml2mSrKTBjmNDiwMVLVWX8s8oOFHn0vv/4vBbl1lWjEW237tKqfls3H2BCDSGt/jl/tFx&#10;fprC85l4gdw8AAAA//8DAFBLAQItABQABgAIAAAAIQDb4fbL7gAAAIUBAAATAAAAAAAAAAAAAAAA&#10;AAAAAABbQ29udGVudF9UeXBlc10ueG1sUEsBAi0AFAAGAAgAAAAhAFr0LFu/AAAAFQEAAAsAAAAA&#10;AAAAAAAAAAAAHwEAAF9yZWxzLy5yZWxzUEsBAi0AFAAGAAgAAAAhABUEM0HBAAAA3AAAAA8AAAAA&#10;AAAAAAAAAAAABwIAAGRycy9kb3ducmV2LnhtbFBLBQYAAAAAAwADALcAAAD1AgAAAAA=&#10;">
                    <v:imagedata r:id="rId15" o:title=""/>
                    <o:lock v:ext="edit" aspectratio="f"/>
                  </v:shape>
                  <v:shape id="_x0000_s1048" type="#_x0000_t202" style="position:absolute;left:762;top:822;width:19911;height:32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kWDwgAAANwAAAAPAAAAZHJzL2Rvd25yZXYueG1sRE9Na8JA&#10;EL0L/odlhN7MrhKlplmltBR6smhbobchOybB7GzIbpP033cFwds83ufku9E2oqfO1441LBIFgrhw&#10;puZSw9fn2/wRhA/IBhvHpOGPPOy200mOmXEDH6g/hlLEEPYZaqhCaDMpfVGRRZ+4ljhyZ9dZDBF2&#10;pTQdDjHcNnKp1FparDk2VNjSS0XF5fhrNXzvzz+nVH2Ur3bVDm5Uku1Gav0wG5+fQAQaw118c7+b&#10;OH+ZwvWZeIHc/gMAAP//AwBQSwECLQAUAAYACAAAACEA2+H2y+4AAACFAQAAEwAAAAAAAAAAAAAA&#10;AAAAAAAAW0NvbnRlbnRfVHlwZXNdLnhtbFBLAQItABQABgAIAAAAIQBa9CxbvwAAABUBAAALAAAA&#10;AAAAAAAAAAAAAB8BAABfcmVscy8ucmVsc1BLAQItABQABgAIAAAAIQDY3kWDwgAAANwAAAAPAAAA&#10;AAAAAAAAAAAAAAcCAABkcnMvZG93bnJldi54bWxQSwUGAAAAAAMAAwC3AAAA9gIAAAAA&#10;" filled="f" stroked="f">
                    <v:textbox>
                      <w:txbxContent>
                        <w:p w14:paraId="023D11C4"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Policy attitudes: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=9,008;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623;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38</m:t>
                            </m:r>
                          </m:oMath>
                          <w:r w:rsidRPr="00334D4D">
                            <w:rPr>
                              <w:rFonts w:asciiTheme="majorBidi" w:hAnsiTheme="majorBidi" w:cstheme="majorBidi"/>
                              <w:color w:val="000000" w:themeColor="dark1"/>
                              <w:sz w:val="16"/>
                              <w:szCs w:val="16"/>
                              <w:lang w:val="en-US"/>
                            </w:rPr>
                            <w:t xml:space="preserve"> </w:t>
                          </w:r>
                        </w:p>
                        <w:p w14:paraId="7BDF2E84" w14:textId="77777777" w:rsidR="00B15E19" w:rsidRPr="00334D4D" w:rsidRDefault="00B15E19" w:rsidP="00334D4D">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v:shape id="_x0000_s1049" type="#_x0000_t202" style="position:absolute;left:762;top:7013;width:19911;height:3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H5vwAAAANwAAAAPAAAAZHJzL2Rvd25yZXYueG1sRE9Li8Iw&#10;EL4v+B/CCHtbE0VFq1FEEfa0sr7A29CMbbGZlCba7r83woK3+fieM1+2thQPqn3hWEO/p0AQp84U&#10;nGk4HrZfExA+IBssHZOGP/KwXHQ+5pgY1/AvPfYhEzGEfYIa8hCqREqf5mTR91xFHLmrqy2GCOtM&#10;mhqbGG5LOVBqLC0WHBtyrGidU3rb362G08/1ch6qXbaxo6pxrZJsp1Lrz267moEI1Ia3+N/9beL8&#10;wRhez8QL5OIJAAD//wMAUEsBAi0AFAAGAAgAAAAhANvh9svuAAAAhQEAABMAAAAAAAAAAAAAAAAA&#10;AAAAAFtDb250ZW50X1R5cGVzXS54bWxQSwECLQAUAAYACAAAACEAWvQsW78AAAAVAQAACwAAAAAA&#10;AAAAAAAAAAAfAQAAX3JlbHMvLnJlbHNQSwECLQAUAAYACAAAACEAR0B+b8AAAADcAAAADwAAAAAA&#10;AAAAAAAAAAAHAgAAZHJzL2Rvd25yZXYueG1sUEsFBgAAAAADAAMAtwAAAPQCAAAAAA==&#10;" filled="f" stroked="f">
                    <v:textbox>
                      <w:txbxContent>
                        <w:p w14:paraId="6273D366" w14:textId="77777777" w:rsidR="00B15E19" w:rsidRPr="00334D4D" w:rsidRDefault="00B15E19" w:rsidP="00334D4D">
                          <w:pPr>
                            <w:spacing w:after="0"/>
                            <w:jc w:val="right"/>
                            <w:rPr>
                              <w:rFonts w:asciiTheme="majorBidi" w:eastAsiaTheme="minorEastAsia" w:hAnsiTheme="majorBidi" w:cstheme="majorBidi"/>
                              <w:color w:val="000000" w:themeColor="dark1"/>
                              <w:sz w:val="16"/>
                              <w:szCs w:val="16"/>
                              <w:lang w:val="nl-BE"/>
                            </w:rPr>
                          </w:pPr>
                          <w:r w:rsidRPr="00334D4D">
                            <w:rPr>
                              <w:rFonts w:asciiTheme="majorBidi" w:hAnsiTheme="majorBidi" w:cstheme="majorBidi"/>
                              <w:b/>
                              <w:bCs/>
                              <w:color w:val="000000" w:themeColor="dark1"/>
                              <w:sz w:val="16"/>
                              <w:szCs w:val="16"/>
                            </w:rPr>
                            <w:t>Political attitudes: studies</w:t>
                          </w:r>
                          <w:r w:rsidRPr="00334D4D">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=7,018;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275;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24</m:t>
                              </m:r>
                            </m:oMath>
                          </m:oMathPara>
                        </w:p>
                        <w:p w14:paraId="2DF66089" w14:textId="5105B168" w:rsidR="00B15E19" w:rsidRPr="00334D4D" w:rsidRDefault="00B15E19" w:rsidP="00334D4D">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r>
                                <w:rPr>
                                  <w:rFonts w:ascii="Cambria Math" w:hAnsi="Cambria Math" w:cstheme="majorBidi"/>
                                  <w:color w:val="000000" w:themeColor="dark1"/>
                                  <w:sz w:val="16"/>
                                  <w:szCs w:val="16"/>
                                  <w:lang w:val="nl-BE"/>
                                </w:rPr>
                                <m:t>=</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v:shape id="_x0000_s1050" type="#_x0000_t202" style="position:absolute;left:762;top:13014;width:19911;height:32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3+odwgAAANwAAAAPAAAAZHJzL2Rvd25yZXYueG1sRE/JasMw&#10;EL0X8g9iAr3VUkJbYieyCS2BnlqaDXIbrIltYo2MpcTu31eFQm7zeOusitG24ka9bxxrmCUKBHHp&#10;TMOVhv1u87QA4QOywdYxafghD0U+eVhhZtzA33TbhkrEEPYZaqhD6DIpfVmTRZ+4jjhyZ9dbDBH2&#10;lTQ9DjHctnKu1Ku02HBsqLGjt5rKy/ZqNRw+z6fjs/qq3u1LN7hRSbap1PpxOq6XIAKN4S7+d3+Y&#10;OH+ewt8z8QKZ/wIAAP//AwBQSwECLQAUAAYACAAAACEA2+H2y+4AAACFAQAAEwAAAAAAAAAAAAAA&#10;AAAAAAAAW0NvbnRlbnRfVHlwZXNdLnhtbFBLAQItABQABgAIAAAAIQBa9CxbvwAAABUBAAALAAAA&#10;AAAAAAAAAAAAAB8BAABfcmVscy8ucmVsc1BLAQItABQABgAIAAAAIQA23+odwgAAANwAAAAPAAAA&#10;AAAAAAAAAAAAAAcCAABkcnMvZG93bnJldi54bWxQSwUGAAAAAAMAAwC3AAAA9gIAAAAA&#10;" filled="f" stroked="f">
                    <v:textbox>
                      <w:txbxContent>
                        <w:p w14:paraId="0186A2B1"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Process attitudes: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=957;</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20;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5</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22</m:t>
                                  </m:r>
                                </m:e>
                                <m:sup>
                                  <m:r>
                                    <w:rPr>
                                      <w:rFonts w:ascii="Cambria Math" w:hAnsi="Cambria Math" w:cstheme="majorBidi"/>
                                      <w:color w:val="000000" w:themeColor="dark1"/>
                                      <w:sz w:val="16"/>
                                      <w:szCs w:val="16"/>
                                      <w:lang w:val="en-US"/>
                                    </w:rPr>
                                    <m:t>*</m:t>
                                  </m:r>
                                </m:sup>
                              </m:sSup>
                            </m:oMath>
                          </m:oMathPara>
                        </w:p>
                      </w:txbxContent>
                    </v:textbox>
                  </v:shape>
                  <v:shape id="_x0000_s1051" type="#_x0000_t202" style="position:absolute;left:762;top:19205;width:19911;height:31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PNVdxQAAANwAAAAPAAAAZHJzL2Rvd25yZXYueG1sRI9Pa8JA&#10;EMXvQr/DMoI33bVqaVNXKRXBk0X7B3obsmMSmp0N2dXEb+8cCt5meG/e+81y3ftaXaiNVWAL04kB&#10;RZwHV3Fh4etzO34GFROywzowWbhShPXqYbDEzIWOD3Q5pkJJCMcMLZQpNZnWMS/JY5yEhli0U2g9&#10;JlnbQrsWOwn3tX405kl7rFgaSmzovaT873j2Fr73p9+fufkoNn7RdKE3mv2LtnY07N9eQSXq0938&#10;f71zgj8TfHlGJtCrGwAAAP//AwBQSwECLQAUAAYACAAAACEA2+H2y+4AAACFAQAAEwAAAAAAAAAA&#10;AAAAAAAAAAAAW0NvbnRlbnRfVHlwZXNdLnhtbFBLAQItABQABgAIAAAAIQBa9CxbvwAAABUBAAAL&#10;AAAAAAAAAAAAAAAAAB8BAABfcmVscy8ucmVsc1BLAQItABQABgAIAAAAIQAiPNVdxQAAANwAAAAP&#10;AAAAAAAAAAAAAAAAAAcCAABkcnMvZG93bnJldi54bWxQSwUGAAAAAAMAAwC3AAAA+QIAAAAA&#10;" filled="f" stroked="f">
                    <v:textbox>
                      <w:txbxContent>
                        <w:p w14:paraId="3F160326"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Political participation: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=1,413;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99;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9</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42</m:t>
                                  </m:r>
                                </m:e>
                                <m:sup>
                                  <m:r>
                                    <w:rPr>
                                      <w:rFonts w:ascii="Cambria Math" w:hAnsi="Cambria Math" w:cstheme="majorBidi"/>
                                      <w:color w:val="000000" w:themeColor="dark1"/>
                                      <w:sz w:val="16"/>
                                      <w:szCs w:val="16"/>
                                      <w:lang w:val="en-US"/>
                                    </w:rPr>
                                    <m:t>*</m:t>
                                  </m:r>
                                </m:sup>
                              </m:sSup>
                            </m:oMath>
                          </m:oMathPara>
                        </w:p>
                      </w:txbxContent>
                    </v:textbox>
                  </v:shape>
                  <v:shape id="_x0000_s1052" type="#_x0000_t202" style="position:absolute;left:762;top:25342;width:19911;height:33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cHDGwQAAANwAAAAPAAAAZHJzL2Rvd25yZXYueG1sRE9Ni8Iw&#10;EL0L/ocwgrc1cdVltxplUQRPiu4q7G1oxrbYTEoTbf33RljwNo/3ObNFa0txo9oXjjUMBwoEcepM&#10;wZmG35/12ycIH5ANlo5Jw508LObdzgwT4xre0+0QMhFD2CeoIQ+hSqT0aU4W/cBVxJE7u9piiLDO&#10;pKmxieG2lO9KfUiLBceGHCta5pReDler4bg9/53Gapet7KRqXKsk2y+pdb/Xfk9BBGrDS/zv3pg4&#10;fzSE5zPxAjl/AAAA//8DAFBLAQItABQABgAIAAAAIQDb4fbL7gAAAIUBAAATAAAAAAAAAAAAAAAA&#10;AAAAAABbQ29udGVudF9UeXBlc10ueG1sUEsBAi0AFAAGAAgAAAAhAFr0LFu/AAAAFQEAAAsAAAAA&#10;AAAAAAAAAAAAHwEAAF9yZWxzLy5yZWxzUEsBAi0AFAAGAAgAAAAhAE1wcMbBAAAA3AAAAA8AAAAA&#10;AAAAAAAAAAAABwIAAGRycy9kb3ducmV2LnhtbFBLBQYAAAAAAwADALcAAAD1AgAAAAA=&#10;" filled="f" stroked="f">
                    <v:textbox>
                      <w:txbxContent>
                        <w:p w14:paraId="392CBCAE"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Civic engagement: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=786;</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=66</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8</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16</m:t>
                                  </m:r>
                                </m:e>
                                <m:sup>
                                  <m:r>
                                    <w:rPr>
                                      <w:rFonts w:ascii="Cambria Math" w:hAnsi="Cambria Math" w:cstheme="majorBidi"/>
                                      <w:color w:val="000000" w:themeColor="dark1"/>
                                      <w:sz w:val="16"/>
                                      <w:szCs w:val="16"/>
                                      <w:lang w:val="en-US"/>
                                    </w:rPr>
                                    <m:t>*</m:t>
                                  </m:r>
                                </m:sup>
                              </m:sSup>
                            </m:oMath>
                          </m:oMathPara>
                        </w:p>
                      </w:txbxContent>
                    </v:textbox>
                  </v:shape>
                  <v:shape id="_x0000_s1053" type="#_x0000_t202" style="position:absolute;left:646;top:31289;width:19912;height:3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u6xwgAAANwAAAAPAAAAZHJzL2Rvd25yZXYueG1sRE9Na8JA&#10;EL0X+h+WKXjT3aotbZqNFEXwZDGtQm9DdkxCs7Mhu5r4711B6G0e73PSxWAbcabO1441PE8UCOLC&#10;mZpLDT/f6/EbCB+QDTaOScOFPCyyx4cUE+N63tE5D6WIIewT1FCF0CZS+qIii37iWuLIHV1nMUTY&#10;ldJ02Mdw28ipUq/SYs2xocKWlhUVf/nJathvj7+HufoqV/al7d2gJNt3qfXoafj8ABFoCP/iu3tj&#10;4vzZFG7PxAtkdgUAAP//AwBQSwECLQAUAAYACAAAACEA2+H2y+4AAACFAQAAEwAAAAAAAAAAAAAA&#10;AAAAAAAAW0NvbnRlbnRfVHlwZXNdLnhtbFBLAQItABQABgAIAAAAIQBa9CxbvwAAABUBAAALAAAA&#10;AAAAAAAAAAAAAB8BAABfcmVscy8ucmVsc1BLAQItABQABgAIAAAAIQC9ou6xwgAAANwAAAAPAAAA&#10;AAAAAAAAAAAAAAcCAABkcnMvZG93bnJldi54bWxQSwUGAAAAAAMAAwC3AAAA9gIAAAAA&#10;" filled="f" stroked="f">
                    <v:textbox>
                      <w:txbxContent>
                        <w:p w14:paraId="6F8E6AE8"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Knowledge: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=9,483;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157;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28</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v:shape id="_x0000_s1054" type="#_x0000_t202" style="position:absolute;left:666;top:37480;width:19912;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7ksqwQAAANwAAAAPAAAAZHJzL2Rvd25yZXYueG1sRE9Li8Iw&#10;EL4L+x/CLHjTZNcHu9Uoy4rgSVFXYW9DM7bFZlKaaOu/N4LgbT6+50znrS3FlWpfONbw0VcgiFNn&#10;Cs40/O2XvS8QPiAbLB2Thht5mM/eOlNMjGt4S9ddyEQMYZ+ghjyEKpHSpzlZ9H1XEUfu5GqLIcI6&#10;k6bGJobbUn4qNZYWC44NOVb0m1N63l2shsP69H8cqk22sKOqca2SbL+l1t339mcCIlAbXuKne2Xi&#10;/MEAHs/EC+TsDgAA//8DAFBLAQItABQABgAIAAAAIQDb4fbL7gAAAIUBAAATAAAAAAAAAAAAAAAA&#10;AAAAAABbQ29udGVudF9UeXBlc10ueG1sUEsBAi0AFAAGAAgAAAAhAFr0LFu/AAAAFQEAAAsAAAAA&#10;AAAAAAAAAAAAHwEAAF9yZWxzLy5yZWxzUEsBAi0AFAAGAAgAAAAhANLuSyrBAAAA3AAAAA8AAAAA&#10;AAAAAAAAAAAABwIAAGRycy9kb3ducmV2LnhtbFBLBQYAAAAAAwADALcAAAD1AgAAAAA=&#10;" filled="f" stroked="f">
                    <v:textbox>
                      <w:txbxContent>
                        <w:p w14:paraId="636597A3"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Internal efficacy: 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=4,592;</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78;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19</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00</m:t>
                                  </m:r>
                                </m:e>
                                <m:sup>
                                  <m: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m:t>
                                  </m:r>
                                </m:sup>
                              </m:sSup>
                            </m:oMath>
                          </m:oMathPara>
                        </w:p>
                      </w:txbxContent>
                    </v:textbox>
                  </v:shape>
                  <v:shape id="_x0000_s1055" type="#_x0000_t202" style="position:absolute;left:666;top:43564;width:19912;height:32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B9NewQAAANwAAAAPAAAAZHJzL2Rvd25yZXYueG1sRE9Na8JA&#10;EL0L/Q/LFLzpbquVNrpKqQieLMYq9DZkxySYnQ3Z1cR/7wqCt3m8z5ktOluJCzW+dKzhbahAEGfO&#10;lJxr+NutBp8gfEA2WDkmDVfysJi/9GaYGNfyli5pyEUMYZ+ghiKEOpHSZwVZ9ENXE0fu6BqLIcIm&#10;l6bBNobbSr4rNZEWS44NBdb0U1B2Ss9Ww35z/D+M1W++tB916zol2X5Jrfuv3fcURKAuPMUP99rE&#10;+aMx3J+JF8j5DQAA//8DAFBLAQItABQABgAIAAAAIQDb4fbL7gAAAIUBAAATAAAAAAAAAAAAAAAA&#10;AAAAAABbQ29udGVudF9UeXBlc10ueG1sUEsBAi0AFAAGAAgAAAAhAFr0LFu/AAAAFQEAAAsAAAAA&#10;AAAAAAAAAAAAHwEAAF9yZWxzLy5yZWxzUEsBAi0AFAAGAAgAAAAhAF0H017BAAAA3AAAAA8AAAAA&#10;AAAAAAAAAAAABwIAAGRycy9kb3ducmV2LnhtbFBLBQYAAAAAAwADALcAAAD1AgAAAAA=&#10;" filled="f" stroked="f">
                    <v:textbox>
                      <w:txbxContent>
                        <w:p w14:paraId="37730174" w14:textId="653358C8"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 xml:space="preserve">Reasoning skills: </w:t>
                          </w:r>
                          <w:r>
                            <w:rPr>
                              <w:rFonts w:asciiTheme="majorBidi" w:hAnsiTheme="majorBidi" w:cstheme="majorBidi"/>
                              <w:b/>
                              <w:bCs/>
                              <w:color w:val="000000" w:themeColor="dark1"/>
                              <w:sz w:val="16"/>
                              <w:szCs w:val="16"/>
                            </w:rPr>
                            <w:t>studies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=1,565;</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109;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10</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m:t>
                                  </m:r>
                                  <m:r>
                                    <w:rPr>
                                      <w:rFonts w:ascii="Cambria Math" w:hAnsi="Cambria Math" w:cstheme="majorBidi"/>
                                      <w:color w:val="000000" w:themeColor="dark1"/>
                                      <w:sz w:val="16"/>
                                      <w:szCs w:val="16"/>
                                    </w:rPr>
                                    <m:t>000</m:t>
                                  </m:r>
                                </m:e>
                                <m:sup>
                                  <m:r>
                                    <w:rPr>
                                      <w:rFonts w:ascii="Cambria Math" w:hAnsi="Cambria Math" w:cstheme="majorBidi"/>
                                      <w:color w:val="000000" w:themeColor="dark1"/>
                                      <w:sz w:val="16"/>
                                      <w:szCs w:val="16"/>
                                      <w:lang w:val="en-US"/>
                                    </w:rPr>
                                    <m:t>*</m:t>
                                  </m:r>
                                  <m:r>
                                    <w:rPr>
                                      <w:rFonts w:ascii="Cambria Math" w:hAnsi="Cambria Math" w:cstheme="majorBidi"/>
                                      <w:color w:val="000000" w:themeColor="dark1"/>
                                      <w:sz w:val="16"/>
                                      <w:szCs w:val="16"/>
                                    </w:rPr>
                                    <m:t>**</m:t>
                                  </m:r>
                                </m:sup>
                              </m:sSup>
                            </m:oMath>
                          </m:oMathPara>
                        </w:p>
                      </w:txbxContent>
                    </v:textbox>
                  </v:shape>
                </v:group>
                <v:shape id="_x0000_s1056" type="#_x0000_t202" style="position:absolute;left:731;top:78580;width:20983;height:55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3bFwQAAANwAAAAPAAAAZHJzL2Rvd25yZXYueG1sRE9La8JA&#10;EL4L/Q/LFHrT3fqija5SlEJPirEKvQ3ZMQlmZ0N2a+K/dwXB23x8z5kvO1uJCzW+dKzhfaBAEGfO&#10;lJxr+N1/9z9A+IBssHJMGq7kYbl46c0xMa7lHV3SkIsYwj5BDUUIdSKlzwqy6AeuJo7cyTUWQ4RN&#10;Lk2DbQy3lRwqNZUWS44NBda0Kig7p/9Ww2Fz+juO1TZf20nduk5Jtp9S67fX7msGIlAXnuKH+8fE&#10;+aMJ3J+JF8jFDQAA//8DAFBLAQItABQABgAIAAAAIQDb4fbL7gAAAIUBAAATAAAAAAAAAAAAAAAA&#10;AAAAAABbQ29udGVudF9UeXBlc10ueG1sUEsBAi0AFAAGAAgAAAAhAFr0LFu/AAAAFQEAAAsAAAAA&#10;AAAAAAAAAAAAHwEAAF9yZWxzLy5yZWxzUEsBAi0AFAAGAAgAAAAhADJLdsXBAAAA3AAAAA8AAAAA&#10;AAAAAAAAAAAABwIAAGRycy9kb3ducmV2LnhtbFBLBQYAAAAAAwADALcAAAD1AgAAAAA=&#10;" filled="f" stroked="f">
                  <v:textbox>
                    <w:txbxContent>
                      <w:p w14:paraId="20075D3B" w14:textId="00606761"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 xml:space="preserve">Reasoning skills: </w:t>
                        </w:r>
                        <w:r>
                          <w:rPr>
                            <w:rFonts w:asciiTheme="majorBidi" w:hAnsiTheme="majorBidi" w:cstheme="majorBidi"/>
                            <w:b/>
                            <w:bCs/>
                            <w:color w:val="000000" w:themeColor="dark1"/>
                            <w:sz w:val="16"/>
                            <w:szCs w:val="16"/>
                          </w:rPr>
                          <w:t>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=1,565;</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109;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30</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00</m:t>
                                </m:r>
                              </m:e>
                              <m:sup>
                                <m: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m:t>
                                </m:r>
                              </m:sup>
                            </m:sSup>
                          </m:oMath>
                        </m:oMathPara>
                      </w:p>
                    </w:txbxContent>
                  </v:textbox>
                </v:shape>
                <v:shape id="_x0000_s1057" type="#_x0000_t202" style="position:absolute;left:639;top:68139;width:20984;height:6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eiywQAAANwAAAAPAAAAZHJzL2Rvd25yZXYueG1sRE9La8JA&#10;EL4L/Q/LFHrT3fqija5SlEJPirEKvQ3ZMQlmZ0N2a+K/dwXB23x8z5kvO1uJCzW+dKzhfaBAEGfO&#10;lJxr+N1/9z9A+IBssHJMGq7kYbl46c0xMa7lHV3SkIsYwj5BDUUIdSKlzwqy6AeuJo7cyTUWQ4RN&#10;Lk2DbQy3lRwqNZUWS44NBda0Kig7p/9Ww2Fz+juO1TZf20nduk5Jtp9S67fX7msGIlAXnuKH+8fE&#10;+aMp3J+JF8jFDQAA//8DAFBLAQItABQABgAIAAAAIQDb4fbL7gAAAIUBAAATAAAAAAAAAAAAAAAA&#10;AAAAAABbQ29udGVudF9UeXBlc10ueG1sUEsBAi0AFAAGAAgAAAAhAFr0LFu/AAAAFQEAAAsAAAAA&#10;AAAAAAAAAAAAHwEAAF9yZWxzLy5yZWxzUEsBAi0AFAAGAAgAAAAhAMKZ6LLBAAAA3AAAAA8AAAAA&#10;AAAAAAAAAAAABwIAAGRycy9kb3ducmV2LnhtbFBLBQYAAAAAAwADALcAAAD1AgAAAAA=&#10;" filled="f" stroked="f">
                  <v:textbox>
                    <w:txbxContent>
                      <w:p w14:paraId="203A1D6D" w14:textId="0A1B7B01"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 xml:space="preserve">Internal efficacy: </w:t>
                        </w:r>
                        <w:r>
                          <w:rPr>
                            <w:rFonts w:asciiTheme="majorBidi" w:hAnsiTheme="majorBidi" w:cstheme="majorBidi"/>
                            <w:b/>
                            <w:bCs/>
                            <w:color w:val="000000" w:themeColor="dark1"/>
                            <w:sz w:val="16"/>
                            <w:szCs w:val="16"/>
                          </w:rPr>
                          <w:t>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=4,592;</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78;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26</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m:t>
                                </m:r>
                                <m:r>
                                  <w:rPr>
                                    <w:rFonts w:ascii="Cambria Math" w:hAnsi="Cambria Math" w:cstheme="majorBidi"/>
                                    <w:color w:val="000000" w:themeColor="dark1"/>
                                    <w:sz w:val="16"/>
                                    <w:szCs w:val="16"/>
                                  </w:rPr>
                                  <m:t>0</m:t>
                                </m:r>
                              </m:e>
                              <m:sup>
                                <m:r>
                                  <w:rPr>
                                    <w:rFonts w:ascii="Cambria Math" w:hAnsi="Cambria Math" w:cstheme="majorBidi"/>
                                    <w:color w:val="000000" w:themeColor="dark1"/>
                                    <w:sz w:val="16"/>
                                    <w:szCs w:val="16"/>
                                    <w:lang w:val="en-US"/>
                                  </w:rPr>
                                  <m:t>**</m:t>
                                </m:r>
                                <m:r>
                                  <w:rPr>
                                    <w:rFonts w:ascii="Cambria Math" w:hAnsi="Cambria Math" w:cstheme="majorBidi"/>
                                    <w:color w:val="000000" w:themeColor="dark1"/>
                                    <w:sz w:val="16"/>
                                    <w:szCs w:val="16"/>
                                  </w:rPr>
                                  <m:t>*</m:t>
                                </m:r>
                              </m:sup>
                            </m:sSup>
                          </m:oMath>
                        </m:oMathPara>
                      </w:p>
                    </w:txbxContent>
                  </v:textbox>
                </v:shape>
                <v:shape id="_x0000_s1058" type="#_x0000_t202" style="position:absolute;left:627;top:57606;width:20984;height:5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1U0pwgAAANwAAAAPAAAAZHJzL2Rvd25yZXYueG1sRE9NawIx&#10;EL0L/ocwgjdNqq1tt0YRpeBJ0Wqht2Ez7i5uJssmuuu/NwXB2zze50znrS3FlWpfONbwMlQgiFNn&#10;Cs40HH6+Bx8gfEA2WDomDTfyMJ91O1NMjGt4R9d9yEQMYZ+ghjyEKpHSpzlZ9ENXEUfu5GqLIcI6&#10;k6bGJobbUo6UmkiLBceGHCta5pSe9xer4bg5/f2+qm22sm9V41ol2X5Krfu9dvEFIlAbnuKHe23i&#10;/PE7/D8TL5CzOwAAAP//AwBQSwECLQAUAAYACAAAACEA2+H2y+4AAACFAQAAEwAAAAAAAAAAAAAA&#10;AAAAAAAAW0NvbnRlbnRfVHlwZXNdLnhtbFBLAQItABQABgAIAAAAIQBa9CxbvwAAABUBAAALAAAA&#10;AAAAAAAAAAAAAB8BAABfcmVscy8ucmVsc1BLAQItABQABgAIAAAAIQCt1U0pwgAAANwAAAAPAAAA&#10;AAAAAAAAAAAAAAcCAABkcnMvZG93bnJldi54bWxQSwUGAAAAAAMAAwC3AAAA9gIAAAAA&#10;" filled="f" stroked="f">
                  <v:textbox>
                    <w:txbxContent>
                      <w:p w14:paraId="1EEFB290"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Knowledge: 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=9,483;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157;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37</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v:shape id="_x0000_s1059" type="#_x0000_t202" style="position:absolute;left:731;top:47532;width:20983;height:5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tlbxQAAANwAAAAPAAAAZHJzL2Rvd25yZXYueG1sRI9Pa8JA&#10;EMXvQr/DMoI33bVqaVNXKRXBk0X7B3obsmMSmp0N2dXEb+8cCt5meG/e+81y3ftaXaiNVWAL04kB&#10;RZwHV3Fh4etzO34GFROywzowWbhShPXqYbDEzIWOD3Q5pkJJCMcMLZQpNZnWMS/JY5yEhli0U2g9&#10;JlnbQrsWOwn3tX405kl7rFgaSmzovaT873j2Fr73p9+fufkoNn7RdKE3mv2LtnY07N9eQSXq0938&#10;f71zgj8TWnlGJtCrGwAAAP//AwBQSwECLQAUAAYACAAAACEA2+H2y+4AAACFAQAAEwAAAAAAAAAA&#10;AAAAAAAAAAAAW0NvbnRlbnRfVHlwZXNdLnhtbFBLAQItABQABgAIAAAAIQBa9CxbvwAAABUBAAAL&#10;AAAAAAAAAAAAAAAAAB8BAABfcmVscy8ucmVsc1BLAQItABQABgAIAAAAIQDcStlbxQAAANwAAAAP&#10;AAAAAAAAAAAAAAAAAAcCAABkcnMvZG93bnJldi54bWxQSwUGAAAAAAMAAwC3AAAA+QIAAAAA&#10;" filled="f" stroked="f">
                  <v:textbox>
                    <w:txbxContent>
                      <w:p w14:paraId="2004332C" w14:textId="77777777" w:rsidR="00B15E19" w:rsidRPr="00334D4D" w:rsidRDefault="00B15E19" w:rsidP="00334D4D">
                        <w:pPr>
                          <w:spacing w:after="0"/>
                          <w:jc w:val="right"/>
                          <w:rPr>
                            <w:rFonts w:asciiTheme="majorBidi" w:hAnsiTheme="majorBidi" w:cstheme="majorBidi"/>
                            <w:sz w:val="16"/>
                            <w:szCs w:val="16"/>
                            <w:lang w:val="fr-FR"/>
                          </w:rPr>
                        </w:pPr>
                        <w:r w:rsidRPr="00334D4D">
                          <w:rPr>
                            <w:rFonts w:asciiTheme="majorBidi" w:hAnsiTheme="majorBidi" w:cstheme="majorBidi"/>
                            <w:b/>
                            <w:bCs/>
                            <w:color w:val="000000" w:themeColor="dark1"/>
                            <w:sz w:val="16"/>
                            <w:szCs w:val="16"/>
                            <w:lang w:val="fr-FR"/>
                          </w:rPr>
                          <w:t>Civic engagement: datasets</w:t>
                        </w:r>
                        <w:r w:rsidRPr="00334D4D">
                          <w:rPr>
                            <w:rFonts w:asciiTheme="majorBidi" w:hAnsiTheme="majorBidi" w:cstheme="majorBidi"/>
                            <w:color w:val="000000" w:themeColor="dark1"/>
                            <w:sz w:val="16"/>
                            <w:szCs w:val="16"/>
                            <w:lang w:val="fr-FR"/>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fr-FR"/>
                            </w:rPr>
                            <m:t>=786;</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fr-FR"/>
                                </w:rPr>
                                <m:t>=66</m:t>
                              </m:r>
                              <m:r>
                                <w:rPr>
                                  <w:rFonts w:ascii="Cambria Math" w:hAnsi="Cambria Math" w:cstheme="majorBidi"/>
                                  <w:color w:val="000000" w:themeColor="dark1"/>
                                  <w:sz w:val="16"/>
                                  <w:szCs w:val="16"/>
                                  <w:lang w:val="fr-FR"/>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fr-FR"/>
                            </w:rPr>
                            <m:t>=13</m:t>
                          </m:r>
                        </m:oMath>
                        <w:r w:rsidRPr="00334D4D">
                          <w:rPr>
                            <w:rFonts w:asciiTheme="majorBidi" w:hAnsiTheme="majorBidi" w:cstheme="majorBidi"/>
                            <w:color w:val="000000" w:themeColor="dark1"/>
                            <w:sz w:val="16"/>
                            <w:szCs w:val="16"/>
                            <w:lang w:val="fr-FR"/>
                          </w:rPr>
                          <w:t xml:space="preserve"> </w:t>
                        </w:r>
                        <w:r w:rsidRPr="00334D4D">
                          <w:rPr>
                            <w:rFonts w:asciiTheme="majorBidi" w:hAnsiTheme="majorBidi" w:cstheme="majorBidi"/>
                            <w:i/>
                            <w:iCs/>
                            <w:color w:val="000000"/>
                            <w:sz w:val="16"/>
                            <w:szCs w:val="16"/>
                            <w:lang w:val="fr-FR"/>
                          </w:rPr>
                          <w:br/>
                        </w:r>
                        <m:oMathPara>
                          <m:oMathParaPr>
                            <m:jc m:val="right"/>
                          </m:oMathParaPr>
                          <m:oMath>
                            <m:r>
                              <w:rPr>
                                <w:rFonts w:ascii="Cambria Math" w:hAnsi="Cambria Math" w:cstheme="majorBidi"/>
                                <w:color w:val="000000" w:themeColor="dark1"/>
                                <w:sz w:val="16"/>
                                <w:szCs w:val="16"/>
                                <w:lang w:val="en-US"/>
                              </w:rPr>
                              <m:t>p</m:t>
                            </m:r>
                            <m:r>
                              <w:rPr>
                                <w:rFonts w:ascii="Cambria Math" w:hAnsi="Cambria Math" w:cstheme="majorBidi"/>
                                <w:color w:val="000000" w:themeColor="dark1"/>
                                <w:sz w:val="16"/>
                                <w:szCs w:val="16"/>
                                <w:lang w:val="fr-FR"/>
                              </w:rPr>
                              <m:t>=</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fr-FR"/>
                                  </w:rPr>
                                  <m:t>.000</m:t>
                                </m:r>
                              </m:e>
                              <m:sup>
                                <m:r>
                                  <w:rPr>
                                    <w:rFonts w:ascii="Cambria Math" w:hAnsi="Cambria Math" w:cstheme="majorBidi"/>
                                    <w:color w:val="000000" w:themeColor="dark1"/>
                                    <w:sz w:val="16"/>
                                    <w:szCs w:val="16"/>
                                    <w:lang w:val="fr-FR"/>
                                  </w:rPr>
                                  <m:t>***</m:t>
                                </m:r>
                              </m:sup>
                            </m:sSup>
                          </m:oMath>
                        </m:oMathPara>
                      </w:p>
                    </w:txbxContent>
                  </v:textbox>
                </v:shape>
                <v:shape id="_x0000_s1060" type="#_x0000_t202" style="position:absolute;left:823;top:37274;width:20983;height:54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nzAwQAAANwAAAAPAAAAZHJzL2Rvd25yZXYueG1sRE9Ni8Iw&#10;EL0L/ocwgrc1cdVl7RplUQRPiu4q7G1oxrbYTEoTbf33RljwNo/3ObNFa0txo9oXjjUMBwoEcepM&#10;wZmG35/12ycIH5ANlo5Jw508LObdzgwT4xre0+0QMhFD2CeoIQ+hSqT0aU4W/cBVxJE7u9piiLDO&#10;pKmxieG2lO9KfUiLBceGHCta5pReDler4bg9/53Gapet7KRqXKsk26nUut9rv79ABGrDS/zv3pg4&#10;fzSF5zPxAjl/AAAA//8DAFBLAQItABQABgAIAAAAIQDb4fbL7gAAAIUBAAATAAAAAAAAAAAAAAAA&#10;AAAAAABbQ29udGVudF9UeXBlc10ueG1sUEsBAi0AFAAGAAgAAAAhAFr0LFu/AAAAFQEAAAsAAAAA&#10;AAAAAAAAAAAAHwEAAF9yZWxzLy5yZWxzUEsBAi0AFAAGAAgAAAAhALMGfMDBAAAA3AAAAA8AAAAA&#10;AAAAAAAAAAAABwIAAGRycy9kb3ducmV2LnhtbFBLBQYAAAAAAwADALcAAAD1AgAAAAA=&#10;" filled="f" stroked="f">
                  <v:textbox>
                    <w:txbxContent>
                      <w:p w14:paraId="1A693132"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Political participation: 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=1,413;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99; 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9</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r>
                              <w:rPr>
                                <w:rFonts w:ascii="Cambria Math" w:hAnsi="Cambria Math" w:cstheme="majorBidi"/>
                                <w:color w:val="000000" w:themeColor="dark1"/>
                                <w:sz w:val="16"/>
                                <w:szCs w:val="16"/>
                                <w:lang w:val="nl-BE"/>
                              </w:rPr>
                              <m:t>=</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42</m:t>
                                </m:r>
                              </m:e>
                              <m:sup>
                                <m:r>
                                  <w:rPr>
                                    <w:rFonts w:ascii="Cambria Math" w:hAnsi="Cambria Math" w:cstheme="majorBidi"/>
                                    <w:color w:val="000000" w:themeColor="dark1"/>
                                    <w:sz w:val="16"/>
                                    <w:szCs w:val="16"/>
                                    <w:lang w:val="en-US"/>
                                  </w:rPr>
                                  <m:t>*</m:t>
                                </m:r>
                              </m:sup>
                            </m:sSup>
                          </m:oMath>
                        </m:oMathPara>
                      </w:p>
                    </w:txbxContent>
                  </v:textbox>
                </v:shape>
                <v:shape id="_x0000_s1061" type="#_x0000_t202" style="position:absolute;left:1006;top:26742;width:20983;height:54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qYgxAAAANwAAAAPAAAAZHJzL2Rvd25yZXYueG1sRI9Ba8JA&#10;EIXvQv/DMgVvutui0kZXKRWhJ4vaCt6G7JgEs7Mhu5r033cOgrcZ3pv3vlmsel+rG7WxCmzhZWxA&#10;EefBVVxY+DlsRm+gYkJ2WAcmC38UYbV8Giwwc6HjHd32qVASwjFDC2VKTaZ1zEvyGMehIRbtHFqP&#10;Sda20K7FTsJ9rV+NmWmPFUtDiQ19lpRf9ldv4Xd7Ph0n5rtY+2nThd5o9u/a2uFz/zEHlahPD/P9&#10;+ssJ/kTw5RmZQC//AQAA//8DAFBLAQItABQABgAIAAAAIQDb4fbL7gAAAIUBAAATAAAAAAAAAAAA&#10;AAAAAAAAAABbQ29udGVudF9UeXBlc10ueG1sUEsBAi0AFAAGAAgAAAAhAFr0LFu/AAAAFQEAAAsA&#10;AAAAAAAAAAAAAAAAHwEAAF9yZWxzLy5yZWxzUEsBAi0AFAAGAAgAAAAhAHo6piDEAAAA3AAAAA8A&#10;AAAAAAAAAAAAAAAABwIAAGRycy9kb3ducmV2LnhtbFBLBQYAAAAAAwADALcAAAD4AgAAAAA=&#10;" filled="f" stroked="f">
                  <v:textbox>
                    <w:txbxContent>
                      <w:p w14:paraId="6523EFA5"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Process attitudes: 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=957;</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20; 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6</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29</m:t>
                                </m:r>
                              </m:e>
                              <m:sup>
                                <m:r>
                                  <w:rPr>
                                    <w:rFonts w:ascii="Cambria Math" w:hAnsi="Cambria Math" w:cstheme="majorBidi"/>
                                    <w:color w:val="000000" w:themeColor="dark1"/>
                                    <w:sz w:val="16"/>
                                    <w:szCs w:val="16"/>
                                    <w:lang w:val="en-US"/>
                                  </w:rPr>
                                  <m:t>*</m:t>
                                </m:r>
                              </m:sup>
                            </m:sSup>
                          </m:oMath>
                        </m:oMathPara>
                      </w:p>
                    </w:txbxContent>
                  </v:textbox>
                </v:shape>
                <v:shape id="_x0000_s1062" type="#_x0000_t202" style="position:absolute;left:914;top:16575;width:20984;height:58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gO7wAAAANwAAAAPAAAAZHJzL2Rvd25yZXYueG1sRE9Ni8Iw&#10;EL0L+x/CCHvTRFHRrlEWZcGTou4KexuasS02k9JEW/+9EQRv83ifM1+2thQ3qn3hWMOgr0AQp84U&#10;nGn4Pf70piB8QDZYOiYNd/KwXHx05pgY1/CeboeQiRjCPkENeQhVIqVPc7Lo+64ijtzZ1RZDhHUm&#10;TY1NDLelHCo1kRYLjg05VrTKKb0crlbD3/b8fxqpXba246pxrZJsZ1Lrz277/QUiUBve4pd7Y+L8&#10;0QCez8QL5OIBAAD//wMAUEsBAi0AFAAGAAgAAAAhANvh9svuAAAAhQEAABMAAAAAAAAAAAAAAAAA&#10;AAAAAFtDb250ZW50X1R5cGVzXS54bWxQSwECLQAUAAYACAAAACEAWvQsW78AAAAVAQAACwAAAAAA&#10;AAAAAAAAAAAfAQAAX3JlbHMvLnJlbHNQSwECLQAUAAYACAAAACEAFXYDu8AAAADcAAAADwAAAAAA&#10;AAAAAAAAAAAHAgAAZHJzL2Rvd25yZXYueG1sUEsFBgAAAAADAAMAtwAAAPQCAAAAAA==&#10;" filled="f" stroked="f">
                  <v:textbox>
                    <w:txbxContent>
                      <w:p w14:paraId="59A38B3F" w14:textId="77777777" w:rsidR="00B15E19" w:rsidRPr="00334D4D" w:rsidRDefault="00B15E19" w:rsidP="00334D4D">
                        <w:pPr>
                          <w:spacing w:after="0"/>
                          <w:jc w:val="right"/>
                          <w:rPr>
                            <w:rFonts w:asciiTheme="majorBidi" w:eastAsiaTheme="minorEastAsia" w:hAnsiTheme="majorBidi" w:cstheme="majorBidi"/>
                            <w:color w:val="000000" w:themeColor="dark1"/>
                            <w:sz w:val="16"/>
                            <w:szCs w:val="16"/>
                            <w:lang w:val="nl-BE"/>
                          </w:rPr>
                        </w:pPr>
                        <w:r w:rsidRPr="00334D4D">
                          <w:rPr>
                            <w:rFonts w:asciiTheme="majorBidi" w:hAnsiTheme="majorBidi" w:cstheme="majorBidi"/>
                            <w:b/>
                            <w:bCs/>
                            <w:color w:val="000000" w:themeColor="dark1"/>
                            <w:sz w:val="16"/>
                            <w:szCs w:val="16"/>
                          </w:rPr>
                          <w:t>Political attitudes: datasets</w:t>
                        </w:r>
                        <w:r w:rsidRPr="00334D4D">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=7,018;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275; 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27</m:t>
                            </m:r>
                          </m:oMath>
                        </m:oMathPara>
                      </w:p>
                      <w:p w14:paraId="50FBADE9" w14:textId="1C1480F2" w:rsidR="00B15E19" w:rsidRPr="00334D4D" w:rsidRDefault="00B15E19" w:rsidP="00334D4D">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v:shape id="_x0000_s1063" type="#_x0000_t202" style="position:absolute;left:823;top:6043;width:20983;height:54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J3MwgAAANwAAAAPAAAAZHJzL2Rvd25yZXYueG1sRE9Na8JA&#10;EL0L/odlhN7MrhKlplmltBR6smhbobchOybB7GzIbpP033cFwds83ufku9E2oqfO1441LBIFgrhw&#10;puZSw9fn2/wRhA/IBhvHpOGPPOy200mOmXEDH6g/hlLEEPYZaqhCaDMpfVGRRZ+4ljhyZ9dZDBF2&#10;pTQdDjHcNnKp1FparDk2VNjSS0XF5fhrNXzvzz+nVH2Ur3bVDm5Uku1Gav0wG5+fQAQaw118c7+b&#10;OD9dwvWZeIHc/gMAAP//AwBQSwECLQAUAAYACAAAACEA2+H2y+4AAACFAQAAEwAAAAAAAAAAAAAA&#10;AAAAAAAAW0NvbnRlbnRfVHlwZXNdLnhtbFBLAQItABQABgAIAAAAIQBa9CxbvwAAABUBAAALAAAA&#10;AAAAAAAAAAAAAB8BAABfcmVscy8ucmVsc1BLAQItABQABgAIAAAAIQDlpJ3MwgAAANwAAAAPAAAA&#10;AAAAAAAAAAAAAAcCAABkcnMvZG93bnJldi54bWxQSwUGAAAAAAMAAwC3AAAA9gIAAAAA&#10;" filled="f" stroked="f">
                  <v:textbox>
                    <w:txbxContent>
                      <w:p w14:paraId="087B4004" w14:textId="77777777" w:rsidR="00B15E19" w:rsidRPr="00334D4D" w:rsidRDefault="00B15E19" w:rsidP="00334D4D">
                        <w:pPr>
                          <w:spacing w:after="0"/>
                          <w:jc w:val="right"/>
                          <w:rPr>
                            <w:rFonts w:asciiTheme="majorBidi" w:hAnsiTheme="majorBidi" w:cstheme="majorBidi"/>
                            <w:sz w:val="16"/>
                            <w:szCs w:val="16"/>
                          </w:rPr>
                        </w:pPr>
                        <w:r w:rsidRPr="00334D4D">
                          <w:rPr>
                            <w:rFonts w:asciiTheme="majorBidi" w:hAnsiTheme="majorBidi" w:cstheme="majorBidi"/>
                            <w:b/>
                            <w:bCs/>
                            <w:color w:val="000000" w:themeColor="dark1"/>
                            <w:sz w:val="16"/>
                            <w:szCs w:val="16"/>
                          </w:rPr>
                          <w:t>Policy attitudes: datasets</w:t>
                        </w:r>
                        <w:r w:rsidRPr="00334D4D">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=9,008;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623;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D</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39</m:t>
                          </m:r>
                        </m:oMath>
                        <w:r w:rsidRPr="00334D4D">
                          <w:rPr>
                            <w:rFonts w:asciiTheme="majorBidi" w:hAnsiTheme="majorBidi" w:cstheme="majorBidi"/>
                            <w:color w:val="000000" w:themeColor="dark1"/>
                            <w:sz w:val="16"/>
                            <w:szCs w:val="16"/>
                            <w:lang w:val="en-US"/>
                          </w:rPr>
                          <w:t xml:space="preserve"> </w:t>
                        </w:r>
                        <w:r w:rsidRPr="00334D4D">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w10:anchorlock/>
              </v:group>
            </w:pict>
          </mc:Fallback>
        </mc:AlternateContent>
      </w:r>
    </w:p>
    <w:p w14:paraId="1883D4B0" w14:textId="77777777" w:rsidR="0032311B" w:rsidRPr="00BB1054" w:rsidRDefault="0032311B" w:rsidP="0032311B">
      <w:pPr>
        <w:keepNext/>
        <w:keepLines/>
        <w:spacing w:after="0" w:line="480" w:lineRule="auto"/>
        <w:outlineLvl w:val="2"/>
        <w:rPr>
          <w:rFonts w:asciiTheme="majorBidi" w:eastAsia="Times New Roman" w:hAnsiTheme="majorBidi" w:cstheme="majorBidi"/>
          <w:b/>
          <w:i/>
          <w:iCs/>
          <w:sz w:val="24"/>
          <w:szCs w:val="36"/>
          <w:lang w:eastAsia="en-GB" w:bidi="ar-SA"/>
        </w:rPr>
      </w:pPr>
      <w:r w:rsidRPr="00BB1054">
        <w:rPr>
          <w:rFonts w:asciiTheme="majorBidi" w:eastAsia="Times New Roman" w:hAnsiTheme="majorBidi" w:cstheme="majorBidi"/>
          <w:b/>
          <w:i/>
          <w:iCs/>
          <w:sz w:val="24"/>
          <w:szCs w:val="36"/>
          <w:lang w:eastAsia="en-GB" w:bidi="ar-SA"/>
        </w:rPr>
        <w:lastRenderedPageBreak/>
        <w:t xml:space="preserve">Tests with </w:t>
      </w:r>
      <w:r w:rsidRPr="00BB1054">
        <w:rPr>
          <w:rFonts w:asciiTheme="majorBidi" w:eastAsiaTheme="majorEastAsia" w:hAnsiTheme="majorBidi" w:cstheme="majorBidi"/>
          <w:b/>
          <w:i/>
          <w:iCs/>
          <w:sz w:val="24"/>
          <w:szCs w:val="36"/>
          <w:lang w:bidi="ar-SA"/>
        </w:rPr>
        <w:t>both</w:t>
      </w:r>
      <w:r w:rsidRPr="00BB1054">
        <w:rPr>
          <w:rFonts w:asciiTheme="majorBidi" w:eastAsia="Times New Roman" w:hAnsiTheme="majorBidi" w:cstheme="majorBidi"/>
          <w:b/>
          <w:i/>
          <w:iCs/>
          <w:sz w:val="24"/>
          <w:szCs w:val="36"/>
          <w:lang w:eastAsia="en-GB" w:bidi="ar-SA"/>
        </w:rPr>
        <w:t xml:space="preserve"> a pre-test and a control group</w:t>
      </w:r>
    </w:p>
    <w:p w14:paraId="14831FE2" w14:textId="74744010" w:rsidR="0032311B" w:rsidRPr="00BB1054" w:rsidRDefault="0032311B" w:rsidP="0032311B">
      <w:pPr>
        <w:spacing w:after="0" w:line="480" w:lineRule="auto"/>
        <w:rPr>
          <w:rFonts w:ascii="Times New Roman" w:eastAsia="Times New Roman" w:hAnsi="Times New Roman" w:cs="Times New Roman"/>
          <w:sz w:val="24"/>
          <w:lang w:eastAsia="en-GB" w:bidi="ar-SA"/>
        </w:rPr>
      </w:pPr>
      <w:r w:rsidRPr="00BB1054">
        <w:rPr>
          <w:rFonts w:ascii="Times New Roman" w:eastAsia="Times New Roman" w:hAnsi="Times New Roman" w:cs="Times New Roman"/>
          <w:b/>
          <w:sz w:val="24"/>
          <w:lang w:eastAsia="en-GB" w:bidi="ar-SA"/>
        </w:rPr>
        <w:t>Table 10</w:t>
      </w:r>
    </w:p>
    <w:p w14:paraId="056AE092" w14:textId="77777777" w:rsidR="0032311B" w:rsidRPr="00BB1054" w:rsidRDefault="0032311B" w:rsidP="0032311B">
      <w:pPr>
        <w:spacing w:after="0" w:line="480" w:lineRule="auto"/>
        <w:rPr>
          <w:rFonts w:ascii="Times New Roman" w:eastAsia="Times New Roman" w:hAnsi="Times New Roman" w:cs="Times New Roman"/>
          <w:i/>
          <w:iCs/>
          <w:sz w:val="24"/>
          <w:lang w:eastAsia="en-GB" w:bidi="ar-SA"/>
        </w:rPr>
      </w:pPr>
      <w:r w:rsidRPr="00BB1054">
        <w:rPr>
          <w:rFonts w:ascii="Times New Roman" w:eastAsia="Times New Roman" w:hAnsi="Times New Roman" w:cs="Times New Roman"/>
          <w:i/>
          <w:iCs/>
          <w:sz w:val="24"/>
          <w:lang w:eastAsia="en-GB" w:bidi="ar-SA"/>
        </w:rPr>
        <w:t>Statistical test for effects of participation in a mini-public</w:t>
      </w:r>
    </w:p>
    <w:tbl>
      <w:tblPr>
        <w:tblStyle w:val="TableGrid"/>
        <w:tblW w:w="9215"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134"/>
        <w:gridCol w:w="993"/>
        <w:gridCol w:w="993"/>
        <w:gridCol w:w="992"/>
        <w:gridCol w:w="991"/>
        <w:gridCol w:w="1134"/>
        <w:gridCol w:w="992"/>
        <w:gridCol w:w="992"/>
        <w:gridCol w:w="988"/>
        <w:gridCol w:w="6"/>
      </w:tblGrid>
      <w:tr w:rsidR="00A51A92" w:rsidRPr="00BB1054" w14:paraId="4C444572" w14:textId="77777777" w:rsidTr="00166B4B">
        <w:trPr>
          <w:jc w:val="center"/>
        </w:trPr>
        <w:tc>
          <w:tcPr>
            <w:tcW w:w="1134" w:type="dxa"/>
            <w:tcBorders>
              <w:top w:val="single" w:sz="4" w:space="0" w:color="auto"/>
              <w:left w:val="nil"/>
              <w:bottom w:val="single" w:sz="4" w:space="0" w:color="auto"/>
              <w:right w:val="nil"/>
            </w:tcBorders>
            <w:shd w:val="clear" w:color="auto" w:fill="auto"/>
            <w:hideMark/>
          </w:tcPr>
          <w:p w14:paraId="7035EEBE" w14:textId="6850EB98" w:rsidR="00A51A92" w:rsidRPr="00BB1054" w:rsidRDefault="00A51A92" w:rsidP="00A51A92">
            <w:pPr>
              <w:ind w:left="-14"/>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Dependent variable</w:t>
            </w:r>
          </w:p>
        </w:tc>
        <w:tc>
          <w:tcPr>
            <w:tcW w:w="993" w:type="dxa"/>
            <w:tcBorders>
              <w:top w:val="single" w:sz="4" w:space="0" w:color="auto"/>
              <w:left w:val="nil"/>
              <w:bottom w:val="single" w:sz="4" w:space="0" w:color="auto"/>
              <w:right w:val="nil"/>
            </w:tcBorders>
            <w:shd w:val="clear" w:color="auto" w:fill="auto"/>
            <w:hideMark/>
          </w:tcPr>
          <w:p w14:paraId="6014E795" w14:textId="1BA8E5CF"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tests</w:t>
            </w:r>
          </w:p>
        </w:tc>
        <w:tc>
          <w:tcPr>
            <w:tcW w:w="993" w:type="dxa"/>
            <w:tcBorders>
              <w:top w:val="single" w:sz="4" w:space="0" w:color="auto"/>
              <w:left w:val="nil"/>
              <w:bottom w:val="single" w:sz="4" w:space="0" w:color="auto"/>
              <w:right w:val="nil"/>
            </w:tcBorders>
            <w:shd w:val="clear" w:color="auto" w:fill="auto"/>
            <w:hideMark/>
          </w:tcPr>
          <w:p w14:paraId="1D052303" w14:textId="3FA88E1C"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studies</w:t>
            </w:r>
          </w:p>
        </w:tc>
        <w:tc>
          <w:tcPr>
            <w:tcW w:w="992" w:type="dxa"/>
            <w:tcBorders>
              <w:top w:val="single" w:sz="4" w:space="0" w:color="auto"/>
              <w:left w:val="nil"/>
              <w:bottom w:val="single" w:sz="4" w:space="0" w:color="auto"/>
              <w:right w:val="nil"/>
            </w:tcBorders>
            <w:shd w:val="clear" w:color="auto" w:fill="auto"/>
            <w:hideMark/>
          </w:tcPr>
          <w:p w14:paraId="691CE26F" w14:textId="540957B8"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successes (1)</w:t>
            </w:r>
          </w:p>
        </w:tc>
        <w:tc>
          <w:tcPr>
            <w:tcW w:w="991" w:type="dxa"/>
            <w:tcBorders>
              <w:top w:val="single" w:sz="4" w:space="0" w:color="auto"/>
              <w:left w:val="nil"/>
              <w:bottom w:val="single" w:sz="4" w:space="0" w:color="auto"/>
              <w:right w:val="nil"/>
            </w:tcBorders>
            <w:shd w:val="clear" w:color="auto" w:fill="auto"/>
            <w:hideMark/>
          </w:tcPr>
          <w:p w14:paraId="1427ACF2" w14:textId="46934686"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failures (0)</w:t>
            </w:r>
          </w:p>
        </w:tc>
        <w:tc>
          <w:tcPr>
            <w:tcW w:w="1134" w:type="dxa"/>
            <w:tcBorders>
              <w:top w:val="single" w:sz="4" w:space="0" w:color="auto"/>
              <w:left w:val="nil"/>
              <w:bottom w:val="single" w:sz="4" w:space="0" w:color="auto"/>
              <w:right w:val="nil"/>
            </w:tcBorders>
            <w:shd w:val="clear" w:color="auto" w:fill="auto"/>
            <w:hideMark/>
          </w:tcPr>
          <w:p w14:paraId="5122739D" w14:textId="39BDB4D7"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 xml:space="preserve">Number of anomalies </w:t>
            </w:r>
            <w:r w:rsidRPr="00BB1054">
              <w:rPr>
                <w:rFonts w:ascii="Times New Roman" w:eastAsiaTheme="minorEastAsia" w:hAnsi="Times New Roman" w:cs="Times New Roman"/>
                <w:sz w:val="20"/>
                <w:szCs w:val="20"/>
                <w:lang w:val="en-GB"/>
              </w:rPr>
              <w:br/>
              <w:t>(-1)</w:t>
            </w:r>
          </w:p>
        </w:tc>
        <w:tc>
          <w:tcPr>
            <w:tcW w:w="992" w:type="dxa"/>
            <w:tcBorders>
              <w:top w:val="single" w:sz="4" w:space="0" w:color="auto"/>
              <w:left w:val="nil"/>
              <w:bottom w:val="single" w:sz="4" w:space="0" w:color="auto"/>
              <w:right w:val="nil"/>
            </w:tcBorders>
            <w:shd w:val="clear" w:color="auto" w:fill="auto"/>
            <w:hideMark/>
          </w:tcPr>
          <w:p w14:paraId="31BA349D" w14:textId="598B067E"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Success rate</w:t>
            </w:r>
          </w:p>
        </w:tc>
        <w:tc>
          <w:tcPr>
            <w:tcW w:w="992" w:type="dxa"/>
            <w:tcBorders>
              <w:top w:val="single" w:sz="4" w:space="0" w:color="auto"/>
              <w:left w:val="nil"/>
              <w:bottom w:val="single" w:sz="4" w:space="0" w:color="auto"/>
              <w:right w:val="nil"/>
            </w:tcBorders>
            <w:shd w:val="clear" w:color="auto" w:fill="auto"/>
            <w:hideMark/>
          </w:tcPr>
          <w:p w14:paraId="4F813810" w14:textId="182B1064" w:rsidR="00A51A92" w:rsidRPr="00BB1054" w:rsidRDefault="00A51A92" w:rsidP="00A51A92">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Average effect (</w:t>
            </w:r>
            <w:proofErr w:type="spellStart"/>
            <w:r w:rsidRPr="00BB1054">
              <w:rPr>
                <w:rFonts w:ascii="Times New Roman" w:eastAsiaTheme="minorEastAsia" w:hAnsi="Times New Roman" w:cs="Times New Roman"/>
                <w:sz w:val="20"/>
                <w:szCs w:val="20"/>
                <w:lang w:val="en-GB"/>
              </w:rPr>
              <w:t>r</w:t>
            </w:r>
            <w:r w:rsidRPr="00BB1054">
              <w:rPr>
                <w:rFonts w:ascii="Times New Roman" w:eastAsiaTheme="minorEastAsia" w:hAnsi="Times New Roman" w:cs="Times New Roman"/>
                <w:sz w:val="20"/>
                <w:szCs w:val="20"/>
                <w:vertAlign w:val="subscript"/>
                <w:lang w:val="en-GB"/>
              </w:rPr>
              <w:t>av</w:t>
            </w:r>
            <w:proofErr w:type="spellEnd"/>
            <w:r w:rsidRPr="00BB1054">
              <w:rPr>
                <w:rFonts w:ascii="Times New Roman" w:eastAsiaTheme="minorEastAsia" w:hAnsi="Times New Roman" w:cs="Times New Roman"/>
                <w:sz w:val="20"/>
                <w:szCs w:val="20"/>
                <w:lang w:val="en-GB"/>
              </w:rPr>
              <w:t>)</w:t>
            </w:r>
          </w:p>
        </w:tc>
        <w:tc>
          <w:tcPr>
            <w:tcW w:w="994" w:type="dxa"/>
            <w:gridSpan w:val="2"/>
            <w:tcBorders>
              <w:top w:val="single" w:sz="4" w:space="0" w:color="auto"/>
              <w:left w:val="nil"/>
              <w:bottom w:val="single" w:sz="4" w:space="0" w:color="auto"/>
              <w:right w:val="nil"/>
            </w:tcBorders>
            <w:shd w:val="clear" w:color="auto" w:fill="auto"/>
            <w:hideMark/>
          </w:tcPr>
          <w:p w14:paraId="2B508D2A" w14:textId="4463B88D" w:rsidR="00A51A92" w:rsidRPr="00BB1054" w:rsidRDefault="00A51A92" w:rsidP="00A51A92">
            <w:pPr>
              <w:ind w:left="-102"/>
              <w:rPr>
                <w:rFonts w:ascii="Times New Roman" w:eastAsiaTheme="minorEastAsia" w:hAnsi="Times New Roman" w:cs="Times New Roman"/>
                <w:sz w:val="20"/>
                <w:szCs w:val="20"/>
                <w:lang w:val="en-GB"/>
              </w:rPr>
            </w:pPr>
            <w:r w:rsidRPr="00BB1054">
              <w:rPr>
                <w:rFonts w:ascii="Times New Roman" w:eastAsiaTheme="minorEastAsia" w:hAnsi="Times New Roman" w:cs="Times New Roman"/>
                <w:i/>
                <w:sz w:val="20"/>
                <w:szCs w:val="20"/>
                <w:lang w:val="en-GB"/>
              </w:rPr>
              <w:t>p</w:t>
            </w:r>
            <w:r w:rsidRPr="00BB1054">
              <w:rPr>
                <w:rFonts w:ascii="Times New Roman" w:eastAsiaTheme="minorEastAsia" w:hAnsi="Times New Roman" w:cs="Times New Roman"/>
                <w:sz w:val="20"/>
                <w:szCs w:val="20"/>
                <w:lang w:val="en-GB"/>
              </w:rPr>
              <w:t xml:space="preserve">-Value </w:t>
            </w:r>
          </w:p>
        </w:tc>
      </w:tr>
      <w:tr w:rsidR="00166B4B" w:rsidRPr="00BB1054" w14:paraId="64493A66"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tcPr>
          <w:p w14:paraId="2A38E8D7" w14:textId="19D32470" w:rsidR="00166B4B" w:rsidRPr="00BB1054" w:rsidRDefault="00166B4B" w:rsidP="00A51A92">
            <w:pPr>
              <w:ind w:left="-14"/>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Attitudes</w:t>
            </w:r>
          </w:p>
        </w:tc>
      </w:tr>
      <w:tr w:rsidR="00A51A92" w:rsidRPr="00BB1054" w14:paraId="2A23CD7A"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hideMark/>
          </w:tcPr>
          <w:p w14:paraId="7229014D" w14:textId="77777777" w:rsidR="00A51A92" w:rsidRPr="00BB1054" w:rsidRDefault="00A51A92" w:rsidP="00166B4B">
            <w:pPr>
              <w:ind w:left="175"/>
              <w:rPr>
                <w:rFonts w:ascii="Times New Roman" w:eastAsiaTheme="minorEastAsia" w:hAnsi="Times New Roman" w:cs="Times New Roman"/>
                <w:i/>
                <w:iCs/>
                <w:sz w:val="20"/>
                <w:szCs w:val="20"/>
                <w:lang w:val="en-GB"/>
              </w:rPr>
            </w:pPr>
            <w:r w:rsidRPr="00BB1054">
              <w:rPr>
                <w:rFonts w:ascii="Times New Roman" w:eastAsiaTheme="minorEastAsia" w:hAnsi="Times New Roman" w:cs="Times New Roman"/>
                <w:i/>
                <w:iCs/>
                <w:sz w:val="20"/>
                <w:szCs w:val="20"/>
                <w:lang w:val="en-GB"/>
              </w:rPr>
              <w:t>Policy attitude (+-)</w:t>
            </w:r>
          </w:p>
        </w:tc>
      </w:tr>
      <w:tr w:rsidR="00A51A92" w:rsidRPr="00BB1054" w14:paraId="252B0A7C" w14:textId="77777777" w:rsidTr="00166B4B">
        <w:trPr>
          <w:jc w:val="center"/>
        </w:trPr>
        <w:tc>
          <w:tcPr>
            <w:tcW w:w="1134" w:type="dxa"/>
            <w:tcBorders>
              <w:top w:val="nil"/>
              <w:left w:val="nil"/>
              <w:bottom w:val="nil"/>
              <w:right w:val="nil"/>
            </w:tcBorders>
            <w:shd w:val="clear" w:color="auto" w:fill="auto"/>
            <w:hideMark/>
          </w:tcPr>
          <w:p w14:paraId="3A8E8761" w14:textId="5D68425B" w:rsidR="00A51A92" w:rsidRPr="00BB1054" w:rsidRDefault="00A51A92" w:rsidP="00A51A92">
            <w:pPr>
              <w:ind w:left="-14"/>
              <w:rPr>
                <w:rFonts w:asciiTheme="majorBidi" w:eastAsiaTheme="minorEastAsia" w:hAnsiTheme="majorBidi"/>
                <w:sz w:val="20"/>
                <w:szCs w:val="20"/>
                <w:lang w:val="en-GB"/>
              </w:rPr>
            </w:pPr>
          </w:p>
        </w:tc>
        <w:tc>
          <w:tcPr>
            <w:tcW w:w="993" w:type="dxa"/>
            <w:tcBorders>
              <w:top w:val="nil"/>
              <w:left w:val="nil"/>
              <w:bottom w:val="nil"/>
              <w:right w:val="nil"/>
            </w:tcBorders>
            <w:shd w:val="clear" w:color="auto" w:fill="auto"/>
            <w:hideMark/>
          </w:tcPr>
          <w:p w14:paraId="08EC67B6"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43</w:t>
            </w:r>
          </w:p>
        </w:tc>
        <w:tc>
          <w:tcPr>
            <w:tcW w:w="993" w:type="dxa"/>
            <w:tcBorders>
              <w:top w:val="nil"/>
              <w:left w:val="nil"/>
              <w:bottom w:val="nil"/>
              <w:right w:val="nil"/>
            </w:tcBorders>
            <w:shd w:val="clear" w:color="auto" w:fill="auto"/>
            <w:hideMark/>
          </w:tcPr>
          <w:p w14:paraId="705371ED" w14:textId="1DB1B70A"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7</w:t>
            </w:r>
          </w:p>
        </w:tc>
        <w:tc>
          <w:tcPr>
            <w:tcW w:w="992" w:type="dxa"/>
            <w:tcBorders>
              <w:top w:val="nil"/>
              <w:left w:val="nil"/>
              <w:bottom w:val="nil"/>
              <w:right w:val="nil"/>
            </w:tcBorders>
            <w:shd w:val="clear" w:color="auto" w:fill="auto"/>
            <w:hideMark/>
          </w:tcPr>
          <w:p w14:paraId="4C4695DF" w14:textId="1C99A9DE"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1" w:type="dxa"/>
            <w:tcBorders>
              <w:top w:val="nil"/>
              <w:left w:val="nil"/>
              <w:bottom w:val="nil"/>
              <w:right w:val="nil"/>
            </w:tcBorders>
            <w:shd w:val="clear" w:color="auto" w:fill="auto"/>
            <w:hideMark/>
          </w:tcPr>
          <w:p w14:paraId="4AF060C1" w14:textId="4BC5BD5F"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1134" w:type="dxa"/>
            <w:tcBorders>
              <w:top w:val="nil"/>
              <w:left w:val="nil"/>
              <w:bottom w:val="nil"/>
              <w:right w:val="nil"/>
            </w:tcBorders>
            <w:shd w:val="clear" w:color="auto" w:fill="auto"/>
            <w:hideMark/>
          </w:tcPr>
          <w:p w14:paraId="02BCB6AA" w14:textId="7A4FAB3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r w:rsidRPr="00BB1054">
              <w:rPr>
                <w:rFonts w:asciiTheme="majorBidi" w:eastAsiaTheme="minorEastAsia" w:hAnsiTheme="majorBidi"/>
                <w:color w:val="202122"/>
                <w:sz w:val="20"/>
                <w:szCs w:val="20"/>
                <w:shd w:val="clear" w:color="auto" w:fill="FDFDFD"/>
                <w:vertAlign w:val="superscript"/>
                <w:lang w:val="en-GB"/>
              </w:rPr>
              <w:t>†</w:t>
            </w:r>
          </w:p>
        </w:tc>
        <w:tc>
          <w:tcPr>
            <w:tcW w:w="992" w:type="dxa"/>
            <w:tcBorders>
              <w:top w:val="nil"/>
              <w:left w:val="nil"/>
              <w:bottom w:val="nil"/>
              <w:right w:val="nil"/>
            </w:tcBorders>
            <w:shd w:val="clear" w:color="auto" w:fill="auto"/>
            <w:hideMark/>
          </w:tcPr>
          <w:p w14:paraId="1CB8567A" w14:textId="6E5DAF2B"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57.14</w:t>
            </w:r>
          </w:p>
        </w:tc>
        <w:tc>
          <w:tcPr>
            <w:tcW w:w="992" w:type="dxa"/>
            <w:tcBorders>
              <w:top w:val="nil"/>
              <w:left w:val="nil"/>
              <w:bottom w:val="nil"/>
              <w:right w:val="nil"/>
            </w:tcBorders>
            <w:shd w:val="clear" w:color="auto" w:fill="auto"/>
            <w:hideMark/>
          </w:tcPr>
          <w:p w14:paraId="66DA3B12" w14:textId="31EA1C4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0.67</w:t>
            </w:r>
          </w:p>
        </w:tc>
        <w:tc>
          <w:tcPr>
            <w:tcW w:w="994" w:type="dxa"/>
            <w:gridSpan w:val="2"/>
            <w:tcBorders>
              <w:top w:val="nil"/>
              <w:left w:val="nil"/>
              <w:bottom w:val="nil"/>
              <w:right w:val="nil"/>
            </w:tcBorders>
            <w:shd w:val="clear" w:color="auto" w:fill="auto"/>
            <w:hideMark/>
          </w:tcPr>
          <w:p w14:paraId="5D190D96" w14:textId="4CC83E04"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.001</w:t>
            </w:r>
            <w:r w:rsidRPr="00BB1054">
              <w:rPr>
                <w:rFonts w:asciiTheme="majorBidi" w:eastAsiaTheme="minorEastAsia" w:hAnsiTheme="majorBidi"/>
                <w:sz w:val="20"/>
                <w:szCs w:val="20"/>
                <w:vertAlign w:val="superscript"/>
                <w:lang w:val="en-GB"/>
              </w:rPr>
              <w:t>**</w:t>
            </w:r>
          </w:p>
        </w:tc>
      </w:tr>
      <w:tr w:rsidR="00A51A92" w:rsidRPr="00BB1054" w14:paraId="0A473BEB"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hideMark/>
          </w:tcPr>
          <w:p w14:paraId="526F1360"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Political attitude (+)</w:t>
            </w:r>
          </w:p>
        </w:tc>
      </w:tr>
      <w:tr w:rsidR="00A51A92" w:rsidRPr="00BB1054" w14:paraId="1CC9CA40" w14:textId="77777777" w:rsidTr="00166B4B">
        <w:trPr>
          <w:jc w:val="center"/>
        </w:trPr>
        <w:tc>
          <w:tcPr>
            <w:tcW w:w="1134" w:type="dxa"/>
            <w:tcBorders>
              <w:top w:val="nil"/>
              <w:left w:val="nil"/>
              <w:bottom w:val="nil"/>
              <w:right w:val="nil"/>
            </w:tcBorders>
            <w:shd w:val="clear" w:color="auto" w:fill="auto"/>
            <w:hideMark/>
          </w:tcPr>
          <w:p w14:paraId="69D26B61" w14:textId="03F76A3E" w:rsidR="00A51A92" w:rsidRPr="00BB1054" w:rsidRDefault="00A51A92" w:rsidP="00A51A92">
            <w:pPr>
              <w:ind w:left="-14"/>
              <w:rPr>
                <w:rFonts w:asciiTheme="majorBidi" w:eastAsiaTheme="minorEastAsia" w:hAnsiTheme="majorBidi"/>
                <w:sz w:val="20"/>
                <w:szCs w:val="20"/>
                <w:lang w:val="en-GB"/>
              </w:rPr>
            </w:pPr>
          </w:p>
        </w:tc>
        <w:tc>
          <w:tcPr>
            <w:tcW w:w="993" w:type="dxa"/>
            <w:tcBorders>
              <w:top w:val="nil"/>
              <w:left w:val="nil"/>
              <w:bottom w:val="nil"/>
              <w:right w:val="nil"/>
            </w:tcBorders>
            <w:shd w:val="clear" w:color="auto" w:fill="auto"/>
            <w:hideMark/>
          </w:tcPr>
          <w:p w14:paraId="486E4D3E"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14</w:t>
            </w:r>
          </w:p>
        </w:tc>
        <w:tc>
          <w:tcPr>
            <w:tcW w:w="993" w:type="dxa"/>
            <w:tcBorders>
              <w:top w:val="nil"/>
              <w:left w:val="nil"/>
              <w:bottom w:val="nil"/>
              <w:right w:val="nil"/>
            </w:tcBorders>
            <w:shd w:val="clear" w:color="auto" w:fill="auto"/>
            <w:hideMark/>
          </w:tcPr>
          <w:p w14:paraId="4A9617AB" w14:textId="559DA64C"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2" w:type="dxa"/>
            <w:tcBorders>
              <w:top w:val="nil"/>
              <w:left w:val="nil"/>
              <w:bottom w:val="nil"/>
              <w:right w:val="nil"/>
            </w:tcBorders>
            <w:shd w:val="clear" w:color="auto" w:fill="auto"/>
            <w:hideMark/>
          </w:tcPr>
          <w:p w14:paraId="7B16D448" w14:textId="0651BE49"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991" w:type="dxa"/>
            <w:tcBorders>
              <w:top w:val="nil"/>
              <w:left w:val="nil"/>
              <w:bottom w:val="nil"/>
              <w:right w:val="nil"/>
            </w:tcBorders>
            <w:shd w:val="clear" w:color="auto" w:fill="auto"/>
            <w:hideMark/>
          </w:tcPr>
          <w:p w14:paraId="35DAD434" w14:textId="045BA53D"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3</w:t>
            </w:r>
          </w:p>
        </w:tc>
        <w:tc>
          <w:tcPr>
            <w:tcW w:w="1134" w:type="dxa"/>
            <w:tcBorders>
              <w:top w:val="nil"/>
              <w:left w:val="nil"/>
              <w:bottom w:val="nil"/>
              <w:right w:val="nil"/>
            </w:tcBorders>
            <w:shd w:val="clear" w:color="auto" w:fill="auto"/>
            <w:hideMark/>
          </w:tcPr>
          <w:p w14:paraId="270BA715" w14:textId="5EF7D011"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0515A274" w14:textId="4076142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25.00</w:t>
            </w:r>
          </w:p>
        </w:tc>
        <w:tc>
          <w:tcPr>
            <w:tcW w:w="992" w:type="dxa"/>
            <w:tcBorders>
              <w:top w:val="nil"/>
              <w:left w:val="nil"/>
              <w:bottom w:val="nil"/>
              <w:right w:val="nil"/>
            </w:tcBorders>
            <w:shd w:val="clear" w:color="auto" w:fill="auto"/>
            <w:hideMark/>
          </w:tcPr>
          <w:p w14:paraId="2A05FD1B" w14:textId="6590AF09"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0.44</w:t>
            </w:r>
          </w:p>
        </w:tc>
        <w:tc>
          <w:tcPr>
            <w:tcW w:w="994" w:type="dxa"/>
            <w:gridSpan w:val="2"/>
            <w:tcBorders>
              <w:top w:val="nil"/>
              <w:left w:val="nil"/>
              <w:bottom w:val="nil"/>
              <w:right w:val="nil"/>
            </w:tcBorders>
            <w:shd w:val="clear" w:color="auto" w:fill="auto"/>
            <w:hideMark/>
          </w:tcPr>
          <w:p w14:paraId="42CBBACB" w14:textId="2F386813"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.069</w:t>
            </w:r>
            <w:r w:rsidRPr="00BB1054">
              <w:rPr>
                <w:rFonts w:ascii="Times New Roman" w:eastAsiaTheme="minorEastAsia" w:hAnsi="Times New Roman" w:cs="Times New Roman"/>
                <w:sz w:val="18"/>
                <w:vertAlign w:val="superscript"/>
                <w:lang w:val="en-GB"/>
              </w:rPr>
              <w:t>‡</w:t>
            </w:r>
          </w:p>
        </w:tc>
      </w:tr>
      <w:tr w:rsidR="00A51A92" w:rsidRPr="00BB1054" w14:paraId="0BBBC9C5"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hideMark/>
          </w:tcPr>
          <w:p w14:paraId="2503540A"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Process attitude (+)</w:t>
            </w:r>
          </w:p>
        </w:tc>
      </w:tr>
      <w:tr w:rsidR="00A51A92" w:rsidRPr="00BB1054" w14:paraId="2748F5BE" w14:textId="77777777" w:rsidTr="00166B4B">
        <w:trPr>
          <w:jc w:val="center"/>
        </w:trPr>
        <w:tc>
          <w:tcPr>
            <w:tcW w:w="1134" w:type="dxa"/>
            <w:tcBorders>
              <w:top w:val="nil"/>
              <w:left w:val="nil"/>
              <w:bottom w:val="nil"/>
              <w:right w:val="nil"/>
            </w:tcBorders>
            <w:shd w:val="clear" w:color="auto" w:fill="auto"/>
            <w:hideMark/>
          </w:tcPr>
          <w:p w14:paraId="3E383EA4" w14:textId="45B382D9" w:rsidR="00A51A92" w:rsidRPr="00BB1054" w:rsidRDefault="00A51A92" w:rsidP="00A51A92">
            <w:pPr>
              <w:ind w:left="-14"/>
              <w:rPr>
                <w:rFonts w:asciiTheme="majorBidi" w:eastAsiaTheme="minorEastAsia" w:hAnsiTheme="majorBidi"/>
                <w:sz w:val="20"/>
                <w:szCs w:val="20"/>
                <w:lang w:val="en-GB"/>
              </w:rPr>
            </w:pPr>
          </w:p>
        </w:tc>
        <w:tc>
          <w:tcPr>
            <w:tcW w:w="993" w:type="dxa"/>
            <w:tcBorders>
              <w:top w:val="nil"/>
              <w:left w:val="nil"/>
              <w:bottom w:val="nil"/>
              <w:right w:val="nil"/>
            </w:tcBorders>
            <w:shd w:val="clear" w:color="auto" w:fill="auto"/>
            <w:hideMark/>
          </w:tcPr>
          <w:p w14:paraId="0EC7FCA3" w14:textId="77777777" w:rsidR="00A51A92" w:rsidRPr="00BB1054" w:rsidRDefault="00A51A92" w:rsidP="00A51A92">
            <w:pPr>
              <w:ind w:left="-14"/>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3" w:type="dxa"/>
            <w:tcBorders>
              <w:top w:val="nil"/>
              <w:left w:val="nil"/>
              <w:bottom w:val="nil"/>
              <w:right w:val="nil"/>
            </w:tcBorders>
            <w:shd w:val="clear" w:color="auto" w:fill="auto"/>
            <w:hideMark/>
          </w:tcPr>
          <w:p w14:paraId="2933B1A3"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2" w:type="dxa"/>
            <w:tcBorders>
              <w:top w:val="nil"/>
              <w:left w:val="nil"/>
              <w:bottom w:val="nil"/>
              <w:right w:val="nil"/>
            </w:tcBorders>
            <w:shd w:val="clear" w:color="auto" w:fill="auto"/>
            <w:hideMark/>
          </w:tcPr>
          <w:p w14:paraId="3F328B70"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1" w:type="dxa"/>
            <w:tcBorders>
              <w:top w:val="nil"/>
              <w:left w:val="nil"/>
              <w:bottom w:val="nil"/>
              <w:right w:val="nil"/>
            </w:tcBorders>
            <w:shd w:val="clear" w:color="auto" w:fill="auto"/>
            <w:hideMark/>
          </w:tcPr>
          <w:p w14:paraId="111C1DA2" w14:textId="104A0B84"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1134" w:type="dxa"/>
            <w:tcBorders>
              <w:top w:val="nil"/>
              <w:left w:val="nil"/>
              <w:bottom w:val="nil"/>
              <w:right w:val="nil"/>
            </w:tcBorders>
            <w:shd w:val="clear" w:color="auto" w:fill="auto"/>
            <w:hideMark/>
          </w:tcPr>
          <w:p w14:paraId="7EA99070" w14:textId="70B5A7E8"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2" w:type="dxa"/>
            <w:tcBorders>
              <w:top w:val="nil"/>
              <w:left w:val="nil"/>
              <w:bottom w:val="nil"/>
              <w:right w:val="nil"/>
            </w:tcBorders>
            <w:shd w:val="clear" w:color="auto" w:fill="auto"/>
            <w:hideMark/>
          </w:tcPr>
          <w:p w14:paraId="4A17088E"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0.00</w:t>
            </w:r>
          </w:p>
        </w:tc>
        <w:tc>
          <w:tcPr>
            <w:tcW w:w="992" w:type="dxa"/>
            <w:tcBorders>
              <w:top w:val="nil"/>
              <w:left w:val="nil"/>
              <w:bottom w:val="nil"/>
              <w:right w:val="nil"/>
            </w:tcBorders>
            <w:shd w:val="clear" w:color="auto" w:fill="auto"/>
            <w:hideMark/>
          </w:tcPr>
          <w:p w14:paraId="70B010C4"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0.00</w:t>
            </w:r>
          </w:p>
        </w:tc>
        <w:tc>
          <w:tcPr>
            <w:tcW w:w="994" w:type="dxa"/>
            <w:gridSpan w:val="2"/>
            <w:tcBorders>
              <w:top w:val="nil"/>
              <w:left w:val="nil"/>
              <w:bottom w:val="nil"/>
              <w:right w:val="nil"/>
            </w:tcBorders>
            <w:shd w:val="clear" w:color="auto" w:fill="auto"/>
            <w:hideMark/>
          </w:tcPr>
          <w:p w14:paraId="2D801F99" w14:textId="77777777" w:rsidR="00A51A92" w:rsidRPr="00BB1054" w:rsidRDefault="00A51A92" w:rsidP="00A51A92">
            <w:pPr>
              <w:ind w:left="-102"/>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n.a.</w:t>
            </w:r>
          </w:p>
        </w:tc>
      </w:tr>
      <w:tr w:rsidR="00166B4B" w:rsidRPr="00BB1054" w14:paraId="27D727F7"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tcPr>
          <w:p w14:paraId="3695B1EA" w14:textId="7134ACF1" w:rsidR="00166B4B" w:rsidRPr="00BB1054" w:rsidRDefault="00166B4B"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Behaviour</w:t>
            </w:r>
          </w:p>
        </w:tc>
      </w:tr>
      <w:tr w:rsidR="00A51A92" w:rsidRPr="00BB1054" w14:paraId="6B231022"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hideMark/>
          </w:tcPr>
          <w:p w14:paraId="305FED65"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Political participation (+)</w:t>
            </w:r>
          </w:p>
        </w:tc>
      </w:tr>
      <w:tr w:rsidR="00A51A92" w:rsidRPr="00BB1054" w14:paraId="4682DAB7" w14:textId="77777777" w:rsidTr="00166B4B">
        <w:trPr>
          <w:jc w:val="center"/>
        </w:trPr>
        <w:tc>
          <w:tcPr>
            <w:tcW w:w="1134" w:type="dxa"/>
            <w:tcBorders>
              <w:top w:val="nil"/>
              <w:left w:val="nil"/>
              <w:bottom w:val="nil"/>
              <w:right w:val="nil"/>
            </w:tcBorders>
            <w:shd w:val="clear" w:color="auto" w:fill="auto"/>
            <w:hideMark/>
          </w:tcPr>
          <w:p w14:paraId="3B2EDD64" w14:textId="3417E3FD" w:rsidR="00A51A92" w:rsidRPr="00BB1054" w:rsidRDefault="00A51A92" w:rsidP="00A51A92">
            <w:pPr>
              <w:ind w:left="-14"/>
              <w:rPr>
                <w:rFonts w:asciiTheme="majorBidi" w:eastAsiaTheme="minorEastAsia" w:hAnsiTheme="majorBidi"/>
                <w:sz w:val="20"/>
                <w:szCs w:val="20"/>
                <w:lang w:val="en-GB"/>
              </w:rPr>
            </w:pPr>
          </w:p>
        </w:tc>
        <w:tc>
          <w:tcPr>
            <w:tcW w:w="993" w:type="dxa"/>
            <w:tcBorders>
              <w:top w:val="nil"/>
              <w:left w:val="nil"/>
              <w:bottom w:val="nil"/>
              <w:right w:val="nil"/>
            </w:tcBorders>
            <w:shd w:val="clear" w:color="auto" w:fill="auto"/>
            <w:hideMark/>
          </w:tcPr>
          <w:p w14:paraId="0FF014AE"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993" w:type="dxa"/>
            <w:tcBorders>
              <w:top w:val="nil"/>
              <w:left w:val="nil"/>
              <w:bottom w:val="nil"/>
              <w:right w:val="nil"/>
            </w:tcBorders>
            <w:shd w:val="clear" w:color="auto" w:fill="auto"/>
            <w:hideMark/>
          </w:tcPr>
          <w:p w14:paraId="08561867" w14:textId="5F0E279D"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992" w:type="dxa"/>
            <w:tcBorders>
              <w:top w:val="nil"/>
              <w:left w:val="nil"/>
              <w:bottom w:val="nil"/>
              <w:right w:val="nil"/>
            </w:tcBorders>
            <w:shd w:val="clear" w:color="auto" w:fill="auto"/>
            <w:hideMark/>
          </w:tcPr>
          <w:p w14:paraId="69F2DBF1" w14:textId="0E8C5F8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991" w:type="dxa"/>
            <w:tcBorders>
              <w:top w:val="nil"/>
              <w:left w:val="nil"/>
              <w:bottom w:val="nil"/>
              <w:right w:val="nil"/>
            </w:tcBorders>
            <w:shd w:val="clear" w:color="auto" w:fill="auto"/>
            <w:hideMark/>
          </w:tcPr>
          <w:p w14:paraId="24EC930E" w14:textId="3F089D1D"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1134" w:type="dxa"/>
            <w:tcBorders>
              <w:top w:val="nil"/>
              <w:left w:val="nil"/>
              <w:bottom w:val="nil"/>
              <w:right w:val="nil"/>
            </w:tcBorders>
            <w:shd w:val="clear" w:color="auto" w:fill="auto"/>
            <w:hideMark/>
          </w:tcPr>
          <w:p w14:paraId="22D24625" w14:textId="7B27BB6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77D9CCE9" w14:textId="77777777"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100.00</w:t>
            </w:r>
          </w:p>
        </w:tc>
        <w:tc>
          <w:tcPr>
            <w:tcW w:w="992" w:type="dxa"/>
            <w:tcBorders>
              <w:top w:val="nil"/>
              <w:left w:val="nil"/>
              <w:bottom w:val="nil"/>
              <w:right w:val="nil"/>
            </w:tcBorders>
            <w:shd w:val="clear" w:color="auto" w:fill="auto"/>
            <w:hideMark/>
          </w:tcPr>
          <w:p w14:paraId="7996EDD1" w14:textId="77777777"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1.00</w:t>
            </w:r>
          </w:p>
        </w:tc>
        <w:tc>
          <w:tcPr>
            <w:tcW w:w="994" w:type="dxa"/>
            <w:gridSpan w:val="2"/>
            <w:tcBorders>
              <w:top w:val="nil"/>
              <w:left w:val="nil"/>
              <w:bottom w:val="nil"/>
              <w:right w:val="nil"/>
            </w:tcBorders>
            <w:shd w:val="clear" w:color="auto" w:fill="auto"/>
            <w:hideMark/>
          </w:tcPr>
          <w:p w14:paraId="2E2E6FC6" w14:textId="77777777"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n.a.</w:t>
            </w:r>
          </w:p>
        </w:tc>
      </w:tr>
      <w:tr w:rsidR="00A51A92" w:rsidRPr="00BB1054" w14:paraId="54C66F49"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hideMark/>
          </w:tcPr>
          <w:p w14:paraId="685660A4"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Civic engagement (+)</w:t>
            </w:r>
          </w:p>
        </w:tc>
      </w:tr>
      <w:tr w:rsidR="00A51A92" w:rsidRPr="00BB1054" w14:paraId="08A6C3A7" w14:textId="77777777" w:rsidTr="00166B4B">
        <w:trPr>
          <w:jc w:val="center"/>
        </w:trPr>
        <w:tc>
          <w:tcPr>
            <w:tcW w:w="1134" w:type="dxa"/>
            <w:tcBorders>
              <w:top w:val="nil"/>
              <w:left w:val="nil"/>
              <w:bottom w:val="nil"/>
              <w:right w:val="nil"/>
            </w:tcBorders>
            <w:shd w:val="clear" w:color="auto" w:fill="auto"/>
            <w:hideMark/>
          </w:tcPr>
          <w:p w14:paraId="5BA81916" w14:textId="267D6852" w:rsidR="00A51A92" w:rsidRPr="00BB1054" w:rsidRDefault="00A51A92" w:rsidP="00A51A92">
            <w:pPr>
              <w:ind w:left="-14"/>
              <w:rPr>
                <w:rFonts w:asciiTheme="majorBidi" w:eastAsiaTheme="minorEastAsia" w:hAnsiTheme="majorBidi"/>
                <w:sz w:val="20"/>
                <w:szCs w:val="20"/>
                <w:lang w:val="en-GB"/>
              </w:rPr>
            </w:pPr>
          </w:p>
        </w:tc>
        <w:tc>
          <w:tcPr>
            <w:tcW w:w="993" w:type="dxa"/>
            <w:tcBorders>
              <w:top w:val="nil"/>
              <w:left w:val="nil"/>
              <w:bottom w:val="nil"/>
              <w:right w:val="nil"/>
            </w:tcBorders>
            <w:shd w:val="clear" w:color="auto" w:fill="auto"/>
            <w:hideMark/>
          </w:tcPr>
          <w:p w14:paraId="5AD74B77" w14:textId="77777777" w:rsidR="00A51A92" w:rsidRPr="00BB1054" w:rsidRDefault="00A51A92" w:rsidP="00A51A92">
            <w:pPr>
              <w:ind w:left="-14"/>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3" w:type="dxa"/>
            <w:tcBorders>
              <w:top w:val="nil"/>
              <w:left w:val="nil"/>
              <w:bottom w:val="nil"/>
              <w:right w:val="nil"/>
            </w:tcBorders>
            <w:shd w:val="clear" w:color="auto" w:fill="auto"/>
            <w:hideMark/>
          </w:tcPr>
          <w:p w14:paraId="1076F258"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2" w:type="dxa"/>
            <w:tcBorders>
              <w:top w:val="nil"/>
              <w:left w:val="nil"/>
              <w:bottom w:val="nil"/>
              <w:right w:val="nil"/>
            </w:tcBorders>
            <w:shd w:val="clear" w:color="auto" w:fill="auto"/>
            <w:hideMark/>
          </w:tcPr>
          <w:p w14:paraId="3E3BD2D7"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1" w:type="dxa"/>
            <w:tcBorders>
              <w:top w:val="nil"/>
              <w:left w:val="nil"/>
              <w:bottom w:val="nil"/>
              <w:right w:val="nil"/>
            </w:tcBorders>
            <w:shd w:val="clear" w:color="auto" w:fill="auto"/>
            <w:hideMark/>
          </w:tcPr>
          <w:p w14:paraId="181456C7"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1134" w:type="dxa"/>
            <w:tcBorders>
              <w:top w:val="nil"/>
              <w:left w:val="nil"/>
              <w:bottom w:val="nil"/>
              <w:right w:val="nil"/>
            </w:tcBorders>
            <w:shd w:val="clear" w:color="auto" w:fill="auto"/>
            <w:hideMark/>
          </w:tcPr>
          <w:p w14:paraId="5F51CD82" w14:textId="2EF92140"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2" w:type="dxa"/>
            <w:tcBorders>
              <w:top w:val="nil"/>
              <w:left w:val="nil"/>
              <w:bottom w:val="nil"/>
              <w:right w:val="nil"/>
            </w:tcBorders>
            <w:shd w:val="clear" w:color="auto" w:fill="auto"/>
            <w:hideMark/>
          </w:tcPr>
          <w:p w14:paraId="6045DD6D"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0.00</w:t>
            </w:r>
          </w:p>
        </w:tc>
        <w:tc>
          <w:tcPr>
            <w:tcW w:w="992" w:type="dxa"/>
            <w:tcBorders>
              <w:top w:val="nil"/>
              <w:left w:val="nil"/>
              <w:bottom w:val="nil"/>
              <w:right w:val="nil"/>
            </w:tcBorders>
            <w:shd w:val="clear" w:color="auto" w:fill="auto"/>
            <w:hideMark/>
          </w:tcPr>
          <w:p w14:paraId="734C7955"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0.00</w:t>
            </w:r>
          </w:p>
        </w:tc>
        <w:tc>
          <w:tcPr>
            <w:tcW w:w="994" w:type="dxa"/>
            <w:gridSpan w:val="2"/>
            <w:tcBorders>
              <w:top w:val="nil"/>
              <w:left w:val="nil"/>
              <w:bottom w:val="nil"/>
              <w:right w:val="nil"/>
            </w:tcBorders>
            <w:shd w:val="clear" w:color="auto" w:fill="auto"/>
            <w:hideMark/>
          </w:tcPr>
          <w:p w14:paraId="57D7B0CE" w14:textId="77777777" w:rsidR="00A51A92" w:rsidRPr="00BB1054" w:rsidRDefault="00A51A92" w:rsidP="00A51A92">
            <w:pPr>
              <w:ind w:left="-102"/>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n.a.</w:t>
            </w:r>
          </w:p>
        </w:tc>
      </w:tr>
      <w:tr w:rsidR="00A51A92" w:rsidRPr="00BB1054" w14:paraId="25A317A2"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hideMark/>
          </w:tcPr>
          <w:p w14:paraId="25A42819"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Knowledge (+)</w:t>
            </w:r>
          </w:p>
        </w:tc>
      </w:tr>
      <w:tr w:rsidR="00A51A92" w:rsidRPr="00BB1054" w14:paraId="164A0AF3" w14:textId="77777777" w:rsidTr="00166B4B">
        <w:trPr>
          <w:jc w:val="center"/>
        </w:trPr>
        <w:tc>
          <w:tcPr>
            <w:tcW w:w="1134" w:type="dxa"/>
            <w:tcBorders>
              <w:top w:val="nil"/>
              <w:left w:val="nil"/>
              <w:bottom w:val="nil"/>
              <w:right w:val="nil"/>
            </w:tcBorders>
            <w:shd w:val="clear" w:color="auto" w:fill="auto"/>
            <w:hideMark/>
          </w:tcPr>
          <w:p w14:paraId="7CCE5F70" w14:textId="3C63F96C" w:rsidR="00A51A92" w:rsidRPr="00BB1054" w:rsidRDefault="00A51A92" w:rsidP="00A51A92">
            <w:pPr>
              <w:ind w:left="-14"/>
              <w:rPr>
                <w:rFonts w:asciiTheme="majorBidi" w:eastAsiaTheme="minorEastAsia" w:hAnsiTheme="majorBidi"/>
                <w:sz w:val="20"/>
                <w:szCs w:val="20"/>
                <w:lang w:val="en-GB"/>
              </w:rPr>
            </w:pPr>
          </w:p>
        </w:tc>
        <w:tc>
          <w:tcPr>
            <w:tcW w:w="993" w:type="dxa"/>
            <w:tcBorders>
              <w:top w:val="nil"/>
              <w:left w:val="nil"/>
              <w:bottom w:val="nil"/>
              <w:right w:val="nil"/>
            </w:tcBorders>
            <w:shd w:val="clear" w:color="auto" w:fill="auto"/>
            <w:hideMark/>
          </w:tcPr>
          <w:p w14:paraId="143057BB"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12</w:t>
            </w:r>
          </w:p>
        </w:tc>
        <w:tc>
          <w:tcPr>
            <w:tcW w:w="993" w:type="dxa"/>
            <w:tcBorders>
              <w:top w:val="nil"/>
              <w:left w:val="nil"/>
              <w:bottom w:val="nil"/>
              <w:right w:val="nil"/>
            </w:tcBorders>
            <w:shd w:val="clear" w:color="auto" w:fill="auto"/>
            <w:hideMark/>
          </w:tcPr>
          <w:p w14:paraId="1DA26725" w14:textId="3613F543"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2" w:type="dxa"/>
            <w:tcBorders>
              <w:top w:val="nil"/>
              <w:left w:val="nil"/>
              <w:bottom w:val="nil"/>
              <w:right w:val="nil"/>
            </w:tcBorders>
            <w:shd w:val="clear" w:color="auto" w:fill="auto"/>
            <w:hideMark/>
          </w:tcPr>
          <w:p w14:paraId="7A5BB17B" w14:textId="5098B79F"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4</w:t>
            </w:r>
          </w:p>
        </w:tc>
        <w:tc>
          <w:tcPr>
            <w:tcW w:w="991" w:type="dxa"/>
            <w:tcBorders>
              <w:top w:val="nil"/>
              <w:left w:val="nil"/>
              <w:bottom w:val="nil"/>
              <w:right w:val="nil"/>
            </w:tcBorders>
            <w:shd w:val="clear" w:color="auto" w:fill="auto"/>
            <w:hideMark/>
          </w:tcPr>
          <w:p w14:paraId="2AB4C0FC" w14:textId="797AC9DD"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1134" w:type="dxa"/>
            <w:tcBorders>
              <w:top w:val="nil"/>
              <w:left w:val="nil"/>
              <w:bottom w:val="nil"/>
              <w:right w:val="nil"/>
            </w:tcBorders>
            <w:shd w:val="clear" w:color="auto" w:fill="auto"/>
            <w:hideMark/>
          </w:tcPr>
          <w:p w14:paraId="735C3C6A" w14:textId="51666CA3"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3486A98B" w14:textId="3B739997"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100.00</w:t>
            </w:r>
          </w:p>
        </w:tc>
        <w:tc>
          <w:tcPr>
            <w:tcW w:w="992" w:type="dxa"/>
            <w:tcBorders>
              <w:top w:val="nil"/>
              <w:left w:val="nil"/>
              <w:bottom w:val="nil"/>
              <w:right w:val="nil"/>
            </w:tcBorders>
            <w:shd w:val="clear" w:color="auto" w:fill="auto"/>
            <w:hideMark/>
          </w:tcPr>
          <w:p w14:paraId="2D22F6DD" w14:textId="6615E5E6"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0.95</w:t>
            </w:r>
          </w:p>
        </w:tc>
        <w:tc>
          <w:tcPr>
            <w:tcW w:w="994" w:type="dxa"/>
            <w:gridSpan w:val="2"/>
            <w:tcBorders>
              <w:top w:val="nil"/>
              <w:left w:val="nil"/>
              <w:bottom w:val="nil"/>
              <w:right w:val="nil"/>
            </w:tcBorders>
            <w:shd w:val="clear" w:color="auto" w:fill="auto"/>
            <w:hideMark/>
          </w:tcPr>
          <w:p w14:paraId="31654D0F" w14:textId="2DF8C9D7"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166B4B" w:rsidRPr="00BB1054" w14:paraId="39AB6FDA"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tcPr>
          <w:p w14:paraId="17A1EA6F" w14:textId="31E4743E" w:rsidR="00166B4B" w:rsidRPr="00BB1054" w:rsidRDefault="00166B4B"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Capabilities</w:t>
            </w:r>
          </w:p>
        </w:tc>
      </w:tr>
      <w:tr w:rsidR="00A51A92" w:rsidRPr="00BB1054" w14:paraId="5837411A"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hideMark/>
          </w:tcPr>
          <w:p w14:paraId="0083B805"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Internal efficacy (+)</w:t>
            </w:r>
          </w:p>
        </w:tc>
      </w:tr>
      <w:tr w:rsidR="00A51A92" w:rsidRPr="00BB1054" w14:paraId="10A42BFD" w14:textId="77777777" w:rsidTr="00166B4B">
        <w:trPr>
          <w:jc w:val="center"/>
        </w:trPr>
        <w:tc>
          <w:tcPr>
            <w:tcW w:w="1134" w:type="dxa"/>
            <w:tcBorders>
              <w:top w:val="nil"/>
              <w:left w:val="nil"/>
              <w:bottom w:val="nil"/>
              <w:right w:val="nil"/>
            </w:tcBorders>
            <w:shd w:val="clear" w:color="auto" w:fill="auto"/>
            <w:hideMark/>
          </w:tcPr>
          <w:p w14:paraId="5AC95F82" w14:textId="3CEF7ECC" w:rsidR="00A51A92" w:rsidRPr="00BB1054" w:rsidRDefault="00A51A92" w:rsidP="00A51A92">
            <w:pPr>
              <w:ind w:left="-14"/>
              <w:rPr>
                <w:rFonts w:asciiTheme="majorBidi" w:eastAsiaTheme="minorEastAsia" w:hAnsiTheme="majorBidi"/>
                <w:sz w:val="20"/>
                <w:szCs w:val="20"/>
                <w:lang w:val="en-GB"/>
              </w:rPr>
            </w:pPr>
          </w:p>
        </w:tc>
        <w:tc>
          <w:tcPr>
            <w:tcW w:w="993" w:type="dxa"/>
            <w:tcBorders>
              <w:top w:val="nil"/>
              <w:left w:val="nil"/>
              <w:bottom w:val="nil"/>
              <w:right w:val="nil"/>
            </w:tcBorders>
            <w:shd w:val="clear" w:color="auto" w:fill="auto"/>
            <w:hideMark/>
          </w:tcPr>
          <w:p w14:paraId="7A61D417" w14:textId="77777777" w:rsidR="00A51A92" w:rsidRPr="00BB1054" w:rsidRDefault="00A51A92" w:rsidP="00A51A92">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w:t>
            </w:r>
          </w:p>
        </w:tc>
        <w:tc>
          <w:tcPr>
            <w:tcW w:w="993" w:type="dxa"/>
            <w:tcBorders>
              <w:top w:val="nil"/>
              <w:left w:val="nil"/>
              <w:bottom w:val="nil"/>
              <w:right w:val="nil"/>
            </w:tcBorders>
            <w:shd w:val="clear" w:color="auto" w:fill="auto"/>
            <w:hideMark/>
          </w:tcPr>
          <w:p w14:paraId="16127CB4" w14:textId="2F1348F7"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w:t>
            </w:r>
          </w:p>
        </w:tc>
        <w:tc>
          <w:tcPr>
            <w:tcW w:w="992" w:type="dxa"/>
            <w:tcBorders>
              <w:top w:val="nil"/>
              <w:left w:val="nil"/>
              <w:bottom w:val="nil"/>
              <w:right w:val="nil"/>
            </w:tcBorders>
            <w:shd w:val="clear" w:color="auto" w:fill="auto"/>
            <w:hideMark/>
          </w:tcPr>
          <w:p w14:paraId="5E46D317" w14:textId="4DAFBFD5"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991" w:type="dxa"/>
            <w:tcBorders>
              <w:top w:val="nil"/>
              <w:left w:val="nil"/>
              <w:bottom w:val="nil"/>
              <w:right w:val="nil"/>
            </w:tcBorders>
            <w:shd w:val="clear" w:color="auto" w:fill="auto"/>
            <w:hideMark/>
          </w:tcPr>
          <w:p w14:paraId="5E1D010E" w14:textId="5E3DCD88"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1</w:t>
            </w:r>
          </w:p>
        </w:tc>
        <w:tc>
          <w:tcPr>
            <w:tcW w:w="1134" w:type="dxa"/>
            <w:tcBorders>
              <w:top w:val="nil"/>
              <w:left w:val="nil"/>
              <w:bottom w:val="nil"/>
              <w:right w:val="nil"/>
            </w:tcBorders>
            <w:shd w:val="clear" w:color="auto" w:fill="auto"/>
            <w:hideMark/>
          </w:tcPr>
          <w:p w14:paraId="19BE5EEA" w14:textId="7BD72C5C"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w:t>
            </w:r>
          </w:p>
        </w:tc>
        <w:tc>
          <w:tcPr>
            <w:tcW w:w="992" w:type="dxa"/>
            <w:tcBorders>
              <w:top w:val="nil"/>
              <w:left w:val="nil"/>
              <w:bottom w:val="nil"/>
              <w:right w:val="nil"/>
            </w:tcBorders>
            <w:shd w:val="clear" w:color="auto" w:fill="auto"/>
            <w:hideMark/>
          </w:tcPr>
          <w:p w14:paraId="374BEEE8" w14:textId="0760575F"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50.00</w:t>
            </w:r>
          </w:p>
        </w:tc>
        <w:tc>
          <w:tcPr>
            <w:tcW w:w="992" w:type="dxa"/>
            <w:tcBorders>
              <w:top w:val="nil"/>
              <w:left w:val="nil"/>
              <w:bottom w:val="nil"/>
              <w:right w:val="nil"/>
            </w:tcBorders>
            <w:shd w:val="clear" w:color="auto" w:fill="auto"/>
            <w:hideMark/>
          </w:tcPr>
          <w:p w14:paraId="77190116" w14:textId="49D02100" w:rsidR="00A51A92" w:rsidRPr="00BB1054" w:rsidRDefault="00A51A92" w:rsidP="00A51A92">
            <w:pPr>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0.75</w:t>
            </w:r>
          </w:p>
        </w:tc>
        <w:tc>
          <w:tcPr>
            <w:tcW w:w="994" w:type="dxa"/>
            <w:gridSpan w:val="2"/>
            <w:tcBorders>
              <w:top w:val="nil"/>
              <w:left w:val="nil"/>
              <w:bottom w:val="nil"/>
              <w:right w:val="nil"/>
            </w:tcBorders>
            <w:shd w:val="clear" w:color="auto" w:fill="auto"/>
            <w:hideMark/>
          </w:tcPr>
          <w:p w14:paraId="154B9BC9" w14:textId="1441D75B" w:rsidR="00A51A92" w:rsidRPr="00BB1054" w:rsidRDefault="00A51A92" w:rsidP="00A51A92">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.205</w:t>
            </w:r>
          </w:p>
        </w:tc>
      </w:tr>
      <w:tr w:rsidR="00A51A92" w:rsidRPr="00BB1054" w14:paraId="044E0227" w14:textId="77777777" w:rsidTr="00166B4B">
        <w:trPr>
          <w:gridAfter w:val="1"/>
          <w:wAfter w:w="6" w:type="dxa"/>
          <w:jc w:val="center"/>
        </w:trPr>
        <w:tc>
          <w:tcPr>
            <w:tcW w:w="9209" w:type="dxa"/>
            <w:gridSpan w:val="9"/>
            <w:tcBorders>
              <w:top w:val="single" w:sz="4" w:space="0" w:color="auto"/>
              <w:left w:val="nil"/>
              <w:bottom w:val="nil"/>
              <w:right w:val="nil"/>
            </w:tcBorders>
            <w:shd w:val="clear" w:color="auto" w:fill="auto"/>
            <w:hideMark/>
          </w:tcPr>
          <w:p w14:paraId="02C96C57" w14:textId="77777777" w:rsidR="00A51A92" w:rsidRPr="00BB1054" w:rsidRDefault="00A51A92"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Reasoning skills (+)</w:t>
            </w:r>
          </w:p>
        </w:tc>
      </w:tr>
      <w:tr w:rsidR="00A51A92" w:rsidRPr="00BB1054" w14:paraId="4B8E8A7F" w14:textId="77777777" w:rsidTr="00166B4B">
        <w:trPr>
          <w:jc w:val="center"/>
        </w:trPr>
        <w:tc>
          <w:tcPr>
            <w:tcW w:w="1134" w:type="dxa"/>
            <w:tcBorders>
              <w:top w:val="nil"/>
              <w:left w:val="nil"/>
              <w:bottom w:val="single" w:sz="4" w:space="0" w:color="auto"/>
              <w:right w:val="nil"/>
            </w:tcBorders>
            <w:shd w:val="clear" w:color="auto" w:fill="auto"/>
            <w:hideMark/>
          </w:tcPr>
          <w:p w14:paraId="3FB53CA8" w14:textId="04BCDB02" w:rsidR="00A51A92" w:rsidRPr="00BB1054" w:rsidRDefault="00A51A92" w:rsidP="00A51A92">
            <w:pPr>
              <w:ind w:left="-14"/>
              <w:rPr>
                <w:rFonts w:asciiTheme="majorBidi" w:eastAsiaTheme="minorEastAsia" w:hAnsiTheme="majorBidi"/>
                <w:sz w:val="20"/>
                <w:szCs w:val="20"/>
                <w:lang w:val="en-GB"/>
              </w:rPr>
            </w:pPr>
          </w:p>
        </w:tc>
        <w:tc>
          <w:tcPr>
            <w:tcW w:w="993" w:type="dxa"/>
            <w:tcBorders>
              <w:top w:val="nil"/>
              <w:left w:val="nil"/>
              <w:bottom w:val="single" w:sz="4" w:space="0" w:color="auto"/>
              <w:right w:val="nil"/>
            </w:tcBorders>
            <w:shd w:val="clear" w:color="auto" w:fill="auto"/>
            <w:hideMark/>
          </w:tcPr>
          <w:p w14:paraId="26E4C321" w14:textId="77777777" w:rsidR="00A51A92" w:rsidRPr="00BB1054" w:rsidRDefault="00A51A92" w:rsidP="00A51A92">
            <w:pPr>
              <w:ind w:left="-14"/>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3" w:type="dxa"/>
            <w:tcBorders>
              <w:top w:val="nil"/>
              <w:left w:val="nil"/>
              <w:bottom w:val="single" w:sz="4" w:space="0" w:color="auto"/>
              <w:right w:val="nil"/>
            </w:tcBorders>
            <w:shd w:val="clear" w:color="auto" w:fill="auto"/>
            <w:hideMark/>
          </w:tcPr>
          <w:p w14:paraId="311E85D5"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2" w:type="dxa"/>
            <w:tcBorders>
              <w:top w:val="nil"/>
              <w:left w:val="nil"/>
              <w:bottom w:val="single" w:sz="4" w:space="0" w:color="auto"/>
              <w:right w:val="nil"/>
            </w:tcBorders>
            <w:shd w:val="clear" w:color="auto" w:fill="auto"/>
            <w:hideMark/>
          </w:tcPr>
          <w:p w14:paraId="7B0102BC"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1" w:type="dxa"/>
            <w:tcBorders>
              <w:top w:val="nil"/>
              <w:left w:val="nil"/>
              <w:bottom w:val="single" w:sz="4" w:space="0" w:color="auto"/>
              <w:right w:val="nil"/>
            </w:tcBorders>
            <w:shd w:val="clear" w:color="auto" w:fill="auto"/>
            <w:hideMark/>
          </w:tcPr>
          <w:p w14:paraId="70D2D5A3"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1134" w:type="dxa"/>
            <w:tcBorders>
              <w:top w:val="nil"/>
              <w:left w:val="nil"/>
              <w:bottom w:val="single" w:sz="4" w:space="0" w:color="auto"/>
              <w:right w:val="nil"/>
            </w:tcBorders>
            <w:shd w:val="clear" w:color="auto" w:fill="auto"/>
            <w:hideMark/>
          </w:tcPr>
          <w:p w14:paraId="635ACB6B" w14:textId="158D0D1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w:t>
            </w:r>
          </w:p>
        </w:tc>
        <w:tc>
          <w:tcPr>
            <w:tcW w:w="992" w:type="dxa"/>
            <w:tcBorders>
              <w:top w:val="nil"/>
              <w:left w:val="nil"/>
              <w:bottom w:val="single" w:sz="4" w:space="0" w:color="auto"/>
              <w:right w:val="nil"/>
            </w:tcBorders>
            <w:shd w:val="clear" w:color="auto" w:fill="auto"/>
            <w:hideMark/>
          </w:tcPr>
          <w:p w14:paraId="2D3AB5CB"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0.00</w:t>
            </w:r>
          </w:p>
        </w:tc>
        <w:tc>
          <w:tcPr>
            <w:tcW w:w="992" w:type="dxa"/>
            <w:tcBorders>
              <w:top w:val="nil"/>
              <w:left w:val="nil"/>
              <w:bottom w:val="single" w:sz="4" w:space="0" w:color="auto"/>
              <w:right w:val="nil"/>
            </w:tcBorders>
            <w:shd w:val="clear" w:color="auto" w:fill="auto"/>
            <w:hideMark/>
          </w:tcPr>
          <w:p w14:paraId="405CF221" w14:textId="77777777" w:rsidR="00A51A92" w:rsidRPr="00BB1054" w:rsidRDefault="00A51A92" w:rsidP="00A51A92">
            <w:pPr>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0.00</w:t>
            </w:r>
          </w:p>
        </w:tc>
        <w:tc>
          <w:tcPr>
            <w:tcW w:w="994" w:type="dxa"/>
            <w:gridSpan w:val="2"/>
            <w:tcBorders>
              <w:top w:val="nil"/>
              <w:left w:val="nil"/>
              <w:bottom w:val="single" w:sz="4" w:space="0" w:color="auto"/>
              <w:right w:val="nil"/>
            </w:tcBorders>
            <w:shd w:val="clear" w:color="auto" w:fill="auto"/>
            <w:hideMark/>
          </w:tcPr>
          <w:p w14:paraId="48C1BD78" w14:textId="77777777" w:rsidR="00A51A92" w:rsidRPr="00BB1054" w:rsidRDefault="00A51A92" w:rsidP="00A51A92">
            <w:pPr>
              <w:ind w:left="-102"/>
              <w:rPr>
                <w:rFonts w:asciiTheme="majorBidi" w:eastAsiaTheme="minorEastAsia" w:hAnsiTheme="majorBidi"/>
                <w:sz w:val="20"/>
                <w:szCs w:val="20"/>
                <w:lang w:val="en-GB"/>
              </w:rPr>
            </w:pPr>
            <w:r w:rsidRPr="00BB1054">
              <w:rPr>
                <w:rFonts w:ascii="Times New Roman" w:eastAsiaTheme="minorEastAsia" w:hAnsi="Times New Roman" w:cs="Times New Roman"/>
                <w:sz w:val="20"/>
                <w:szCs w:val="20"/>
                <w:lang w:val="en-GB"/>
              </w:rPr>
              <w:t>n.a.</w:t>
            </w:r>
          </w:p>
        </w:tc>
      </w:tr>
    </w:tbl>
    <w:p w14:paraId="2114CA7A" w14:textId="77777777" w:rsidR="0032311B" w:rsidRPr="00BB1054" w:rsidRDefault="0032311B" w:rsidP="0032311B">
      <w:pPr>
        <w:rPr>
          <w:rFonts w:eastAsiaTheme="minorEastAsia"/>
          <w:lang w:bidi="ar-SA"/>
        </w:rPr>
      </w:pPr>
      <w:r w:rsidRPr="00BB1054">
        <w:rPr>
          <w:rFonts w:ascii="Times New Roman" w:eastAsiaTheme="minorEastAsia" w:hAnsi="Times New Roman" w:cs="Times New Roman"/>
          <w:i/>
          <w:iCs/>
          <w:sz w:val="18"/>
          <w:lang w:bidi="ar-SA"/>
        </w:rPr>
        <w:t>Note</w:t>
      </w:r>
      <w:r w:rsidRPr="00BB1054">
        <w:rPr>
          <w:rFonts w:ascii="Times New Roman" w:eastAsiaTheme="minorEastAsia" w:hAnsi="Times New Roman" w:cs="Times New Roman"/>
          <w:sz w:val="18"/>
          <w:lang w:bidi="ar-SA"/>
        </w:rPr>
        <w:t xml:space="preserve">. </w:t>
      </w:r>
      <w:r w:rsidRPr="00BB1054">
        <w:rPr>
          <w:rFonts w:ascii="Times New Roman" w:eastAsiaTheme="minorEastAsia" w:hAnsi="Times New Roman" w:cs="Times New Roman"/>
          <w:i/>
          <w:sz w:val="18"/>
          <w:lang w:bidi="ar-SA"/>
        </w:rPr>
        <w:t>t</w:t>
      </w:r>
      <w:r w:rsidRPr="00BB1054">
        <w:rPr>
          <w:rFonts w:ascii="Times New Roman" w:eastAsiaTheme="minorEastAsia" w:hAnsi="Times New Roman" w:cs="Times New Roman"/>
          <w:sz w:val="18"/>
          <w:lang w:bidi="ar-SA"/>
        </w:rPr>
        <w:t xml:space="preserve">-test with two-tailed significance levels. </w:t>
      </w:r>
      <w:r w:rsidRPr="00BB1054">
        <w:rPr>
          <w:rFonts w:ascii="Times New Roman" w:eastAsiaTheme="minorEastAsia" w:hAnsi="Times New Roman" w:cs="Times New Roman"/>
          <w:sz w:val="18"/>
          <w:lang w:bidi="ar-SA"/>
        </w:rPr>
        <w:br/>
      </w:r>
      <w:r w:rsidRPr="00BB1054">
        <w:rPr>
          <w:rFonts w:ascii="Times New Roman" w:eastAsiaTheme="minorEastAsia" w:hAnsi="Times New Roman" w:cs="Times New Roman"/>
          <w:sz w:val="18"/>
          <w:vertAlign w:val="superscript"/>
          <w:lang w:bidi="ar-SA"/>
        </w:rPr>
        <w:t xml:space="preserve">‡ </w:t>
      </w:r>
      <w:r w:rsidRPr="00BB1054">
        <w:rPr>
          <w:rFonts w:ascii="Times New Roman" w:eastAsiaTheme="minorEastAsia" w:hAnsi="Times New Roman" w:cs="Times New Roman"/>
          <w:sz w:val="18"/>
          <w:lang w:bidi="ar-SA"/>
        </w:rPr>
        <w:t>p &lt; 0.1, *p &lt; 0.05, **p &lt; 0.01, ***p &lt; 0.001</w:t>
      </w:r>
      <w:r w:rsidRPr="00BB1054">
        <w:rPr>
          <w:rFonts w:ascii="Times New Roman" w:eastAsiaTheme="minorEastAsia" w:hAnsi="Times New Roman" w:cs="Times New Roman"/>
          <w:sz w:val="18"/>
          <w:szCs w:val="18"/>
          <w:lang w:bidi="ar-SA"/>
        </w:rPr>
        <w:t xml:space="preserve">. </w:t>
      </w:r>
      <w:r w:rsidRPr="00BB1054">
        <w:rPr>
          <w:rFonts w:ascii="Times New Roman" w:eastAsiaTheme="minorEastAsia" w:hAnsi="Times New Roman" w:cs="Times New Roman"/>
          <w:sz w:val="18"/>
          <w:szCs w:val="18"/>
          <w:lang w:bidi="ar-SA"/>
        </w:rPr>
        <w:br/>
      </w:r>
      <w:r w:rsidRPr="00BB1054">
        <w:rPr>
          <w:rFonts w:asciiTheme="majorBidi" w:eastAsiaTheme="minorEastAsia" w:hAnsiTheme="majorBidi" w:cstheme="majorBidi"/>
          <w:color w:val="202122"/>
          <w:sz w:val="18"/>
          <w:szCs w:val="18"/>
          <w:shd w:val="clear" w:color="auto" w:fill="FDFDFD"/>
          <w:vertAlign w:val="superscript"/>
          <w:lang w:bidi="ar-SA"/>
        </w:rPr>
        <w:t>†</w:t>
      </w:r>
      <w:r w:rsidRPr="00BB1054">
        <w:rPr>
          <w:rFonts w:asciiTheme="majorBidi" w:eastAsiaTheme="minorEastAsia" w:hAnsiTheme="majorBidi" w:cstheme="majorBidi"/>
          <w:color w:val="202122"/>
          <w:sz w:val="18"/>
          <w:szCs w:val="18"/>
          <w:shd w:val="clear" w:color="auto" w:fill="FDFDFD"/>
          <w:lang w:bidi="ar-SA"/>
        </w:rPr>
        <w:t xml:space="preserve"> There can be no anomalies as the hypothesis only predicts change without specifying a direction.</w:t>
      </w:r>
    </w:p>
    <w:bookmarkEnd w:id="22"/>
    <w:p w14:paraId="35A86990" w14:textId="77777777" w:rsidR="0032311B" w:rsidRPr="00BB1054" w:rsidRDefault="0032311B" w:rsidP="0032311B">
      <w:pPr>
        <w:spacing w:line="256" w:lineRule="auto"/>
        <w:rPr>
          <w:rFonts w:asciiTheme="majorBidi" w:eastAsiaTheme="minorEastAsia" w:hAnsiTheme="majorBidi" w:cstheme="majorHAnsi"/>
          <w:sz w:val="22"/>
          <w:lang w:bidi="ar-SA"/>
        </w:rPr>
      </w:pPr>
      <w:r w:rsidRPr="00BB1054">
        <w:rPr>
          <w:rFonts w:asciiTheme="majorBidi" w:eastAsiaTheme="minorEastAsia" w:hAnsiTheme="majorBidi" w:cstheme="majorHAnsi"/>
          <w:sz w:val="22"/>
          <w:lang w:bidi="ar-SA"/>
        </w:rPr>
        <w:fldChar w:fldCharType="begin"/>
      </w:r>
      <w:r w:rsidRPr="00BB1054">
        <w:rPr>
          <w:rFonts w:asciiTheme="majorBidi" w:eastAsiaTheme="minorEastAsia" w:hAnsiTheme="majorBidi" w:cstheme="majorHAnsi"/>
          <w:sz w:val="22"/>
          <w:lang w:bidi="ar-SA"/>
        </w:rPr>
        <w:instrText xml:space="preserve"> ADDIN </w:instrText>
      </w:r>
      <w:r w:rsidRPr="00BB1054">
        <w:rPr>
          <w:rFonts w:asciiTheme="majorBidi" w:eastAsiaTheme="minorEastAsia" w:hAnsiTheme="majorBidi" w:cstheme="majorHAnsi"/>
          <w:sz w:val="22"/>
          <w:lang w:bidi="ar-SA"/>
        </w:rPr>
        <w:fldChar w:fldCharType="end"/>
      </w:r>
    </w:p>
    <w:p w14:paraId="4BA86654" w14:textId="5696284F" w:rsidR="00D508F2" w:rsidRPr="00BB1054" w:rsidRDefault="002C560A" w:rsidP="002C560A">
      <w:pPr>
        <w:keepNext/>
        <w:keepLines/>
        <w:spacing w:after="0" w:line="480" w:lineRule="auto"/>
        <w:outlineLvl w:val="2"/>
        <w:rPr>
          <w:rFonts w:asciiTheme="majorBidi" w:eastAsiaTheme="majorEastAsia" w:hAnsiTheme="majorBidi" w:cstheme="majorBidi"/>
          <w:b/>
          <w:i/>
          <w:iCs/>
          <w:sz w:val="24"/>
          <w:szCs w:val="36"/>
          <w:lang w:bidi="ar-SA"/>
        </w:rPr>
      </w:pPr>
      <w:r w:rsidRPr="00BB1054">
        <w:rPr>
          <w:rFonts w:asciiTheme="majorBidi" w:eastAsiaTheme="majorEastAsia" w:hAnsiTheme="majorBidi" w:cstheme="majorBidi"/>
          <w:b/>
          <w:i/>
          <w:iCs/>
          <w:sz w:val="24"/>
          <w:szCs w:val="36"/>
          <w:lang w:bidi="ar-SA"/>
        </w:rPr>
        <w:lastRenderedPageBreak/>
        <w:t xml:space="preserve">Time variation </w:t>
      </w:r>
    </w:p>
    <w:p w14:paraId="4BA70350" w14:textId="6C045660" w:rsidR="00DA61F3" w:rsidRPr="00BB1054" w:rsidRDefault="00DA61F3" w:rsidP="00DA61F3">
      <w:pPr>
        <w:keepNext/>
        <w:spacing w:after="0" w:line="480" w:lineRule="auto"/>
        <w:rPr>
          <w:rFonts w:ascii="Times New Roman" w:eastAsia="Times New Roman" w:hAnsi="Times New Roman" w:cs="Times New Roman"/>
          <w:sz w:val="24"/>
          <w:lang w:eastAsia="en-GB" w:bidi="ar-SA"/>
        </w:rPr>
      </w:pPr>
      <w:r w:rsidRPr="00BB1054">
        <w:rPr>
          <w:rFonts w:ascii="Times New Roman" w:eastAsia="Times New Roman" w:hAnsi="Times New Roman" w:cs="Times New Roman"/>
          <w:b/>
          <w:sz w:val="24"/>
          <w:lang w:eastAsia="en-GB" w:bidi="ar-SA"/>
        </w:rPr>
        <w:t xml:space="preserve">Figure </w:t>
      </w:r>
      <w:r w:rsidR="00521672" w:rsidRPr="00BB1054">
        <w:rPr>
          <w:rFonts w:ascii="Times New Roman" w:eastAsia="Times New Roman" w:hAnsi="Times New Roman" w:cs="Times New Roman"/>
          <w:b/>
          <w:sz w:val="24"/>
          <w:lang w:eastAsia="en-GB" w:bidi="ar-SA"/>
        </w:rPr>
        <w:t>14</w:t>
      </w:r>
    </w:p>
    <w:p w14:paraId="2653BC71" w14:textId="77777777" w:rsidR="00DA61F3" w:rsidRPr="00BB1054" w:rsidRDefault="00DA61F3" w:rsidP="00DA61F3">
      <w:pPr>
        <w:keepNext/>
        <w:spacing w:after="0" w:line="480" w:lineRule="auto"/>
        <w:rPr>
          <w:rFonts w:ascii="Times New Roman" w:eastAsia="Times New Roman" w:hAnsi="Times New Roman" w:cs="Times New Roman"/>
          <w:i/>
          <w:iCs/>
          <w:sz w:val="24"/>
          <w:lang w:eastAsia="en-GB" w:bidi="ar-SA"/>
        </w:rPr>
      </w:pPr>
      <w:r w:rsidRPr="00BB1054">
        <w:rPr>
          <w:rFonts w:ascii="Times New Roman" w:eastAsia="Times New Roman" w:hAnsi="Times New Roman" w:cs="Times New Roman"/>
          <w:i/>
          <w:iCs/>
          <w:sz w:val="24"/>
          <w:lang w:eastAsia="en-GB" w:bidi="ar-SA"/>
        </w:rPr>
        <w:t>Years in which included studies were published</w:t>
      </w:r>
    </w:p>
    <w:p w14:paraId="485C5E5A" w14:textId="38837607" w:rsidR="002C560A" w:rsidRPr="00BB1054" w:rsidRDefault="002C560A" w:rsidP="00DA61F3">
      <w:pPr>
        <w:spacing w:after="0" w:line="480" w:lineRule="auto"/>
        <w:jc w:val="center"/>
        <w:rPr>
          <w:rFonts w:eastAsiaTheme="majorEastAsia"/>
        </w:rPr>
      </w:pPr>
      <w:r w:rsidRPr="00BB1054">
        <w:rPr>
          <w:noProof/>
        </w:rPr>
        <w:drawing>
          <wp:inline distT="0" distB="0" distL="0" distR="0" wp14:anchorId="1926EEDF" wp14:editId="453C1D85">
            <wp:extent cx="4572000" cy="2838450"/>
            <wp:effectExtent l="0" t="0" r="0" b="0"/>
            <wp:docPr id="146" name="Grafiek 146">
              <a:extLst xmlns:a="http://schemas.openxmlformats.org/drawingml/2006/main">
                <a:ext uri="{FF2B5EF4-FFF2-40B4-BE49-F238E27FC236}">
                  <a16:creationId xmlns:a16="http://schemas.microsoft.com/office/drawing/2014/main" id="{7F90773D-1CCE-467B-BB12-7CE4FF779C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1394C63" w14:textId="77777777" w:rsidR="002C560A" w:rsidRPr="00BB1054" w:rsidRDefault="002C560A" w:rsidP="002C560A">
      <w:pPr>
        <w:pStyle w:val="Papers-Normaal"/>
        <w:rPr>
          <w:rFonts w:eastAsiaTheme="majorEastAsia"/>
        </w:rPr>
      </w:pPr>
    </w:p>
    <w:p w14:paraId="4687D9B9" w14:textId="0AC2C8A4" w:rsidR="00D508F2" w:rsidRPr="00BB1054" w:rsidRDefault="00D508F2" w:rsidP="00D508F2">
      <w:pPr>
        <w:spacing w:after="0" w:line="480" w:lineRule="auto"/>
        <w:rPr>
          <w:rFonts w:ascii="Times New Roman" w:eastAsia="Times New Roman" w:hAnsi="Times New Roman" w:cs="Times New Roman"/>
          <w:sz w:val="24"/>
          <w:lang w:eastAsia="en-GB" w:bidi="ar-SA"/>
        </w:rPr>
      </w:pPr>
      <w:r w:rsidRPr="00BB1054">
        <w:rPr>
          <w:rFonts w:ascii="Times New Roman" w:eastAsia="Times New Roman" w:hAnsi="Times New Roman" w:cs="Times New Roman"/>
          <w:b/>
          <w:sz w:val="24"/>
          <w:lang w:eastAsia="en-GB" w:bidi="ar-SA"/>
        </w:rPr>
        <w:t>Table 11</w:t>
      </w:r>
      <w:r w:rsidRPr="00BB1054">
        <w:rPr>
          <w:rFonts w:ascii="Times New Roman" w:eastAsia="Times New Roman" w:hAnsi="Times New Roman" w:cs="Times New Roman"/>
          <w:sz w:val="24"/>
          <w:lang w:eastAsia="en-GB" w:bidi="ar-SA"/>
        </w:rPr>
        <w:t xml:space="preserve"> </w:t>
      </w:r>
    </w:p>
    <w:p w14:paraId="64B856D0" w14:textId="264E3B47" w:rsidR="00D508F2" w:rsidRPr="00BB1054" w:rsidRDefault="00D508F2" w:rsidP="00D508F2">
      <w:pPr>
        <w:spacing w:after="0" w:line="480" w:lineRule="auto"/>
        <w:rPr>
          <w:rFonts w:ascii="Times New Roman" w:eastAsia="Times New Roman" w:hAnsi="Times New Roman" w:cs="Times New Roman"/>
          <w:i/>
          <w:iCs/>
          <w:sz w:val="24"/>
          <w:lang w:eastAsia="en-GB" w:bidi="ar-SA"/>
        </w:rPr>
      </w:pPr>
      <w:r w:rsidRPr="00BB1054">
        <w:rPr>
          <w:rFonts w:ascii="Times New Roman" w:eastAsia="Times New Roman" w:hAnsi="Times New Roman" w:cs="Times New Roman"/>
          <w:i/>
          <w:iCs/>
          <w:sz w:val="24"/>
          <w:lang w:eastAsia="en-GB" w:bidi="ar-SA"/>
        </w:rPr>
        <w:t>Statistical test for effects of participation in a mini-public</w:t>
      </w:r>
      <w:r w:rsidR="002C560A" w:rsidRPr="00BB1054">
        <w:rPr>
          <w:rFonts w:ascii="Times New Roman" w:eastAsia="Times New Roman" w:hAnsi="Times New Roman" w:cs="Times New Roman"/>
          <w:i/>
          <w:iCs/>
          <w:sz w:val="24"/>
          <w:lang w:eastAsia="en-GB" w:bidi="ar-SA"/>
        </w:rPr>
        <w:t>: until 2010 vs. after 2010</w:t>
      </w:r>
    </w:p>
    <w:tbl>
      <w:tblPr>
        <w:tblStyle w:val="TableGrid"/>
        <w:tblW w:w="9072"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134"/>
        <w:gridCol w:w="993"/>
        <w:gridCol w:w="991"/>
        <w:gridCol w:w="992"/>
        <w:gridCol w:w="993"/>
        <w:gridCol w:w="1134"/>
        <w:gridCol w:w="992"/>
        <w:gridCol w:w="992"/>
        <w:gridCol w:w="851"/>
      </w:tblGrid>
      <w:tr w:rsidR="008341C5" w:rsidRPr="00BB1054" w14:paraId="5A076458" w14:textId="77777777" w:rsidTr="00166B4B">
        <w:trPr>
          <w:jc w:val="center"/>
        </w:trPr>
        <w:tc>
          <w:tcPr>
            <w:tcW w:w="1134" w:type="dxa"/>
            <w:tcBorders>
              <w:top w:val="single" w:sz="4" w:space="0" w:color="auto"/>
              <w:left w:val="nil"/>
              <w:bottom w:val="single" w:sz="4" w:space="0" w:color="auto"/>
              <w:right w:val="nil"/>
            </w:tcBorders>
            <w:shd w:val="clear" w:color="auto" w:fill="auto"/>
            <w:hideMark/>
          </w:tcPr>
          <w:p w14:paraId="0EE743C8" w14:textId="4AB04B98" w:rsidR="008341C5" w:rsidRPr="00BB1054" w:rsidRDefault="008341C5" w:rsidP="008341C5">
            <w:pPr>
              <w:ind w:left="-14"/>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Dependent variable</w:t>
            </w:r>
          </w:p>
        </w:tc>
        <w:tc>
          <w:tcPr>
            <w:tcW w:w="993" w:type="dxa"/>
            <w:tcBorders>
              <w:top w:val="single" w:sz="4" w:space="0" w:color="auto"/>
              <w:left w:val="nil"/>
              <w:bottom w:val="single" w:sz="4" w:space="0" w:color="auto"/>
              <w:right w:val="nil"/>
            </w:tcBorders>
            <w:shd w:val="clear" w:color="auto" w:fill="auto"/>
          </w:tcPr>
          <w:p w14:paraId="591FF771" w14:textId="01517280" w:rsidR="008341C5" w:rsidRPr="00BB1054" w:rsidRDefault="008341C5" w:rsidP="008341C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tests</w:t>
            </w:r>
          </w:p>
        </w:tc>
        <w:tc>
          <w:tcPr>
            <w:tcW w:w="991" w:type="dxa"/>
            <w:tcBorders>
              <w:top w:val="single" w:sz="4" w:space="0" w:color="auto"/>
              <w:left w:val="nil"/>
              <w:bottom w:val="single" w:sz="4" w:space="0" w:color="auto"/>
              <w:right w:val="nil"/>
            </w:tcBorders>
            <w:shd w:val="clear" w:color="auto" w:fill="auto"/>
          </w:tcPr>
          <w:p w14:paraId="3A649533" w14:textId="606E7F69" w:rsidR="008341C5" w:rsidRPr="00BB1054" w:rsidRDefault="008341C5" w:rsidP="008341C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studies</w:t>
            </w:r>
          </w:p>
        </w:tc>
        <w:tc>
          <w:tcPr>
            <w:tcW w:w="992" w:type="dxa"/>
            <w:tcBorders>
              <w:top w:val="single" w:sz="4" w:space="0" w:color="auto"/>
              <w:left w:val="nil"/>
              <w:bottom w:val="single" w:sz="4" w:space="0" w:color="auto"/>
              <w:right w:val="nil"/>
            </w:tcBorders>
            <w:shd w:val="clear" w:color="auto" w:fill="auto"/>
          </w:tcPr>
          <w:p w14:paraId="3FBC95A0" w14:textId="0A1AC5BA" w:rsidR="008341C5" w:rsidRPr="00BB1054" w:rsidRDefault="008341C5" w:rsidP="008341C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successes (1)</w:t>
            </w:r>
          </w:p>
        </w:tc>
        <w:tc>
          <w:tcPr>
            <w:tcW w:w="993" w:type="dxa"/>
            <w:tcBorders>
              <w:top w:val="single" w:sz="4" w:space="0" w:color="auto"/>
              <w:left w:val="nil"/>
              <w:bottom w:val="single" w:sz="4" w:space="0" w:color="auto"/>
              <w:right w:val="nil"/>
            </w:tcBorders>
            <w:shd w:val="clear" w:color="auto" w:fill="auto"/>
          </w:tcPr>
          <w:p w14:paraId="40C4FBA2" w14:textId="4020173C" w:rsidR="008341C5" w:rsidRPr="00BB1054" w:rsidRDefault="008341C5" w:rsidP="008341C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failures (0)</w:t>
            </w:r>
          </w:p>
        </w:tc>
        <w:tc>
          <w:tcPr>
            <w:tcW w:w="1134" w:type="dxa"/>
            <w:tcBorders>
              <w:top w:val="single" w:sz="4" w:space="0" w:color="auto"/>
              <w:left w:val="nil"/>
              <w:bottom w:val="single" w:sz="4" w:space="0" w:color="auto"/>
              <w:right w:val="nil"/>
            </w:tcBorders>
            <w:shd w:val="clear" w:color="auto" w:fill="auto"/>
            <w:hideMark/>
          </w:tcPr>
          <w:p w14:paraId="5FF64DE4" w14:textId="6198FAFE" w:rsidR="008341C5" w:rsidRPr="00BB1054" w:rsidRDefault="008341C5" w:rsidP="008341C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 xml:space="preserve">Number of anomalies </w:t>
            </w:r>
            <w:r w:rsidRPr="00BB1054">
              <w:rPr>
                <w:rFonts w:ascii="Times New Roman" w:eastAsiaTheme="minorEastAsia" w:hAnsi="Times New Roman" w:cs="Times New Roman"/>
                <w:sz w:val="20"/>
                <w:szCs w:val="20"/>
                <w:lang w:val="en-GB"/>
              </w:rPr>
              <w:br/>
              <w:t>(-1)</w:t>
            </w:r>
          </w:p>
        </w:tc>
        <w:tc>
          <w:tcPr>
            <w:tcW w:w="992" w:type="dxa"/>
            <w:tcBorders>
              <w:top w:val="single" w:sz="4" w:space="0" w:color="auto"/>
              <w:left w:val="nil"/>
              <w:bottom w:val="single" w:sz="4" w:space="0" w:color="auto"/>
              <w:right w:val="nil"/>
            </w:tcBorders>
            <w:shd w:val="clear" w:color="auto" w:fill="auto"/>
            <w:hideMark/>
          </w:tcPr>
          <w:p w14:paraId="07170E15" w14:textId="77777777" w:rsidR="008341C5" w:rsidRPr="00BB1054" w:rsidRDefault="008341C5" w:rsidP="008341C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Success rate</w:t>
            </w:r>
          </w:p>
        </w:tc>
        <w:tc>
          <w:tcPr>
            <w:tcW w:w="992" w:type="dxa"/>
            <w:tcBorders>
              <w:top w:val="single" w:sz="4" w:space="0" w:color="auto"/>
              <w:left w:val="nil"/>
              <w:bottom w:val="single" w:sz="4" w:space="0" w:color="auto"/>
              <w:right w:val="nil"/>
            </w:tcBorders>
            <w:shd w:val="clear" w:color="auto" w:fill="auto"/>
            <w:hideMark/>
          </w:tcPr>
          <w:p w14:paraId="1A83DE79" w14:textId="77777777" w:rsidR="008341C5" w:rsidRPr="00BB1054" w:rsidRDefault="008341C5" w:rsidP="008341C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Average effect (</w:t>
            </w:r>
            <w:proofErr w:type="spellStart"/>
            <w:r w:rsidRPr="00BB1054">
              <w:rPr>
                <w:rFonts w:ascii="Times New Roman" w:eastAsiaTheme="minorEastAsia" w:hAnsi="Times New Roman" w:cs="Times New Roman"/>
                <w:sz w:val="20"/>
                <w:szCs w:val="20"/>
                <w:lang w:val="en-GB"/>
              </w:rPr>
              <w:t>r</w:t>
            </w:r>
            <w:r w:rsidRPr="00BB1054">
              <w:rPr>
                <w:rFonts w:ascii="Times New Roman" w:eastAsiaTheme="minorEastAsia" w:hAnsi="Times New Roman" w:cs="Times New Roman"/>
                <w:sz w:val="20"/>
                <w:szCs w:val="20"/>
                <w:vertAlign w:val="subscript"/>
                <w:lang w:val="en-GB"/>
              </w:rPr>
              <w:t>av</w:t>
            </w:r>
            <w:proofErr w:type="spellEnd"/>
            <w:r w:rsidRPr="00BB1054">
              <w:rPr>
                <w:rFonts w:ascii="Times New Roman" w:eastAsiaTheme="minorEastAsia" w:hAnsi="Times New Roman" w:cs="Times New Roman"/>
                <w:sz w:val="20"/>
                <w:szCs w:val="20"/>
                <w:lang w:val="en-GB"/>
              </w:rPr>
              <w:t>)</w:t>
            </w:r>
          </w:p>
        </w:tc>
        <w:tc>
          <w:tcPr>
            <w:tcW w:w="851" w:type="dxa"/>
            <w:tcBorders>
              <w:top w:val="single" w:sz="4" w:space="0" w:color="auto"/>
              <w:left w:val="nil"/>
              <w:bottom w:val="single" w:sz="4" w:space="0" w:color="auto"/>
              <w:right w:val="nil"/>
            </w:tcBorders>
            <w:shd w:val="clear" w:color="auto" w:fill="auto"/>
            <w:hideMark/>
          </w:tcPr>
          <w:p w14:paraId="4FFA8D31" w14:textId="77777777" w:rsidR="008341C5" w:rsidRPr="00BB1054" w:rsidRDefault="008341C5" w:rsidP="008341C5">
            <w:pPr>
              <w:ind w:left="-102"/>
              <w:rPr>
                <w:rFonts w:ascii="Times New Roman" w:eastAsiaTheme="minorEastAsia" w:hAnsi="Times New Roman" w:cs="Times New Roman"/>
                <w:sz w:val="20"/>
                <w:szCs w:val="20"/>
                <w:lang w:val="en-GB"/>
              </w:rPr>
            </w:pPr>
            <w:r w:rsidRPr="00BB1054">
              <w:rPr>
                <w:rFonts w:ascii="Times New Roman" w:eastAsiaTheme="minorEastAsia" w:hAnsi="Times New Roman" w:cs="Times New Roman"/>
                <w:i/>
                <w:sz w:val="20"/>
                <w:szCs w:val="20"/>
                <w:lang w:val="en-GB"/>
              </w:rPr>
              <w:t>p</w:t>
            </w:r>
            <w:r w:rsidRPr="00BB1054">
              <w:rPr>
                <w:rFonts w:ascii="Times New Roman" w:eastAsiaTheme="minorEastAsia" w:hAnsi="Times New Roman" w:cs="Times New Roman"/>
                <w:sz w:val="20"/>
                <w:szCs w:val="20"/>
                <w:lang w:val="en-GB"/>
              </w:rPr>
              <w:t xml:space="preserve">-Value </w:t>
            </w:r>
          </w:p>
        </w:tc>
      </w:tr>
      <w:tr w:rsidR="00166B4B" w:rsidRPr="00BB1054" w14:paraId="36D7C6BA" w14:textId="77777777" w:rsidTr="00166B4B">
        <w:trPr>
          <w:jc w:val="center"/>
        </w:trPr>
        <w:tc>
          <w:tcPr>
            <w:tcW w:w="9072" w:type="dxa"/>
            <w:gridSpan w:val="9"/>
            <w:tcBorders>
              <w:top w:val="single" w:sz="4" w:space="0" w:color="auto"/>
              <w:left w:val="nil"/>
              <w:bottom w:val="nil"/>
              <w:right w:val="nil"/>
            </w:tcBorders>
            <w:shd w:val="clear" w:color="auto" w:fill="auto"/>
          </w:tcPr>
          <w:p w14:paraId="36069D92" w14:textId="5DF62A69" w:rsidR="00166B4B" w:rsidRPr="00BB1054" w:rsidRDefault="00166B4B" w:rsidP="008341C5">
            <w:pPr>
              <w:ind w:left="-14"/>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Attitudes</w:t>
            </w:r>
          </w:p>
        </w:tc>
      </w:tr>
      <w:tr w:rsidR="008341C5" w:rsidRPr="00BB1054" w14:paraId="14A39CD4" w14:textId="77777777" w:rsidTr="00166B4B">
        <w:trPr>
          <w:jc w:val="center"/>
        </w:trPr>
        <w:tc>
          <w:tcPr>
            <w:tcW w:w="9072" w:type="dxa"/>
            <w:gridSpan w:val="9"/>
            <w:tcBorders>
              <w:top w:val="single" w:sz="4" w:space="0" w:color="auto"/>
              <w:left w:val="nil"/>
              <w:bottom w:val="nil"/>
              <w:right w:val="nil"/>
            </w:tcBorders>
            <w:shd w:val="clear" w:color="auto" w:fill="auto"/>
            <w:hideMark/>
          </w:tcPr>
          <w:p w14:paraId="68A1721C" w14:textId="77777777" w:rsidR="008341C5" w:rsidRPr="00BB1054" w:rsidRDefault="008341C5" w:rsidP="00166B4B">
            <w:pPr>
              <w:ind w:left="175"/>
              <w:rPr>
                <w:rFonts w:ascii="Times New Roman" w:eastAsiaTheme="minorEastAsia" w:hAnsi="Times New Roman" w:cs="Times New Roman"/>
                <w:i/>
                <w:iCs/>
                <w:sz w:val="20"/>
                <w:szCs w:val="20"/>
                <w:lang w:val="en-GB"/>
              </w:rPr>
            </w:pPr>
            <w:r w:rsidRPr="00BB1054">
              <w:rPr>
                <w:rFonts w:ascii="Times New Roman" w:eastAsiaTheme="minorEastAsia" w:hAnsi="Times New Roman" w:cs="Times New Roman"/>
                <w:i/>
                <w:iCs/>
                <w:sz w:val="20"/>
                <w:szCs w:val="20"/>
                <w:lang w:val="en-GB"/>
              </w:rPr>
              <w:t>Policy attitude (+-)</w:t>
            </w:r>
          </w:p>
        </w:tc>
      </w:tr>
      <w:tr w:rsidR="0080492C" w:rsidRPr="00BB1054" w14:paraId="7ED774C2" w14:textId="77777777" w:rsidTr="00166B4B">
        <w:trPr>
          <w:jc w:val="center"/>
        </w:trPr>
        <w:tc>
          <w:tcPr>
            <w:tcW w:w="1134" w:type="dxa"/>
            <w:tcBorders>
              <w:top w:val="nil"/>
              <w:left w:val="nil"/>
              <w:bottom w:val="nil"/>
              <w:right w:val="nil"/>
            </w:tcBorders>
            <w:shd w:val="clear" w:color="auto" w:fill="auto"/>
            <w:hideMark/>
          </w:tcPr>
          <w:p w14:paraId="63C41FC5" w14:textId="18A91D24" w:rsidR="0080492C" w:rsidRPr="00BB1054" w:rsidRDefault="0080492C" w:rsidP="0080492C">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Until 2010</w:t>
            </w:r>
          </w:p>
        </w:tc>
        <w:tc>
          <w:tcPr>
            <w:tcW w:w="993" w:type="dxa"/>
            <w:tcBorders>
              <w:top w:val="nil"/>
              <w:left w:val="nil"/>
              <w:bottom w:val="nil"/>
              <w:right w:val="nil"/>
            </w:tcBorders>
            <w:shd w:val="clear" w:color="auto" w:fill="auto"/>
            <w:vAlign w:val="center"/>
          </w:tcPr>
          <w:p w14:paraId="7603AF97" w14:textId="144A6D57" w:rsidR="0080492C" w:rsidRPr="00BB1054" w:rsidRDefault="0080492C" w:rsidP="0080492C">
            <w:pPr>
              <w:ind w:left="-14"/>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185</w:t>
            </w:r>
          </w:p>
        </w:tc>
        <w:tc>
          <w:tcPr>
            <w:tcW w:w="991" w:type="dxa"/>
            <w:tcBorders>
              <w:top w:val="nil"/>
              <w:left w:val="nil"/>
              <w:bottom w:val="nil"/>
              <w:right w:val="nil"/>
            </w:tcBorders>
            <w:shd w:val="clear" w:color="auto" w:fill="auto"/>
            <w:vAlign w:val="center"/>
          </w:tcPr>
          <w:p w14:paraId="06742AB2" w14:textId="06516538"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11</w:t>
            </w:r>
          </w:p>
        </w:tc>
        <w:tc>
          <w:tcPr>
            <w:tcW w:w="992" w:type="dxa"/>
            <w:tcBorders>
              <w:top w:val="nil"/>
              <w:left w:val="nil"/>
              <w:bottom w:val="nil"/>
              <w:right w:val="nil"/>
            </w:tcBorders>
            <w:shd w:val="clear" w:color="auto" w:fill="auto"/>
            <w:vAlign w:val="center"/>
          </w:tcPr>
          <w:p w14:paraId="3196A570" w14:textId="7BA4DB2C"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7</w:t>
            </w:r>
          </w:p>
        </w:tc>
        <w:tc>
          <w:tcPr>
            <w:tcW w:w="993" w:type="dxa"/>
            <w:tcBorders>
              <w:top w:val="nil"/>
              <w:left w:val="nil"/>
              <w:bottom w:val="nil"/>
              <w:right w:val="nil"/>
            </w:tcBorders>
            <w:shd w:val="clear" w:color="auto" w:fill="auto"/>
            <w:vAlign w:val="center"/>
          </w:tcPr>
          <w:p w14:paraId="7B558B0E" w14:textId="7E793246"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4</w:t>
            </w:r>
          </w:p>
        </w:tc>
        <w:tc>
          <w:tcPr>
            <w:tcW w:w="1134" w:type="dxa"/>
            <w:tcBorders>
              <w:top w:val="nil"/>
              <w:left w:val="nil"/>
              <w:bottom w:val="nil"/>
              <w:right w:val="nil"/>
            </w:tcBorders>
            <w:shd w:val="clear" w:color="auto" w:fill="auto"/>
            <w:vAlign w:val="center"/>
          </w:tcPr>
          <w:p w14:paraId="1BC4A255" w14:textId="1794E02F"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0</w:t>
            </w:r>
            <w:r w:rsidR="00875C50" w:rsidRPr="00BB1054">
              <w:rPr>
                <w:rFonts w:asciiTheme="majorBidi" w:hAnsiTheme="majorBidi" w:cstheme="majorBidi"/>
                <w:bCs/>
                <w:color w:val="202122"/>
                <w:sz w:val="20"/>
                <w:szCs w:val="20"/>
                <w:shd w:val="clear" w:color="auto" w:fill="FDFDFD"/>
                <w:vertAlign w:val="superscript"/>
                <w:lang w:val="en-GB"/>
              </w:rPr>
              <w:t>†</w:t>
            </w:r>
          </w:p>
        </w:tc>
        <w:tc>
          <w:tcPr>
            <w:tcW w:w="992" w:type="dxa"/>
            <w:tcBorders>
              <w:top w:val="nil"/>
              <w:left w:val="nil"/>
              <w:bottom w:val="nil"/>
              <w:right w:val="nil"/>
            </w:tcBorders>
            <w:shd w:val="clear" w:color="auto" w:fill="auto"/>
            <w:vAlign w:val="center"/>
          </w:tcPr>
          <w:p w14:paraId="61944F4C" w14:textId="026AD954"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63.64</w:t>
            </w:r>
          </w:p>
        </w:tc>
        <w:tc>
          <w:tcPr>
            <w:tcW w:w="992" w:type="dxa"/>
            <w:tcBorders>
              <w:top w:val="nil"/>
              <w:left w:val="nil"/>
              <w:bottom w:val="nil"/>
              <w:right w:val="nil"/>
            </w:tcBorders>
            <w:shd w:val="clear" w:color="auto" w:fill="auto"/>
            <w:vAlign w:val="center"/>
          </w:tcPr>
          <w:p w14:paraId="11B30E33" w14:textId="5820274F"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0.59</w:t>
            </w:r>
          </w:p>
        </w:tc>
        <w:tc>
          <w:tcPr>
            <w:tcW w:w="851" w:type="dxa"/>
            <w:tcBorders>
              <w:top w:val="nil"/>
              <w:left w:val="nil"/>
              <w:bottom w:val="nil"/>
              <w:right w:val="nil"/>
            </w:tcBorders>
            <w:shd w:val="clear" w:color="auto" w:fill="auto"/>
          </w:tcPr>
          <w:p w14:paraId="1D346A1C" w14:textId="2198D04C" w:rsidR="0080492C" w:rsidRPr="00BB1054" w:rsidRDefault="0080492C" w:rsidP="0080492C">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80492C" w:rsidRPr="00BB1054" w14:paraId="4B89279C" w14:textId="77777777" w:rsidTr="00166B4B">
        <w:trPr>
          <w:jc w:val="center"/>
        </w:trPr>
        <w:tc>
          <w:tcPr>
            <w:tcW w:w="1134" w:type="dxa"/>
            <w:tcBorders>
              <w:top w:val="nil"/>
              <w:left w:val="nil"/>
              <w:bottom w:val="nil"/>
              <w:right w:val="nil"/>
            </w:tcBorders>
            <w:shd w:val="clear" w:color="auto" w:fill="auto"/>
            <w:hideMark/>
          </w:tcPr>
          <w:p w14:paraId="2AA72659" w14:textId="10F79BA8" w:rsidR="0080492C" w:rsidRPr="00BB1054" w:rsidRDefault="0080492C" w:rsidP="0080492C">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After 2010</w:t>
            </w:r>
          </w:p>
        </w:tc>
        <w:tc>
          <w:tcPr>
            <w:tcW w:w="993" w:type="dxa"/>
            <w:tcBorders>
              <w:top w:val="nil"/>
              <w:left w:val="nil"/>
              <w:bottom w:val="nil"/>
              <w:right w:val="nil"/>
            </w:tcBorders>
            <w:shd w:val="clear" w:color="auto" w:fill="auto"/>
            <w:vAlign w:val="center"/>
          </w:tcPr>
          <w:p w14:paraId="6976DF26" w14:textId="6490D997" w:rsidR="0080492C" w:rsidRPr="00BB1054" w:rsidRDefault="0080492C" w:rsidP="0080492C">
            <w:pPr>
              <w:ind w:left="-14"/>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438</w:t>
            </w:r>
          </w:p>
        </w:tc>
        <w:tc>
          <w:tcPr>
            <w:tcW w:w="991" w:type="dxa"/>
            <w:tcBorders>
              <w:top w:val="nil"/>
              <w:left w:val="nil"/>
              <w:bottom w:val="nil"/>
              <w:right w:val="nil"/>
            </w:tcBorders>
            <w:shd w:val="clear" w:color="auto" w:fill="auto"/>
            <w:vAlign w:val="center"/>
          </w:tcPr>
          <w:p w14:paraId="105BA533" w14:textId="23F8692C"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27</w:t>
            </w:r>
          </w:p>
        </w:tc>
        <w:tc>
          <w:tcPr>
            <w:tcW w:w="992" w:type="dxa"/>
            <w:tcBorders>
              <w:top w:val="nil"/>
              <w:left w:val="nil"/>
              <w:bottom w:val="nil"/>
              <w:right w:val="nil"/>
            </w:tcBorders>
            <w:shd w:val="clear" w:color="auto" w:fill="auto"/>
            <w:vAlign w:val="center"/>
          </w:tcPr>
          <w:p w14:paraId="26DD5AB0" w14:textId="0BE7855E"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13</w:t>
            </w:r>
          </w:p>
        </w:tc>
        <w:tc>
          <w:tcPr>
            <w:tcW w:w="993" w:type="dxa"/>
            <w:tcBorders>
              <w:top w:val="nil"/>
              <w:left w:val="nil"/>
              <w:bottom w:val="nil"/>
              <w:right w:val="nil"/>
            </w:tcBorders>
            <w:shd w:val="clear" w:color="auto" w:fill="auto"/>
            <w:vAlign w:val="center"/>
          </w:tcPr>
          <w:p w14:paraId="14ECDE84" w14:textId="4BF42C75"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14</w:t>
            </w:r>
          </w:p>
        </w:tc>
        <w:tc>
          <w:tcPr>
            <w:tcW w:w="1134" w:type="dxa"/>
            <w:tcBorders>
              <w:top w:val="nil"/>
              <w:left w:val="nil"/>
              <w:bottom w:val="nil"/>
              <w:right w:val="nil"/>
            </w:tcBorders>
            <w:shd w:val="clear" w:color="auto" w:fill="auto"/>
            <w:vAlign w:val="center"/>
          </w:tcPr>
          <w:p w14:paraId="5E2139DB" w14:textId="45691842"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0</w:t>
            </w:r>
            <w:r w:rsidR="00875C50" w:rsidRPr="00BB1054">
              <w:rPr>
                <w:rFonts w:asciiTheme="majorBidi" w:hAnsiTheme="majorBidi" w:cstheme="majorBidi"/>
                <w:bCs/>
                <w:color w:val="202122"/>
                <w:sz w:val="20"/>
                <w:szCs w:val="20"/>
                <w:shd w:val="clear" w:color="auto" w:fill="FDFDFD"/>
                <w:vertAlign w:val="superscript"/>
                <w:lang w:val="en-GB"/>
              </w:rPr>
              <w:t>†</w:t>
            </w:r>
          </w:p>
        </w:tc>
        <w:tc>
          <w:tcPr>
            <w:tcW w:w="992" w:type="dxa"/>
            <w:tcBorders>
              <w:top w:val="nil"/>
              <w:left w:val="nil"/>
              <w:bottom w:val="nil"/>
              <w:right w:val="nil"/>
            </w:tcBorders>
            <w:shd w:val="clear" w:color="auto" w:fill="auto"/>
            <w:vAlign w:val="center"/>
          </w:tcPr>
          <w:p w14:paraId="3BB56079" w14:textId="32FC067A"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48.15</w:t>
            </w:r>
          </w:p>
        </w:tc>
        <w:tc>
          <w:tcPr>
            <w:tcW w:w="992" w:type="dxa"/>
            <w:tcBorders>
              <w:top w:val="nil"/>
              <w:left w:val="nil"/>
              <w:bottom w:val="nil"/>
              <w:right w:val="nil"/>
            </w:tcBorders>
            <w:shd w:val="clear" w:color="auto" w:fill="auto"/>
            <w:vAlign w:val="center"/>
          </w:tcPr>
          <w:p w14:paraId="3842DA99" w14:textId="09915110" w:rsidR="0080492C" w:rsidRPr="00BB1054" w:rsidRDefault="0080492C" w:rsidP="0080492C">
            <w:pPr>
              <w:rPr>
                <w:rFonts w:asciiTheme="majorBidi" w:eastAsiaTheme="minorEastAsia" w:hAnsiTheme="majorBidi" w:cstheme="majorBidi"/>
                <w:sz w:val="20"/>
                <w:szCs w:val="20"/>
                <w:lang w:val="en-GB"/>
              </w:rPr>
            </w:pPr>
            <w:r w:rsidRPr="00BB1054">
              <w:rPr>
                <w:rFonts w:asciiTheme="majorBidi" w:hAnsiTheme="majorBidi" w:cstheme="majorBidi"/>
                <w:color w:val="000000"/>
                <w:sz w:val="20"/>
                <w:szCs w:val="20"/>
                <w:lang w:val="en-GB"/>
              </w:rPr>
              <w:t>0.5</w:t>
            </w:r>
          </w:p>
        </w:tc>
        <w:tc>
          <w:tcPr>
            <w:tcW w:w="851" w:type="dxa"/>
            <w:tcBorders>
              <w:top w:val="nil"/>
              <w:left w:val="nil"/>
              <w:bottom w:val="nil"/>
              <w:right w:val="nil"/>
            </w:tcBorders>
            <w:shd w:val="clear" w:color="auto" w:fill="auto"/>
          </w:tcPr>
          <w:p w14:paraId="77C8F4D9" w14:textId="68DFA77F" w:rsidR="0080492C" w:rsidRPr="00BB1054" w:rsidRDefault="0080492C" w:rsidP="0080492C">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.000</w:t>
            </w:r>
            <w:r w:rsidRPr="00BB1054">
              <w:rPr>
                <w:rFonts w:asciiTheme="majorBidi" w:eastAsiaTheme="minorEastAsia" w:hAnsiTheme="majorBidi"/>
                <w:sz w:val="20"/>
                <w:szCs w:val="20"/>
                <w:vertAlign w:val="superscript"/>
                <w:lang w:val="en-GB"/>
              </w:rPr>
              <w:t>***</w:t>
            </w:r>
          </w:p>
        </w:tc>
      </w:tr>
      <w:tr w:rsidR="0080492C" w:rsidRPr="00BB1054" w14:paraId="733E188B" w14:textId="77777777" w:rsidTr="00166B4B">
        <w:trPr>
          <w:jc w:val="center"/>
        </w:trPr>
        <w:tc>
          <w:tcPr>
            <w:tcW w:w="9072" w:type="dxa"/>
            <w:gridSpan w:val="9"/>
            <w:tcBorders>
              <w:top w:val="single" w:sz="4" w:space="0" w:color="auto"/>
              <w:left w:val="nil"/>
              <w:bottom w:val="nil"/>
              <w:right w:val="nil"/>
            </w:tcBorders>
            <w:shd w:val="clear" w:color="auto" w:fill="auto"/>
            <w:hideMark/>
          </w:tcPr>
          <w:p w14:paraId="7004625A" w14:textId="77777777" w:rsidR="0080492C" w:rsidRPr="00BB1054" w:rsidRDefault="0080492C"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Political attitude (+)</w:t>
            </w:r>
          </w:p>
        </w:tc>
      </w:tr>
      <w:tr w:rsidR="00F5426B" w:rsidRPr="00BB1054" w14:paraId="64B60660" w14:textId="77777777" w:rsidTr="00166B4B">
        <w:trPr>
          <w:jc w:val="center"/>
        </w:trPr>
        <w:tc>
          <w:tcPr>
            <w:tcW w:w="1134" w:type="dxa"/>
            <w:tcBorders>
              <w:top w:val="nil"/>
              <w:left w:val="nil"/>
              <w:bottom w:val="nil"/>
              <w:right w:val="nil"/>
            </w:tcBorders>
            <w:shd w:val="clear" w:color="auto" w:fill="auto"/>
            <w:hideMark/>
          </w:tcPr>
          <w:p w14:paraId="30408475" w14:textId="076CCCF7"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Until 2010</w:t>
            </w:r>
          </w:p>
        </w:tc>
        <w:tc>
          <w:tcPr>
            <w:tcW w:w="993" w:type="dxa"/>
            <w:tcBorders>
              <w:top w:val="nil"/>
              <w:left w:val="nil"/>
              <w:bottom w:val="nil"/>
              <w:right w:val="nil"/>
            </w:tcBorders>
            <w:shd w:val="clear" w:color="auto" w:fill="auto"/>
          </w:tcPr>
          <w:p w14:paraId="36264F00" w14:textId="5CBD1063"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106</w:t>
            </w:r>
          </w:p>
        </w:tc>
        <w:tc>
          <w:tcPr>
            <w:tcW w:w="991" w:type="dxa"/>
            <w:tcBorders>
              <w:top w:val="nil"/>
              <w:left w:val="nil"/>
              <w:bottom w:val="nil"/>
              <w:right w:val="nil"/>
            </w:tcBorders>
            <w:shd w:val="clear" w:color="auto" w:fill="auto"/>
          </w:tcPr>
          <w:p w14:paraId="76B18C50" w14:textId="5C2A97C8"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8</w:t>
            </w:r>
          </w:p>
        </w:tc>
        <w:tc>
          <w:tcPr>
            <w:tcW w:w="992" w:type="dxa"/>
            <w:tcBorders>
              <w:top w:val="nil"/>
              <w:left w:val="nil"/>
              <w:bottom w:val="nil"/>
              <w:right w:val="nil"/>
            </w:tcBorders>
            <w:shd w:val="clear" w:color="auto" w:fill="auto"/>
          </w:tcPr>
          <w:p w14:paraId="1460C6B0" w14:textId="690DAA1F"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w:t>
            </w:r>
          </w:p>
        </w:tc>
        <w:tc>
          <w:tcPr>
            <w:tcW w:w="993" w:type="dxa"/>
            <w:tcBorders>
              <w:top w:val="nil"/>
              <w:left w:val="nil"/>
              <w:bottom w:val="nil"/>
              <w:right w:val="nil"/>
            </w:tcBorders>
            <w:shd w:val="clear" w:color="auto" w:fill="auto"/>
          </w:tcPr>
          <w:p w14:paraId="5FB2F785" w14:textId="4C4458A1"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1134" w:type="dxa"/>
            <w:tcBorders>
              <w:top w:val="nil"/>
              <w:left w:val="nil"/>
              <w:bottom w:val="nil"/>
              <w:right w:val="nil"/>
            </w:tcBorders>
            <w:shd w:val="clear" w:color="auto" w:fill="auto"/>
          </w:tcPr>
          <w:p w14:paraId="6FCEA240" w14:textId="7508EB82"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w:t>
            </w:r>
          </w:p>
        </w:tc>
        <w:tc>
          <w:tcPr>
            <w:tcW w:w="992" w:type="dxa"/>
            <w:tcBorders>
              <w:top w:val="nil"/>
              <w:left w:val="nil"/>
              <w:bottom w:val="nil"/>
              <w:right w:val="nil"/>
            </w:tcBorders>
            <w:shd w:val="clear" w:color="auto" w:fill="auto"/>
          </w:tcPr>
          <w:p w14:paraId="65335188" w14:textId="723FBDF4"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37.5</w:t>
            </w:r>
          </w:p>
        </w:tc>
        <w:tc>
          <w:tcPr>
            <w:tcW w:w="992" w:type="dxa"/>
            <w:tcBorders>
              <w:top w:val="nil"/>
              <w:left w:val="nil"/>
              <w:bottom w:val="nil"/>
              <w:right w:val="nil"/>
            </w:tcBorders>
            <w:shd w:val="clear" w:color="auto" w:fill="auto"/>
          </w:tcPr>
          <w:p w14:paraId="7CCBB7FA" w14:textId="126730DB"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0.38</w:t>
            </w:r>
          </w:p>
        </w:tc>
        <w:tc>
          <w:tcPr>
            <w:tcW w:w="851" w:type="dxa"/>
            <w:tcBorders>
              <w:top w:val="nil"/>
              <w:left w:val="nil"/>
              <w:bottom w:val="nil"/>
              <w:right w:val="nil"/>
            </w:tcBorders>
            <w:shd w:val="clear" w:color="auto" w:fill="auto"/>
          </w:tcPr>
          <w:p w14:paraId="2E5DEF67" w14:textId="2F759211" w:rsidR="00F5426B" w:rsidRPr="00BB1054" w:rsidRDefault="00F5426B" w:rsidP="00F5426B">
            <w:pPr>
              <w:ind w:left="-102"/>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.070</w:t>
            </w:r>
          </w:p>
        </w:tc>
      </w:tr>
      <w:tr w:rsidR="00F5426B" w:rsidRPr="00BB1054" w14:paraId="46C60243" w14:textId="77777777" w:rsidTr="00166B4B">
        <w:trPr>
          <w:jc w:val="center"/>
        </w:trPr>
        <w:tc>
          <w:tcPr>
            <w:tcW w:w="1134" w:type="dxa"/>
            <w:tcBorders>
              <w:top w:val="nil"/>
              <w:left w:val="nil"/>
              <w:bottom w:val="nil"/>
              <w:right w:val="nil"/>
            </w:tcBorders>
            <w:shd w:val="clear" w:color="auto" w:fill="auto"/>
            <w:hideMark/>
          </w:tcPr>
          <w:p w14:paraId="361F876A" w14:textId="369E9DB7"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After 2010</w:t>
            </w:r>
          </w:p>
        </w:tc>
        <w:tc>
          <w:tcPr>
            <w:tcW w:w="993" w:type="dxa"/>
            <w:tcBorders>
              <w:top w:val="nil"/>
              <w:left w:val="nil"/>
              <w:bottom w:val="nil"/>
              <w:right w:val="nil"/>
            </w:tcBorders>
            <w:shd w:val="clear" w:color="auto" w:fill="auto"/>
          </w:tcPr>
          <w:p w14:paraId="729AAE9E" w14:textId="1BC9F4BD"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169</w:t>
            </w:r>
          </w:p>
        </w:tc>
        <w:tc>
          <w:tcPr>
            <w:tcW w:w="991" w:type="dxa"/>
            <w:tcBorders>
              <w:top w:val="nil"/>
              <w:left w:val="nil"/>
              <w:bottom w:val="nil"/>
              <w:right w:val="nil"/>
            </w:tcBorders>
            <w:shd w:val="clear" w:color="auto" w:fill="auto"/>
          </w:tcPr>
          <w:p w14:paraId="3329DDAF" w14:textId="2DBEAC76"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16</w:t>
            </w:r>
          </w:p>
        </w:tc>
        <w:tc>
          <w:tcPr>
            <w:tcW w:w="992" w:type="dxa"/>
            <w:tcBorders>
              <w:top w:val="nil"/>
              <w:left w:val="nil"/>
              <w:bottom w:val="nil"/>
              <w:right w:val="nil"/>
            </w:tcBorders>
            <w:shd w:val="clear" w:color="auto" w:fill="auto"/>
          </w:tcPr>
          <w:p w14:paraId="682A46D5" w14:textId="06EAEE62"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w:t>
            </w:r>
          </w:p>
        </w:tc>
        <w:tc>
          <w:tcPr>
            <w:tcW w:w="993" w:type="dxa"/>
            <w:tcBorders>
              <w:top w:val="nil"/>
              <w:left w:val="nil"/>
              <w:bottom w:val="nil"/>
              <w:right w:val="nil"/>
            </w:tcBorders>
            <w:shd w:val="clear" w:color="auto" w:fill="auto"/>
          </w:tcPr>
          <w:p w14:paraId="38EC456D" w14:textId="7DC7CBF6"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10</w:t>
            </w:r>
          </w:p>
        </w:tc>
        <w:tc>
          <w:tcPr>
            <w:tcW w:w="1134" w:type="dxa"/>
            <w:tcBorders>
              <w:top w:val="nil"/>
              <w:left w:val="nil"/>
              <w:bottom w:val="nil"/>
              <w:right w:val="nil"/>
            </w:tcBorders>
            <w:shd w:val="clear" w:color="auto" w:fill="auto"/>
          </w:tcPr>
          <w:p w14:paraId="5B303D97" w14:textId="74E89C91"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w:t>
            </w:r>
          </w:p>
        </w:tc>
        <w:tc>
          <w:tcPr>
            <w:tcW w:w="992" w:type="dxa"/>
            <w:tcBorders>
              <w:top w:val="nil"/>
              <w:left w:val="nil"/>
              <w:bottom w:val="nil"/>
              <w:right w:val="nil"/>
            </w:tcBorders>
            <w:shd w:val="clear" w:color="auto" w:fill="auto"/>
          </w:tcPr>
          <w:p w14:paraId="64B79F46" w14:textId="1ACB5ECA"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31.25</w:t>
            </w:r>
          </w:p>
        </w:tc>
        <w:tc>
          <w:tcPr>
            <w:tcW w:w="992" w:type="dxa"/>
            <w:tcBorders>
              <w:top w:val="nil"/>
              <w:left w:val="nil"/>
              <w:bottom w:val="nil"/>
              <w:right w:val="nil"/>
            </w:tcBorders>
            <w:shd w:val="clear" w:color="auto" w:fill="auto"/>
          </w:tcPr>
          <w:p w14:paraId="73661CF7" w14:textId="07002575"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0.4</w:t>
            </w:r>
          </w:p>
        </w:tc>
        <w:tc>
          <w:tcPr>
            <w:tcW w:w="851" w:type="dxa"/>
            <w:tcBorders>
              <w:top w:val="nil"/>
              <w:left w:val="nil"/>
              <w:bottom w:val="nil"/>
              <w:right w:val="nil"/>
            </w:tcBorders>
            <w:shd w:val="clear" w:color="auto" w:fill="auto"/>
          </w:tcPr>
          <w:p w14:paraId="2F721615" w14:textId="052978C1" w:rsidR="00F5426B" w:rsidRPr="00BB1054" w:rsidRDefault="00F5426B" w:rsidP="00F5426B">
            <w:pPr>
              <w:ind w:left="-102"/>
              <w:rPr>
                <w:rFonts w:asciiTheme="majorBidi" w:eastAsiaTheme="minorEastAsia" w:hAnsiTheme="majorBidi"/>
                <w:sz w:val="20"/>
                <w:szCs w:val="20"/>
                <w:vertAlign w:val="superscript"/>
                <w:lang w:val="en-GB"/>
              </w:rPr>
            </w:pPr>
            <w:r w:rsidRPr="00BB1054">
              <w:rPr>
                <w:rFonts w:asciiTheme="majorBidi" w:eastAsiaTheme="minorEastAsia" w:hAnsiTheme="majorBidi"/>
                <w:sz w:val="20"/>
                <w:szCs w:val="20"/>
                <w:lang w:val="en-GB"/>
              </w:rPr>
              <w:t>.001</w:t>
            </w:r>
            <w:r w:rsidRPr="00BB1054">
              <w:rPr>
                <w:rFonts w:asciiTheme="majorBidi" w:eastAsiaTheme="minorEastAsia" w:hAnsiTheme="majorBidi"/>
                <w:sz w:val="20"/>
                <w:szCs w:val="20"/>
                <w:vertAlign w:val="superscript"/>
                <w:lang w:val="en-GB"/>
              </w:rPr>
              <w:t>**</w:t>
            </w:r>
          </w:p>
        </w:tc>
      </w:tr>
      <w:tr w:rsidR="0080492C" w:rsidRPr="00BB1054" w14:paraId="070E0FE4" w14:textId="77777777" w:rsidTr="00166B4B">
        <w:trPr>
          <w:jc w:val="center"/>
        </w:trPr>
        <w:tc>
          <w:tcPr>
            <w:tcW w:w="9072" w:type="dxa"/>
            <w:gridSpan w:val="9"/>
            <w:tcBorders>
              <w:top w:val="single" w:sz="4" w:space="0" w:color="auto"/>
              <w:left w:val="nil"/>
              <w:bottom w:val="nil"/>
              <w:right w:val="nil"/>
            </w:tcBorders>
            <w:shd w:val="clear" w:color="auto" w:fill="auto"/>
            <w:hideMark/>
          </w:tcPr>
          <w:p w14:paraId="3F2B9C0A" w14:textId="77777777" w:rsidR="0080492C" w:rsidRPr="00BB1054" w:rsidRDefault="0080492C" w:rsidP="00166B4B">
            <w:pPr>
              <w:ind w:left="175"/>
              <w:rPr>
                <w:rFonts w:asciiTheme="majorBidi" w:eastAsiaTheme="minorEastAsia" w:hAnsiTheme="majorBidi"/>
                <w:i/>
                <w:iCs/>
                <w:sz w:val="20"/>
                <w:szCs w:val="20"/>
                <w:lang w:val="en-GB"/>
              </w:rPr>
            </w:pPr>
            <w:r w:rsidRPr="00BB1054">
              <w:rPr>
                <w:rFonts w:asciiTheme="majorBidi" w:eastAsiaTheme="minorEastAsia" w:hAnsiTheme="majorBidi"/>
                <w:i/>
                <w:iCs/>
                <w:sz w:val="20"/>
                <w:szCs w:val="20"/>
                <w:lang w:val="en-GB"/>
              </w:rPr>
              <w:t>Process attitude (+)</w:t>
            </w:r>
          </w:p>
        </w:tc>
      </w:tr>
      <w:tr w:rsidR="00F5426B" w:rsidRPr="00BB1054" w14:paraId="184EB866" w14:textId="77777777" w:rsidTr="00166B4B">
        <w:trPr>
          <w:jc w:val="center"/>
        </w:trPr>
        <w:tc>
          <w:tcPr>
            <w:tcW w:w="1134" w:type="dxa"/>
            <w:tcBorders>
              <w:top w:val="nil"/>
              <w:left w:val="nil"/>
              <w:bottom w:val="nil"/>
              <w:right w:val="nil"/>
            </w:tcBorders>
            <w:shd w:val="clear" w:color="auto" w:fill="auto"/>
            <w:hideMark/>
          </w:tcPr>
          <w:p w14:paraId="418452A7" w14:textId="0FF15757"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Until 2010</w:t>
            </w:r>
          </w:p>
        </w:tc>
        <w:tc>
          <w:tcPr>
            <w:tcW w:w="993" w:type="dxa"/>
            <w:tcBorders>
              <w:top w:val="nil"/>
              <w:left w:val="nil"/>
              <w:bottom w:val="nil"/>
              <w:right w:val="nil"/>
            </w:tcBorders>
            <w:shd w:val="clear" w:color="auto" w:fill="auto"/>
          </w:tcPr>
          <w:p w14:paraId="0C63ACAF" w14:textId="2444560A"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w:t>
            </w:r>
          </w:p>
        </w:tc>
        <w:tc>
          <w:tcPr>
            <w:tcW w:w="991" w:type="dxa"/>
            <w:tcBorders>
              <w:top w:val="nil"/>
              <w:left w:val="nil"/>
              <w:bottom w:val="nil"/>
              <w:right w:val="nil"/>
            </w:tcBorders>
            <w:shd w:val="clear" w:color="auto" w:fill="auto"/>
          </w:tcPr>
          <w:p w14:paraId="66E46B25" w14:textId="6CA58CE8"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w:t>
            </w:r>
          </w:p>
        </w:tc>
        <w:tc>
          <w:tcPr>
            <w:tcW w:w="992" w:type="dxa"/>
            <w:tcBorders>
              <w:top w:val="nil"/>
              <w:left w:val="nil"/>
              <w:bottom w:val="nil"/>
              <w:right w:val="nil"/>
            </w:tcBorders>
            <w:shd w:val="clear" w:color="auto" w:fill="auto"/>
          </w:tcPr>
          <w:p w14:paraId="63EF65C6" w14:textId="261B80DE"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3" w:type="dxa"/>
            <w:tcBorders>
              <w:top w:val="nil"/>
              <w:left w:val="nil"/>
              <w:bottom w:val="nil"/>
              <w:right w:val="nil"/>
            </w:tcBorders>
            <w:shd w:val="clear" w:color="auto" w:fill="auto"/>
          </w:tcPr>
          <w:p w14:paraId="72203604" w14:textId="082B7D5F"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w:t>
            </w:r>
          </w:p>
        </w:tc>
        <w:tc>
          <w:tcPr>
            <w:tcW w:w="1134" w:type="dxa"/>
            <w:tcBorders>
              <w:top w:val="nil"/>
              <w:left w:val="nil"/>
              <w:bottom w:val="nil"/>
              <w:right w:val="nil"/>
            </w:tcBorders>
            <w:shd w:val="clear" w:color="auto" w:fill="auto"/>
          </w:tcPr>
          <w:p w14:paraId="58C53688" w14:textId="07756C3F"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20C9DBA5" w14:textId="3EC67258"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7AFC136B" w14:textId="5E1D826B"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851" w:type="dxa"/>
            <w:tcBorders>
              <w:top w:val="nil"/>
              <w:left w:val="nil"/>
              <w:bottom w:val="nil"/>
              <w:right w:val="nil"/>
            </w:tcBorders>
            <w:shd w:val="clear" w:color="auto" w:fill="auto"/>
          </w:tcPr>
          <w:p w14:paraId="3381DED7" w14:textId="4B2E2E18"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n.a.</w:t>
            </w:r>
          </w:p>
        </w:tc>
      </w:tr>
      <w:tr w:rsidR="00F5426B" w:rsidRPr="00BB1054" w14:paraId="2E6B8922" w14:textId="77777777" w:rsidTr="00166B4B">
        <w:trPr>
          <w:jc w:val="center"/>
        </w:trPr>
        <w:tc>
          <w:tcPr>
            <w:tcW w:w="1134" w:type="dxa"/>
            <w:tcBorders>
              <w:top w:val="nil"/>
              <w:left w:val="nil"/>
              <w:bottom w:val="nil"/>
              <w:right w:val="nil"/>
            </w:tcBorders>
            <w:shd w:val="clear" w:color="auto" w:fill="auto"/>
            <w:hideMark/>
          </w:tcPr>
          <w:p w14:paraId="1F04CFD0" w14:textId="61F33AFF"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After 2010</w:t>
            </w:r>
          </w:p>
        </w:tc>
        <w:tc>
          <w:tcPr>
            <w:tcW w:w="993" w:type="dxa"/>
            <w:tcBorders>
              <w:top w:val="nil"/>
              <w:left w:val="nil"/>
              <w:bottom w:val="nil"/>
              <w:right w:val="nil"/>
            </w:tcBorders>
            <w:shd w:val="clear" w:color="auto" w:fill="auto"/>
          </w:tcPr>
          <w:p w14:paraId="16A51F3A" w14:textId="2D2124A7"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17</w:t>
            </w:r>
          </w:p>
        </w:tc>
        <w:tc>
          <w:tcPr>
            <w:tcW w:w="991" w:type="dxa"/>
            <w:tcBorders>
              <w:top w:val="nil"/>
              <w:left w:val="nil"/>
              <w:bottom w:val="nil"/>
              <w:right w:val="nil"/>
            </w:tcBorders>
            <w:shd w:val="clear" w:color="auto" w:fill="auto"/>
          </w:tcPr>
          <w:p w14:paraId="57ABC48B" w14:textId="6B87F614"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992" w:type="dxa"/>
            <w:tcBorders>
              <w:top w:val="nil"/>
              <w:left w:val="nil"/>
              <w:bottom w:val="nil"/>
              <w:right w:val="nil"/>
            </w:tcBorders>
            <w:shd w:val="clear" w:color="auto" w:fill="auto"/>
          </w:tcPr>
          <w:p w14:paraId="739FE57B" w14:textId="59F84E2E"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w:t>
            </w:r>
          </w:p>
        </w:tc>
        <w:tc>
          <w:tcPr>
            <w:tcW w:w="993" w:type="dxa"/>
            <w:tcBorders>
              <w:top w:val="nil"/>
              <w:left w:val="nil"/>
              <w:bottom w:val="nil"/>
              <w:right w:val="nil"/>
            </w:tcBorders>
            <w:shd w:val="clear" w:color="auto" w:fill="auto"/>
          </w:tcPr>
          <w:p w14:paraId="5833897B" w14:textId="25DC30BA"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w:t>
            </w:r>
          </w:p>
        </w:tc>
        <w:tc>
          <w:tcPr>
            <w:tcW w:w="1134" w:type="dxa"/>
            <w:tcBorders>
              <w:top w:val="nil"/>
              <w:left w:val="nil"/>
              <w:bottom w:val="nil"/>
              <w:right w:val="nil"/>
            </w:tcBorders>
            <w:shd w:val="clear" w:color="auto" w:fill="auto"/>
          </w:tcPr>
          <w:p w14:paraId="4C2E1FCE" w14:textId="0B460646"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2086FFCC" w14:textId="186B4F79"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50</w:t>
            </w:r>
          </w:p>
        </w:tc>
        <w:tc>
          <w:tcPr>
            <w:tcW w:w="992" w:type="dxa"/>
            <w:tcBorders>
              <w:top w:val="nil"/>
              <w:left w:val="nil"/>
              <w:bottom w:val="nil"/>
              <w:right w:val="nil"/>
            </w:tcBorders>
            <w:shd w:val="clear" w:color="auto" w:fill="auto"/>
          </w:tcPr>
          <w:p w14:paraId="76100667" w14:textId="67D49698"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0.62</w:t>
            </w:r>
          </w:p>
        </w:tc>
        <w:tc>
          <w:tcPr>
            <w:tcW w:w="851" w:type="dxa"/>
            <w:tcBorders>
              <w:top w:val="nil"/>
              <w:left w:val="nil"/>
              <w:bottom w:val="nil"/>
              <w:right w:val="nil"/>
            </w:tcBorders>
            <w:shd w:val="clear" w:color="auto" w:fill="auto"/>
          </w:tcPr>
          <w:p w14:paraId="5FD2A0B1" w14:textId="0AA5EDA1"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.003</w:t>
            </w:r>
            <w:r w:rsidRPr="00BB1054">
              <w:rPr>
                <w:rFonts w:asciiTheme="majorBidi" w:eastAsiaTheme="minorEastAsia" w:hAnsiTheme="majorBidi"/>
                <w:sz w:val="20"/>
                <w:szCs w:val="20"/>
                <w:vertAlign w:val="superscript"/>
                <w:lang w:val="en-GB"/>
              </w:rPr>
              <w:t>**</w:t>
            </w:r>
          </w:p>
        </w:tc>
      </w:tr>
      <w:tr w:rsidR="00166B4B" w:rsidRPr="00BB1054" w14:paraId="7532BEB2" w14:textId="77777777" w:rsidTr="00166B4B">
        <w:trPr>
          <w:jc w:val="center"/>
        </w:trPr>
        <w:tc>
          <w:tcPr>
            <w:tcW w:w="9072" w:type="dxa"/>
            <w:gridSpan w:val="9"/>
            <w:tcBorders>
              <w:top w:val="single" w:sz="4" w:space="0" w:color="auto"/>
              <w:left w:val="nil"/>
              <w:bottom w:val="nil"/>
              <w:right w:val="nil"/>
            </w:tcBorders>
            <w:shd w:val="clear" w:color="auto" w:fill="auto"/>
          </w:tcPr>
          <w:p w14:paraId="192D2D62" w14:textId="577EBCE5" w:rsidR="00166B4B" w:rsidRPr="00BB1054" w:rsidRDefault="00166B4B" w:rsidP="00885E56">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Behaviour</w:t>
            </w:r>
          </w:p>
        </w:tc>
      </w:tr>
      <w:tr w:rsidR="00885E56" w:rsidRPr="00BB1054" w14:paraId="14ED2E60" w14:textId="77777777" w:rsidTr="00166B4B">
        <w:trPr>
          <w:jc w:val="center"/>
        </w:trPr>
        <w:tc>
          <w:tcPr>
            <w:tcW w:w="9072" w:type="dxa"/>
            <w:gridSpan w:val="9"/>
            <w:tcBorders>
              <w:top w:val="single" w:sz="4" w:space="0" w:color="auto"/>
              <w:left w:val="nil"/>
              <w:bottom w:val="nil"/>
              <w:right w:val="nil"/>
            </w:tcBorders>
            <w:shd w:val="clear" w:color="auto" w:fill="auto"/>
            <w:hideMark/>
          </w:tcPr>
          <w:p w14:paraId="08C8A84C" w14:textId="77777777" w:rsidR="00885E56" w:rsidRPr="00BB1054" w:rsidRDefault="00885E56" w:rsidP="00166B4B">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Political participation (+)</w:t>
            </w:r>
          </w:p>
        </w:tc>
      </w:tr>
      <w:tr w:rsidR="00F5426B" w:rsidRPr="00BB1054" w14:paraId="7261DA1C" w14:textId="77777777" w:rsidTr="00166B4B">
        <w:trPr>
          <w:jc w:val="center"/>
        </w:trPr>
        <w:tc>
          <w:tcPr>
            <w:tcW w:w="1134" w:type="dxa"/>
            <w:tcBorders>
              <w:top w:val="nil"/>
              <w:left w:val="nil"/>
              <w:bottom w:val="nil"/>
              <w:right w:val="nil"/>
            </w:tcBorders>
            <w:shd w:val="clear" w:color="auto" w:fill="auto"/>
            <w:hideMark/>
          </w:tcPr>
          <w:p w14:paraId="6A18C648" w14:textId="5C03AFF4"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Until 2010</w:t>
            </w:r>
          </w:p>
        </w:tc>
        <w:tc>
          <w:tcPr>
            <w:tcW w:w="993" w:type="dxa"/>
            <w:tcBorders>
              <w:top w:val="nil"/>
              <w:left w:val="nil"/>
              <w:bottom w:val="nil"/>
              <w:right w:val="nil"/>
            </w:tcBorders>
            <w:shd w:val="clear" w:color="auto" w:fill="auto"/>
          </w:tcPr>
          <w:p w14:paraId="537B94D7" w14:textId="023C6478"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33</w:t>
            </w:r>
          </w:p>
        </w:tc>
        <w:tc>
          <w:tcPr>
            <w:tcW w:w="991" w:type="dxa"/>
            <w:tcBorders>
              <w:top w:val="nil"/>
              <w:left w:val="nil"/>
              <w:bottom w:val="nil"/>
              <w:right w:val="nil"/>
            </w:tcBorders>
            <w:shd w:val="clear" w:color="auto" w:fill="auto"/>
          </w:tcPr>
          <w:p w14:paraId="4709F065" w14:textId="61E70BFC"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992" w:type="dxa"/>
            <w:tcBorders>
              <w:top w:val="nil"/>
              <w:left w:val="nil"/>
              <w:bottom w:val="nil"/>
              <w:right w:val="nil"/>
            </w:tcBorders>
            <w:shd w:val="clear" w:color="auto" w:fill="auto"/>
          </w:tcPr>
          <w:p w14:paraId="635828EF" w14:textId="77C3ABD2"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3" w:type="dxa"/>
            <w:tcBorders>
              <w:top w:val="nil"/>
              <w:left w:val="nil"/>
              <w:bottom w:val="nil"/>
              <w:right w:val="nil"/>
            </w:tcBorders>
            <w:shd w:val="clear" w:color="auto" w:fill="auto"/>
          </w:tcPr>
          <w:p w14:paraId="48273549" w14:textId="28A39000"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1134" w:type="dxa"/>
            <w:tcBorders>
              <w:top w:val="nil"/>
              <w:left w:val="nil"/>
              <w:bottom w:val="nil"/>
              <w:right w:val="nil"/>
            </w:tcBorders>
            <w:shd w:val="clear" w:color="auto" w:fill="auto"/>
          </w:tcPr>
          <w:p w14:paraId="233410E8" w14:textId="25D81B74"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1F795087" w14:textId="6EA2079B"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0C130005" w14:textId="590AB6AD"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0.26</w:t>
            </w:r>
          </w:p>
        </w:tc>
        <w:tc>
          <w:tcPr>
            <w:tcW w:w="851" w:type="dxa"/>
            <w:tcBorders>
              <w:top w:val="nil"/>
              <w:left w:val="nil"/>
              <w:bottom w:val="nil"/>
              <w:right w:val="nil"/>
            </w:tcBorders>
            <w:shd w:val="clear" w:color="auto" w:fill="auto"/>
          </w:tcPr>
          <w:p w14:paraId="4FF48367" w14:textId="1A99F309"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.159</w:t>
            </w:r>
          </w:p>
        </w:tc>
      </w:tr>
      <w:tr w:rsidR="00F5426B" w:rsidRPr="00BB1054" w14:paraId="75646966" w14:textId="77777777" w:rsidTr="00166B4B">
        <w:trPr>
          <w:jc w:val="center"/>
        </w:trPr>
        <w:tc>
          <w:tcPr>
            <w:tcW w:w="1134" w:type="dxa"/>
            <w:tcBorders>
              <w:top w:val="nil"/>
              <w:left w:val="nil"/>
              <w:bottom w:val="nil"/>
              <w:right w:val="nil"/>
            </w:tcBorders>
            <w:shd w:val="clear" w:color="auto" w:fill="auto"/>
            <w:hideMark/>
          </w:tcPr>
          <w:p w14:paraId="2EF96041" w14:textId="5D3EC2D1"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After 2010</w:t>
            </w:r>
          </w:p>
        </w:tc>
        <w:tc>
          <w:tcPr>
            <w:tcW w:w="993" w:type="dxa"/>
            <w:tcBorders>
              <w:top w:val="nil"/>
              <w:left w:val="nil"/>
              <w:bottom w:val="nil"/>
              <w:right w:val="nil"/>
            </w:tcBorders>
            <w:shd w:val="clear" w:color="auto" w:fill="auto"/>
          </w:tcPr>
          <w:p w14:paraId="2FEE6FA9" w14:textId="0B0EDDF2"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66</w:t>
            </w:r>
          </w:p>
        </w:tc>
        <w:tc>
          <w:tcPr>
            <w:tcW w:w="991" w:type="dxa"/>
            <w:tcBorders>
              <w:top w:val="nil"/>
              <w:left w:val="nil"/>
              <w:bottom w:val="nil"/>
              <w:right w:val="nil"/>
            </w:tcBorders>
            <w:shd w:val="clear" w:color="auto" w:fill="auto"/>
          </w:tcPr>
          <w:p w14:paraId="693E7C43" w14:textId="5465513F"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w:t>
            </w:r>
          </w:p>
        </w:tc>
        <w:tc>
          <w:tcPr>
            <w:tcW w:w="992" w:type="dxa"/>
            <w:tcBorders>
              <w:top w:val="nil"/>
              <w:left w:val="nil"/>
              <w:bottom w:val="nil"/>
              <w:right w:val="nil"/>
            </w:tcBorders>
            <w:shd w:val="clear" w:color="auto" w:fill="auto"/>
          </w:tcPr>
          <w:p w14:paraId="1D31F653" w14:textId="4DEAD0E7"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w:t>
            </w:r>
          </w:p>
        </w:tc>
        <w:tc>
          <w:tcPr>
            <w:tcW w:w="993" w:type="dxa"/>
            <w:tcBorders>
              <w:top w:val="nil"/>
              <w:left w:val="nil"/>
              <w:bottom w:val="nil"/>
              <w:right w:val="nil"/>
            </w:tcBorders>
            <w:shd w:val="clear" w:color="auto" w:fill="auto"/>
          </w:tcPr>
          <w:p w14:paraId="20C39BC8" w14:textId="445D00CA"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1134" w:type="dxa"/>
            <w:tcBorders>
              <w:top w:val="nil"/>
              <w:left w:val="nil"/>
              <w:bottom w:val="nil"/>
              <w:right w:val="nil"/>
            </w:tcBorders>
            <w:shd w:val="clear" w:color="auto" w:fill="auto"/>
          </w:tcPr>
          <w:p w14:paraId="0B3C0207" w14:textId="3EF41B2D"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18268D21" w14:textId="35C3665D"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20</w:t>
            </w:r>
          </w:p>
        </w:tc>
        <w:tc>
          <w:tcPr>
            <w:tcW w:w="992" w:type="dxa"/>
            <w:tcBorders>
              <w:top w:val="nil"/>
              <w:left w:val="nil"/>
              <w:bottom w:val="nil"/>
              <w:right w:val="nil"/>
            </w:tcBorders>
            <w:shd w:val="clear" w:color="auto" w:fill="auto"/>
          </w:tcPr>
          <w:p w14:paraId="1A00E283" w14:textId="243ACF89"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0.29</w:t>
            </w:r>
          </w:p>
        </w:tc>
        <w:tc>
          <w:tcPr>
            <w:tcW w:w="851" w:type="dxa"/>
            <w:tcBorders>
              <w:top w:val="nil"/>
              <w:left w:val="nil"/>
              <w:bottom w:val="nil"/>
              <w:right w:val="nil"/>
            </w:tcBorders>
            <w:shd w:val="clear" w:color="auto" w:fill="auto"/>
          </w:tcPr>
          <w:p w14:paraId="2EFE85EC" w14:textId="1F0D66EE"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.197</w:t>
            </w:r>
          </w:p>
        </w:tc>
      </w:tr>
      <w:tr w:rsidR="00885E56" w:rsidRPr="00BB1054" w14:paraId="5F928167" w14:textId="77777777" w:rsidTr="00166B4B">
        <w:trPr>
          <w:jc w:val="center"/>
        </w:trPr>
        <w:tc>
          <w:tcPr>
            <w:tcW w:w="9072" w:type="dxa"/>
            <w:gridSpan w:val="9"/>
            <w:tcBorders>
              <w:top w:val="single" w:sz="4" w:space="0" w:color="auto"/>
              <w:left w:val="nil"/>
              <w:bottom w:val="nil"/>
              <w:right w:val="nil"/>
            </w:tcBorders>
            <w:shd w:val="clear" w:color="auto" w:fill="auto"/>
            <w:hideMark/>
          </w:tcPr>
          <w:p w14:paraId="015CC8DD" w14:textId="77777777" w:rsidR="00885E56" w:rsidRPr="00BB1054" w:rsidRDefault="00885E56" w:rsidP="00166B4B">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Civic engagement (+)</w:t>
            </w:r>
          </w:p>
        </w:tc>
      </w:tr>
      <w:tr w:rsidR="00F5426B" w:rsidRPr="00BB1054" w14:paraId="3DAA1355" w14:textId="77777777" w:rsidTr="00166B4B">
        <w:trPr>
          <w:jc w:val="center"/>
        </w:trPr>
        <w:tc>
          <w:tcPr>
            <w:tcW w:w="1134" w:type="dxa"/>
            <w:tcBorders>
              <w:top w:val="nil"/>
              <w:left w:val="nil"/>
              <w:bottom w:val="nil"/>
              <w:right w:val="nil"/>
            </w:tcBorders>
            <w:shd w:val="clear" w:color="auto" w:fill="auto"/>
            <w:hideMark/>
          </w:tcPr>
          <w:p w14:paraId="127B3253" w14:textId="76923894"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Until 2010</w:t>
            </w:r>
          </w:p>
        </w:tc>
        <w:tc>
          <w:tcPr>
            <w:tcW w:w="993" w:type="dxa"/>
            <w:tcBorders>
              <w:top w:val="nil"/>
              <w:left w:val="nil"/>
              <w:bottom w:val="nil"/>
              <w:right w:val="nil"/>
            </w:tcBorders>
            <w:shd w:val="clear" w:color="auto" w:fill="auto"/>
          </w:tcPr>
          <w:p w14:paraId="1B465A4B" w14:textId="342034E2"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6</w:t>
            </w:r>
          </w:p>
        </w:tc>
        <w:tc>
          <w:tcPr>
            <w:tcW w:w="991" w:type="dxa"/>
            <w:tcBorders>
              <w:top w:val="nil"/>
              <w:left w:val="nil"/>
              <w:bottom w:val="nil"/>
              <w:right w:val="nil"/>
            </w:tcBorders>
            <w:shd w:val="clear" w:color="auto" w:fill="auto"/>
          </w:tcPr>
          <w:p w14:paraId="7502B54D" w14:textId="52998A2F"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w:t>
            </w:r>
          </w:p>
        </w:tc>
        <w:tc>
          <w:tcPr>
            <w:tcW w:w="992" w:type="dxa"/>
            <w:tcBorders>
              <w:top w:val="nil"/>
              <w:left w:val="nil"/>
              <w:bottom w:val="nil"/>
              <w:right w:val="nil"/>
            </w:tcBorders>
            <w:shd w:val="clear" w:color="auto" w:fill="auto"/>
          </w:tcPr>
          <w:p w14:paraId="03F244CF" w14:textId="6756FCDF"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w:t>
            </w:r>
          </w:p>
        </w:tc>
        <w:tc>
          <w:tcPr>
            <w:tcW w:w="993" w:type="dxa"/>
            <w:tcBorders>
              <w:top w:val="nil"/>
              <w:left w:val="nil"/>
              <w:bottom w:val="nil"/>
              <w:right w:val="nil"/>
            </w:tcBorders>
            <w:shd w:val="clear" w:color="auto" w:fill="auto"/>
          </w:tcPr>
          <w:p w14:paraId="00467A2B" w14:textId="0F2FE203"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w:t>
            </w:r>
          </w:p>
        </w:tc>
        <w:tc>
          <w:tcPr>
            <w:tcW w:w="1134" w:type="dxa"/>
            <w:tcBorders>
              <w:top w:val="nil"/>
              <w:left w:val="nil"/>
              <w:bottom w:val="nil"/>
              <w:right w:val="nil"/>
            </w:tcBorders>
            <w:shd w:val="clear" w:color="auto" w:fill="auto"/>
          </w:tcPr>
          <w:p w14:paraId="2AC9633E" w14:textId="3AFE4F41"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0AF10E08" w14:textId="49333300"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50</w:t>
            </w:r>
          </w:p>
        </w:tc>
        <w:tc>
          <w:tcPr>
            <w:tcW w:w="992" w:type="dxa"/>
            <w:tcBorders>
              <w:top w:val="nil"/>
              <w:left w:val="nil"/>
              <w:bottom w:val="nil"/>
              <w:right w:val="nil"/>
            </w:tcBorders>
            <w:shd w:val="clear" w:color="auto" w:fill="auto"/>
          </w:tcPr>
          <w:p w14:paraId="5CB3F5DD" w14:textId="4C385E4B"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0.75</w:t>
            </w:r>
          </w:p>
        </w:tc>
        <w:tc>
          <w:tcPr>
            <w:tcW w:w="851" w:type="dxa"/>
            <w:tcBorders>
              <w:top w:val="nil"/>
              <w:left w:val="nil"/>
              <w:bottom w:val="nil"/>
              <w:right w:val="nil"/>
            </w:tcBorders>
            <w:shd w:val="clear" w:color="auto" w:fill="auto"/>
          </w:tcPr>
          <w:p w14:paraId="7EEBF885" w14:textId="603276F3"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.205</w:t>
            </w:r>
          </w:p>
        </w:tc>
      </w:tr>
      <w:tr w:rsidR="00F5426B" w:rsidRPr="00BB1054" w14:paraId="696B4DAF" w14:textId="77777777" w:rsidTr="00166B4B">
        <w:trPr>
          <w:jc w:val="center"/>
        </w:trPr>
        <w:tc>
          <w:tcPr>
            <w:tcW w:w="1134" w:type="dxa"/>
            <w:tcBorders>
              <w:top w:val="nil"/>
              <w:left w:val="nil"/>
              <w:bottom w:val="nil"/>
              <w:right w:val="nil"/>
            </w:tcBorders>
            <w:shd w:val="clear" w:color="auto" w:fill="auto"/>
            <w:hideMark/>
          </w:tcPr>
          <w:p w14:paraId="40B47806" w14:textId="017D277C"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lastRenderedPageBreak/>
              <w:t>After 2010</w:t>
            </w:r>
          </w:p>
        </w:tc>
        <w:tc>
          <w:tcPr>
            <w:tcW w:w="993" w:type="dxa"/>
            <w:tcBorders>
              <w:top w:val="nil"/>
              <w:left w:val="nil"/>
              <w:bottom w:val="nil"/>
              <w:right w:val="nil"/>
            </w:tcBorders>
            <w:shd w:val="clear" w:color="auto" w:fill="auto"/>
          </w:tcPr>
          <w:p w14:paraId="666D5758" w14:textId="29862E2D"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60</w:t>
            </w:r>
          </w:p>
        </w:tc>
        <w:tc>
          <w:tcPr>
            <w:tcW w:w="991" w:type="dxa"/>
            <w:tcBorders>
              <w:top w:val="nil"/>
              <w:left w:val="nil"/>
              <w:bottom w:val="nil"/>
              <w:right w:val="nil"/>
            </w:tcBorders>
            <w:shd w:val="clear" w:color="auto" w:fill="auto"/>
          </w:tcPr>
          <w:p w14:paraId="0BBCAAA8" w14:textId="1BA64067"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6</w:t>
            </w:r>
          </w:p>
        </w:tc>
        <w:tc>
          <w:tcPr>
            <w:tcW w:w="992" w:type="dxa"/>
            <w:tcBorders>
              <w:top w:val="nil"/>
              <w:left w:val="nil"/>
              <w:bottom w:val="nil"/>
              <w:right w:val="nil"/>
            </w:tcBorders>
            <w:shd w:val="clear" w:color="auto" w:fill="auto"/>
          </w:tcPr>
          <w:p w14:paraId="5FEBA0C8" w14:textId="540170E8"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w:t>
            </w:r>
          </w:p>
        </w:tc>
        <w:tc>
          <w:tcPr>
            <w:tcW w:w="993" w:type="dxa"/>
            <w:tcBorders>
              <w:top w:val="nil"/>
              <w:left w:val="nil"/>
              <w:bottom w:val="nil"/>
              <w:right w:val="nil"/>
            </w:tcBorders>
            <w:shd w:val="clear" w:color="auto" w:fill="auto"/>
          </w:tcPr>
          <w:p w14:paraId="6D8409DF" w14:textId="565544AE"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w:t>
            </w:r>
          </w:p>
        </w:tc>
        <w:tc>
          <w:tcPr>
            <w:tcW w:w="1134" w:type="dxa"/>
            <w:tcBorders>
              <w:top w:val="nil"/>
              <w:left w:val="nil"/>
              <w:bottom w:val="nil"/>
              <w:right w:val="nil"/>
            </w:tcBorders>
            <w:shd w:val="clear" w:color="auto" w:fill="auto"/>
          </w:tcPr>
          <w:p w14:paraId="7D7B9B75" w14:textId="20389D3B"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0A07C3A1" w14:textId="36F4A7FE"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50</w:t>
            </w:r>
          </w:p>
        </w:tc>
        <w:tc>
          <w:tcPr>
            <w:tcW w:w="992" w:type="dxa"/>
            <w:tcBorders>
              <w:top w:val="nil"/>
              <w:left w:val="nil"/>
              <w:bottom w:val="nil"/>
              <w:right w:val="nil"/>
            </w:tcBorders>
            <w:shd w:val="clear" w:color="auto" w:fill="auto"/>
          </w:tcPr>
          <w:p w14:paraId="66E8AF28" w14:textId="62DD80A8"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0.43</w:t>
            </w:r>
          </w:p>
        </w:tc>
        <w:tc>
          <w:tcPr>
            <w:tcW w:w="851" w:type="dxa"/>
            <w:tcBorders>
              <w:top w:val="nil"/>
              <w:left w:val="nil"/>
              <w:bottom w:val="nil"/>
              <w:right w:val="nil"/>
            </w:tcBorders>
            <w:shd w:val="clear" w:color="auto" w:fill="auto"/>
          </w:tcPr>
          <w:p w14:paraId="0794902A" w14:textId="7E93A6A7"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.084</w:t>
            </w:r>
            <w:r w:rsidR="002D6B4C" w:rsidRPr="00BB1054">
              <w:rPr>
                <w:rFonts w:ascii="Times New Roman" w:eastAsiaTheme="minorEastAsia" w:hAnsi="Times New Roman" w:cs="Times New Roman"/>
                <w:sz w:val="18"/>
                <w:vertAlign w:val="superscript"/>
                <w:lang w:val="en-GB"/>
              </w:rPr>
              <w:t>‡</w:t>
            </w:r>
          </w:p>
        </w:tc>
      </w:tr>
      <w:tr w:rsidR="00166B4B" w:rsidRPr="00BB1054" w14:paraId="2B085EF6" w14:textId="77777777" w:rsidTr="00166B4B">
        <w:trPr>
          <w:jc w:val="center"/>
        </w:trPr>
        <w:tc>
          <w:tcPr>
            <w:tcW w:w="9072" w:type="dxa"/>
            <w:gridSpan w:val="9"/>
            <w:tcBorders>
              <w:top w:val="single" w:sz="4" w:space="0" w:color="auto"/>
              <w:left w:val="nil"/>
              <w:bottom w:val="nil"/>
              <w:right w:val="nil"/>
            </w:tcBorders>
            <w:shd w:val="clear" w:color="auto" w:fill="auto"/>
          </w:tcPr>
          <w:p w14:paraId="1A1176D4" w14:textId="41AA5CFD" w:rsidR="00166B4B" w:rsidRPr="00BB1054" w:rsidRDefault="00166B4B" w:rsidP="00885E56">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Capabilities</w:t>
            </w:r>
          </w:p>
        </w:tc>
      </w:tr>
      <w:tr w:rsidR="00885E56" w:rsidRPr="00BB1054" w14:paraId="21A2219C" w14:textId="77777777" w:rsidTr="00166B4B">
        <w:trPr>
          <w:jc w:val="center"/>
        </w:trPr>
        <w:tc>
          <w:tcPr>
            <w:tcW w:w="9072" w:type="dxa"/>
            <w:gridSpan w:val="9"/>
            <w:tcBorders>
              <w:top w:val="single" w:sz="4" w:space="0" w:color="auto"/>
              <w:left w:val="nil"/>
              <w:bottom w:val="nil"/>
              <w:right w:val="nil"/>
            </w:tcBorders>
            <w:shd w:val="clear" w:color="auto" w:fill="auto"/>
            <w:hideMark/>
          </w:tcPr>
          <w:p w14:paraId="7EC9DFF8" w14:textId="77777777" w:rsidR="00885E56" w:rsidRPr="00BB1054" w:rsidRDefault="00885E56" w:rsidP="00166B4B">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Knowledge (+)</w:t>
            </w:r>
          </w:p>
        </w:tc>
      </w:tr>
      <w:tr w:rsidR="00F5426B" w:rsidRPr="00BB1054" w14:paraId="05BAD8D0" w14:textId="77777777" w:rsidTr="00166B4B">
        <w:trPr>
          <w:jc w:val="center"/>
        </w:trPr>
        <w:tc>
          <w:tcPr>
            <w:tcW w:w="1134" w:type="dxa"/>
            <w:tcBorders>
              <w:top w:val="nil"/>
              <w:left w:val="nil"/>
              <w:bottom w:val="nil"/>
              <w:right w:val="nil"/>
            </w:tcBorders>
            <w:shd w:val="clear" w:color="auto" w:fill="auto"/>
            <w:hideMark/>
          </w:tcPr>
          <w:p w14:paraId="63F02287" w14:textId="194B3BC5"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Until 2010</w:t>
            </w:r>
          </w:p>
        </w:tc>
        <w:tc>
          <w:tcPr>
            <w:tcW w:w="993" w:type="dxa"/>
            <w:tcBorders>
              <w:top w:val="nil"/>
              <w:left w:val="nil"/>
              <w:bottom w:val="nil"/>
              <w:right w:val="nil"/>
            </w:tcBorders>
            <w:shd w:val="clear" w:color="auto" w:fill="auto"/>
          </w:tcPr>
          <w:p w14:paraId="0E69927A" w14:textId="6A3584EB"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54</w:t>
            </w:r>
          </w:p>
        </w:tc>
        <w:tc>
          <w:tcPr>
            <w:tcW w:w="991" w:type="dxa"/>
            <w:tcBorders>
              <w:top w:val="nil"/>
              <w:left w:val="nil"/>
              <w:bottom w:val="nil"/>
              <w:right w:val="nil"/>
            </w:tcBorders>
            <w:shd w:val="clear" w:color="auto" w:fill="auto"/>
          </w:tcPr>
          <w:p w14:paraId="03250859" w14:textId="22390E21"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9</w:t>
            </w:r>
          </w:p>
        </w:tc>
        <w:tc>
          <w:tcPr>
            <w:tcW w:w="992" w:type="dxa"/>
            <w:tcBorders>
              <w:top w:val="nil"/>
              <w:left w:val="nil"/>
              <w:bottom w:val="nil"/>
              <w:right w:val="nil"/>
            </w:tcBorders>
            <w:shd w:val="clear" w:color="auto" w:fill="auto"/>
          </w:tcPr>
          <w:p w14:paraId="3EBDF062" w14:textId="01DFCAE7"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7</w:t>
            </w:r>
          </w:p>
        </w:tc>
        <w:tc>
          <w:tcPr>
            <w:tcW w:w="993" w:type="dxa"/>
            <w:tcBorders>
              <w:top w:val="nil"/>
              <w:left w:val="nil"/>
              <w:bottom w:val="nil"/>
              <w:right w:val="nil"/>
            </w:tcBorders>
            <w:shd w:val="clear" w:color="auto" w:fill="auto"/>
          </w:tcPr>
          <w:p w14:paraId="17BBC655" w14:textId="0177BB44"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w:t>
            </w:r>
          </w:p>
        </w:tc>
        <w:tc>
          <w:tcPr>
            <w:tcW w:w="1134" w:type="dxa"/>
            <w:tcBorders>
              <w:top w:val="nil"/>
              <w:left w:val="nil"/>
              <w:bottom w:val="nil"/>
              <w:right w:val="nil"/>
            </w:tcBorders>
            <w:shd w:val="clear" w:color="auto" w:fill="auto"/>
          </w:tcPr>
          <w:p w14:paraId="19B4767C" w14:textId="6957CDC9"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3B323117" w14:textId="687E7DB0"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77.78</w:t>
            </w:r>
          </w:p>
        </w:tc>
        <w:tc>
          <w:tcPr>
            <w:tcW w:w="992" w:type="dxa"/>
            <w:tcBorders>
              <w:top w:val="nil"/>
              <w:left w:val="nil"/>
              <w:bottom w:val="nil"/>
              <w:right w:val="nil"/>
            </w:tcBorders>
            <w:shd w:val="clear" w:color="auto" w:fill="auto"/>
          </w:tcPr>
          <w:p w14:paraId="0F92021F" w14:textId="57A8C8B0"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0.71</w:t>
            </w:r>
          </w:p>
        </w:tc>
        <w:tc>
          <w:tcPr>
            <w:tcW w:w="851" w:type="dxa"/>
            <w:tcBorders>
              <w:top w:val="nil"/>
              <w:left w:val="nil"/>
              <w:bottom w:val="nil"/>
              <w:right w:val="nil"/>
            </w:tcBorders>
            <w:shd w:val="clear" w:color="auto" w:fill="auto"/>
          </w:tcPr>
          <w:p w14:paraId="6F680CAA" w14:textId="029B32F7"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.000</w:t>
            </w:r>
            <w:r w:rsidR="002D6B4C" w:rsidRPr="00BB1054">
              <w:rPr>
                <w:rFonts w:asciiTheme="majorBidi" w:hAnsiTheme="majorBidi" w:cstheme="majorBidi"/>
                <w:sz w:val="20"/>
                <w:szCs w:val="20"/>
                <w:vertAlign w:val="superscript"/>
                <w:lang w:val="en-GB"/>
              </w:rPr>
              <w:t>***</w:t>
            </w:r>
          </w:p>
        </w:tc>
      </w:tr>
      <w:tr w:rsidR="00F5426B" w:rsidRPr="00BB1054" w14:paraId="68EE512F" w14:textId="77777777" w:rsidTr="00166B4B">
        <w:trPr>
          <w:jc w:val="center"/>
        </w:trPr>
        <w:tc>
          <w:tcPr>
            <w:tcW w:w="1134" w:type="dxa"/>
            <w:tcBorders>
              <w:top w:val="nil"/>
              <w:left w:val="nil"/>
              <w:bottom w:val="nil"/>
              <w:right w:val="nil"/>
            </w:tcBorders>
            <w:shd w:val="clear" w:color="auto" w:fill="auto"/>
            <w:hideMark/>
          </w:tcPr>
          <w:p w14:paraId="6C1C4B32" w14:textId="2CFC5752"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After 2010</w:t>
            </w:r>
          </w:p>
        </w:tc>
        <w:tc>
          <w:tcPr>
            <w:tcW w:w="993" w:type="dxa"/>
            <w:tcBorders>
              <w:top w:val="nil"/>
              <w:left w:val="nil"/>
              <w:bottom w:val="nil"/>
              <w:right w:val="nil"/>
            </w:tcBorders>
            <w:shd w:val="clear" w:color="auto" w:fill="auto"/>
          </w:tcPr>
          <w:p w14:paraId="147DC0BE" w14:textId="0127FC88"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103</w:t>
            </w:r>
          </w:p>
        </w:tc>
        <w:tc>
          <w:tcPr>
            <w:tcW w:w="991" w:type="dxa"/>
            <w:tcBorders>
              <w:top w:val="nil"/>
              <w:left w:val="nil"/>
              <w:bottom w:val="nil"/>
              <w:right w:val="nil"/>
            </w:tcBorders>
            <w:shd w:val="clear" w:color="auto" w:fill="auto"/>
          </w:tcPr>
          <w:p w14:paraId="3757EB00" w14:textId="760F92CB"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19</w:t>
            </w:r>
          </w:p>
        </w:tc>
        <w:tc>
          <w:tcPr>
            <w:tcW w:w="992" w:type="dxa"/>
            <w:tcBorders>
              <w:top w:val="nil"/>
              <w:left w:val="nil"/>
              <w:bottom w:val="nil"/>
              <w:right w:val="nil"/>
            </w:tcBorders>
            <w:shd w:val="clear" w:color="auto" w:fill="auto"/>
          </w:tcPr>
          <w:p w14:paraId="42DF3EC2" w14:textId="4E7F6816"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15</w:t>
            </w:r>
          </w:p>
        </w:tc>
        <w:tc>
          <w:tcPr>
            <w:tcW w:w="993" w:type="dxa"/>
            <w:tcBorders>
              <w:top w:val="nil"/>
              <w:left w:val="nil"/>
              <w:bottom w:val="nil"/>
              <w:right w:val="nil"/>
            </w:tcBorders>
            <w:shd w:val="clear" w:color="auto" w:fill="auto"/>
          </w:tcPr>
          <w:p w14:paraId="09777790" w14:textId="08C9006B"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1134" w:type="dxa"/>
            <w:tcBorders>
              <w:top w:val="nil"/>
              <w:left w:val="nil"/>
              <w:bottom w:val="nil"/>
              <w:right w:val="nil"/>
            </w:tcBorders>
            <w:shd w:val="clear" w:color="auto" w:fill="auto"/>
          </w:tcPr>
          <w:p w14:paraId="4732960B" w14:textId="2221B5FB"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7AB30FD1" w14:textId="024F1F00"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78.95</w:t>
            </w:r>
          </w:p>
        </w:tc>
        <w:tc>
          <w:tcPr>
            <w:tcW w:w="992" w:type="dxa"/>
            <w:tcBorders>
              <w:top w:val="nil"/>
              <w:left w:val="nil"/>
              <w:bottom w:val="nil"/>
              <w:right w:val="nil"/>
            </w:tcBorders>
            <w:shd w:val="clear" w:color="auto" w:fill="auto"/>
          </w:tcPr>
          <w:p w14:paraId="4272AD60" w14:textId="3064FB0C"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0.78</w:t>
            </w:r>
          </w:p>
        </w:tc>
        <w:tc>
          <w:tcPr>
            <w:tcW w:w="851" w:type="dxa"/>
            <w:tcBorders>
              <w:top w:val="nil"/>
              <w:left w:val="nil"/>
              <w:bottom w:val="nil"/>
              <w:right w:val="nil"/>
            </w:tcBorders>
            <w:shd w:val="clear" w:color="auto" w:fill="auto"/>
          </w:tcPr>
          <w:p w14:paraId="44721DCE" w14:textId="4B3FF2A0"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.000</w:t>
            </w:r>
            <w:r w:rsidR="002D6B4C" w:rsidRPr="00BB1054">
              <w:rPr>
                <w:rFonts w:asciiTheme="majorBidi" w:hAnsiTheme="majorBidi" w:cstheme="majorBidi"/>
                <w:sz w:val="20"/>
                <w:szCs w:val="20"/>
                <w:vertAlign w:val="superscript"/>
                <w:lang w:val="en-GB"/>
              </w:rPr>
              <w:t>***</w:t>
            </w:r>
          </w:p>
        </w:tc>
      </w:tr>
      <w:tr w:rsidR="00885E56" w:rsidRPr="00BB1054" w14:paraId="375ADCF3" w14:textId="77777777" w:rsidTr="00166B4B">
        <w:trPr>
          <w:jc w:val="center"/>
        </w:trPr>
        <w:tc>
          <w:tcPr>
            <w:tcW w:w="9072" w:type="dxa"/>
            <w:gridSpan w:val="9"/>
            <w:tcBorders>
              <w:top w:val="single" w:sz="4" w:space="0" w:color="auto"/>
              <w:left w:val="nil"/>
              <w:bottom w:val="nil"/>
              <w:right w:val="nil"/>
            </w:tcBorders>
            <w:shd w:val="clear" w:color="auto" w:fill="auto"/>
            <w:hideMark/>
          </w:tcPr>
          <w:p w14:paraId="3988275D" w14:textId="77777777" w:rsidR="00885E56" w:rsidRPr="00BB1054" w:rsidRDefault="00885E56" w:rsidP="00166B4B">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Internal efficacy (+)</w:t>
            </w:r>
          </w:p>
        </w:tc>
      </w:tr>
      <w:tr w:rsidR="00F5426B" w:rsidRPr="00BB1054" w14:paraId="260FF2BA" w14:textId="77777777" w:rsidTr="00166B4B">
        <w:trPr>
          <w:jc w:val="center"/>
        </w:trPr>
        <w:tc>
          <w:tcPr>
            <w:tcW w:w="1134" w:type="dxa"/>
            <w:tcBorders>
              <w:top w:val="nil"/>
              <w:left w:val="nil"/>
              <w:bottom w:val="nil"/>
              <w:right w:val="nil"/>
            </w:tcBorders>
            <w:shd w:val="clear" w:color="auto" w:fill="auto"/>
            <w:hideMark/>
          </w:tcPr>
          <w:p w14:paraId="33DB18AA" w14:textId="5580A121"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Until 2010</w:t>
            </w:r>
          </w:p>
        </w:tc>
        <w:tc>
          <w:tcPr>
            <w:tcW w:w="993" w:type="dxa"/>
            <w:tcBorders>
              <w:top w:val="nil"/>
              <w:left w:val="nil"/>
              <w:bottom w:val="nil"/>
              <w:right w:val="nil"/>
            </w:tcBorders>
            <w:shd w:val="clear" w:color="auto" w:fill="auto"/>
          </w:tcPr>
          <w:p w14:paraId="774E090C" w14:textId="3BE38208"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31</w:t>
            </w:r>
          </w:p>
        </w:tc>
        <w:tc>
          <w:tcPr>
            <w:tcW w:w="991" w:type="dxa"/>
            <w:tcBorders>
              <w:top w:val="nil"/>
              <w:left w:val="nil"/>
              <w:bottom w:val="nil"/>
              <w:right w:val="nil"/>
            </w:tcBorders>
            <w:shd w:val="clear" w:color="auto" w:fill="auto"/>
          </w:tcPr>
          <w:p w14:paraId="07BE02A8" w14:textId="220051D6"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8</w:t>
            </w:r>
          </w:p>
        </w:tc>
        <w:tc>
          <w:tcPr>
            <w:tcW w:w="992" w:type="dxa"/>
            <w:tcBorders>
              <w:top w:val="nil"/>
              <w:left w:val="nil"/>
              <w:bottom w:val="nil"/>
              <w:right w:val="nil"/>
            </w:tcBorders>
            <w:shd w:val="clear" w:color="auto" w:fill="auto"/>
          </w:tcPr>
          <w:p w14:paraId="1F788CB9" w14:textId="01504BEC"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993" w:type="dxa"/>
            <w:tcBorders>
              <w:top w:val="nil"/>
              <w:left w:val="nil"/>
              <w:bottom w:val="nil"/>
              <w:right w:val="nil"/>
            </w:tcBorders>
            <w:shd w:val="clear" w:color="auto" w:fill="auto"/>
          </w:tcPr>
          <w:p w14:paraId="6EBB56B1" w14:textId="007D53A9"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1134" w:type="dxa"/>
            <w:tcBorders>
              <w:top w:val="nil"/>
              <w:left w:val="nil"/>
              <w:bottom w:val="nil"/>
              <w:right w:val="nil"/>
            </w:tcBorders>
            <w:shd w:val="clear" w:color="auto" w:fill="auto"/>
          </w:tcPr>
          <w:p w14:paraId="23F9BB10" w14:textId="62FF3357"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3E8A2AE8" w14:textId="736177BD"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50</w:t>
            </w:r>
          </w:p>
        </w:tc>
        <w:tc>
          <w:tcPr>
            <w:tcW w:w="992" w:type="dxa"/>
            <w:tcBorders>
              <w:top w:val="nil"/>
              <w:left w:val="nil"/>
              <w:bottom w:val="nil"/>
              <w:right w:val="nil"/>
            </w:tcBorders>
            <w:shd w:val="clear" w:color="auto" w:fill="auto"/>
          </w:tcPr>
          <w:p w14:paraId="559CD4CE" w14:textId="7D3B8B29"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0.54</w:t>
            </w:r>
          </w:p>
        </w:tc>
        <w:tc>
          <w:tcPr>
            <w:tcW w:w="851" w:type="dxa"/>
            <w:tcBorders>
              <w:top w:val="nil"/>
              <w:left w:val="nil"/>
              <w:bottom w:val="nil"/>
              <w:right w:val="nil"/>
            </w:tcBorders>
            <w:shd w:val="clear" w:color="auto" w:fill="auto"/>
          </w:tcPr>
          <w:p w14:paraId="7C9CCA75" w14:textId="56D6DD43"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.022</w:t>
            </w:r>
            <w:r w:rsidR="002D6B4C" w:rsidRPr="00BB1054">
              <w:rPr>
                <w:rFonts w:asciiTheme="majorBidi" w:hAnsiTheme="majorBidi" w:cstheme="majorBidi"/>
                <w:sz w:val="20"/>
                <w:szCs w:val="20"/>
                <w:vertAlign w:val="superscript"/>
                <w:lang w:val="en-GB"/>
              </w:rPr>
              <w:t>*</w:t>
            </w:r>
          </w:p>
        </w:tc>
      </w:tr>
      <w:tr w:rsidR="00F5426B" w:rsidRPr="00BB1054" w14:paraId="7F5366D4" w14:textId="77777777" w:rsidTr="00166B4B">
        <w:trPr>
          <w:jc w:val="center"/>
        </w:trPr>
        <w:tc>
          <w:tcPr>
            <w:tcW w:w="1134" w:type="dxa"/>
            <w:tcBorders>
              <w:top w:val="nil"/>
              <w:left w:val="nil"/>
              <w:bottom w:val="nil"/>
              <w:right w:val="nil"/>
            </w:tcBorders>
            <w:shd w:val="clear" w:color="auto" w:fill="auto"/>
            <w:hideMark/>
          </w:tcPr>
          <w:p w14:paraId="4CDF85BD" w14:textId="4D307838"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After 2010</w:t>
            </w:r>
          </w:p>
        </w:tc>
        <w:tc>
          <w:tcPr>
            <w:tcW w:w="993" w:type="dxa"/>
            <w:tcBorders>
              <w:top w:val="nil"/>
              <w:left w:val="nil"/>
              <w:bottom w:val="nil"/>
              <w:right w:val="nil"/>
            </w:tcBorders>
            <w:shd w:val="clear" w:color="auto" w:fill="auto"/>
          </w:tcPr>
          <w:p w14:paraId="361A7808" w14:textId="7056ADAF"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47</w:t>
            </w:r>
          </w:p>
        </w:tc>
        <w:tc>
          <w:tcPr>
            <w:tcW w:w="991" w:type="dxa"/>
            <w:tcBorders>
              <w:top w:val="nil"/>
              <w:left w:val="nil"/>
              <w:bottom w:val="nil"/>
              <w:right w:val="nil"/>
            </w:tcBorders>
            <w:shd w:val="clear" w:color="auto" w:fill="auto"/>
          </w:tcPr>
          <w:p w14:paraId="307B929D" w14:textId="48521446"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11</w:t>
            </w:r>
          </w:p>
        </w:tc>
        <w:tc>
          <w:tcPr>
            <w:tcW w:w="992" w:type="dxa"/>
            <w:tcBorders>
              <w:top w:val="nil"/>
              <w:left w:val="nil"/>
              <w:bottom w:val="nil"/>
              <w:right w:val="nil"/>
            </w:tcBorders>
            <w:shd w:val="clear" w:color="auto" w:fill="auto"/>
          </w:tcPr>
          <w:p w14:paraId="0FB4645C" w14:textId="0FE0AB75"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w:t>
            </w:r>
          </w:p>
        </w:tc>
        <w:tc>
          <w:tcPr>
            <w:tcW w:w="993" w:type="dxa"/>
            <w:tcBorders>
              <w:top w:val="nil"/>
              <w:left w:val="nil"/>
              <w:bottom w:val="nil"/>
              <w:right w:val="nil"/>
            </w:tcBorders>
            <w:shd w:val="clear" w:color="auto" w:fill="auto"/>
          </w:tcPr>
          <w:p w14:paraId="167AD04D" w14:textId="391E5BCE"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8</w:t>
            </w:r>
          </w:p>
        </w:tc>
        <w:tc>
          <w:tcPr>
            <w:tcW w:w="1134" w:type="dxa"/>
            <w:tcBorders>
              <w:top w:val="nil"/>
              <w:left w:val="nil"/>
              <w:bottom w:val="nil"/>
              <w:right w:val="nil"/>
            </w:tcBorders>
            <w:shd w:val="clear" w:color="auto" w:fill="auto"/>
          </w:tcPr>
          <w:p w14:paraId="0095DA44" w14:textId="5CB4BF6E"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0FE31056" w14:textId="1D20D7BF"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27.27</w:t>
            </w:r>
          </w:p>
        </w:tc>
        <w:tc>
          <w:tcPr>
            <w:tcW w:w="992" w:type="dxa"/>
            <w:tcBorders>
              <w:top w:val="nil"/>
              <w:left w:val="nil"/>
              <w:bottom w:val="nil"/>
              <w:right w:val="nil"/>
            </w:tcBorders>
            <w:shd w:val="clear" w:color="auto" w:fill="auto"/>
          </w:tcPr>
          <w:p w14:paraId="14F67E79" w14:textId="10018CBC"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0.4</w:t>
            </w:r>
          </w:p>
        </w:tc>
        <w:tc>
          <w:tcPr>
            <w:tcW w:w="851" w:type="dxa"/>
            <w:tcBorders>
              <w:top w:val="nil"/>
              <w:left w:val="nil"/>
              <w:bottom w:val="nil"/>
              <w:right w:val="nil"/>
            </w:tcBorders>
            <w:shd w:val="clear" w:color="auto" w:fill="auto"/>
          </w:tcPr>
          <w:p w14:paraId="4F5EB505" w14:textId="034D0708"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.004</w:t>
            </w:r>
            <w:r w:rsidR="002D6B4C" w:rsidRPr="00BB1054">
              <w:rPr>
                <w:rFonts w:asciiTheme="majorBidi" w:eastAsiaTheme="minorEastAsia" w:hAnsiTheme="majorBidi"/>
                <w:sz w:val="20"/>
                <w:szCs w:val="20"/>
                <w:vertAlign w:val="superscript"/>
                <w:lang w:val="en-GB"/>
              </w:rPr>
              <w:t>**</w:t>
            </w:r>
          </w:p>
        </w:tc>
      </w:tr>
      <w:tr w:rsidR="00885E56" w:rsidRPr="00BB1054" w14:paraId="18D7AF9E" w14:textId="77777777" w:rsidTr="00166B4B">
        <w:trPr>
          <w:jc w:val="center"/>
        </w:trPr>
        <w:tc>
          <w:tcPr>
            <w:tcW w:w="9072" w:type="dxa"/>
            <w:gridSpan w:val="9"/>
            <w:tcBorders>
              <w:top w:val="single" w:sz="4" w:space="0" w:color="auto"/>
              <w:left w:val="nil"/>
              <w:bottom w:val="nil"/>
              <w:right w:val="nil"/>
            </w:tcBorders>
            <w:shd w:val="clear" w:color="auto" w:fill="auto"/>
            <w:hideMark/>
          </w:tcPr>
          <w:p w14:paraId="2E6FFA07" w14:textId="77777777" w:rsidR="00885E56" w:rsidRPr="00BB1054" w:rsidRDefault="00885E56" w:rsidP="00166B4B">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Reasoning skills (+)</w:t>
            </w:r>
          </w:p>
        </w:tc>
      </w:tr>
      <w:tr w:rsidR="00F5426B" w:rsidRPr="00BB1054" w14:paraId="70947F7F" w14:textId="77777777" w:rsidTr="00166B4B">
        <w:trPr>
          <w:jc w:val="center"/>
        </w:trPr>
        <w:tc>
          <w:tcPr>
            <w:tcW w:w="1134" w:type="dxa"/>
            <w:tcBorders>
              <w:top w:val="nil"/>
              <w:left w:val="nil"/>
              <w:bottom w:val="nil"/>
              <w:right w:val="nil"/>
            </w:tcBorders>
            <w:shd w:val="clear" w:color="auto" w:fill="auto"/>
            <w:hideMark/>
          </w:tcPr>
          <w:p w14:paraId="25790868" w14:textId="5E1958F4"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Until 2010</w:t>
            </w:r>
          </w:p>
        </w:tc>
        <w:tc>
          <w:tcPr>
            <w:tcW w:w="993" w:type="dxa"/>
            <w:tcBorders>
              <w:top w:val="nil"/>
              <w:left w:val="nil"/>
              <w:bottom w:val="nil"/>
              <w:right w:val="nil"/>
            </w:tcBorders>
            <w:shd w:val="clear" w:color="auto" w:fill="auto"/>
          </w:tcPr>
          <w:p w14:paraId="2F44469D" w14:textId="537E2A6F"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82</w:t>
            </w:r>
          </w:p>
        </w:tc>
        <w:tc>
          <w:tcPr>
            <w:tcW w:w="991" w:type="dxa"/>
            <w:tcBorders>
              <w:top w:val="nil"/>
              <w:left w:val="nil"/>
              <w:bottom w:val="nil"/>
              <w:right w:val="nil"/>
            </w:tcBorders>
            <w:shd w:val="clear" w:color="auto" w:fill="auto"/>
          </w:tcPr>
          <w:p w14:paraId="6955BDCA" w14:textId="2A2EBC37"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w:t>
            </w:r>
          </w:p>
        </w:tc>
        <w:tc>
          <w:tcPr>
            <w:tcW w:w="992" w:type="dxa"/>
            <w:tcBorders>
              <w:top w:val="nil"/>
              <w:left w:val="nil"/>
              <w:bottom w:val="nil"/>
              <w:right w:val="nil"/>
            </w:tcBorders>
            <w:shd w:val="clear" w:color="auto" w:fill="auto"/>
          </w:tcPr>
          <w:p w14:paraId="195ED689" w14:textId="5DF7664A"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w:t>
            </w:r>
          </w:p>
        </w:tc>
        <w:tc>
          <w:tcPr>
            <w:tcW w:w="993" w:type="dxa"/>
            <w:tcBorders>
              <w:top w:val="nil"/>
              <w:left w:val="nil"/>
              <w:bottom w:val="nil"/>
              <w:right w:val="nil"/>
            </w:tcBorders>
            <w:shd w:val="clear" w:color="auto" w:fill="auto"/>
          </w:tcPr>
          <w:p w14:paraId="66590BAD" w14:textId="771C1CB1"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1134" w:type="dxa"/>
            <w:tcBorders>
              <w:top w:val="nil"/>
              <w:left w:val="nil"/>
              <w:bottom w:val="nil"/>
              <w:right w:val="nil"/>
            </w:tcBorders>
            <w:shd w:val="clear" w:color="auto" w:fill="auto"/>
          </w:tcPr>
          <w:p w14:paraId="0121D7C0" w14:textId="0C859D27"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0A5E8372" w14:textId="7CEA958A"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20</w:t>
            </w:r>
          </w:p>
        </w:tc>
        <w:tc>
          <w:tcPr>
            <w:tcW w:w="992" w:type="dxa"/>
            <w:tcBorders>
              <w:top w:val="nil"/>
              <w:left w:val="nil"/>
              <w:bottom w:val="nil"/>
              <w:right w:val="nil"/>
            </w:tcBorders>
            <w:shd w:val="clear" w:color="auto" w:fill="auto"/>
          </w:tcPr>
          <w:p w14:paraId="66E563B6" w14:textId="4E77CE10"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0.52</w:t>
            </w:r>
          </w:p>
        </w:tc>
        <w:tc>
          <w:tcPr>
            <w:tcW w:w="851" w:type="dxa"/>
            <w:tcBorders>
              <w:top w:val="nil"/>
              <w:left w:val="nil"/>
              <w:bottom w:val="nil"/>
              <w:right w:val="nil"/>
            </w:tcBorders>
            <w:shd w:val="clear" w:color="auto" w:fill="auto"/>
          </w:tcPr>
          <w:p w14:paraId="092F2469" w14:textId="371C0D30" w:rsidR="00F5426B" w:rsidRPr="00BB1054" w:rsidRDefault="00F5426B" w:rsidP="00F5426B">
            <w:pPr>
              <w:ind w:left="-102"/>
              <w:rPr>
                <w:rFonts w:asciiTheme="majorBidi" w:eastAsiaTheme="minorEastAsia" w:hAnsiTheme="majorBidi" w:cstheme="majorBidi"/>
                <w:sz w:val="20"/>
                <w:szCs w:val="20"/>
                <w:vertAlign w:val="superscript"/>
                <w:lang w:val="en-GB"/>
              </w:rPr>
            </w:pPr>
            <w:r w:rsidRPr="00BB1054">
              <w:rPr>
                <w:rFonts w:asciiTheme="majorBidi" w:hAnsiTheme="majorBidi" w:cstheme="majorBidi"/>
                <w:sz w:val="20"/>
                <w:szCs w:val="20"/>
                <w:lang w:val="en-GB"/>
              </w:rPr>
              <w:t>.016</w:t>
            </w:r>
            <w:r w:rsidR="002D6B4C" w:rsidRPr="00BB1054">
              <w:rPr>
                <w:rFonts w:asciiTheme="majorBidi" w:hAnsiTheme="majorBidi" w:cstheme="majorBidi"/>
                <w:sz w:val="20"/>
                <w:szCs w:val="20"/>
                <w:vertAlign w:val="superscript"/>
                <w:lang w:val="en-GB"/>
              </w:rPr>
              <w:t>*</w:t>
            </w:r>
          </w:p>
        </w:tc>
      </w:tr>
      <w:tr w:rsidR="00F5426B" w:rsidRPr="00BB1054" w14:paraId="04F179C4" w14:textId="77777777" w:rsidTr="00166B4B">
        <w:trPr>
          <w:jc w:val="center"/>
        </w:trPr>
        <w:tc>
          <w:tcPr>
            <w:tcW w:w="1134" w:type="dxa"/>
            <w:tcBorders>
              <w:top w:val="nil"/>
              <w:left w:val="nil"/>
              <w:bottom w:val="single" w:sz="4" w:space="0" w:color="auto"/>
              <w:right w:val="nil"/>
            </w:tcBorders>
            <w:shd w:val="clear" w:color="auto" w:fill="auto"/>
            <w:hideMark/>
          </w:tcPr>
          <w:p w14:paraId="0BEC238D" w14:textId="12E62C43" w:rsidR="00F5426B" w:rsidRPr="00BB1054" w:rsidRDefault="00F5426B" w:rsidP="00F5426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After 2010</w:t>
            </w:r>
          </w:p>
        </w:tc>
        <w:tc>
          <w:tcPr>
            <w:tcW w:w="993" w:type="dxa"/>
            <w:tcBorders>
              <w:top w:val="nil"/>
              <w:left w:val="nil"/>
              <w:bottom w:val="single" w:sz="4" w:space="0" w:color="auto"/>
              <w:right w:val="nil"/>
            </w:tcBorders>
            <w:shd w:val="clear" w:color="auto" w:fill="auto"/>
          </w:tcPr>
          <w:p w14:paraId="7D1C87CC" w14:textId="65290A43" w:rsidR="00F5426B" w:rsidRPr="00BB1054" w:rsidRDefault="00F5426B" w:rsidP="00F5426B">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27</w:t>
            </w:r>
          </w:p>
        </w:tc>
        <w:tc>
          <w:tcPr>
            <w:tcW w:w="991" w:type="dxa"/>
            <w:tcBorders>
              <w:top w:val="nil"/>
              <w:left w:val="nil"/>
              <w:bottom w:val="single" w:sz="4" w:space="0" w:color="auto"/>
              <w:right w:val="nil"/>
            </w:tcBorders>
            <w:shd w:val="clear" w:color="auto" w:fill="auto"/>
          </w:tcPr>
          <w:p w14:paraId="4A92AA6C" w14:textId="727B8CFF"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w:t>
            </w:r>
          </w:p>
        </w:tc>
        <w:tc>
          <w:tcPr>
            <w:tcW w:w="992" w:type="dxa"/>
            <w:tcBorders>
              <w:top w:val="nil"/>
              <w:left w:val="nil"/>
              <w:bottom w:val="single" w:sz="4" w:space="0" w:color="auto"/>
              <w:right w:val="nil"/>
            </w:tcBorders>
            <w:shd w:val="clear" w:color="auto" w:fill="auto"/>
          </w:tcPr>
          <w:p w14:paraId="77A0E140" w14:textId="08DCF89E"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w:t>
            </w:r>
          </w:p>
        </w:tc>
        <w:tc>
          <w:tcPr>
            <w:tcW w:w="993" w:type="dxa"/>
            <w:tcBorders>
              <w:top w:val="nil"/>
              <w:left w:val="nil"/>
              <w:bottom w:val="single" w:sz="4" w:space="0" w:color="auto"/>
              <w:right w:val="nil"/>
            </w:tcBorders>
            <w:shd w:val="clear" w:color="auto" w:fill="auto"/>
          </w:tcPr>
          <w:p w14:paraId="71EE434B" w14:textId="203A811E"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w:t>
            </w:r>
          </w:p>
        </w:tc>
        <w:tc>
          <w:tcPr>
            <w:tcW w:w="1134" w:type="dxa"/>
            <w:tcBorders>
              <w:top w:val="nil"/>
              <w:left w:val="nil"/>
              <w:bottom w:val="single" w:sz="4" w:space="0" w:color="auto"/>
              <w:right w:val="nil"/>
            </w:tcBorders>
            <w:shd w:val="clear" w:color="auto" w:fill="auto"/>
          </w:tcPr>
          <w:p w14:paraId="5C987594" w14:textId="7F782CD1"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single" w:sz="4" w:space="0" w:color="auto"/>
              <w:right w:val="nil"/>
            </w:tcBorders>
            <w:shd w:val="clear" w:color="auto" w:fill="auto"/>
          </w:tcPr>
          <w:p w14:paraId="5FE386CE" w14:textId="405C54B9"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60</w:t>
            </w:r>
          </w:p>
        </w:tc>
        <w:tc>
          <w:tcPr>
            <w:tcW w:w="992" w:type="dxa"/>
            <w:tcBorders>
              <w:top w:val="nil"/>
              <w:left w:val="nil"/>
              <w:bottom w:val="single" w:sz="4" w:space="0" w:color="auto"/>
              <w:right w:val="nil"/>
            </w:tcBorders>
            <w:shd w:val="clear" w:color="auto" w:fill="auto"/>
          </w:tcPr>
          <w:p w14:paraId="36B77716" w14:textId="312B0E5B" w:rsidR="00F5426B" w:rsidRPr="00BB1054" w:rsidRDefault="00F5426B" w:rsidP="00F5426B">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0.64</w:t>
            </w:r>
          </w:p>
        </w:tc>
        <w:tc>
          <w:tcPr>
            <w:tcW w:w="851" w:type="dxa"/>
            <w:tcBorders>
              <w:top w:val="nil"/>
              <w:left w:val="nil"/>
              <w:bottom w:val="single" w:sz="4" w:space="0" w:color="auto"/>
              <w:right w:val="nil"/>
            </w:tcBorders>
            <w:shd w:val="clear" w:color="auto" w:fill="auto"/>
          </w:tcPr>
          <w:p w14:paraId="37605033" w14:textId="7A1370AF" w:rsidR="00F5426B" w:rsidRPr="00BB1054" w:rsidRDefault="00F5426B" w:rsidP="00F5426B">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.026</w:t>
            </w:r>
            <w:r w:rsidR="002D6B4C" w:rsidRPr="00BB1054">
              <w:rPr>
                <w:rFonts w:asciiTheme="majorBidi" w:hAnsiTheme="majorBidi" w:cstheme="majorBidi"/>
                <w:sz w:val="20"/>
                <w:szCs w:val="20"/>
                <w:vertAlign w:val="superscript"/>
                <w:lang w:val="en-GB"/>
              </w:rPr>
              <w:t>*</w:t>
            </w:r>
          </w:p>
        </w:tc>
      </w:tr>
    </w:tbl>
    <w:p w14:paraId="3A6866B0" w14:textId="77777777" w:rsidR="00D508F2" w:rsidRPr="00BB1054" w:rsidRDefault="00D508F2" w:rsidP="00D508F2">
      <w:pPr>
        <w:rPr>
          <w:rFonts w:eastAsiaTheme="minorEastAsia"/>
          <w:lang w:bidi="ar-SA"/>
        </w:rPr>
      </w:pPr>
      <w:r w:rsidRPr="00BB1054">
        <w:rPr>
          <w:rFonts w:ascii="Times New Roman" w:eastAsiaTheme="minorEastAsia" w:hAnsi="Times New Roman" w:cs="Times New Roman"/>
          <w:i/>
          <w:iCs/>
          <w:sz w:val="18"/>
          <w:lang w:bidi="ar-SA"/>
        </w:rPr>
        <w:t>Note</w:t>
      </w:r>
      <w:r w:rsidRPr="00BB1054">
        <w:rPr>
          <w:rFonts w:ascii="Times New Roman" w:eastAsiaTheme="minorEastAsia" w:hAnsi="Times New Roman" w:cs="Times New Roman"/>
          <w:sz w:val="18"/>
          <w:lang w:bidi="ar-SA"/>
        </w:rPr>
        <w:t xml:space="preserve">. </w:t>
      </w:r>
      <w:r w:rsidRPr="00BB1054">
        <w:rPr>
          <w:rFonts w:ascii="Times New Roman" w:eastAsiaTheme="minorEastAsia" w:hAnsi="Times New Roman" w:cs="Times New Roman"/>
          <w:i/>
          <w:sz w:val="18"/>
          <w:lang w:bidi="ar-SA"/>
        </w:rPr>
        <w:t>t</w:t>
      </w:r>
      <w:r w:rsidRPr="00BB1054">
        <w:rPr>
          <w:rFonts w:ascii="Times New Roman" w:eastAsiaTheme="minorEastAsia" w:hAnsi="Times New Roman" w:cs="Times New Roman"/>
          <w:sz w:val="18"/>
          <w:lang w:bidi="ar-SA"/>
        </w:rPr>
        <w:t xml:space="preserve">-test with two-tailed significance levels. </w:t>
      </w:r>
      <w:r w:rsidRPr="00BB1054">
        <w:rPr>
          <w:rFonts w:ascii="Times New Roman" w:eastAsiaTheme="minorEastAsia" w:hAnsi="Times New Roman" w:cs="Times New Roman"/>
          <w:sz w:val="18"/>
          <w:lang w:bidi="ar-SA"/>
        </w:rPr>
        <w:br/>
      </w:r>
      <w:r w:rsidRPr="00BB1054">
        <w:rPr>
          <w:rFonts w:ascii="Times New Roman" w:eastAsiaTheme="minorEastAsia" w:hAnsi="Times New Roman" w:cs="Times New Roman"/>
          <w:sz w:val="18"/>
          <w:vertAlign w:val="superscript"/>
          <w:lang w:bidi="ar-SA"/>
        </w:rPr>
        <w:t xml:space="preserve">‡ </w:t>
      </w:r>
      <w:r w:rsidRPr="00BB1054">
        <w:rPr>
          <w:rFonts w:ascii="Times New Roman" w:eastAsiaTheme="minorEastAsia" w:hAnsi="Times New Roman" w:cs="Times New Roman"/>
          <w:sz w:val="18"/>
          <w:lang w:bidi="ar-SA"/>
        </w:rPr>
        <w:t>p &lt; 0.1, *p &lt; 0.05, **p &lt; 0.01, ***p &lt; 0.001</w:t>
      </w:r>
      <w:r w:rsidRPr="00BB1054">
        <w:rPr>
          <w:rFonts w:ascii="Times New Roman" w:eastAsiaTheme="minorEastAsia" w:hAnsi="Times New Roman" w:cs="Times New Roman"/>
          <w:sz w:val="18"/>
          <w:szCs w:val="18"/>
          <w:lang w:bidi="ar-SA"/>
        </w:rPr>
        <w:t xml:space="preserve">. </w:t>
      </w:r>
      <w:r w:rsidRPr="00BB1054">
        <w:rPr>
          <w:rFonts w:ascii="Times New Roman" w:eastAsiaTheme="minorEastAsia" w:hAnsi="Times New Roman" w:cs="Times New Roman"/>
          <w:sz w:val="18"/>
          <w:szCs w:val="18"/>
          <w:lang w:bidi="ar-SA"/>
        </w:rPr>
        <w:br/>
      </w:r>
      <w:r w:rsidRPr="00BB1054">
        <w:rPr>
          <w:rFonts w:asciiTheme="majorBidi" w:eastAsiaTheme="minorEastAsia" w:hAnsiTheme="majorBidi" w:cstheme="majorBidi"/>
          <w:color w:val="202122"/>
          <w:sz w:val="18"/>
          <w:szCs w:val="18"/>
          <w:shd w:val="clear" w:color="auto" w:fill="FDFDFD"/>
          <w:vertAlign w:val="superscript"/>
          <w:lang w:bidi="ar-SA"/>
        </w:rPr>
        <w:t>†</w:t>
      </w:r>
      <w:r w:rsidRPr="00BB1054">
        <w:rPr>
          <w:rFonts w:asciiTheme="majorBidi" w:eastAsiaTheme="minorEastAsia" w:hAnsiTheme="majorBidi" w:cstheme="majorBidi"/>
          <w:color w:val="202122"/>
          <w:sz w:val="18"/>
          <w:szCs w:val="18"/>
          <w:shd w:val="clear" w:color="auto" w:fill="FDFDFD"/>
          <w:lang w:bidi="ar-SA"/>
        </w:rPr>
        <w:t xml:space="preserve"> There can be no anomalies as the hypothesis only predicts change without specifying a direction.</w:t>
      </w:r>
    </w:p>
    <w:p w14:paraId="470897ED" w14:textId="26ED4AA1" w:rsidR="008D11F0" w:rsidRPr="00BB1054" w:rsidRDefault="008D11F0">
      <w:pPr>
        <w:spacing w:line="259" w:lineRule="auto"/>
      </w:pPr>
    </w:p>
    <w:p w14:paraId="7854C71F" w14:textId="1B6F40CE" w:rsidR="008D11F0" w:rsidRPr="00BB1054" w:rsidRDefault="008D11F0" w:rsidP="008D11F0">
      <w:pPr>
        <w:pStyle w:val="Papers-Normaal"/>
        <w:keepNext/>
        <w:ind w:firstLine="0"/>
        <w:rPr>
          <w:rFonts w:ascii="Times New Roman" w:eastAsia="Times New Roman" w:hAnsi="Times New Roman" w:cs="Times New Roman"/>
          <w:b/>
          <w:lang w:eastAsia="en-GB"/>
        </w:rPr>
      </w:pPr>
      <w:r w:rsidRPr="00BB1054">
        <w:rPr>
          <w:rFonts w:ascii="Times New Roman" w:eastAsia="Times New Roman" w:hAnsi="Times New Roman" w:cs="Times New Roman"/>
          <w:b/>
          <w:lang w:eastAsia="en-GB"/>
        </w:rPr>
        <w:lastRenderedPageBreak/>
        <w:t xml:space="preserve">Figure </w:t>
      </w:r>
      <w:r w:rsidR="00521672" w:rsidRPr="00BB1054">
        <w:rPr>
          <w:rFonts w:ascii="Times New Roman" w:eastAsia="Times New Roman" w:hAnsi="Times New Roman" w:cs="Times New Roman"/>
          <w:b/>
          <w:lang w:eastAsia="en-GB"/>
        </w:rPr>
        <w:t>15</w:t>
      </w:r>
      <w:r w:rsidRPr="00BB1054">
        <w:rPr>
          <w:rFonts w:ascii="Times New Roman" w:eastAsia="Times New Roman" w:hAnsi="Times New Roman" w:cs="Times New Roman"/>
          <w:b/>
          <w:lang w:eastAsia="en-GB"/>
        </w:rPr>
        <w:t>. Plot of effects of participation in a mini-public until</w:t>
      </w:r>
      <w:r w:rsidR="00B62D51" w:rsidRPr="00BB1054">
        <w:rPr>
          <w:rFonts w:ascii="Times New Roman" w:eastAsia="Times New Roman" w:hAnsi="Times New Roman" w:cs="Times New Roman"/>
          <w:b/>
          <w:lang w:eastAsia="en-GB"/>
        </w:rPr>
        <w:t xml:space="preserve"> 2010</w:t>
      </w:r>
      <w:r w:rsidRPr="00BB1054">
        <w:rPr>
          <w:rFonts w:ascii="Times New Roman" w:eastAsia="Times New Roman" w:hAnsi="Times New Roman" w:cs="Times New Roman"/>
          <w:b/>
          <w:lang w:eastAsia="en-GB"/>
        </w:rPr>
        <w:t xml:space="preserve"> and after 2010</w:t>
      </w:r>
    </w:p>
    <w:p w14:paraId="6CC530CD" w14:textId="01563E12" w:rsidR="003F0C87" w:rsidRPr="00BB1054" w:rsidRDefault="008D11F0">
      <w:pPr>
        <w:spacing w:line="259" w:lineRule="auto"/>
      </w:pPr>
      <w:r w:rsidRPr="00BB1054">
        <w:rPr>
          <w:noProof/>
        </w:rPr>
        <mc:AlternateContent>
          <mc:Choice Requires="wpg">
            <w:drawing>
              <wp:inline distT="0" distB="0" distL="0" distR="0" wp14:anchorId="61E1C651" wp14:editId="31156121">
                <wp:extent cx="5760000" cy="8604000"/>
                <wp:effectExtent l="0" t="0" r="12700" b="6985"/>
                <wp:docPr id="101" name="Groep 60"/>
                <wp:cNvGraphicFramePr/>
                <a:graphic xmlns:a="http://schemas.openxmlformats.org/drawingml/2006/main">
                  <a:graphicData uri="http://schemas.microsoft.com/office/word/2010/wordprocessingGroup">
                    <wpg:wgp>
                      <wpg:cNvGrpSpPr/>
                      <wpg:grpSpPr>
                        <a:xfrm>
                          <a:off x="0" y="0"/>
                          <a:ext cx="5760000" cy="8604000"/>
                          <a:chOff x="0" y="0"/>
                          <a:chExt cx="5540863" cy="8911248"/>
                        </a:xfrm>
                      </wpg:grpSpPr>
                      <wpg:grpSp>
                        <wpg:cNvPr id="102" name="Groep 102"/>
                        <wpg:cNvGrpSpPr/>
                        <wpg:grpSpPr>
                          <a:xfrm>
                            <a:off x="0" y="0"/>
                            <a:ext cx="5540863" cy="8911248"/>
                            <a:chOff x="0" y="0"/>
                            <a:chExt cx="5257800" cy="5253039"/>
                          </a:xfrm>
                        </wpg:grpSpPr>
                        <wpg:graphicFrame>
                          <wpg:cNvPr id="103" name="Grafiek 103"/>
                          <wpg:cNvFrPr/>
                          <wpg:xfrm>
                            <a:off x="0" y="0"/>
                            <a:ext cx="5257800" cy="5253039"/>
                          </wpg:xfrm>
                          <a:graphic>
                            <a:graphicData uri="http://schemas.openxmlformats.org/drawingml/2006/chart">
                              <c:chart xmlns:c="http://schemas.openxmlformats.org/drawingml/2006/chart" xmlns:r="http://schemas.openxmlformats.org/officeDocument/2006/relationships" r:id="rId17"/>
                            </a:graphicData>
                          </a:graphic>
                        </wpg:graphicFrame>
                        <wps:wsp>
                          <wps:cNvPr id="104" name="Tekstvak 44"/>
                          <wps:cNvSpPr txBox="1"/>
                          <wps:spPr>
                            <a:xfrm>
                              <a:off x="86784" y="56928"/>
                              <a:ext cx="1991146" cy="359924"/>
                            </a:xfrm>
                            <a:prstGeom prst="rect">
                              <a:avLst/>
                            </a:prstGeom>
                            <a:noFill/>
                            <a:ln w="9525" cmpd="sng">
                              <a:noFill/>
                            </a:ln>
                            <a:effectLst/>
                          </wps:spPr>
                          <wps:txbx>
                            <w:txbxContent>
                              <w:p w14:paraId="7A3C86A1" w14:textId="77777777" w:rsidR="00B15E19" w:rsidRPr="00CF0B3C" w:rsidRDefault="00B15E19" w:rsidP="008D11F0">
                                <w:pPr>
                                  <w:jc w:val="right"/>
                                  <w:rPr>
                                    <w:rFonts w:asciiTheme="majorBidi" w:eastAsiaTheme="minorEastAsia" w:hAnsiTheme="majorBidi" w:cstheme="majorBidi"/>
                                    <w:color w:val="000000" w:themeColor="dark1"/>
                                    <w:sz w:val="16"/>
                                    <w:szCs w:val="16"/>
                                  </w:rPr>
                                </w:pPr>
                                <w:r w:rsidRPr="00CF0B3C">
                                  <w:rPr>
                                    <w:rFonts w:asciiTheme="majorBidi" w:hAnsiTheme="majorBidi" w:cstheme="majorBidi"/>
                                    <w:b/>
                                    <w:bCs/>
                                    <w:color w:val="000000" w:themeColor="dark1"/>
                                    <w:sz w:val="16"/>
                                    <w:szCs w:val="16"/>
                                  </w:rPr>
                                  <w:t>Policy attitudes: until 2010</w:t>
                                </w:r>
                                <w:r w:rsidRPr="00CF0B3C">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=2,721;</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185;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11</m:t>
                                    </m:r>
                                    <m:r>
                                      <m:rPr>
                                        <m:sty m:val="p"/>
                                      </m:rPr>
                                      <w:rPr>
                                        <w:rFonts w:asciiTheme="majorBidi" w:eastAsiaTheme="minorEastAsia" w:hAnsiTheme="majorBidi" w:cstheme="majorBidi"/>
                                        <w:color w:val="000000" w:themeColor="dark1"/>
                                        <w:sz w:val="16"/>
                                        <w:szCs w:val="16"/>
                                      </w:rPr>
                                      <w:br/>
                                    </m:r>
                                  </m:oMath>
                                </m:oMathPara>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w:r w:rsidRPr="00CF0B3C">
                                  <w:rPr>
                                    <w:rFonts w:asciiTheme="majorBidi" w:hAnsiTheme="majorBidi" w:cstheme="majorBidi"/>
                                    <w:color w:val="000000" w:themeColor="dark1"/>
                                    <w:sz w:val="16"/>
                                    <w:szCs w:val="16"/>
                                    <w:lang w:val="en-US"/>
                                  </w:rPr>
                                  <w:t xml:space="preserve"> </w:t>
                                </w:r>
                              </w:p>
                              <w:p w14:paraId="7F05C373" w14:textId="77777777" w:rsidR="00B15E19" w:rsidRPr="00CF0B3C" w:rsidRDefault="00B15E19" w:rsidP="008D11F0">
                                <w:pPr>
                                  <w:jc w:val="right"/>
                                  <w:rPr>
                                    <w:rFonts w:asciiTheme="majorBidi" w:hAnsiTheme="majorBidi" w:cstheme="majorBidi"/>
                                    <w:sz w:val="16"/>
                                    <w:szCs w:val="16"/>
                                  </w:rPr>
                                </w:pPr>
                              </w:p>
                            </w:txbxContent>
                          </wps:txbx>
                          <wps:bodyPr wrap="square" rtlCol="0" anchor="t"/>
                        </wps:wsp>
                        <wps:wsp>
                          <wps:cNvPr id="105" name="Tekstvak 45"/>
                          <wps:cNvSpPr txBox="1"/>
                          <wps:spPr>
                            <a:xfrm>
                              <a:off x="76200" y="701363"/>
                              <a:ext cx="1991146" cy="345949"/>
                            </a:xfrm>
                            <a:prstGeom prst="rect">
                              <a:avLst/>
                            </a:prstGeom>
                            <a:noFill/>
                            <a:ln w="9525" cmpd="sng">
                              <a:noFill/>
                            </a:ln>
                            <a:effectLst/>
                          </wps:spPr>
                          <wps:txbx>
                            <w:txbxContent>
                              <w:p w14:paraId="68CC5731"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Political attitudes: until 2010</w:t>
                                </w:r>
                                <w:r w:rsidRPr="00CF0B3C">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=1,225;</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106;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8</m:t>
                                    </m:r>
                                    <m:r>
                                      <m:rPr>
                                        <m:sty m:val="p"/>
                                      </m:rPr>
                                      <w:rPr>
                                        <w:rFonts w:ascii="Cambria Math" w:hAnsi="Cambria Math" w:cstheme="majorBidi"/>
                                        <w:color w:val="000000" w:themeColor="dark1"/>
                                        <w:sz w:val="16"/>
                                        <w:szCs w:val="16"/>
                                      </w:rPr>
                                      <w:br/>
                                    </m:r>
                                  </m:oMath>
                                  <m:oMath>
                                    <m:r>
                                      <w:rPr>
                                        <w:rFonts w:ascii="Cambria Math" w:hAnsi="Cambria Math" w:cstheme="majorBidi"/>
                                        <w:color w:val="000000" w:themeColor="dark1"/>
                                        <w:sz w:val="16"/>
                                        <w:szCs w:val="16"/>
                                        <w:lang w:val="en-US"/>
                                      </w:rPr>
                                      <m:t>p=.070</m:t>
                                    </m:r>
                                  </m:oMath>
                                </m:oMathPara>
                              </w:p>
                            </w:txbxContent>
                          </wps:txbx>
                          <wps:bodyPr wrap="square" rtlCol="0" anchor="t"/>
                        </wps:wsp>
                        <wps:wsp>
                          <wps:cNvPr id="106" name="Tekstvak 46"/>
                          <wps:cNvSpPr txBox="1"/>
                          <wps:spPr>
                            <a:xfrm>
                              <a:off x="76195" y="1301398"/>
                              <a:ext cx="1991146" cy="358943"/>
                            </a:xfrm>
                            <a:prstGeom prst="rect">
                              <a:avLst/>
                            </a:prstGeom>
                            <a:noFill/>
                            <a:ln w="9525" cmpd="sng">
                              <a:noFill/>
                            </a:ln>
                            <a:effectLst/>
                          </wps:spPr>
                          <wps:txbx>
                            <w:txbxContent>
                              <w:p w14:paraId="002FCCF3"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Process attitudes: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 xml:space="preserve">=112; </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3;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r>
                                      <w:rPr>
                                        <w:rFonts w:ascii="Cambria Math" w:hAnsi="Cambria Math" w:cstheme="majorBidi"/>
                                        <w:color w:val="000000" w:themeColor="dark1"/>
                                        <w:sz w:val="16"/>
                                        <w:szCs w:val="16"/>
                                        <w:lang w:val="nl-BE"/>
                                      </w:rPr>
                                      <m:t>n</m:t>
                                    </m:r>
                                    <m: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nl-BE"/>
                                      </w:rPr>
                                      <m:t>a</m:t>
                                    </m:r>
                                    <m:r>
                                      <w:rPr>
                                        <w:rFonts w:ascii="Cambria Math" w:hAnsi="Cambria Math" w:cstheme="majorBidi"/>
                                        <w:color w:val="000000" w:themeColor="dark1"/>
                                        <w:sz w:val="16"/>
                                        <w:szCs w:val="16"/>
                                      </w:rPr>
                                      <m:t>.</m:t>
                                    </m:r>
                                  </m:oMath>
                                </m:oMathPara>
                              </w:p>
                            </w:txbxContent>
                          </wps:txbx>
                          <wps:bodyPr wrap="square" rtlCol="0" anchor="t"/>
                        </wps:wsp>
                        <wps:wsp>
                          <wps:cNvPr id="107" name="Tekstvak 47"/>
                          <wps:cNvSpPr txBox="1"/>
                          <wps:spPr>
                            <a:xfrm>
                              <a:off x="76195" y="1920506"/>
                              <a:ext cx="1991146" cy="358049"/>
                            </a:xfrm>
                            <a:prstGeom prst="rect">
                              <a:avLst/>
                            </a:prstGeom>
                            <a:noFill/>
                            <a:ln w="9525" cmpd="sng">
                              <a:noFill/>
                            </a:ln>
                            <a:effectLst/>
                          </wps:spPr>
                          <wps:txbx>
                            <w:txbxContent>
                              <w:p w14:paraId="6A27A1A2"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Political participation: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=548;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33;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4</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p=.159</m:t>
                                    </m:r>
                                  </m:oMath>
                                </m:oMathPara>
                              </w:p>
                            </w:txbxContent>
                          </wps:txbx>
                          <wps:bodyPr wrap="square" rtlCol="0" anchor="t"/>
                        </wps:wsp>
                        <wps:wsp>
                          <wps:cNvPr id="108" name="Tekstvak 48"/>
                          <wps:cNvSpPr txBox="1"/>
                          <wps:spPr>
                            <a:xfrm>
                              <a:off x="76195" y="2534213"/>
                              <a:ext cx="1991146" cy="366086"/>
                            </a:xfrm>
                            <a:prstGeom prst="rect">
                              <a:avLst/>
                            </a:prstGeom>
                            <a:noFill/>
                            <a:ln w="9525" cmpd="sng">
                              <a:noFill/>
                            </a:ln>
                            <a:effectLst/>
                          </wps:spPr>
                          <wps:txbx>
                            <w:txbxContent>
                              <w:p w14:paraId="37975BDB"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Civic engagement: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=208;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=6</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2</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p=.205</m:t>
                                    </m:r>
                                  </m:oMath>
                                </m:oMathPara>
                              </w:p>
                            </w:txbxContent>
                          </wps:txbx>
                          <wps:bodyPr wrap="square" rtlCol="0" anchor="t"/>
                        </wps:wsp>
                        <wps:wsp>
                          <wps:cNvPr id="109" name="Tekstvak 49"/>
                          <wps:cNvSpPr txBox="1"/>
                          <wps:spPr>
                            <a:xfrm>
                              <a:off x="64678" y="3128871"/>
                              <a:ext cx="1991146" cy="368444"/>
                            </a:xfrm>
                            <a:prstGeom prst="rect">
                              <a:avLst/>
                            </a:prstGeom>
                            <a:noFill/>
                            <a:ln w="9525" cmpd="sng">
                              <a:noFill/>
                            </a:ln>
                            <a:effectLst/>
                          </wps:spPr>
                          <wps:txbx>
                            <w:txbxContent>
                              <w:p w14:paraId="0C038241"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Knowledge: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=1,401;</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54;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9</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10" name="Tekstvak 50"/>
                          <wps:cNvSpPr txBox="1"/>
                          <wps:spPr>
                            <a:xfrm>
                              <a:off x="66675" y="3748090"/>
                              <a:ext cx="1991146" cy="365785"/>
                            </a:xfrm>
                            <a:prstGeom prst="rect">
                              <a:avLst/>
                            </a:prstGeom>
                            <a:noFill/>
                            <a:ln w="9525" cmpd="sng">
                              <a:noFill/>
                            </a:ln>
                            <a:effectLst/>
                          </wps:spPr>
                          <wps:txbx>
                            <w:txbxContent>
                              <w:p w14:paraId="4C5EF004"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Internal efficacy: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=1,184;</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31;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8</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22</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11" name="Tekstvak 51"/>
                          <wps:cNvSpPr txBox="1"/>
                          <wps:spPr>
                            <a:xfrm>
                              <a:off x="66670" y="4356287"/>
                              <a:ext cx="1991146" cy="370389"/>
                            </a:xfrm>
                            <a:prstGeom prst="rect">
                              <a:avLst/>
                            </a:prstGeom>
                            <a:noFill/>
                            <a:ln w="9525" cmpd="sng">
                              <a:noFill/>
                            </a:ln>
                            <a:effectLst/>
                          </wps:spPr>
                          <wps:txbx>
                            <w:txbxContent>
                              <w:p w14:paraId="0CEC78BB"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Reasoning skills: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=864;</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82;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5</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16</m:t>
                                        </m:r>
                                      </m:e>
                                      <m:sup>
                                        <m:r>
                                          <w:rPr>
                                            <w:rFonts w:ascii="Cambria Math" w:hAnsi="Cambria Math" w:cstheme="majorBidi"/>
                                            <w:color w:val="000000" w:themeColor="dark1"/>
                                            <w:sz w:val="16"/>
                                            <w:szCs w:val="16"/>
                                            <w:lang w:val="en-US"/>
                                          </w:rPr>
                                          <m:t>*</m:t>
                                        </m:r>
                                      </m:sup>
                                    </m:sSup>
                                  </m:oMath>
                                </m:oMathPara>
                              </w:p>
                            </w:txbxContent>
                          </wps:txbx>
                          <wps:bodyPr wrap="square" rtlCol="0" anchor="t"/>
                        </wps:wsp>
                      </wpg:grpSp>
                      <wps:wsp>
                        <wps:cNvPr id="112" name="Tekstvak 52"/>
                        <wps:cNvSpPr txBox="1"/>
                        <wps:spPr>
                          <a:xfrm>
                            <a:off x="73142" y="7857769"/>
                            <a:ext cx="2098342" cy="627993"/>
                          </a:xfrm>
                          <a:prstGeom prst="rect">
                            <a:avLst/>
                          </a:prstGeom>
                          <a:noFill/>
                          <a:ln w="9525" cmpd="sng">
                            <a:noFill/>
                          </a:ln>
                          <a:effectLst/>
                        </wps:spPr>
                        <wps:txbx>
                          <w:txbxContent>
                            <w:p w14:paraId="46CDF8BF"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Reasoning skills: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=701;</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27;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5</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26</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13" name="Tekstvak 53"/>
                        <wps:cNvSpPr txBox="1"/>
                        <wps:spPr>
                          <a:xfrm>
                            <a:off x="73147" y="6818260"/>
                            <a:ext cx="2098343" cy="620517"/>
                          </a:xfrm>
                          <a:prstGeom prst="rect">
                            <a:avLst/>
                          </a:prstGeom>
                          <a:noFill/>
                          <a:ln w="9525" cmpd="sng">
                            <a:noFill/>
                          </a:ln>
                          <a:effectLst/>
                        </wps:spPr>
                        <wps:txbx>
                          <w:txbxContent>
                            <w:p w14:paraId="5278DDE5"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Internal efficacy: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=3,407;</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47;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11</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m:t>
                                      </m:r>
                                      <m:r>
                                        <w:rPr>
                                          <w:rFonts w:ascii="Cambria Math" w:hAnsi="Cambria Math" w:cstheme="majorBidi"/>
                                          <w:color w:val="000000" w:themeColor="dark1"/>
                                          <w:sz w:val="16"/>
                                          <w:szCs w:val="16"/>
                                        </w:rPr>
                                        <m:t>4</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14" name="Tekstvak 54"/>
                        <wps:cNvSpPr txBox="1"/>
                        <wps:spPr>
                          <a:xfrm>
                            <a:off x="62763" y="5760499"/>
                            <a:ext cx="2098342" cy="597566"/>
                          </a:xfrm>
                          <a:prstGeom prst="rect">
                            <a:avLst/>
                          </a:prstGeom>
                          <a:noFill/>
                          <a:ln w="9525" cmpd="sng">
                            <a:noFill/>
                          </a:ln>
                          <a:effectLst/>
                        </wps:spPr>
                        <wps:txbx>
                          <w:txbxContent>
                            <w:p w14:paraId="5B929DB7"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Knowledge: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=8,081;</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103;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19</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15" name="Tekstvak 55"/>
                        <wps:cNvSpPr txBox="1"/>
                        <wps:spPr>
                          <a:xfrm>
                            <a:off x="73141" y="4753077"/>
                            <a:ext cx="2098342" cy="610452"/>
                          </a:xfrm>
                          <a:prstGeom prst="rect">
                            <a:avLst/>
                          </a:prstGeom>
                          <a:noFill/>
                          <a:ln w="9525" cmpd="sng">
                            <a:noFill/>
                          </a:ln>
                          <a:effectLst/>
                        </wps:spPr>
                        <wps:txbx>
                          <w:txbxContent>
                            <w:p w14:paraId="39F127CB"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Civic engagement: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=578;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=60</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6</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p=.084</m:t>
                                  </m:r>
                                </m:oMath>
                              </m:oMathPara>
                            </w:p>
                          </w:txbxContent>
                        </wps:txbx>
                        <wps:bodyPr wrap="square" rtlCol="0" anchor="t"/>
                      </wps:wsp>
                      <wps:wsp>
                        <wps:cNvPr id="116" name="Tekstvak 56"/>
                        <wps:cNvSpPr txBox="1"/>
                        <wps:spPr>
                          <a:xfrm>
                            <a:off x="82293" y="3727229"/>
                            <a:ext cx="2098342" cy="617528"/>
                          </a:xfrm>
                          <a:prstGeom prst="rect">
                            <a:avLst/>
                          </a:prstGeom>
                          <a:noFill/>
                          <a:ln w="9525" cmpd="sng">
                            <a:noFill/>
                          </a:ln>
                          <a:effectLst/>
                        </wps:spPr>
                        <wps:txbx>
                          <w:txbxContent>
                            <w:p w14:paraId="056D30FD"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Political participation: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=865;</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66;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5</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p=.197</m:t>
                                  </m:r>
                                </m:oMath>
                              </m:oMathPara>
                            </w:p>
                          </w:txbxContent>
                        </wps:txbx>
                        <wps:bodyPr wrap="square" rtlCol="0" anchor="t"/>
                      </wps:wsp>
                      <wps:wsp>
                        <wps:cNvPr id="117" name="Tekstvak 57"/>
                        <wps:cNvSpPr txBox="1"/>
                        <wps:spPr>
                          <a:xfrm>
                            <a:off x="100616" y="2674124"/>
                            <a:ext cx="2098342" cy="583818"/>
                          </a:xfrm>
                          <a:prstGeom prst="rect">
                            <a:avLst/>
                          </a:prstGeom>
                          <a:noFill/>
                          <a:ln w="9525" cmpd="sng">
                            <a:noFill/>
                          </a:ln>
                          <a:effectLst/>
                        </wps:spPr>
                        <wps:txbx>
                          <w:txbxContent>
                            <w:p w14:paraId="309B0DC2"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Process attitudes: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=844;</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17;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4</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03</m:t>
                                      </m:r>
                                    </m:e>
                                    <m:sup>
                                      <m: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m:t>
                                      </m:r>
                                    </m:sup>
                                  </m:sSup>
                                </m:oMath>
                              </m:oMathPara>
                            </w:p>
                          </w:txbxContent>
                        </wps:txbx>
                        <wps:bodyPr wrap="square" rtlCol="0" anchor="t"/>
                      </wps:wsp>
                      <wps:wsp>
                        <wps:cNvPr id="118" name="Tekstvak 58"/>
                        <wps:cNvSpPr txBox="1"/>
                        <wps:spPr>
                          <a:xfrm>
                            <a:off x="91465" y="1657596"/>
                            <a:ext cx="2098343" cy="586867"/>
                          </a:xfrm>
                          <a:prstGeom prst="rect">
                            <a:avLst/>
                          </a:prstGeom>
                          <a:noFill/>
                          <a:ln w="9525" cmpd="sng">
                            <a:noFill/>
                          </a:ln>
                          <a:effectLst/>
                        </wps:spPr>
                        <wps:txbx>
                          <w:txbxContent>
                            <w:p w14:paraId="03B29424"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Political attitudes: after 2010</w:t>
                              </w:r>
                              <w:r w:rsidRPr="00CF0B3C">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=5,793;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169;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16</m:t>
                                  </m:r>
                                  <m:r>
                                    <m:rPr>
                                      <m:sty m:val="p"/>
                                    </m:rPr>
                                    <w:rPr>
                                      <w:rFonts w:ascii="Cambria Math" w:hAnsi="Cambria Math" w:cstheme="majorBidi"/>
                                      <w:color w:val="000000" w:themeColor="dark1"/>
                                      <w:sz w:val="16"/>
                                      <w:szCs w:val="16"/>
                                    </w:rPr>
                                    <w:br/>
                                  </m:r>
                                </m:oMath>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m:t>
                                      </m:r>
                                      <m:r>
                                        <w:rPr>
                                          <w:rFonts w:ascii="Cambria Math" w:hAnsi="Cambria Math" w:cstheme="majorBidi"/>
                                          <w:color w:val="000000" w:themeColor="dark1"/>
                                          <w:sz w:val="16"/>
                                          <w:szCs w:val="16"/>
                                        </w:rPr>
                                        <m:t>1</m:t>
                                      </m:r>
                                    </m:e>
                                    <m:sup>
                                      <m:r>
                                        <w:rPr>
                                          <w:rFonts w:ascii="Cambria Math" w:hAnsi="Cambria Math" w:cstheme="majorBidi"/>
                                          <w:color w:val="000000" w:themeColor="dark1"/>
                                          <w:sz w:val="16"/>
                                          <w:szCs w:val="16"/>
                                          <w:lang w:val="en-US"/>
                                        </w:rPr>
                                        <m:t>***</m:t>
                                      </m:r>
                                    </m:sup>
                                  </m:sSup>
                                </m:oMath>
                              </m:oMathPara>
                            </w:p>
                          </w:txbxContent>
                        </wps:txbx>
                        <wps:bodyPr wrap="square" rtlCol="0" anchor="t"/>
                      </wps:wsp>
                      <wps:wsp>
                        <wps:cNvPr id="119" name="Tekstvak 59"/>
                        <wps:cNvSpPr txBox="1"/>
                        <wps:spPr>
                          <a:xfrm>
                            <a:off x="82299" y="604332"/>
                            <a:ext cx="2098342" cy="585424"/>
                          </a:xfrm>
                          <a:prstGeom prst="rect">
                            <a:avLst/>
                          </a:prstGeom>
                          <a:noFill/>
                          <a:ln w="9525" cmpd="sng">
                            <a:noFill/>
                          </a:ln>
                          <a:effectLst/>
                        </wps:spPr>
                        <wps:txbx>
                          <w:txbxContent>
                            <w:p w14:paraId="4C1235FF"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Policy attitudes: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=6,286;</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438;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27</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wrap="square" rtlCol="0" anchor="t"/>
                      </wps:wsp>
                    </wpg:wgp>
                  </a:graphicData>
                </a:graphic>
              </wp:inline>
            </w:drawing>
          </mc:Choice>
          <mc:Fallback>
            <w:pict>
              <v:group w14:anchorId="61E1C651" id="Groep 60" o:spid="_x0000_s1064" style="width:453.55pt;height:677.5pt;mso-position-horizontal-relative:char;mso-position-vertical-relative:line" coordsize="55408,89112" o:gfxdata="UEsDBBQABgAIAAAAIQDoW1cRWQEAAOADAAATAAAAW0NvbnRlbnRfVHlwZXNdLnhtbJyTy07DMBBF&#10;90j8Q+QtStx2gRBq2gUpS0CofIBlTx7CL3nctP17Jkmr0gpKxCZRbN977sw48+XO6KSFgI2zOZtm&#10;E5aAlU41tsrZx/o5fWAJRmGV0M5CzvaAbLm4vZmv9x4wIbXFnNUx+kfOUdZgBGbOg6Wd0gUjIn2G&#10;inshP0UFfDaZ3HPpbAQb09h5sMW8gFJsdExWO1oeknhbseRpONehctaYTt+t8x8VATReSIT3upEi&#10;Um28teoiV3rIlJGyP4N14/GOgv9C6HbOM30HHHSv1MzQKEjeRIgvwlByrgJymLnCyey6RxfSYOrK&#10;spGQFQFXveqY6TdvWRMLef+ajkCcz+eAU05uDE0lU0FsafxGZ73hSDjGvYYx8FN9Q+xON5IhnXYB&#10;/wEZhGNIkW4w8P557PYY3vWOntn9VatyWxugHTHGUyfpphQke4f26M77/3PxBQAA//8DAFBLAwQU&#10;AAYACAAAACEAOP0h/9YAAACUAQAACwAAAF9yZWxzLy5yZWxzpJDBasMwDIbvg72D0X1xmsMYo04v&#10;o9Br6R7A2IpjGltGMtn69jODwTJ621G/0PeJf3/4TItakSVSNrDrelCYHfmYg4H3y/HpBZRUm71d&#10;KKOBGwocxseH/RkXW9uRzLGIapQsBuZay6vW4mZMVjoqmNtmIk62tpGDLtZdbUA99P2z5t8MGDdM&#10;dfIG+OQHUJdbaeY/7BQdk9BUO0dJ0zRFd4+qPX3kM66NYjlgNeBZvkPGtWvPgb7v3f3TG9iWOboj&#10;24Rv5LZ+HKhlP3q96XL8AgAA//8DAFBLAwQUAAYACAAAACEAjBt31/AEAAAjIQAADgAAAGRycy9l&#10;Mm9Eb2MueG1szFrbbuM2EH0v0H8Q9N5YF14kIc4CbZqgQNFdYLcfwMi0LUS3Ukrs/H0PKZlOrDiJ&#10;vUDAffBasjXmzJlzODPM5ZdtVXqPUnVFU8/98CLwPVnnzaKoV3P/3x83vyW+1/WiXoiyqeXcf5Kd&#10;/+Xq118uN20mo2bdlAupPBipu2zTzv1137fZbNbla1mJ7qJpZY0Pl42qRI9LtZotlNjAelXOoiBg&#10;s02jFq1qctl1uHs9fOhfGfvLpcz7r8tlJ3uvnPtYW29elXm906+zq0uRrZRo10U+LkOcsYpKFDV+&#10;1Jq6Fr3wHlQxMVUVuWq6Ztlf5E01a5bLIpfGB3gTBgfe3KrmoTW+rLLNqrVhQmgP4nS22fyfx1vV&#10;fm+/KURi064QC3OlfdkuVaX/xyq9rQnZkw2Z3PZejpuUswD/fC/HZwkLiL4wQc3XiPzkuXz95+5J&#10;SoKExeOTaRhGJNFPznY/PHuxHHsxLBPr/qa8YoGcCyLfq0WF5EK8ZOvpG6MzP+3dkTWK7F3vIsqT&#10;XVxoROMgTt/1zmThjYIvUycRqJ2TYlnIe7gZP3PzRlkEPwTbseXpMO8MjLT4SFq/z9N8LVSPXM4R&#10;OrwbczmfZPJHLY0GQOUDKrxiYKDZdZM/VLLuB91QshQ9RKtbF23neyrTuaT+WoQjSqPzmsgmJ20w&#10;xrR8iRXEq9vzs5ss6iR+fl+LVhrad9nzPCe7FPgh77v+Udx7hAwpYL6nSez1298b0NJ4sWm7rMPN&#10;V7icMJ7AHDhLWRoZ3olsx+kwBRsJG5gZ0zSNzM9YYoqsVV1/K5vK028QNsgs1isy8fh31w8c3n1F&#10;366bm6IsjSqUtbeZ+ykYAfNVi5h39co8a7+E3ylr/Zg0+j1a3Duj3/Xbu61hfzxyvcvumsUTArCB&#10;lsPofw9CScDal380g/SLOl83SJfeAKyNADLNs0/BDu4O9N1jR8/EjjNsfAY7HoQxFNQE9nXwCE3J&#10;S91xCrxRwVwHD1Q4BI+dDV6YIhdAvDAGeunb1EtSYkLkJvWs+LhNPT5Fj/88emkU0MBkwVHhTAKX&#10;uWflx2300D8ccs9wRus2NsdTNj3OdtxDPUai8E3lZAzVqU4TN7ln9cdt9NIpemY7OgM9RlCzGOWM&#10;wyhJuClxjnGPJWSojdxEz+qP0+iFqDIOuEdNc3cOeozxYd+LOUmCdGwSX69aGHonI09uomf1x230&#10;wil6ti04UTkZ0BtKThJTFiUmf49xjwdx4nDNafXnTPT2Y4nPah5CO+CwzQO1bc+JSPI4JDCH+hMU&#10;45yZaOyRjII0wdY4tH4s4mnqbv1JrBadieTntH4oMyYqavueM9BDOQv0WBImETtQ0QG9caSGLpGG&#10;hqhOqiixWuQ2etOhC7V9z4nogU963qmHLpiakvQt7tGUU+Zu/QmJQGmsCeQ2etOxC7V9z4noaeXE&#10;lgr0CMc4lx/sgS+VMwzIINFucs/qj9voTecu1PY9J6KXRBG2Mo1ezCOOC52/x/a9kNNhJuomelZ/&#10;3EZvOnehtu85Eb0QJ30hsgHwRYwTHBW9AR9NYmyOzrbuxAqQ2/BNBy/UNj4nwpfiNGEceqK1o6kh&#10;8SH5xrKFJgyHE+6iZwXIbfSmgxdqG58T0dPSCXPgHoqWeDhwOQRv7BhoQonDh0XE6s+Z4JneDyfx&#10;z08EXz0h3P9tw9X/AAAA//8DAFBLAwQUAAYACAAAACEAMWtxFbULAAAXMgAAFQAAAGRycy9jaGFy&#10;dHMvY2hhcnQxLnhtbOxbW3PbNhZ+35n9D1xO3nZEEbxTE7ljy3Y3Xcd2bKcP+waRkM01byEp20qn&#10;/30PriRlQ1Gauu3ORJmqEC4HwLl8ODg4fvvDU5EbD6Rps6qcm8iyTYOUSZVm5e3c/HhzOolMo+1w&#10;meK8Ksnc3JDW/OHg7397m8ySO9x01zVOiAFEynaWzM27rqtn02mb3JECt1ZVkxLaVlVT4A5+NrfT&#10;tMGPQLzIp45tB1NGxBQE8G8gUOCslOObfcZXq1WWkOMqWRek7PgqGpLjDjjQ3mV1K6klKGicZxSL&#10;LGmqtlp1VlIVU05MbgqIIX+qdnUATEpxR1Bse8YDzuembU5pZY7LW15BysnHa17ZVOsyJemiakoQ&#10;x6B/kcwO8440JZBaVGUHqxb8KvbieIGb+3U9geXWsMlllmfdhm3bPHgLtBd3FfDDuCKf1llD2rmZ&#10;IK9ngfe1DLDDaTR1hFxhs8ibtd0mJ3xDyHbobqdqXraEU5znS5zcU94MOquufTsduM0MOirJm/e4&#10;vnhojOUtmpt5h0yje4JSeg+l5S3IMe8cWgel9B5KOEmAkdBDFGQNtPMa1ceVNa7sA0zhfYBRvODL&#10;Gl/WBLImMI27PCvvgZH0f6axqvJ/8QpZ4grATIFuBq+76ibrcnJMctKRdKALyazOq+6wIZh2zPGm&#10;Wne0VOByjfMz9Zu33ODmlnR8eFaCWvGJnt5XqZAHSW8Jr9y8VPkkprbcOHT80EFh5IVhEHMpJrON&#10;kKrlBQFynNB3Ys/1I+SfTJjwktmjpOAHfuS7YRgjL0Qhilw+7Z1sj13bRij2EPSLkRvHtH26vTOo&#10;6De9XC+XOVlQGKI8eMDNZlHl1ch4QKFIQ1uzVG6GT1w1KWnE5Lyme6L92q65IitaWh3cZAX5x5vz&#10;Nx5dCKuD1gUGcKPtdbcAkxXsRZxG3RkwETV02uPhgC+RDn9gu6lhpfCjJ8N/sBmhKJZQX8KS8WyZ&#10;Z/VplueyLKy+eWaSL8DsHijXzEixJOncbN6lHl0+pusiXXJHiyuY+IokHZXCoAHKw2XlJe1bVnSZ&#10;vCevIasVjD1r2XDYL9sRCKGEo6Z7tzontwBFD0IJBSqSpjnCTUsZB8XjTEjniXOWt95sajFoWXV3&#10;quVnnPctybrteEtZnZTpAtcjMdf5ms1RrostQV++CWZvLt84SIkb+ihx80NsAaZz8CMBW8I568aO&#10;Nlb7TCUCvoptnbAtFMf28BOOFYSqFlcjJNQIhjjaTo7q5DnhkKzt6+i6aohjh/HwE+iGeHKIroMv&#10;O1gABEOScaQbEqghngc8GXy0Kw/VEN+JRpt1dLNEYohroVDLxLini7zBQuJYRxZJG6fy9EZL0TIR&#10;DQXqaikPJOrZo8Vo+YIGIvW0DIeTneOSbbl+MKKsH9ML1kf+aJ/MUEbA1hsMoJm0MChKoyuyUmd9&#10;F9T6Lv4A69tb5QfCcuF0Gny2Nt4b7EByzlhyWj0aCA4NpoCiVqOVFHUa1IvMccfarF3G0BbH2qzd&#10;7NAWx/zRrvzrbXHEEu1ShsYYRSPF1pvMQL56dEUDkbpjeNWb+UCm7hjqtZz5ZtPciYbcGsVZNjZN&#10;ZZL8kB6c5niWl8bj3Ix9B9zaBNdzcwX3JCgWNbgNbXkLzm5+C/fGpGsAWMBNqPIslS4LuwSSRS7O&#10;cXDHWZ98XYCryY/kgOIJPSVhqnVxsVrxaldWU8+DXiUpFe6HDCdgN6Yveh2w24Fn8QSuAoVAiU29&#10;m/cTxZ+f/gD88bU22CukVml7bXS1iN1rH3Nce4DuceorECTQqmwPGY7WFHqMcMZmqfcKJEbYVqhl&#10;Q39ce/pjtD+gQz1w9DwPtQwdYICvZengBNb3UXy3fC1bUY/ewRalHWYsFXujVfBzquDnr67gnlYX&#10;JKu9rV31aim127N1J5vUbb32Sxa72lkkf12tCKRmO1qVkHqt13ypxo52FqnEjna36lhDeqZKriLt&#10;fpX6Iv1Ekq/aDavzST+N5OvWhncorVRWfk2+zj6zi/VzbF5Q1V3sobq2ZbM9Di5r+17LHAhvWJ7t&#10;hQGN14WBrccM4UQHThRYke+h0I8c+NbfFaReQ4zEt8D/RAiOuDDWClVKww9j1wpdLxL/9DNIrUfI&#10;sYL+o73vSFlFnmfFWpiVduB7kYV6qkGspSvtIgp8y45c9bG1MK3sxI4s7UKkqfhhZLkO8pzID+E7&#10;3iEkif7Is5Gl5bS6kUV2hCwpe6Q/opUoUQSc65miF406GFzPDi0IcIlPqHfwlbFFgWdtmVOPluqg&#10;CGGHjgthtdiL4BsO2jF87rDAseXxX+7xKGBCnmggh4Vlnjpj3WRz85eF60b2YuFN/OPgZAKX1MXk&#10;6MR1Jiehc+zEoeu7i8WvfRQZgqFbLwNfCqN7gwhyMFuX2ac1eSe8xl/knWBiu8HhBGKPR5MjdOpM&#10;nMND24mBEX508it1K6nv98RDbnIXUCUigtuBQRHCGwQGRY0uMPjhGwKDOV6SvH0mpv0CgyreJj10&#10;x4crG/OuVRO4zr89FCediedI/IEi8Yc9kPjbYmToZKIFDHXg7eijrHRHHwmyu+ZSsLqDjoTSXXQk&#10;kO7qI6FzVx8Jlrv6SKzc1ad3LHZsTGHjTkr7sFpB4E5K+zBbYd5zSjtQTuqz9Dee6/V351iEnKU2&#10;f3eO+yi8RIq/pnN8RSH56vUhmXvWL0UTFCLruyiU0HeRXIYo6Phc7D0ehRD6LlJ/d1BRYKynorBY&#10;30VBsb6LQmJ9lx6Id/TZg7+DO56Wez0K75hrDxb3GLxNZwcE/z87mujbHM30bJmzJ8f2rno8I7ek&#10;TP9NxNO5ePukLRC4GfndtG6Bu3NcjN9Jaf01aV6svyQNTWt4RueIPZXTC/agCaSllibEk+A+U4O/&#10;XtLZ4LmWEximpUCewpP0yOF6GvtxHLFn5OcNrhMJb5xPM3iyzw/Zq7uWVAsrgnQhevuomgy2xvJ0&#10;+CYgcv0ei+fhAovnfeGzQxvvNGEV1OvvKaUsr2LACbrky0rsbsk3Dj7CadFBtgbNXaIPvHNT+LSQ&#10;EVWtgc9nkM5B38/llPi/VXOTJffvIeGGEy8hZ4pTg/XoGzsYBDqiVlDCZeWmEvwXyQDKsZc+/+tF&#10;5R0Zfh9H5UNZ/XtE5Wmug8hyqNLNZWM0VTc3J4G42gGL6+Q0a9ruDLfdJW4wZTNNVOsu4GuVV/Au&#10;QXJIkGgzSNii9XDFrJrPpvHY0IeK9tMaNwTeJ8oEqvkLhfix6OA3kxnsr+2uaXYSe4Ko6TuEYHdK&#10;VlewqvYzPH/A1cpY0pwOA66+8L2em0ywkBjXZPegF2V1zUqmcQ9pWkAcUttgCG4J6C6086vZ+HFk&#10;06qXEciHS6vHGxC6aeSwXWiAMezDzGbrXYWmqpVGB5kQK8i9m5s0S6U1zsmjcVVBHpBp1LisWjqt&#10;A/8C27V924P/HChBwlKdQYbHKS6yfAMrhfQ+mnfUEuCfeIkheED8n0U5IZguA8+SdtDw+84KKsU5&#10;zl55hAwAJ6nkqRxoxhzwOZ+cnwmWgLDAqLkSQf4X5OS1hwICOBoJ0BFtwKEHmoFHc6v+QxphXGzY&#10;EekeCRFwUWSQMMLSR4A6jODwpArbOKUmGaDLfjjlMUiE/CYJVIz7X4NTOQeIPxOnFLz9CW+H31FK&#10;2swropR8fOXG8/s/4X7HMppd90UsU54VA6xvw7IXTZXCu/IwdocOAaKGOai0/HPWXpS5TAblsJRm&#10;bX0EsH3fHgrovcU1b5KhWBacFQFlPziKTxboeOJGkDzqIS+aQHD/dBJGx5DY4IRhuLCHAeUGsnK/&#10;MqQcTm13GFVuXJqdjY9hoZBTelGzBHAUgKsJid/QBvXn+LBlm+D6L1xJ3vziUGAO7E4GnkXYnLrQ&#10;x/QOQF0X8Fg5MYn3Ku1XCmbsJ4wtELKbxfk36vXaeRos74tOPPYIo9f0CPlse/pnbGWv7Bf9hd0f&#10;0Dn69wH5MSil0UCuM0vq5aEQ6vF8rOnfIYz1bjiGKSxTRPb3HAf/AwAA//8DAFBLAwQUAAYACAAA&#10;ACEADO5kUjcFAAAIKAAAFQAAAGRycy9jaGFydHMvc3R5bGUxLnhtbOxa4W7iOBB+lcgP0AA92FKV&#10;Sr1WK51Eb6u9lfa3SRzIrRPnbLOUPv2N7cTECQQohIXr/WuGNPF838w343HuAnEbzDCXf8klJd5r&#10;QlMwiBGaSZnd+r4IZiTB4iqJA84Ei+RVwBKfRVEcED/keBGnU7/X6fb81VNQ/hhcewrLSAqviBhP&#10;sBRXjE+LZyQUntIZ+AmOU+TF4Qj1BkN0fwfLw6+x+BZLSvQVTb+SCG54HaEO8rUpiimtGUkUkUDW&#10;zBFLV8YkThmHl+Bb7SZ5pNz7iekIydeuNtN58sxCYxv0Ox39RnwL5i9RZMzXhdkvPeX+zoeF5+/S&#10;awxJ9PWFe+JthLrqOd4PwlP4G5xWXqjbXT8DLMmU8eUDeH/JjovshSuEaeotRmjY7/WRF+BshCKK&#10;JfyZZMC1SKfIw3QKiAQyZ4TROPwMzO5IT6/gwaXnU2Gu0ANklV/A2TwNFQ9qoYYOs3DgpUTdcD1z&#10;Na50Ljxwgr2EhZBMmFK2+JMpd778JJzHIQF3tW0cp6SwmXg/WYTncVcO04ItB5xKckymXR2yFQjb&#10;JrhbMOkSfFOYj0Lwpty0hJpkxhKP8YRAbEJ8nIwvnUYlRbKx7SJiM6GCyGZF2hDWoeOmvXpUkTuX&#10;p/M9/HFsNd4lzKncEOZakMriUcmPdcu1nLhUWQYrVDmptb8mAdMTFi6h3nAmVZ30RBZ8jrmQYyzk&#10;C+ZQmbvIAyWSSnoiECIQXhpnyJsx/la1qfuglMMvyFtwpd3inznmBHn0jxTU7XrQ/zRAntQX3Zve&#10;zQ3yePmXSfkXnAbwKCP0nrl4lHBtOBbZw1yCUMpcnIwfRpHXRqAyvrA43S0e1UsAHaGaHVvtMbyx&#10;KMJ5L6HvOriFeKfAZjNYmu4/MM1m2PQZu4WK8k0XXNVQuNDYq+unnVL3Y0KVg2PBUuW5DteWINIV&#10;Qd/jtKZaT4CXNuPKVOHusNOHrNd9Fk9DHUtNJX1txKnCappTt7N1xAnfbmydnBC0OFpknzGHHvh4&#10;2G7h5HwS27SZDh2l3mlbdTFU1Z5RKxIO+iWsK/iP8RJquSeWyYTBxieIeUBB2EX8Rkaon2+w7P98&#10;jzmJOE6OlhLFFu6glFAFt0FqS+DumxE1mHcNdxcohd83PLnsHWzRM6V6GwPIqK1Su3u6k7T8Dc3v&#10;irOQLdLf8Rq1AhxA0R2ZP0pMqwlEQ0w76rFD/2m7B7f/tG1pU//ZPs97jlb2KkAl4kLOMluHTrZr&#10;a2Cx7fyxsymXdQt3M+vNhb2MJUw0GD+n9GgbWIugC6zF+wBgHSxhZ8bOR3Qc5Vf6bw1ru4/V4qcw&#10;8KLQSD/jv8/InbaDpKXqpRq7OqDWokba9ab6F5WptiEuZn9uGg4L8wFpWMdzFo/Zh6oedv/nomvN&#10;B6DrYklwSPiHgtYWChdaW1YOgJZW0CRTkoanFQS9NSjNqa1brrcWhIq3qp82p3R62duPX+jKx4wy&#10;eXHnLkrRi4Vrl4uL66eLOj8q+5HP0QThMRGXfoa5PQQrfprL/yVthGzuV5J8nz1cBU35X/oW4Dd1&#10;ojzRZzSlLwLUeY22TbAgqnPOP3ZQGbZyX3KQdvVrXd61ZfMpx4YB9SkmF6YlfN+AWm2lK4GTwaHW&#10;ExYzc0giluKJST04gVrjHORr6BzALHxncJRr06SlErnG13l2Tjv2poHWxpPYdqePe3JSCczG6ckK&#10;e/jcaE4uvT4Wo+G2t3t2XOlmiR1uvrPGgKhur/AuUQv4BqKuur9ol23HMEbzts1lzNqVHq4+2bv/&#10;FwAA//8DAFBLAwQUAAYACAAAACEAHBSnqAIBAABuAwAAFgAAAGRycy9jaGFydHMvY29sb3JzMS54&#10;bWyck0FugzAQRa+CfAAMJKEVCtlkXXXRE4wGO1iyPZHtps3ta0ihhapI4N3M139/ZiQf0VdImtxb&#10;uGuRfBptY8PXrA3hWnHusRUGfGoUOvIkQ4pkOEmpUPDGwYeyF15kecGxBRd6CvvGwB8KXYWNEZKc&#10;geBTcpeBYXSkZCU3oCxLjAhtzfCOWrBENTXLM3Y6QtVPI87aJTfQNQNEYUPO+L9asaDtFrT9gnZY&#10;0MpOiye9gVMQFNlZ2Q2q380LNY8Nyiy+zsN/m6aIued58PSoVykfqHi+7agV8ePI0/j9hvjDBs/T&#10;4JnG74b2ik1G1ArPOPI0fmzPUF35871OXwAAAP//AwBQSwMEFAAGAAgAAAAhALUVADenBgAAYB8A&#10;ABwAAABkcnMvdGhlbWUvdGhlbWVPdmVycmlkZTEueG1s7FlLj9s2EL4X6H8QdG/W3vUju4g3WL+y&#10;SfaF2EmRI9eiJcaUKJD0bnwrklMvBQqkRS8FeuuhKBqgARr00h+zQII2/REdUrJE2nT2gaBIi10D&#10;C4n6ZvhxZjgzom7dfhpT7wRzQVjS8qs3Kr6HkxELSBK2/IfD/mc3fU9IlASIsgS3/BkW/u3tTz+5&#10;hbZkhGN8CLKcBNgDPYnYQi0/kjLdWlsTI3iMxA2W4gSejRmPkYRbHq4FHJ2C/piurVcqjbUYkcTf&#10;BoUjygdKCnsJimGuw/GYjLB+FEyqCiFmokO5d4JoywcVATsd4qfS9ygSEh60/Ir+89e2b62hrVyI&#10;yhWyhlxf/+VyuUAwWddz8vC4mLRWq9caO4V+DaByGddr9hq9RqFPA9BohJOci62zud6p5VgDlF06&#10;dHeb3Y2qhTf0byxx3qmrn4XXoEx/bQnf73fAihZegzJ8fQlfb2+2u7Z+DcrwjSV8s7LTrTUt/RoU&#10;UZJMltCVemOjM19tARkzuuuEb9Zr/eZ6rrxEQTQU0aWmGLNEroq1GD1hvA8ABaRIksSTsxSP0Qhi&#10;soMoOebE2yNhBIGXooQJGK6sV/qVDfivfjV9pT2KtjAypBUvYCKWhhQfT4w4SWXLvwdafQPy5vXr&#10;s2evzp79dvb8+dmzX/K5tSpLbhcloSn37sev//7+C++vX3949+KbbOpFvDDxb3/+8u3vf7xPPay4&#10;NMWbb1++ffXyzXdf/fnTC4f2HY6OTfiQxFh4B/jUe8BiWKCDPz7ml5MYRohYEigC3Q7VPRlZwIMZ&#10;oi5cG9smfMQhy7iAd6ZPLK6DiE8lccx8P4ot4D5jtM240wD31VyGhYfTJHRPzqcm7gFCJ665Oyix&#10;HNybppBeiUtlJ8IWzSOKEolCnGDpqWdsgrFjdY8Jsey6T0acCTaW3mPitRFxmmRIjq1AKoV2SQx+&#10;mbkIgqst2+w/8tqMulbdxSc2ErYFog7yQ0wtM95BU4lil8ohiqlp8D0kIxfJwYyPTFxPSPB0iCnz&#10;egEWwiVzyGG9htPvQ4Zxu32fzmIbySWZuHTuIcZMZJdNOhGKUxd2QJLIxN4VEwhR5B0x6YLvM3uH&#10;qHvwA0pWuvsRwZa7z08EDyG5mpTKAFFPptzhyzuYWfE7mNExwq4ss8NjK7vucOKMjvY0tEJ7D2OK&#10;TlGAsffwroNBm6WWzUvS9yLIKrvYFVj3kB2r6j7BAnu6r1lOkXtEWCE7wCFbwWd/tpB4ZiiJEV+l&#10;+QC8btq8B1XOmUoP6WhiAg8IdHYQL06jHArQYQT3Sq1HEbJql7oX7nidcct/F9ljsC+fWDQusC9B&#10;Bl9aBhK7KfNe2wwRtSYoA2aIoMFwpVsQsdxfiqi6qsWmTrmxvWlLN0BjZPU7MUnObX4W2p76v9P2&#10;OLbch2l43IqtlHXJVmdVStldaHBW4f6DbU0XTZMjDJVkOWdddzXXXY3/v+9qVu3l615mVcdx3cv4&#10;0GNc9zL5ycqH6WXK9gU6G3XakZ3y6DOfeOWRz5hQOpAziveEPvUR8EYT9GFQyemTTFwcAaYRXKoy&#10;BxNYuJAjLeNxJj8nMhpEKIWjoaqvlIQiVx0KL2UCToz0sFO3wtNpvM+C7KSzWlWnmlllFUiW45V6&#10;MQ6nVDJDN5rl6V2hXrMNRcYkI6BkL0PCmMwmseEg0ZwPKiPpM10wmoOEXtkHYbHpYHFTqZ+7aokF&#10;UCu8Aq/cHryot/x6DURACA7joD0PlJ8yV8+9q034IT29yphWBECLPY+A0tObiuvK5anVXdjTFgkj&#10;3GwS2jK6wRMRvAjn0alGL0Ljsr7eLF1q0VOm0PNBaJU0mjffx+Kqvga5xdxAEzNT0MQ7bfmNjTqE&#10;zAilLX8MJ8ZwGacQO0K9dSEawpeVkeTZhr9KZkm5kF0koszgOulk2SAmEnOPkrjlq+UXbqCJziGa&#10;W3UdEsJHS24T0srHRg6cbjsZj8d4JE23GyPK0tktZPgsVzifavGrg5Ukm4K7B1Fw6h3TKX+AIMTq&#10;zaoyYEAEfDioZtYMCHwJKxJZGX8LhSlPu+anKB1D2TiiaYTyimIm8wyuU3lBR98VNjDu8jWDQQ2T&#10;5IXwOFQF1jSqVU2LqpFxWFl1zxdSljOSZlkzrayiqqY7i1kzzMvAgi2vVuQNVnMTQ04zK3xWpBdT&#10;7uY81y30CUWVAIMX9nNU3QuUfoNaOZlFTTFeTsMqZ+ejdu2YL/AcahcpEkbWb8zVLtitqBHO6WDw&#10;SpUf5BajFobG875SW9r6Kr79DwAAAP//AwBQSwMECgAAAAAAAAAhAE5vVuEtAQAALQEAABQAAABk&#10;cnMvbWVkaWEvaW1hZ2UxLnBuZ4lQTkcNChoKAAAADUlIRFIAAAA9AAAAPQgDAAAAKbyR2wAAAAFz&#10;UkdCAK7OHOkAAAAEZ0FNQQAAsY8L/GEFAAAABlBMVEUAAAAAAAClZ7nPAAAAAXRSTlMAQObYZgAA&#10;AAlwSFlzAAAXEQAAFxEByibzPwAAAKNJREFUSEvty6ENBEEQxMC9/JN+UqSZ9XiKWn7n/OPLDEMK&#10;DEMKDEMKDEMKDEMKDEMKDEMKDEMKDEMKDEMKDEMKDEMKDEMKDEMKDEMKDEMKDEMKDEMKDEMKDEMK&#10;DEMKDEMKDEMKDEMKDEMKDEMKDEMKDEMKDEMKDEMKDEMKDEMKDEMKDEMKDEMKDEMKDEMKDEMKDEMK&#10;DEMKDEMKDEMKDOd07/0AKrUHD7sX/8IAAAAASUVORK5CYIJQSwMEFAAGAAgAAAAhAG7ynE3dAAAA&#10;BgEAAA8AAABkcnMvZG93bnJldi54bWxMj0FLw0AQhe+C/2EZwZvdjSVqYzalFPVUBFtBettmp0lo&#10;djZkt0n67x296OXB8B7vfZMvJ9eKAfvQeNKQzBQIpNLbhioNn7vXuycQIRqypvWEGi4YYFlcX+Um&#10;s36kDxy2sRJcQiEzGuoYu0zKUNboTJj5Dom9o++diXz2lbS9GbnctfJeqQfpTEO8UJsO1zWWp+3Z&#10;aXgbzbiaJy/D5nRcX/a79P1rk6DWtzfT6hlExCn+heEHn9GhYKaDP5MNotXAj8RfZW+hHhMQBw7N&#10;01SBLHL5H7/4BgAA//8DAFBLAwQUAAYACAAAACEAqxbNRrkAAAAiAQAAGQAAAGRycy9fcmVscy9l&#10;Mm9Eb2MueG1sLnJlbHOEj80KwjAQhO+C7xD2btN6EJEmvYjQq9QHWNLtD7ZJyEaxb2/Qi4LgcXaY&#10;b3bK6jFP4k6BR2cVFFkOgqxx7Wh7BZfmtNmD4Ii2xclZUrAQQ6XXq/JME8YU4mH0LBLFsoIhRn+Q&#10;ks1AM3LmPNnkdC7MGJMMvfRortiT3Ob5ToZPBugvpqhbBaFuCxDN4lPzf7brutHQ0ZnbTDb+qJBm&#10;wBATEENPUcFL8vtaZOlTkLqUX8v0EwAA//8DAFBLAwQUAAYACAAAACEAkqXOPYMBAAC3AwAAIAAA&#10;AGRycy9jaGFydHMvX3JlbHMvY2hhcnQxLnhtbC5yZWxzrJNNT8MwDIbvSPyHKhLHJW350IToEBog&#10;IfExAbv1ElK3DaRxlRi0/Xtc0ARDG1w4RE3t+n2f1M7J6aJzyRuEaNEXIpOpSMAbrKxvCjF/vByN&#10;RRJJ+0o79FCIJURxOtndObkHp4mLYmv7mLCKj4VoifpjpaJpodNRYg+eMzWGThO/hkb12rzoBlSe&#10;pkcqfNcQkzXN5KoqRLiq9kXyuOzZ+W9trGtr4BzNaweeNlgoYi644+MGWwEL69AAFULKz8x6PpPM&#10;LtRmrHwLVmdNwIg1SYOd+iRikixbP6wyrQ40RYfhgZbuG4sZYvFX7+w/vH/YxoHiV9fDLa4bmvx3&#10;I9DB3dMzGPpqQm0d8Oyospzenj3I+7m8vS7n43ycp3m5amosZwGHur08nQH2Dnhz4SwNzxnyxppY&#10;TlvdEwQOZbxGvG6A9Eh77ZbRsoZDihytNGm5cHGxorjBiiftYsHF/O223h/855+wHV+Hlf/HKHZQ&#10;Wa0+4pnsfTNgqLXrNnkHAAD//wMAUEsBAi0AFAAGAAgAAAAhAOhbVxFZAQAA4AMAABMAAAAAAAAA&#10;AAAAAAAAAAAAAFtDb250ZW50X1R5cGVzXS54bWxQSwECLQAUAAYACAAAACEAOP0h/9YAAACUAQAA&#10;CwAAAAAAAAAAAAAAAACKAQAAX3JlbHMvLnJlbHNQSwECLQAUAAYACAAAACEAjBt31/AEAAAjIQAA&#10;DgAAAAAAAAAAAAAAAACJAgAAZHJzL2Uyb0RvYy54bWxQSwECLQAUAAYACAAAACEAMWtxFbULAAAX&#10;MgAAFQAAAAAAAAAAAAAAAAClBwAAZHJzL2NoYXJ0cy9jaGFydDEueG1sUEsBAi0AFAAGAAgAAAAh&#10;AAzuZFI3BQAACCgAABUAAAAAAAAAAAAAAAAAjRMAAGRycy9jaGFydHMvc3R5bGUxLnhtbFBLAQIt&#10;ABQABgAIAAAAIQAcFKeoAgEAAG4DAAAWAAAAAAAAAAAAAAAAAPcYAABkcnMvY2hhcnRzL2NvbG9y&#10;czEueG1sUEsBAi0AFAAGAAgAAAAhALUVADenBgAAYB8AABwAAAAAAAAAAAAAAAAALRoAAGRycy90&#10;aGVtZS90aGVtZU92ZXJyaWRlMS54bWxQSwECLQAKAAAAAAAAACEATm9W4S0BAAAtAQAAFAAAAAAA&#10;AAAAAAAAAAAOIQAAZHJzL21lZGlhL2ltYWdlMS5wbmdQSwECLQAUAAYACAAAACEAbvKcTd0AAAAG&#10;AQAADwAAAAAAAAAAAAAAAABtIgAAZHJzL2Rvd25yZXYueG1sUEsBAi0AFAAGAAgAAAAhAKsWzUa5&#10;AAAAIgEAABkAAAAAAAAAAAAAAAAAdyMAAGRycy9fcmVscy9lMm9Eb2MueG1sLnJlbHNQSwECLQAU&#10;AAYACAAAACEAkqXOPYMBAAC3AwAAIAAAAAAAAAAAAAAAAABnJAAAZHJzL2NoYXJ0cy9fcmVscy9j&#10;aGFydDEueG1sLnJlbHNQSwUGAAAAAAsACwDeAgAAKCYAAAAA&#10;">
                <v:group id="Groep 102" o:spid="_x0000_s1065" style="position:absolute;width:55408;height:89112" coordsize="52578,52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qGwwwAAANwAAAAPAAAAZHJzL2Rvd25yZXYueG1sRE9La8JA&#10;EL4X/A/LCN7qJkpLia4hiBUPoVAtiLchOybB7GzIbvP4991Cobf5+J6zTUfTiJ46V1tWEC8jEMSF&#10;1TWXCr4u789vIJxH1thYJgUTOUh3s6ctJtoO/En92ZcihLBLUEHlfZtI6YqKDLqlbYkDd7edQR9g&#10;V0rd4RDCTSNXUfQqDdYcGipsaV9R8Th/GwXHAYdsHR/6/HHfT7fLy8c1j0mpxXzMNiA8jf5f/Oc+&#10;6TA/WsHvM+ECufsBAAD//wMAUEsBAi0AFAAGAAgAAAAhANvh9svuAAAAhQEAABMAAAAAAAAAAAAA&#10;AAAAAAAAAFtDb250ZW50X1R5cGVzXS54bWxQSwECLQAUAAYACAAAACEAWvQsW78AAAAVAQAACwAA&#10;AAAAAAAAAAAAAAAfAQAAX3JlbHMvLnJlbHNQSwECLQAUAAYACAAAACEA1FqhsMMAAADcAAAADwAA&#10;AAAAAAAAAAAAAAAHAgAAZHJzL2Rvd25yZXYueG1sUEsFBgAAAAADAAMAtwAAAPcCAAAAAA==&#10;">
                  <v:shape id="Grafiek 103" o:spid="_x0000_s1066" type="#_x0000_t75" style="position:absolute;left:-55;top:-37;width:52695;height:5258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k88vAAAANwAAAAPAAAAZHJzL2Rvd25yZXYueG1sRE9LCsIw&#10;EN0L3iGM4EY0tQWRahQRRbd+DjA2Y1tsJrWJWm9vBMHdPN535svWVOJJjSstKxiPIhDEmdUl5wrO&#10;p+1wCsJ5ZI2VZVLwJgfLRbczx1TbFx/oefS5CCHsUlRQeF+nUrqsIINuZGviwF1tY9AH2ORSN/gK&#10;4aaScRRNpMGSQ0OBNa0Lym7Hh1FgKL5c85Pc2UsyMPYR33fJBpXq99rVDISn1v/FP/deh/lRAt9n&#10;wgVy8QEAAP//AwBQSwECLQAUAAYACAAAACEA2+H2y+4AAACFAQAAEwAAAAAAAAAAAAAAAAAAAAAA&#10;W0NvbnRlbnRfVHlwZXNdLnhtbFBLAQItABQABgAIAAAAIQBa9CxbvwAAABUBAAALAAAAAAAAAAAA&#10;AAAAAB8BAABfcmVscy8ucmVsc1BLAQItABQABgAIAAAAIQAANk88vAAAANwAAAAPAAAAAAAAAAAA&#10;AAAAAAcCAABkcnMvZG93bnJldi54bWxQSwUGAAAAAAMAAwC3AAAA8AIAAAAA&#10;">
                    <v:imagedata r:id="rId18" o:title=""/>
                    <o:lock v:ext="edit" aspectratio="f"/>
                  </v:shape>
                  <v:shape id="Tekstvak 44" o:spid="_x0000_s1067" type="#_x0000_t202" style="position:absolute;left:867;top:569;width:19912;height:35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xnjwgAAANwAAAAPAAAAZHJzL2Rvd25yZXYueG1sRE9La8JA&#10;EL4X+h+WKfRWdytp0egmFEvBU6VWBW9DdvLA7GzIbk38964g9DYf33OW+WhbcabeN441vE4UCOLC&#10;mYYrDbvfr5cZCB+QDbaOScOFPOTZ48MSU+MG/qHzNlQihrBPUUMdQpdK6YuaLPqJ64gjV7reYoiw&#10;r6TpcYjhtpVTpd6lxYZjQ40drWoqTts/q2H/XR4PidpUn/atG9yoJNu51Pr5afxYgAg0hn/x3b02&#10;cb5K4PZMvEBmVwAAAP//AwBQSwECLQAUAAYACAAAACEA2+H2y+4AAACFAQAAEwAAAAAAAAAAAAAA&#10;AAAAAAAAW0NvbnRlbnRfVHlwZXNdLnhtbFBLAQItABQABgAIAAAAIQBa9CxbvwAAABUBAAALAAAA&#10;AAAAAAAAAAAAAB8BAABfcmVscy8ucmVsc1BLAQItABQABgAIAAAAIQCTaxnjwgAAANwAAAAPAAAA&#10;AAAAAAAAAAAAAAcCAABkcnMvZG93bnJldi54bWxQSwUGAAAAAAMAAwC3AAAA9gIAAAAA&#10;" filled="f" stroked="f">
                    <v:textbox>
                      <w:txbxContent>
                        <w:p w14:paraId="7A3C86A1" w14:textId="77777777" w:rsidR="00B15E19" w:rsidRPr="00CF0B3C" w:rsidRDefault="00B15E19" w:rsidP="008D11F0">
                          <w:pPr>
                            <w:jc w:val="right"/>
                            <w:rPr>
                              <w:rFonts w:asciiTheme="majorBidi" w:eastAsiaTheme="minorEastAsia" w:hAnsiTheme="majorBidi" w:cstheme="majorBidi"/>
                              <w:color w:val="000000" w:themeColor="dark1"/>
                              <w:sz w:val="16"/>
                              <w:szCs w:val="16"/>
                            </w:rPr>
                          </w:pPr>
                          <w:r w:rsidRPr="00CF0B3C">
                            <w:rPr>
                              <w:rFonts w:asciiTheme="majorBidi" w:hAnsiTheme="majorBidi" w:cstheme="majorBidi"/>
                              <w:b/>
                              <w:bCs/>
                              <w:color w:val="000000" w:themeColor="dark1"/>
                              <w:sz w:val="16"/>
                              <w:szCs w:val="16"/>
                            </w:rPr>
                            <w:t>Policy attitudes: until 2010</w:t>
                          </w:r>
                          <w:r w:rsidRPr="00CF0B3C">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=2,721;</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185;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11</m:t>
                              </m:r>
                              <m:r>
                                <m:rPr>
                                  <m:sty m:val="p"/>
                                </m:rPr>
                                <w:rPr>
                                  <w:rFonts w:asciiTheme="majorBidi" w:eastAsiaTheme="minorEastAsia" w:hAnsiTheme="majorBidi" w:cstheme="majorBidi"/>
                                  <w:color w:val="000000" w:themeColor="dark1"/>
                                  <w:sz w:val="16"/>
                                  <w:szCs w:val="16"/>
                                </w:rPr>
                                <w:br/>
                              </m:r>
                            </m:oMath>
                          </m:oMathPara>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w:r w:rsidRPr="00CF0B3C">
                            <w:rPr>
                              <w:rFonts w:asciiTheme="majorBidi" w:hAnsiTheme="majorBidi" w:cstheme="majorBidi"/>
                              <w:color w:val="000000" w:themeColor="dark1"/>
                              <w:sz w:val="16"/>
                              <w:szCs w:val="16"/>
                              <w:lang w:val="en-US"/>
                            </w:rPr>
                            <w:t xml:space="preserve"> </w:t>
                          </w:r>
                        </w:p>
                        <w:p w14:paraId="7F05C373" w14:textId="77777777" w:rsidR="00B15E19" w:rsidRPr="00CF0B3C" w:rsidRDefault="00B15E19" w:rsidP="008D11F0">
                          <w:pPr>
                            <w:jc w:val="right"/>
                            <w:rPr>
                              <w:rFonts w:asciiTheme="majorBidi" w:hAnsiTheme="majorBidi" w:cstheme="majorBidi"/>
                              <w:sz w:val="16"/>
                              <w:szCs w:val="16"/>
                            </w:rPr>
                          </w:pPr>
                        </w:p>
                      </w:txbxContent>
                    </v:textbox>
                  </v:shape>
                  <v:shape id="Tekstvak 45" o:spid="_x0000_s1068" type="#_x0000_t202" style="position:absolute;left:762;top:7013;width:19911;height:3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J7x4wgAAANwAAAAPAAAAZHJzL2Rvd25yZXYueG1sRE9La8JA&#10;EL4X+h+WKXiru5VabHQTiqXgSanaQm9DdvLA7GzIbpP4711B8DYf33NW2Wgb0VPna8caXqYKBHHu&#10;TM2lhuPh63kBwgdkg41j0nAmD1n6+LDCxLiBv6nfh1LEEPYJaqhCaBMpfV6RRT91LXHkCtdZDBF2&#10;pTQdDjHcNnKm1Ju0WHNsqLCldUX5af9vNfxsi7/fV7UrP+28HdyoJNt3qfXkafxYggg0hrv45t6Y&#10;OF/N4fpMvECmFwAAAP//AwBQSwECLQAUAAYACAAAACEA2+H2y+4AAACFAQAAEwAAAAAAAAAAAAAA&#10;AAAAAAAAW0NvbnRlbnRfVHlwZXNdLnhtbFBLAQItABQABgAIAAAAIQBa9CxbvwAAABUBAAALAAAA&#10;AAAAAAAAAAAAAB8BAABfcmVscy8ucmVsc1BLAQItABQABgAIAAAAIQD8J7x4wgAAANwAAAAPAAAA&#10;AAAAAAAAAAAAAAcCAABkcnMvZG93bnJldi54bWxQSwUGAAAAAAMAAwC3AAAA9gIAAAAA&#10;" filled="f" stroked="f">
                    <v:textbox>
                      <w:txbxContent>
                        <w:p w14:paraId="68CC5731"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Political attitudes: until 2010</w:t>
                          </w:r>
                          <w:r w:rsidRPr="00CF0B3C">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=1,225;</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106;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8</m:t>
                              </m:r>
                              <m:r>
                                <m:rPr>
                                  <m:sty m:val="p"/>
                                </m:rPr>
                                <w:rPr>
                                  <w:rFonts w:ascii="Cambria Math" w:hAnsi="Cambria Math" w:cstheme="majorBidi"/>
                                  <w:color w:val="000000" w:themeColor="dark1"/>
                                  <w:sz w:val="16"/>
                                  <w:szCs w:val="16"/>
                                </w:rPr>
                                <w:br/>
                              </m:r>
                            </m:oMath>
                            <m:oMath>
                              <m:r>
                                <w:rPr>
                                  <w:rFonts w:ascii="Cambria Math" w:hAnsi="Cambria Math" w:cstheme="majorBidi"/>
                                  <w:color w:val="000000" w:themeColor="dark1"/>
                                  <w:sz w:val="16"/>
                                  <w:szCs w:val="16"/>
                                  <w:lang w:val="en-US"/>
                                </w:rPr>
                                <m:t>p=.070</m:t>
                              </m:r>
                            </m:oMath>
                          </m:oMathPara>
                        </w:p>
                      </w:txbxContent>
                    </v:textbox>
                  </v:shape>
                  <v:shape id="Tekstvak 46" o:spid="_x0000_s1069" type="#_x0000_t202" style="position:absolute;left:761;top:13013;width:19912;height:3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SIPwAAAANwAAAAPAAAAZHJzL2Rvd25yZXYueG1sRE9Li8Iw&#10;EL4L/ocwwt40UVTcahRRhD2t+NiFvQ3N2BabSWmi7f57Iwje5uN7zmLV2lLcqfaFYw3DgQJBnDpT&#10;cKbhfNr1ZyB8QDZYOiYN/+Rhtex2FpgY1/CB7seQiRjCPkENeQhVIqVPc7LoB64ijtzF1RZDhHUm&#10;TY1NDLelHCk1lRYLjg05VrTJKb0eb1bDz/fl73es9tnWTqrGtUqy/ZRaf/Ta9RxEoDa8xS/3l4nz&#10;1RSez8QL5PIBAAD//wMAUEsBAi0AFAAGAAgAAAAhANvh9svuAAAAhQEAABMAAAAAAAAAAAAAAAAA&#10;AAAAAFtDb250ZW50X1R5cGVzXS54bWxQSwECLQAUAAYACAAAACEAWvQsW78AAAAVAQAACwAAAAAA&#10;AAAAAAAAAAAfAQAAX3JlbHMvLnJlbHNQSwECLQAUAAYACAAAACEADPUiD8AAAADcAAAADwAAAAAA&#10;AAAAAAAAAAAHAgAAZHJzL2Rvd25yZXYueG1sUEsFBgAAAAADAAMAtwAAAPQCAAAAAA==&#10;" filled="f" stroked="f">
                    <v:textbox>
                      <w:txbxContent>
                        <w:p w14:paraId="002FCCF3"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Process attitudes: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 xml:space="preserve">=112; </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3;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r>
                                <w:rPr>
                                  <w:rFonts w:ascii="Cambria Math" w:hAnsi="Cambria Math" w:cstheme="majorBidi"/>
                                  <w:color w:val="000000" w:themeColor="dark1"/>
                                  <w:sz w:val="16"/>
                                  <w:szCs w:val="16"/>
                                  <w:lang w:val="nl-BE"/>
                                </w:rPr>
                                <m:t>n</m:t>
                              </m:r>
                              <m: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nl-BE"/>
                                </w:rPr>
                                <m:t>a</m:t>
                              </m:r>
                              <m:r>
                                <w:rPr>
                                  <w:rFonts w:ascii="Cambria Math" w:hAnsi="Cambria Math" w:cstheme="majorBidi"/>
                                  <w:color w:val="000000" w:themeColor="dark1"/>
                                  <w:sz w:val="16"/>
                                  <w:szCs w:val="16"/>
                                </w:rPr>
                                <m:t>.</m:t>
                              </m:r>
                            </m:oMath>
                          </m:oMathPara>
                        </w:p>
                      </w:txbxContent>
                    </v:textbox>
                  </v:shape>
                  <v:shape id="Tekstvak 47" o:spid="_x0000_s1070" type="#_x0000_t202" style="position:absolute;left:761;top:19205;width:19912;height:35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uYeUwgAAANwAAAAPAAAAZHJzL2Rvd25yZXYueG1sRE9Na8JA&#10;EL0X/A/LCN50V7G1xmxEWgo9tZi2grchOybB7GzIbk38925B6G0e73PS7WAbcaHO1441zGcKBHHh&#10;TM2lhu+vt+kzCB+QDTaOScOVPGyz0UOKiXE97+mSh1LEEPYJaqhCaBMpfVGRRT9zLXHkTq6zGCLs&#10;Smk67GO4beRCqSdpsebYUGFLLxUV5/zXavj5OB0PS/VZvtrHtneDkmzXUuvJeNhtQAQawr/47n43&#10;cb5awd8z8QKZ3QAAAP//AwBQSwECLQAUAAYACAAAACEA2+H2y+4AAACFAQAAEwAAAAAAAAAAAAAA&#10;AAAAAAAAW0NvbnRlbnRfVHlwZXNdLnhtbFBLAQItABQABgAIAAAAIQBa9CxbvwAAABUBAAALAAAA&#10;AAAAAAAAAAAAAB8BAABfcmVscy8ucmVsc1BLAQItABQABgAIAAAAIQBjuYeUwgAAANwAAAAPAAAA&#10;AAAAAAAAAAAAAAcCAABkcnMvZG93bnJldi54bWxQSwUGAAAAAAMAAwC3AAAA9gIAAAAA&#10;" filled="f" stroked="f">
                    <v:textbox>
                      <w:txbxContent>
                        <w:p w14:paraId="6A27A1A2"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Political participation: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=548;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33;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4</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p=.159</m:t>
                              </m:r>
                            </m:oMath>
                          </m:oMathPara>
                        </w:p>
                      </w:txbxContent>
                    </v:textbox>
                  </v:shape>
                  <v:shape id="Tekstvak 48" o:spid="_x0000_s1071" type="#_x0000_t202" style="position:absolute;left:761;top:25342;width:19912;height:36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hPmxAAAANwAAAAPAAAAZHJzL2Rvd25yZXYueG1sRI9Ba8JA&#10;EIXvQv/DMoXedLdSRVNXKZVCT4qxFXobsmMSmp0N2a1J/71zELzN8N68981qM/hGXaiLdWALzxMD&#10;irgIrubSwtfxY7wAFROywyYwWfinCJv1w2iFmQs9H+iSp1JJCMcMLVQptZnWsajIY5yElli0c+g8&#10;Jlm7UrsOewn3jZ4aM9cea5aGClt6r6j4zf+8he/d+ef0Yvbl1s/aPgxGs19qa58eh7dXUImGdDff&#10;rj+d4BuhlWdkAr2+AgAA//8DAFBLAQItABQABgAIAAAAIQDb4fbL7gAAAIUBAAATAAAAAAAAAAAA&#10;AAAAAAAAAABbQ29udGVudF9UeXBlc10ueG1sUEsBAi0AFAAGAAgAAAAhAFr0LFu/AAAAFQEAAAsA&#10;AAAAAAAAAAAAAAAAHwEAAF9yZWxzLy5yZWxzUEsBAi0AFAAGAAgAAAAhABImE+bEAAAA3AAAAA8A&#10;AAAAAAAAAAAAAAAABwIAAGRycy9kb3ducmV2LnhtbFBLBQYAAAAAAwADALcAAAD4AgAAAAA=&#10;" filled="f" stroked="f">
                    <v:textbox>
                      <w:txbxContent>
                        <w:p w14:paraId="37975BDB"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Civic engagement: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=208;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=6</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2</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p=.205</m:t>
                              </m:r>
                            </m:oMath>
                          </m:oMathPara>
                        </w:p>
                      </w:txbxContent>
                    </v:textbox>
                  </v:shape>
                  <v:shape id="Tekstvak 49" o:spid="_x0000_s1072" type="#_x0000_t202" style="position:absolute;left:646;top:31288;width:19912;height:36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rZ9wAAAANwAAAAPAAAAZHJzL2Rvd25yZXYueG1sRE9Ni8Iw&#10;EL0L+x/CLHjTZEVlrUZZVgRPiroK3oZmbMs2k9JEW/+9EQRv83ifM1u0thQ3qn3hWMNXX4EgTp0p&#10;ONPwd1j1vkH4gGywdEwa7uRhMf/ozDAxruEd3fYhEzGEfYIa8hCqREqf5mTR911FHLmLqy2GCOtM&#10;mhqbGG5LOVBqLC0WHBtyrOg3p/R/f7UajpvL+TRU22xpR1XjWiXZTqTW3c/2ZwoiUBve4pd7beJ8&#10;NYHnM/ECOX8AAAD//wMAUEsBAi0AFAAGAAgAAAAhANvh9svuAAAAhQEAABMAAAAAAAAAAAAAAAAA&#10;AAAAAFtDb250ZW50X1R5cGVzXS54bWxQSwECLQAUAAYACAAAACEAWvQsW78AAAAVAQAACwAAAAAA&#10;AAAAAAAAAAAfAQAAX3JlbHMvLnJlbHNQSwECLQAUAAYACAAAACEAfWq2fcAAAADcAAAADwAAAAAA&#10;AAAAAAAAAAAHAgAAZHJzL2Rvd25yZXYueG1sUEsFBgAAAAADAAMAtwAAAPQCAAAAAA==&#10;" filled="f" stroked="f">
                    <v:textbox>
                      <w:txbxContent>
                        <w:p w14:paraId="0C038241"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Knowledge: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=1,401;</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54;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9</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v:shape id="Tekstvak 50" o:spid="_x0000_s1073" type="#_x0000_t202" style="position:absolute;left:666;top:37480;width:19912;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Yk9xAAAANwAAAAPAAAAZHJzL2Rvd25yZXYueG1sRI9Ba8JA&#10;EIXvQv/DMgVvuquotNFVSqXQk8XYCt6G7JgEs7MhuzXpv+8cCr3N8N68981mN/hG3amLdWALs6kB&#10;RVwEV3Np4fP0NnkCFROywyYwWfihCLvtw2iDmQs9H+mep1JJCMcMLVQptZnWsajIY5yGlli0a+g8&#10;Jlm7UrsOewn3jZ4bs9Iea5aGClt6rai45d/ewtfhejkvzEe598u2D4PR7J+1tePH4WUNKtGQ/s1/&#10;1+9O8GeCL8/IBHr7CwAA//8DAFBLAQItABQABgAIAAAAIQDb4fbL7gAAAIUBAAATAAAAAAAAAAAA&#10;AAAAAAAAAABbQ29udGVudF9UeXBlc10ueG1sUEsBAi0AFAAGAAgAAAAhAFr0LFu/AAAAFQEAAAsA&#10;AAAAAAAAAAAAAAAAHwEAAF9yZWxzLy5yZWxzUEsBAi0AFAAGAAgAAAAhAGmJiT3EAAAA3AAAAA8A&#10;AAAAAAAAAAAAAAAABwIAAGRycy9kb3ducmV2LnhtbFBLBQYAAAAAAwADALcAAAD4AgAAAAA=&#10;" filled="f" stroked="f">
                    <v:textbox>
                      <w:txbxContent>
                        <w:p w14:paraId="4C5EF004"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Internal efficacy: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=1,184;</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31;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8</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22</m:t>
                                  </m:r>
                                </m:e>
                                <m:sup>
                                  <m:r>
                                    <w:rPr>
                                      <w:rFonts w:ascii="Cambria Math" w:hAnsi="Cambria Math" w:cstheme="majorBidi"/>
                                      <w:color w:val="000000" w:themeColor="dark1"/>
                                      <w:sz w:val="16"/>
                                      <w:szCs w:val="16"/>
                                      <w:lang w:val="en-US"/>
                                    </w:rPr>
                                    <m:t>*</m:t>
                                  </m:r>
                                </m:sup>
                              </m:sSup>
                            </m:oMath>
                          </m:oMathPara>
                        </w:p>
                      </w:txbxContent>
                    </v:textbox>
                  </v:shape>
                  <v:shape id="Tekstvak 51" o:spid="_x0000_s1074" type="#_x0000_t202" style="position:absolute;left:666;top:43562;width:19912;height:37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SymwQAAANwAAAAPAAAAZHJzL2Rvd25yZXYueG1sRE9Ni8Iw&#10;EL0L/ocwgjdNuuii1SjiInhyWVcFb0MztsVmUppo67/fLCzsbR7vc5brzlbiSY0vHWtIxgoEceZM&#10;ybmG0/duNAPhA7LByjFpeJGH9arfW2JqXMtf9DyGXMQQ9ilqKEKoUyl9VpBFP3Y1ceRurrEYImxy&#10;aRpsY7it5JtS79JiybGhwJq2BWX348NqOB9u18tEfeYfdlq3rlOS7VxqPRx0mwWIQF34F/+59ybO&#10;TxL4fSZeIFc/AAAA//8DAFBLAQItABQABgAIAAAAIQDb4fbL7gAAAIUBAAATAAAAAAAAAAAAAAAA&#10;AAAAAABbQ29udGVudF9UeXBlc10ueG1sUEsBAi0AFAAGAAgAAAAhAFr0LFu/AAAAFQEAAAsAAAAA&#10;AAAAAAAAAAAAHwEAAF9yZWxzLy5yZWxzUEsBAi0AFAAGAAgAAAAhAAbFLKbBAAAA3AAAAA8AAAAA&#10;AAAAAAAAAAAABwIAAGRycy9kb3ducmV2LnhtbFBLBQYAAAAAAwADALcAAAD1AgAAAAA=&#10;" filled="f" stroked="f">
                    <v:textbox>
                      <w:txbxContent>
                        <w:p w14:paraId="0CEC78BB"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Reasoning skills: until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=864;</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82;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5</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16</m:t>
                                  </m:r>
                                </m:e>
                                <m:sup>
                                  <m:r>
                                    <w:rPr>
                                      <w:rFonts w:ascii="Cambria Math" w:hAnsi="Cambria Math" w:cstheme="majorBidi"/>
                                      <w:color w:val="000000" w:themeColor="dark1"/>
                                      <w:sz w:val="16"/>
                                      <w:szCs w:val="16"/>
                                      <w:lang w:val="en-US"/>
                                    </w:rPr>
                                    <m:t>*</m:t>
                                  </m:r>
                                </m:sup>
                              </m:sSup>
                            </m:oMath>
                          </m:oMathPara>
                        </w:p>
                      </w:txbxContent>
                    </v:textbox>
                  </v:shape>
                </v:group>
                <v:shape id="Tekstvak 52" o:spid="_x0000_s1075" type="#_x0000_t202" style="position:absolute;left:731;top:78577;width:20983;height:6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F7LRwgAAANwAAAAPAAAAZHJzL2Rvd25yZXYueG1sRE9Na8JA&#10;EL0L/Q/LCL2Z3UgVTbOGohR6sqit0NuQHZNgdjZktyb9991Cwds83ufkxWhbcaPeN441pIkCQVw6&#10;03Cl4eP0OluB8AHZYOuYNPyQh2LzMMkxM27gA92OoRIxhH2GGuoQukxKX9Zk0SeuI47cxfUWQ4R9&#10;JU2PQwy3rZwrtZQWG44NNXa0ram8Hr+ths/95ev8pN6rnV10gxuVZLuWWj9Ox5dnEIHGcBf/u99M&#10;nJ/O4e+ZeIHc/AIAAP//AwBQSwECLQAUAAYACAAAACEA2+H2y+4AAACFAQAAEwAAAAAAAAAAAAAA&#10;AAAAAAAAW0NvbnRlbnRfVHlwZXNdLnhtbFBLAQItABQABgAIAAAAIQBa9CxbvwAAABUBAAALAAAA&#10;AAAAAAAAAAAAAB8BAABfcmVscy8ucmVsc1BLAQItABQABgAIAAAAIQD2F7LRwgAAANwAAAAPAAAA&#10;AAAAAAAAAAAAAAcCAABkcnMvZG93bnJldi54bWxQSwUGAAAAAAMAAwC3AAAA9gIAAAAA&#10;" filled="f" stroked="f">
                  <v:textbox>
                    <w:txbxContent>
                      <w:p w14:paraId="46CDF8BF"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Reasoning skills: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=701;</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27;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5</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26</m:t>
                                </m:r>
                              </m:e>
                              <m:sup>
                                <m:r>
                                  <w:rPr>
                                    <w:rFonts w:ascii="Cambria Math" w:hAnsi="Cambria Math" w:cstheme="majorBidi"/>
                                    <w:color w:val="000000" w:themeColor="dark1"/>
                                    <w:sz w:val="16"/>
                                    <w:szCs w:val="16"/>
                                    <w:lang w:val="en-US"/>
                                  </w:rPr>
                                  <m:t>*</m:t>
                                </m:r>
                              </m:sup>
                            </m:sSup>
                          </m:oMath>
                        </m:oMathPara>
                      </w:p>
                    </w:txbxContent>
                  </v:textbox>
                </v:shape>
                <v:shape id="Tekstvak 53" o:spid="_x0000_s1076" type="#_x0000_t202" style="position:absolute;left:731;top:68182;width:20983;height:62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5278DDE5"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Internal efficacy: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=3,407;</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47;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11</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m:t>
                                </m:r>
                                <m:r>
                                  <w:rPr>
                                    <w:rFonts w:ascii="Cambria Math" w:hAnsi="Cambria Math" w:cstheme="majorBidi"/>
                                    <w:color w:val="000000" w:themeColor="dark1"/>
                                    <w:sz w:val="16"/>
                                    <w:szCs w:val="16"/>
                                  </w:rPr>
                                  <m:t>4</m:t>
                                </m:r>
                              </m:e>
                              <m:sup>
                                <m:r>
                                  <w:rPr>
                                    <w:rFonts w:ascii="Cambria Math" w:hAnsi="Cambria Math" w:cstheme="majorBidi"/>
                                    <w:color w:val="000000" w:themeColor="dark1"/>
                                    <w:sz w:val="16"/>
                                    <w:szCs w:val="16"/>
                                    <w:lang w:val="en-US"/>
                                  </w:rPr>
                                  <m:t>**</m:t>
                                </m:r>
                              </m:sup>
                            </m:sSup>
                          </m:oMath>
                        </m:oMathPara>
                      </w:p>
                    </w:txbxContent>
                  </v:textbox>
                </v:shape>
                <v:shape id="Tekstvak 54" o:spid="_x0000_s1077" type="#_x0000_t202" style="position:absolute;left:627;top:57604;width:20984;height:59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o8+wAAAANwAAAAPAAAAZHJzL2Rvd25yZXYueG1sRE9Ni8Iw&#10;EL0L+x/CCHvTRFHRrlEWZcGTou4KexuasS02k9JEW/+9EQRv83ifM1+2thQ3qn3hWMOgr0AQp84U&#10;nGn4Pf70piB8QDZYOiYNd/KwXHx05pgY1/CeboeQiRjCPkENeQhVIqVPc7Lo+64ijtzZ1RZDhHUm&#10;TY1NDLelHCo1kRYLjg05VrTKKb0crlbD3/b8fxqpXba246pxrZJsZ1Lrz277/QUiUBve4pd7Y+L8&#10;wQiez8QL5OIBAAD//wMAUEsBAi0AFAAGAAgAAAAhANvh9svuAAAAhQEAABMAAAAAAAAAAAAAAAAA&#10;AAAAAFtDb250ZW50X1R5cGVzXS54bWxQSwECLQAUAAYACAAAACEAWvQsW78AAAAVAQAACwAAAAAA&#10;AAAAAAAAAAAfAQAAX3JlbHMvLnJlbHNQSwECLQAUAAYACAAAACEAFrKPPsAAAADcAAAADwAAAAAA&#10;AAAAAAAAAAAHAgAAZHJzL2Rvd25yZXYueG1sUEsFBgAAAAADAAMAtwAAAPQCAAAAAA==&#10;" filled="f" stroked="f">
                  <v:textbox>
                    <w:txbxContent>
                      <w:p w14:paraId="5B929DB7"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Knowledge: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=8,081;</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103;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19</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v:shape id="Tekstvak 55" o:spid="_x0000_s1078" type="#_x0000_t202" style="position:absolute;left:731;top:47530;width:20983;height:6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iqlwgAAANwAAAAPAAAAZHJzL2Rvd25yZXYueG1sRE/JasMw&#10;EL0X8g9iAr3VkktSEseKCS2BnlqaDXIbrIltYo2Mpcbu31eFQm7zeOvkxWhbcaPeN441pIkCQVw6&#10;03Cl4bDfPi1A+IBssHVMGn7IQ7GePOSYGTfwF912oRIxhH2GGuoQukxKX9Zk0SeuI47cxfUWQ4R9&#10;JU2PQwy3rXxW6kVabDg21NjRa03ldfdtNRw/LufTTH1Wb3beDW5Uku1Sav04HTcrEIHGcBf/u99N&#10;nJ/O4e+ZeIFc/wIAAP//AwBQSwECLQAUAAYACAAAACEA2+H2y+4AAACFAQAAEwAAAAAAAAAAAAAA&#10;AAAAAAAAW0NvbnRlbnRfVHlwZXNdLnhtbFBLAQItABQABgAIAAAAIQBa9CxbvwAAABUBAAALAAAA&#10;AAAAAAAAAAAAAB8BAABfcmVscy8ucmVsc1BLAQItABQABgAIAAAAIQB5/iqlwgAAANwAAAAPAAAA&#10;AAAAAAAAAAAAAAcCAABkcnMvZG93bnJldi54bWxQSwUGAAAAAAMAAwC3AAAA9gIAAAAA&#10;" filled="f" stroked="f">
                  <v:textbox>
                    <w:txbxContent>
                      <w:p w14:paraId="39F127CB"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Civic engagement: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=578;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=60</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6</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p=.084</m:t>
                            </m:r>
                          </m:oMath>
                        </m:oMathPara>
                      </w:p>
                    </w:txbxContent>
                  </v:textbox>
                </v:shape>
                <v:shape id="Tekstvak 56" o:spid="_x0000_s1079" type="#_x0000_t202" style="position:absolute;left:822;top:37272;width:20984;height:6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LTSwgAAANwAAAAPAAAAZHJzL2Rvd25yZXYueG1sRE9Na8JA&#10;EL0L/Q/LCL2Z3UgrmmYNxVLoqaK2Qm9DdkyC2dmQ3Zr033cFwds83ufkxWhbcaHeN441pIkCQVw6&#10;03Cl4evwPluC8AHZYOuYNPyRh2L9MMkxM27gHV32oRIxhH2GGuoQukxKX9Zk0SeuI47cyfUWQ4R9&#10;JU2PQwy3rZwrtZAWG44NNXa0qak873+thu/P08/xSW2rN/vcDW5Uku1Kav04HV9fQAQaw118c3+Y&#10;OD9dwPWZeIFc/wMAAP//AwBQSwECLQAUAAYACAAAACEA2+H2y+4AAACFAQAAEwAAAAAAAAAAAAAA&#10;AAAAAAAAW0NvbnRlbnRfVHlwZXNdLnhtbFBLAQItABQABgAIAAAAIQBa9CxbvwAAABUBAAALAAAA&#10;AAAAAAAAAAAAAB8BAABfcmVscy8ucmVsc1BLAQItABQABgAIAAAAIQCJLLTSwgAAANwAAAAPAAAA&#10;AAAAAAAAAAAAAAcCAABkcnMvZG93bnJldi54bWxQSwUGAAAAAAMAAwC3AAAA9gIAAAAA&#10;" filled="f" stroked="f">
                  <v:textbox>
                    <w:txbxContent>
                      <w:p w14:paraId="056D30FD"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Political participation: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=865;</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66;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5</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p=.197</m:t>
                            </m:r>
                          </m:oMath>
                        </m:oMathPara>
                      </w:p>
                    </w:txbxContent>
                  </v:textbox>
                </v:shape>
                <v:shape id="Tekstvak 57" o:spid="_x0000_s1080" type="#_x0000_t202" style="position:absolute;left:1006;top:26741;width:20983;height:5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YBFJwQAAANwAAAAPAAAAZHJzL2Rvd25yZXYueG1sRE9Ni8Iw&#10;EL0L/ocwgrc1cVF3txplUQRPiu4q7G1oxrbYTEoTbf33RljwNo/3ObNFa0txo9oXjjUMBwoEcepM&#10;wZmG35/12ycIH5ANlo5Jw508LObdzgwT4xre0+0QMhFD2CeoIQ+hSqT0aU4W/cBVxJE7u9piiLDO&#10;pKmxieG2lO9KTaTFgmNDjhUtc0ovh6vVcNye/04jtctWdlw1rlWS7ZfUut9rv6cgArXhJf53b0yc&#10;P/yA5zPxAjl/AAAA//8DAFBLAQItABQABgAIAAAAIQDb4fbL7gAAAIUBAAATAAAAAAAAAAAAAAAA&#10;AAAAAABbQ29udGVudF9UeXBlc10ueG1sUEsBAi0AFAAGAAgAAAAhAFr0LFu/AAAAFQEAAAsAAAAA&#10;AAAAAAAAAAAAHwEAAF9yZWxzLy5yZWxzUEsBAi0AFAAGAAgAAAAhAOZgEUnBAAAA3AAAAA8AAAAA&#10;AAAAAAAAAAAABwIAAGRycy9kb3ducmV2LnhtbFBLBQYAAAAAAwADALcAAAD1AgAAAAA=&#10;" filled="f" stroked="f">
                  <v:textbox>
                    <w:txbxContent>
                      <w:p w14:paraId="309B0DC2"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Process attitudes: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=844;</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17;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4</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03</m:t>
                                </m:r>
                              </m:e>
                              <m:sup>
                                <m: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m:t>
                                </m:r>
                              </m:sup>
                            </m:sSup>
                          </m:oMath>
                        </m:oMathPara>
                      </w:p>
                    </w:txbxContent>
                  </v:textbox>
                </v:shape>
                <v:shape id="Tekstvak 58" o:spid="_x0000_s1081" type="#_x0000_t202" style="position:absolute;left:914;top:16575;width:20984;height:58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U7xAAAANwAAAAPAAAAZHJzL2Rvd25yZXYueG1sRI9Ba8JA&#10;EIXvQv/DMgVvuquotNFVSqXQk8XYCt6G7JgEs7MhuzXpv+8cCr3N8N68981mN/hG3amLdWALs6kB&#10;RVwEV3Np4fP0NnkCFROywyYwWfihCLvtw2iDmQs9H+mep1JJCMcMLVQptZnWsajIY5yGlli0a+g8&#10;Jlm7UrsOewn3jZ4bs9Iea5aGClt6rai45d/ewtfhejkvzEe598u2D4PR7J+1tePH4WUNKtGQ/s1/&#10;1+9O8GdCK8/IBHr7CwAA//8DAFBLAQItABQABgAIAAAAIQDb4fbL7gAAAIUBAAATAAAAAAAAAAAA&#10;AAAAAAAAAABbQ29udGVudF9UeXBlc10ueG1sUEsBAi0AFAAGAAgAAAAhAFr0LFu/AAAAFQEAAAsA&#10;AAAAAAAAAAAAAAAAHwEAAF9yZWxzLy5yZWxzUEsBAi0AFAAGAAgAAAAhAJf/hTvEAAAA3AAAAA8A&#10;AAAAAAAAAAAAAAAABwIAAGRycy9kb3ducmV2LnhtbFBLBQYAAAAAAwADALcAAAD4AgAAAAA=&#10;" filled="f" stroked="f">
                  <v:textbox>
                    <w:txbxContent>
                      <w:p w14:paraId="03B29424"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Political attitudes: after 2010</w:t>
                        </w:r>
                        <w:r w:rsidRPr="00CF0B3C">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=5,793;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169;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16</m:t>
                            </m:r>
                            <m:r>
                              <m:rPr>
                                <m:sty m:val="p"/>
                              </m:rPr>
                              <w:rPr>
                                <w:rFonts w:ascii="Cambria Math" w:hAnsi="Cambria Math" w:cstheme="majorBidi"/>
                                <w:color w:val="000000" w:themeColor="dark1"/>
                                <w:sz w:val="16"/>
                                <w:szCs w:val="16"/>
                              </w:rPr>
                              <w:br/>
                            </m:r>
                          </m:oMath>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m:t>
                                </m:r>
                                <m:r>
                                  <w:rPr>
                                    <w:rFonts w:ascii="Cambria Math" w:hAnsi="Cambria Math" w:cstheme="majorBidi"/>
                                    <w:color w:val="000000" w:themeColor="dark1"/>
                                    <w:sz w:val="16"/>
                                    <w:szCs w:val="16"/>
                                  </w:rPr>
                                  <m:t>1</m:t>
                                </m:r>
                              </m:e>
                              <m:sup>
                                <m:r>
                                  <w:rPr>
                                    <w:rFonts w:ascii="Cambria Math" w:hAnsi="Cambria Math" w:cstheme="majorBidi"/>
                                    <w:color w:val="000000" w:themeColor="dark1"/>
                                    <w:sz w:val="16"/>
                                    <w:szCs w:val="16"/>
                                    <w:lang w:val="en-US"/>
                                  </w:rPr>
                                  <m:t>***</m:t>
                                </m:r>
                              </m:sup>
                            </m:sSup>
                          </m:oMath>
                        </m:oMathPara>
                      </w:p>
                    </w:txbxContent>
                  </v:textbox>
                </v:shape>
                <v:shape id="Tekstvak 59" o:spid="_x0000_s1082" type="#_x0000_t202" style="position:absolute;left:822;top:6043;width:20984;height:5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yCgwAAAANwAAAAPAAAAZHJzL2Rvd25yZXYueG1sRE9Li8Iw&#10;EL4v+B/CCHtbE2VXtBpFFGFPKz7B29CMbbGZlCba7r83guBtPr7nTOetLcWdal841tDvKRDEqTMF&#10;ZxoO+/XXCIQPyAZLx6ThnzzMZ52PKSbGNbyl+y5kIoawT1BDHkKVSOnTnCz6nquII3dxtcUQYZ1J&#10;U2MTw20pB0oNpcWCY0OOFS1zSq+7m9Vw/LucT99qk63sT9W4Vkm2Y6n1Z7ddTEAEasNb/HL/mji/&#10;P4bnM/ECOXsAAAD//wMAUEsBAi0AFAAGAAgAAAAhANvh9svuAAAAhQEAABMAAAAAAAAAAAAAAAAA&#10;AAAAAFtDb250ZW50X1R5cGVzXS54bWxQSwECLQAUAAYACAAAACEAWvQsW78AAAAVAQAACwAAAAAA&#10;AAAAAAAAAAAfAQAAX3JlbHMvLnJlbHNQSwECLQAUAAYACAAAACEA+LMgoMAAAADcAAAADwAAAAAA&#10;AAAAAAAAAAAHAgAAZHJzL2Rvd25yZXYueG1sUEsFBgAAAAADAAMAtwAAAPQCAAAAAA==&#10;" filled="f" stroked="f">
                  <v:textbox>
                    <w:txbxContent>
                      <w:p w14:paraId="4C1235FF" w14:textId="77777777" w:rsidR="00B15E19" w:rsidRPr="00CF0B3C" w:rsidRDefault="00B15E19" w:rsidP="008D11F0">
                        <w:pPr>
                          <w:jc w:val="right"/>
                          <w:rPr>
                            <w:rFonts w:asciiTheme="majorBidi" w:hAnsiTheme="majorBidi" w:cstheme="majorBidi"/>
                            <w:sz w:val="16"/>
                            <w:szCs w:val="16"/>
                          </w:rPr>
                        </w:pPr>
                        <w:r w:rsidRPr="00CF0B3C">
                          <w:rPr>
                            <w:rFonts w:asciiTheme="majorBidi" w:hAnsiTheme="majorBidi" w:cstheme="majorBidi"/>
                            <w:b/>
                            <w:bCs/>
                            <w:color w:val="000000" w:themeColor="dark1"/>
                            <w:sz w:val="16"/>
                            <w:szCs w:val="16"/>
                          </w:rPr>
                          <w:t>Policy attitudes: after 2010</w:t>
                        </w:r>
                        <w:r w:rsidRPr="00CF0B3C">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=6,286;</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438;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27</m:t>
                          </m:r>
                        </m:oMath>
                        <w:r w:rsidRPr="00CF0B3C">
                          <w:rPr>
                            <w:rFonts w:asciiTheme="majorBidi" w:hAnsiTheme="majorBidi" w:cstheme="majorBidi"/>
                            <w:color w:val="000000" w:themeColor="dark1"/>
                            <w:sz w:val="16"/>
                            <w:szCs w:val="16"/>
                            <w:lang w:val="en-US"/>
                          </w:rPr>
                          <w:t xml:space="preserve"> </w:t>
                        </w:r>
                        <w:r w:rsidRPr="00CF0B3C">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w10:anchorlock/>
              </v:group>
            </w:pict>
          </mc:Fallback>
        </mc:AlternateContent>
      </w:r>
      <w:r w:rsidR="003F0C87" w:rsidRPr="00BB1054">
        <w:br w:type="page"/>
      </w:r>
    </w:p>
    <w:p w14:paraId="6497FA40" w14:textId="74C8037E" w:rsidR="00CF0B3C" w:rsidRPr="00BB1054" w:rsidRDefault="002C560A" w:rsidP="002C560A">
      <w:pPr>
        <w:keepNext/>
        <w:keepLines/>
        <w:spacing w:after="0" w:line="480" w:lineRule="auto"/>
        <w:outlineLvl w:val="2"/>
        <w:rPr>
          <w:rFonts w:asciiTheme="majorBidi" w:eastAsiaTheme="majorEastAsia" w:hAnsiTheme="majorBidi" w:cstheme="majorBidi"/>
          <w:b/>
          <w:i/>
          <w:iCs/>
          <w:sz w:val="24"/>
          <w:szCs w:val="36"/>
          <w:lang w:bidi="ar-SA"/>
        </w:rPr>
      </w:pPr>
      <w:r w:rsidRPr="00BB1054">
        <w:rPr>
          <w:rFonts w:asciiTheme="majorBidi" w:eastAsiaTheme="majorEastAsia" w:hAnsiTheme="majorBidi" w:cstheme="majorBidi"/>
          <w:b/>
          <w:i/>
          <w:iCs/>
          <w:sz w:val="24"/>
          <w:szCs w:val="36"/>
          <w:lang w:bidi="ar-SA"/>
        </w:rPr>
        <w:lastRenderedPageBreak/>
        <w:t>Country variation</w:t>
      </w:r>
    </w:p>
    <w:p w14:paraId="76873FFE" w14:textId="4C4F14E6" w:rsidR="00DA61F3" w:rsidRPr="00BB1054" w:rsidRDefault="00DA61F3" w:rsidP="00DA61F3">
      <w:pPr>
        <w:spacing w:after="0" w:line="480" w:lineRule="auto"/>
        <w:rPr>
          <w:rFonts w:ascii="Times New Roman" w:eastAsia="Times New Roman" w:hAnsi="Times New Roman" w:cs="Times New Roman"/>
          <w:sz w:val="24"/>
          <w:lang w:eastAsia="en-GB" w:bidi="ar-SA"/>
        </w:rPr>
      </w:pPr>
      <w:r w:rsidRPr="00BB1054">
        <w:rPr>
          <w:rFonts w:ascii="Times New Roman" w:eastAsia="Times New Roman" w:hAnsi="Times New Roman" w:cs="Times New Roman"/>
          <w:b/>
          <w:sz w:val="24"/>
          <w:lang w:eastAsia="en-GB" w:bidi="ar-SA"/>
        </w:rPr>
        <w:t xml:space="preserve">Figure </w:t>
      </w:r>
      <w:r w:rsidR="00521672" w:rsidRPr="00BB1054">
        <w:rPr>
          <w:rFonts w:ascii="Times New Roman" w:eastAsia="Times New Roman" w:hAnsi="Times New Roman" w:cs="Times New Roman"/>
          <w:b/>
          <w:sz w:val="24"/>
          <w:lang w:eastAsia="en-GB" w:bidi="ar-SA"/>
        </w:rPr>
        <w:t>16</w:t>
      </w:r>
    </w:p>
    <w:p w14:paraId="383AE246" w14:textId="5184BD92" w:rsidR="00DA61F3" w:rsidRPr="00BB1054" w:rsidRDefault="00DA61F3" w:rsidP="00DA61F3">
      <w:pPr>
        <w:spacing w:after="0" w:line="480" w:lineRule="auto"/>
        <w:rPr>
          <w:rFonts w:ascii="Times New Roman" w:eastAsia="Times New Roman" w:hAnsi="Times New Roman" w:cs="Times New Roman"/>
          <w:i/>
          <w:iCs/>
          <w:sz w:val="24"/>
          <w:lang w:eastAsia="en-GB" w:bidi="ar-SA"/>
        </w:rPr>
      </w:pPr>
      <w:r w:rsidRPr="00BB1054">
        <w:rPr>
          <w:rFonts w:ascii="Times New Roman" w:eastAsia="Times New Roman" w:hAnsi="Times New Roman" w:cs="Times New Roman"/>
          <w:i/>
          <w:iCs/>
          <w:sz w:val="24"/>
          <w:lang w:eastAsia="en-GB" w:bidi="ar-SA"/>
        </w:rPr>
        <w:t>Countries in which included studies took place</w:t>
      </w:r>
    </w:p>
    <w:p w14:paraId="4A026398" w14:textId="6EB356D8" w:rsidR="002C560A" w:rsidRPr="00BB1054" w:rsidRDefault="00146173" w:rsidP="002C560A">
      <w:pPr>
        <w:pStyle w:val="Papers-Normaal"/>
        <w:rPr>
          <w:rFonts w:eastAsiaTheme="majorEastAsia"/>
        </w:rPr>
      </w:pPr>
      <w:r w:rsidRPr="00BB1054">
        <w:rPr>
          <w:noProof/>
        </w:rPr>
        <w:drawing>
          <wp:inline distT="0" distB="0" distL="0" distR="0" wp14:anchorId="7117964D" wp14:editId="0CDADE29">
            <wp:extent cx="4572000" cy="2743200"/>
            <wp:effectExtent l="0" t="0" r="0" b="0"/>
            <wp:docPr id="148" name="Grafiek 148">
              <a:extLst xmlns:a="http://schemas.openxmlformats.org/drawingml/2006/main">
                <a:ext uri="{FF2B5EF4-FFF2-40B4-BE49-F238E27FC236}">
                  <a16:creationId xmlns:a16="http://schemas.microsoft.com/office/drawing/2014/main" id="{E991389A-AE52-44E5-ABCE-A359B9CAB1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89D0266" w14:textId="77777777" w:rsidR="002C560A" w:rsidRPr="00BB1054" w:rsidRDefault="002C560A" w:rsidP="00CF0B3C">
      <w:pPr>
        <w:spacing w:after="0" w:line="480" w:lineRule="auto"/>
        <w:rPr>
          <w:rFonts w:asciiTheme="majorBidi" w:eastAsiaTheme="majorEastAsia" w:hAnsiTheme="majorBidi" w:cstheme="majorBidi"/>
          <w:b/>
          <w:i/>
          <w:iCs/>
          <w:sz w:val="24"/>
          <w:szCs w:val="36"/>
          <w:lang w:bidi="ar-SA"/>
        </w:rPr>
      </w:pPr>
    </w:p>
    <w:p w14:paraId="0AEC0850" w14:textId="56E775BF" w:rsidR="00CF0B3C" w:rsidRPr="00BB1054" w:rsidRDefault="00CF0B3C" w:rsidP="00CF0B3C">
      <w:pPr>
        <w:spacing w:after="0" w:line="480" w:lineRule="auto"/>
        <w:rPr>
          <w:rFonts w:ascii="Times New Roman" w:eastAsia="Times New Roman" w:hAnsi="Times New Roman" w:cs="Times New Roman"/>
          <w:sz w:val="24"/>
          <w:lang w:eastAsia="en-GB" w:bidi="ar-SA"/>
        </w:rPr>
      </w:pPr>
      <w:r w:rsidRPr="00BB1054">
        <w:rPr>
          <w:rFonts w:ascii="Times New Roman" w:eastAsia="Times New Roman" w:hAnsi="Times New Roman" w:cs="Times New Roman"/>
          <w:b/>
          <w:sz w:val="24"/>
          <w:lang w:eastAsia="en-GB" w:bidi="ar-SA"/>
        </w:rPr>
        <w:t>Table 12</w:t>
      </w:r>
    </w:p>
    <w:p w14:paraId="1C07AA73" w14:textId="316DA88A" w:rsidR="00CF0B3C" w:rsidRPr="00BB1054" w:rsidRDefault="00CF0B3C" w:rsidP="00CF0B3C">
      <w:pPr>
        <w:spacing w:after="0" w:line="480" w:lineRule="auto"/>
        <w:rPr>
          <w:rFonts w:ascii="Times New Roman" w:eastAsia="Times New Roman" w:hAnsi="Times New Roman" w:cs="Times New Roman"/>
          <w:i/>
          <w:iCs/>
          <w:sz w:val="24"/>
          <w:lang w:eastAsia="en-GB" w:bidi="ar-SA"/>
        </w:rPr>
      </w:pPr>
      <w:r w:rsidRPr="00BB1054">
        <w:rPr>
          <w:rFonts w:ascii="Times New Roman" w:eastAsia="Times New Roman" w:hAnsi="Times New Roman" w:cs="Times New Roman"/>
          <w:i/>
          <w:iCs/>
          <w:sz w:val="24"/>
          <w:lang w:eastAsia="en-GB" w:bidi="ar-SA"/>
        </w:rPr>
        <w:t>Statistical test for effects of participation in a mini-public</w:t>
      </w:r>
      <w:r w:rsidR="002C560A" w:rsidRPr="00BB1054">
        <w:rPr>
          <w:rFonts w:ascii="Times New Roman" w:eastAsia="Times New Roman" w:hAnsi="Times New Roman" w:cs="Times New Roman"/>
          <w:i/>
          <w:iCs/>
          <w:sz w:val="24"/>
          <w:lang w:eastAsia="en-GB" w:bidi="ar-SA"/>
        </w:rPr>
        <w:t>: with and without the US</w:t>
      </w:r>
    </w:p>
    <w:tbl>
      <w:tblPr>
        <w:tblStyle w:val="TableGrid"/>
        <w:tblW w:w="9218" w:type="dxa"/>
        <w:jc w:val="center"/>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276"/>
        <w:gridCol w:w="993"/>
        <w:gridCol w:w="991"/>
        <w:gridCol w:w="992"/>
        <w:gridCol w:w="993"/>
        <w:gridCol w:w="1134"/>
        <w:gridCol w:w="992"/>
        <w:gridCol w:w="992"/>
        <w:gridCol w:w="855"/>
      </w:tblGrid>
      <w:tr w:rsidR="00166B4B" w:rsidRPr="00BB1054" w14:paraId="741A5A7A" w14:textId="77777777" w:rsidTr="00166B4B">
        <w:trPr>
          <w:jc w:val="center"/>
        </w:trPr>
        <w:tc>
          <w:tcPr>
            <w:tcW w:w="1276" w:type="dxa"/>
            <w:tcBorders>
              <w:top w:val="single" w:sz="4" w:space="0" w:color="auto"/>
              <w:left w:val="nil"/>
              <w:bottom w:val="single" w:sz="4" w:space="0" w:color="auto"/>
              <w:right w:val="nil"/>
            </w:tcBorders>
            <w:shd w:val="clear" w:color="auto" w:fill="auto"/>
            <w:hideMark/>
          </w:tcPr>
          <w:p w14:paraId="2A715EF5" w14:textId="77777777" w:rsidR="00166B4B" w:rsidRPr="00BB1054" w:rsidRDefault="00166B4B" w:rsidP="00E23045">
            <w:pPr>
              <w:ind w:left="-14"/>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Dependent variable</w:t>
            </w:r>
          </w:p>
        </w:tc>
        <w:tc>
          <w:tcPr>
            <w:tcW w:w="993" w:type="dxa"/>
            <w:tcBorders>
              <w:top w:val="single" w:sz="4" w:space="0" w:color="auto"/>
              <w:left w:val="nil"/>
              <w:bottom w:val="single" w:sz="4" w:space="0" w:color="auto"/>
              <w:right w:val="nil"/>
            </w:tcBorders>
            <w:shd w:val="clear" w:color="auto" w:fill="auto"/>
          </w:tcPr>
          <w:p w14:paraId="5A54A8AE" w14:textId="77777777" w:rsidR="00166B4B" w:rsidRPr="00BB1054" w:rsidRDefault="00166B4B" w:rsidP="00E2304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tests</w:t>
            </w:r>
          </w:p>
        </w:tc>
        <w:tc>
          <w:tcPr>
            <w:tcW w:w="991" w:type="dxa"/>
            <w:tcBorders>
              <w:top w:val="single" w:sz="4" w:space="0" w:color="auto"/>
              <w:left w:val="nil"/>
              <w:bottom w:val="single" w:sz="4" w:space="0" w:color="auto"/>
              <w:right w:val="nil"/>
            </w:tcBorders>
            <w:shd w:val="clear" w:color="auto" w:fill="auto"/>
          </w:tcPr>
          <w:p w14:paraId="7CD80694" w14:textId="77777777" w:rsidR="00166B4B" w:rsidRPr="00BB1054" w:rsidRDefault="00166B4B" w:rsidP="00E2304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studies</w:t>
            </w:r>
          </w:p>
        </w:tc>
        <w:tc>
          <w:tcPr>
            <w:tcW w:w="992" w:type="dxa"/>
            <w:tcBorders>
              <w:top w:val="single" w:sz="4" w:space="0" w:color="auto"/>
              <w:left w:val="nil"/>
              <w:bottom w:val="single" w:sz="4" w:space="0" w:color="auto"/>
              <w:right w:val="nil"/>
            </w:tcBorders>
            <w:shd w:val="clear" w:color="auto" w:fill="auto"/>
          </w:tcPr>
          <w:p w14:paraId="06816723" w14:textId="77777777" w:rsidR="00166B4B" w:rsidRPr="00BB1054" w:rsidRDefault="00166B4B" w:rsidP="00E2304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successes (1)</w:t>
            </w:r>
          </w:p>
        </w:tc>
        <w:tc>
          <w:tcPr>
            <w:tcW w:w="993" w:type="dxa"/>
            <w:tcBorders>
              <w:top w:val="single" w:sz="4" w:space="0" w:color="auto"/>
              <w:left w:val="nil"/>
              <w:bottom w:val="single" w:sz="4" w:space="0" w:color="auto"/>
              <w:right w:val="nil"/>
            </w:tcBorders>
            <w:shd w:val="clear" w:color="auto" w:fill="auto"/>
          </w:tcPr>
          <w:p w14:paraId="2D5E577F" w14:textId="77777777" w:rsidR="00166B4B" w:rsidRPr="00BB1054" w:rsidRDefault="00166B4B" w:rsidP="00E2304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Number of failures (0)</w:t>
            </w:r>
          </w:p>
        </w:tc>
        <w:tc>
          <w:tcPr>
            <w:tcW w:w="1134" w:type="dxa"/>
            <w:tcBorders>
              <w:top w:val="single" w:sz="4" w:space="0" w:color="auto"/>
              <w:left w:val="nil"/>
              <w:bottom w:val="single" w:sz="4" w:space="0" w:color="auto"/>
              <w:right w:val="nil"/>
            </w:tcBorders>
            <w:shd w:val="clear" w:color="auto" w:fill="auto"/>
            <w:hideMark/>
          </w:tcPr>
          <w:p w14:paraId="174F7C4E" w14:textId="77777777" w:rsidR="00166B4B" w:rsidRPr="00BB1054" w:rsidRDefault="00166B4B" w:rsidP="00E2304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 xml:space="preserve">Number of anomalies </w:t>
            </w:r>
            <w:r w:rsidRPr="00BB1054">
              <w:rPr>
                <w:rFonts w:ascii="Times New Roman" w:eastAsiaTheme="minorEastAsia" w:hAnsi="Times New Roman" w:cs="Times New Roman"/>
                <w:sz w:val="20"/>
                <w:szCs w:val="20"/>
                <w:lang w:val="en-GB"/>
              </w:rPr>
              <w:br/>
              <w:t>(-1)</w:t>
            </w:r>
          </w:p>
        </w:tc>
        <w:tc>
          <w:tcPr>
            <w:tcW w:w="992" w:type="dxa"/>
            <w:tcBorders>
              <w:top w:val="single" w:sz="4" w:space="0" w:color="auto"/>
              <w:left w:val="nil"/>
              <w:bottom w:val="single" w:sz="4" w:space="0" w:color="auto"/>
              <w:right w:val="nil"/>
            </w:tcBorders>
            <w:shd w:val="clear" w:color="auto" w:fill="auto"/>
            <w:hideMark/>
          </w:tcPr>
          <w:p w14:paraId="5F6075A8" w14:textId="77777777" w:rsidR="00166B4B" w:rsidRPr="00BB1054" w:rsidRDefault="00166B4B" w:rsidP="00E2304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Success rate</w:t>
            </w:r>
          </w:p>
        </w:tc>
        <w:tc>
          <w:tcPr>
            <w:tcW w:w="992" w:type="dxa"/>
            <w:tcBorders>
              <w:top w:val="single" w:sz="4" w:space="0" w:color="auto"/>
              <w:left w:val="nil"/>
              <w:bottom w:val="single" w:sz="4" w:space="0" w:color="auto"/>
              <w:right w:val="nil"/>
            </w:tcBorders>
            <w:shd w:val="clear" w:color="auto" w:fill="auto"/>
            <w:hideMark/>
          </w:tcPr>
          <w:p w14:paraId="128E8626" w14:textId="77777777" w:rsidR="00166B4B" w:rsidRPr="00BB1054" w:rsidRDefault="00166B4B" w:rsidP="00E23045">
            <w:pPr>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Average effect (</w:t>
            </w:r>
            <w:proofErr w:type="spellStart"/>
            <w:r w:rsidRPr="00BB1054">
              <w:rPr>
                <w:rFonts w:ascii="Times New Roman" w:eastAsiaTheme="minorEastAsia" w:hAnsi="Times New Roman" w:cs="Times New Roman"/>
                <w:sz w:val="20"/>
                <w:szCs w:val="20"/>
                <w:lang w:val="en-GB"/>
              </w:rPr>
              <w:t>r</w:t>
            </w:r>
            <w:r w:rsidRPr="00BB1054">
              <w:rPr>
                <w:rFonts w:ascii="Times New Roman" w:eastAsiaTheme="minorEastAsia" w:hAnsi="Times New Roman" w:cs="Times New Roman"/>
                <w:sz w:val="20"/>
                <w:szCs w:val="20"/>
                <w:vertAlign w:val="subscript"/>
                <w:lang w:val="en-GB"/>
              </w:rPr>
              <w:t>av</w:t>
            </w:r>
            <w:proofErr w:type="spellEnd"/>
            <w:r w:rsidRPr="00BB1054">
              <w:rPr>
                <w:rFonts w:ascii="Times New Roman" w:eastAsiaTheme="minorEastAsia" w:hAnsi="Times New Roman" w:cs="Times New Roman"/>
                <w:sz w:val="20"/>
                <w:szCs w:val="20"/>
                <w:lang w:val="en-GB"/>
              </w:rPr>
              <w:t>)</w:t>
            </w:r>
          </w:p>
        </w:tc>
        <w:tc>
          <w:tcPr>
            <w:tcW w:w="855" w:type="dxa"/>
            <w:tcBorders>
              <w:top w:val="single" w:sz="4" w:space="0" w:color="auto"/>
              <w:left w:val="nil"/>
              <w:bottom w:val="single" w:sz="4" w:space="0" w:color="auto"/>
              <w:right w:val="nil"/>
            </w:tcBorders>
            <w:shd w:val="clear" w:color="auto" w:fill="auto"/>
            <w:hideMark/>
          </w:tcPr>
          <w:p w14:paraId="00BD2AAA" w14:textId="77777777" w:rsidR="00166B4B" w:rsidRPr="00BB1054" w:rsidRDefault="00166B4B" w:rsidP="00E23045">
            <w:pPr>
              <w:ind w:left="-102"/>
              <w:rPr>
                <w:rFonts w:ascii="Times New Roman" w:eastAsiaTheme="minorEastAsia" w:hAnsi="Times New Roman" w:cs="Times New Roman"/>
                <w:sz w:val="20"/>
                <w:szCs w:val="20"/>
                <w:lang w:val="en-GB"/>
              </w:rPr>
            </w:pPr>
            <w:r w:rsidRPr="00BB1054">
              <w:rPr>
                <w:rFonts w:ascii="Times New Roman" w:eastAsiaTheme="minorEastAsia" w:hAnsi="Times New Roman" w:cs="Times New Roman"/>
                <w:i/>
                <w:sz w:val="20"/>
                <w:szCs w:val="20"/>
                <w:lang w:val="en-GB"/>
              </w:rPr>
              <w:t>p</w:t>
            </w:r>
            <w:r w:rsidRPr="00BB1054">
              <w:rPr>
                <w:rFonts w:ascii="Times New Roman" w:eastAsiaTheme="minorEastAsia" w:hAnsi="Times New Roman" w:cs="Times New Roman"/>
                <w:sz w:val="20"/>
                <w:szCs w:val="20"/>
                <w:lang w:val="en-GB"/>
              </w:rPr>
              <w:t xml:space="preserve">-Value </w:t>
            </w:r>
          </w:p>
        </w:tc>
      </w:tr>
      <w:tr w:rsidR="00166B4B" w:rsidRPr="00BB1054" w14:paraId="5A48A6E2" w14:textId="77777777" w:rsidTr="00166B4B">
        <w:trPr>
          <w:jc w:val="center"/>
        </w:trPr>
        <w:tc>
          <w:tcPr>
            <w:tcW w:w="9218" w:type="dxa"/>
            <w:gridSpan w:val="9"/>
            <w:tcBorders>
              <w:top w:val="single" w:sz="4" w:space="0" w:color="auto"/>
              <w:left w:val="nil"/>
              <w:bottom w:val="nil"/>
              <w:right w:val="nil"/>
            </w:tcBorders>
            <w:shd w:val="clear" w:color="auto" w:fill="auto"/>
          </w:tcPr>
          <w:p w14:paraId="320DE64B" w14:textId="77777777" w:rsidR="00166B4B" w:rsidRPr="00BB1054" w:rsidRDefault="00166B4B" w:rsidP="00E23045">
            <w:pPr>
              <w:ind w:left="-14"/>
              <w:rPr>
                <w:rFonts w:ascii="Times New Roman" w:eastAsiaTheme="minorEastAsia" w:hAnsi="Times New Roman" w:cs="Times New Roman"/>
                <w:sz w:val="20"/>
                <w:szCs w:val="20"/>
                <w:lang w:val="en-GB"/>
              </w:rPr>
            </w:pPr>
            <w:r w:rsidRPr="00BB1054">
              <w:rPr>
                <w:rFonts w:ascii="Times New Roman" w:eastAsiaTheme="minorEastAsia" w:hAnsi="Times New Roman" w:cs="Times New Roman"/>
                <w:sz w:val="20"/>
                <w:szCs w:val="20"/>
                <w:lang w:val="en-GB"/>
              </w:rPr>
              <w:t>Attitudes</w:t>
            </w:r>
          </w:p>
        </w:tc>
      </w:tr>
      <w:tr w:rsidR="00166B4B" w:rsidRPr="00BB1054" w14:paraId="4AC35686" w14:textId="77777777" w:rsidTr="00166B4B">
        <w:trPr>
          <w:jc w:val="center"/>
        </w:trPr>
        <w:tc>
          <w:tcPr>
            <w:tcW w:w="9218" w:type="dxa"/>
            <w:gridSpan w:val="9"/>
            <w:tcBorders>
              <w:top w:val="single" w:sz="4" w:space="0" w:color="auto"/>
              <w:left w:val="nil"/>
              <w:bottom w:val="nil"/>
              <w:right w:val="nil"/>
            </w:tcBorders>
            <w:shd w:val="clear" w:color="auto" w:fill="auto"/>
            <w:hideMark/>
          </w:tcPr>
          <w:p w14:paraId="30370B90" w14:textId="77777777" w:rsidR="00166B4B" w:rsidRPr="00BB1054" w:rsidRDefault="00166B4B" w:rsidP="00E23045">
            <w:pPr>
              <w:ind w:left="175"/>
              <w:rPr>
                <w:rFonts w:ascii="Times New Roman" w:eastAsiaTheme="minorEastAsia" w:hAnsi="Times New Roman" w:cs="Times New Roman"/>
                <w:i/>
                <w:iCs/>
                <w:sz w:val="20"/>
                <w:szCs w:val="20"/>
                <w:lang w:val="en-GB"/>
              </w:rPr>
            </w:pPr>
            <w:r w:rsidRPr="00BB1054">
              <w:rPr>
                <w:rFonts w:ascii="Times New Roman" w:eastAsiaTheme="minorEastAsia" w:hAnsi="Times New Roman" w:cs="Times New Roman"/>
                <w:i/>
                <w:iCs/>
                <w:sz w:val="20"/>
                <w:szCs w:val="20"/>
                <w:lang w:val="en-GB"/>
              </w:rPr>
              <w:t>Policy attitude (+-)</w:t>
            </w:r>
          </w:p>
        </w:tc>
      </w:tr>
      <w:tr w:rsidR="00166B4B" w:rsidRPr="00BB1054" w14:paraId="6F259549" w14:textId="77777777" w:rsidTr="00E23045">
        <w:trPr>
          <w:jc w:val="center"/>
        </w:trPr>
        <w:tc>
          <w:tcPr>
            <w:tcW w:w="1276" w:type="dxa"/>
            <w:tcBorders>
              <w:top w:val="nil"/>
              <w:left w:val="nil"/>
              <w:bottom w:val="nil"/>
              <w:right w:val="nil"/>
            </w:tcBorders>
            <w:shd w:val="clear" w:color="auto" w:fill="auto"/>
            <w:hideMark/>
          </w:tcPr>
          <w:p w14:paraId="42DB29E5" w14:textId="134F781A" w:rsidR="00166B4B" w:rsidRPr="00BB1054" w:rsidRDefault="00166B4B" w:rsidP="00166B4B">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 US</w:t>
            </w:r>
          </w:p>
        </w:tc>
        <w:tc>
          <w:tcPr>
            <w:tcW w:w="993" w:type="dxa"/>
            <w:tcBorders>
              <w:top w:val="nil"/>
              <w:left w:val="nil"/>
              <w:bottom w:val="nil"/>
              <w:right w:val="nil"/>
            </w:tcBorders>
            <w:shd w:val="clear" w:color="auto" w:fill="auto"/>
          </w:tcPr>
          <w:p w14:paraId="6CE32083" w14:textId="67B68A06" w:rsidR="00166B4B" w:rsidRPr="00BB1054" w:rsidRDefault="00166B4B" w:rsidP="00166B4B">
            <w:pPr>
              <w:ind w:left="-14"/>
              <w:rPr>
                <w:rFonts w:asciiTheme="majorBidi" w:eastAsiaTheme="minorEastAsia" w:hAnsiTheme="majorBidi" w:cstheme="majorBidi"/>
                <w:sz w:val="20"/>
                <w:szCs w:val="20"/>
                <w:lang w:val="en-GB"/>
              </w:rPr>
            </w:pPr>
            <w:r w:rsidRPr="00BB1054">
              <w:rPr>
                <w:rFonts w:ascii="Times New Roman" w:hAnsi="Times New Roman" w:cs="Times New Roman"/>
                <w:bCs/>
                <w:sz w:val="20"/>
                <w:szCs w:val="20"/>
                <w:lang w:val="en-GB"/>
              </w:rPr>
              <w:t>623</w:t>
            </w:r>
          </w:p>
        </w:tc>
        <w:tc>
          <w:tcPr>
            <w:tcW w:w="991" w:type="dxa"/>
            <w:tcBorders>
              <w:top w:val="nil"/>
              <w:left w:val="nil"/>
              <w:bottom w:val="nil"/>
              <w:right w:val="nil"/>
            </w:tcBorders>
            <w:shd w:val="clear" w:color="auto" w:fill="auto"/>
          </w:tcPr>
          <w:p w14:paraId="60633820" w14:textId="27440BFE" w:rsidR="00166B4B" w:rsidRPr="00BB1054" w:rsidRDefault="00166B4B" w:rsidP="00166B4B">
            <w:pPr>
              <w:rPr>
                <w:rFonts w:asciiTheme="majorBidi" w:eastAsiaTheme="minorEastAsia" w:hAnsiTheme="majorBidi" w:cstheme="majorBidi"/>
                <w:sz w:val="20"/>
                <w:szCs w:val="20"/>
                <w:lang w:val="en-GB"/>
              </w:rPr>
            </w:pPr>
            <w:r w:rsidRPr="00BB1054">
              <w:rPr>
                <w:rFonts w:ascii="Times New Roman" w:hAnsi="Times New Roman" w:cs="Times New Roman"/>
                <w:bCs/>
                <w:sz w:val="20"/>
                <w:szCs w:val="20"/>
                <w:lang w:val="en-GB"/>
              </w:rPr>
              <w:t>38</w:t>
            </w:r>
          </w:p>
        </w:tc>
        <w:tc>
          <w:tcPr>
            <w:tcW w:w="992" w:type="dxa"/>
            <w:tcBorders>
              <w:top w:val="nil"/>
              <w:left w:val="nil"/>
              <w:bottom w:val="nil"/>
              <w:right w:val="nil"/>
            </w:tcBorders>
            <w:shd w:val="clear" w:color="auto" w:fill="auto"/>
          </w:tcPr>
          <w:p w14:paraId="596D0B40" w14:textId="4C7F6141" w:rsidR="00166B4B" w:rsidRPr="00BB1054" w:rsidRDefault="00166B4B" w:rsidP="00166B4B">
            <w:pPr>
              <w:rPr>
                <w:rFonts w:asciiTheme="majorBidi" w:eastAsiaTheme="minorEastAsia" w:hAnsiTheme="majorBidi" w:cstheme="majorBidi"/>
                <w:sz w:val="20"/>
                <w:szCs w:val="20"/>
                <w:lang w:val="en-GB"/>
              </w:rPr>
            </w:pPr>
            <w:r w:rsidRPr="00BB1054">
              <w:rPr>
                <w:rFonts w:ascii="Times New Roman" w:hAnsi="Times New Roman" w:cs="Times New Roman"/>
                <w:bCs/>
                <w:sz w:val="20"/>
                <w:szCs w:val="20"/>
                <w:lang w:val="en-GB"/>
              </w:rPr>
              <w:t>20</w:t>
            </w:r>
          </w:p>
        </w:tc>
        <w:tc>
          <w:tcPr>
            <w:tcW w:w="993" w:type="dxa"/>
            <w:tcBorders>
              <w:top w:val="nil"/>
              <w:left w:val="nil"/>
              <w:bottom w:val="nil"/>
              <w:right w:val="nil"/>
            </w:tcBorders>
            <w:shd w:val="clear" w:color="auto" w:fill="auto"/>
          </w:tcPr>
          <w:p w14:paraId="4755781B" w14:textId="49991291" w:rsidR="00166B4B" w:rsidRPr="00BB1054" w:rsidRDefault="00166B4B" w:rsidP="00166B4B">
            <w:pPr>
              <w:rPr>
                <w:rFonts w:asciiTheme="majorBidi" w:eastAsiaTheme="minorEastAsia" w:hAnsiTheme="majorBidi" w:cstheme="majorBidi"/>
                <w:sz w:val="20"/>
                <w:szCs w:val="20"/>
                <w:lang w:val="en-GB"/>
              </w:rPr>
            </w:pPr>
            <w:r w:rsidRPr="00BB1054">
              <w:rPr>
                <w:rFonts w:ascii="Times New Roman" w:hAnsi="Times New Roman" w:cs="Times New Roman"/>
                <w:bCs/>
                <w:sz w:val="20"/>
                <w:szCs w:val="20"/>
                <w:lang w:val="en-GB"/>
              </w:rPr>
              <w:t>18</w:t>
            </w:r>
          </w:p>
        </w:tc>
        <w:tc>
          <w:tcPr>
            <w:tcW w:w="1134" w:type="dxa"/>
            <w:tcBorders>
              <w:top w:val="nil"/>
              <w:left w:val="nil"/>
              <w:bottom w:val="nil"/>
              <w:right w:val="nil"/>
            </w:tcBorders>
            <w:shd w:val="clear" w:color="auto" w:fill="auto"/>
          </w:tcPr>
          <w:p w14:paraId="34ED8631" w14:textId="526C3C43" w:rsidR="00166B4B" w:rsidRPr="00BB1054" w:rsidRDefault="00166B4B" w:rsidP="00166B4B">
            <w:pPr>
              <w:rPr>
                <w:rFonts w:asciiTheme="majorBidi" w:eastAsiaTheme="minorEastAsia" w:hAnsiTheme="majorBidi" w:cstheme="majorBidi"/>
                <w:sz w:val="20"/>
                <w:szCs w:val="20"/>
                <w:lang w:val="en-GB"/>
              </w:rPr>
            </w:pPr>
            <w:r w:rsidRPr="00BB1054">
              <w:rPr>
                <w:rFonts w:ascii="Times New Roman" w:hAnsi="Times New Roman" w:cs="Times New Roman"/>
                <w:bCs/>
                <w:sz w:val="20"/>
                <w:szCs w:val="20"/>
                <w:lang w:val="en-GB"/>
              </w:rPr>
              <w:t>0</w:t>
            </w:r>
            <w:r w:rsidRPr="00BB1054">
              <w:rPr>
                <w:rFonts w:asciiTheme="majorBidi" w:hAnsiTheme="majorBidi" w:cstheme="majorBidi"/>
                <w:bCs/>
                <w:color w:val="202122"/>
                <w:sz w:val="20"/>
                <w:szCs w:val="20"/>
                <w:shd w:val="clear" w:color="auto" w:fill="FDFDFD"/>
                <w:vertAlign w:val="superscript"/>
                <w:lang w:val="en-GB"/>
              </w:rPr>
              <w:t>†</w:t>
            </w:r>
          </w:p>
        </w:tc>
        <w:tc>
          <w:tcPr>
            <w:tcW w:w="992" w:type="dxa"/>
            <w:tcBorders>
              <w:top w:val="nil"/>
              <w:left w:val="nil"/>
              <w:bottom w:val="nil"/>
              <w:right w:val="nil"/>
            </w:tcBorders>
            <w:shd w:val="clear" w:color="auto" w:fill="auto"/>
          </w:tcPr>
          <w:p w14:paraId="1741CC3C" w14:textId="3CA31973" w:rsidR="00166B4B" w:rsidRPr="00BB1054" w:rsidRDefault="00166B4B" w:rsidP="00166B4B">
            <w:pPr>
              <w:rPr>
                <w:rFonts w:asciiTheme="majorBidi" w:eastAsiaTheme="minorEastAsia" w:hAnsiTheme="majorBidi" w:cstheme="majorBidi"/>
                <w:sz w:val="20"/>
                <w:szCs w:val="20"/>
                <w:lang w:val="en-GB"/>
              </w:rPr>
            </w:pPr>
            <w:r w:rsidRPr="00BB1054">
              <w:rPr>
                <w:rFonts w:ascii="Times New Roman" w:hAnsi="Times New Roman" w:cs="Times New Roman"/>
                <w:bCs/>
                <w:sz w:val="20"/>
                <w:szCs w:val="20"/>
                <w:lang w:val="en-GB"/>
              </w:rPr>
              <w:t>52.63</w:t>
            </w:r>
          </w:p>
        </w:tc>
        <w:tc>
          <w:tcPr>
            <w:tcW w:w="992" w:type="dxa"/>
            <w:tcBorders>
              <w:top w:val="nil"/>
              <w:left w:val="nil"/>
              <w:bottom w:val="nil"/>
              <w:right w:val="nil"/>
            </w:tcBorders>
            <w:shd w:val="clear" w:color="auto" w:fill="auto"/>
          </w:tcPr>
          <w:p w14:paraId="5244E9BF" w14:textId="1A1DF0C7" w:rsidR="00166B4B" w:rsidRPr="00BB1054" w:rsidRDefault="00166B4B" w:rsidP="00166B4B">
            <w:pPr>
              <w:rPr>
                <w:rFonts w:asciiTheme="majorBidi" w:eastAsiaTheme="minorEastAsia" w:hAnsiTheme="majorBidi" w:cstheme="majorBidi"/>
                <w:sz w:val="20"/>
                <w:szCs w:val="20"/>
                <w:lang w:val="en-GB"/>
              </w:rPr>
            </w:pPr>
            <w:r w:rsidRPr="00BB1054">
              <w:rPr>
                <w:rFonts w:ascii="Times New Roman" w:hAnsi="Times New Roman" w:cs="Times New Roman"/>
                <w:bCs/>
                <w:sz w:val="20"/>
                <w:szCs w:val="20"/>
                <w:lang w:val="en-GB"/>
              </w:rPr>
              <w:t>0.52</w:t>
            </w:r>
          </w:p>
        </w:tc>
        <w:tc>
          <w:tcPr>
            <w:tcW w:w="855" w:type="dxa"/>
            <w:tcBorders>
              <w:top w:val="nil"/>
              <w:left w:val="nil"/>
              <w:bottom w:val="nil"/>
              <w:right w:val="nil"/>
            </w:tcBorders>
            <w:shd w:val="clear" w:color="auto" w:fill="auto"/>
          </w:tcPr>
          <w:p w14:paraId="38C816F5" w14:textId="77A6FA3B" w:rsidR="00166B4B" w:rsidRPr="00BB1054" w:rsidRDefault="00166B4B" w:rsidP="00166B4B">
            <w:pPr>
              <w:ind w:left="-102"/>
              <w:rPr>
                <w:rFonts w:asciiTheme="majorBidi" w:eastAsiaTheme="minorEastAsia" w:hAnsiTheme="majorBidi"/>
                <w:sz w:val="20"/>
                <w:szCs w:val="20"/>
                <w:lang w:val="en-GB"/>
              </w:rPr>
            </w:pPr>
            <w:r w:rsidRPr="00BB1054">
              <w:rPr>
                <w:rFonts w:ascii="Times New Roman" w:hAnsi="Times New Roman" w:cs="Times New Roman"/>
                <w:bCs/>
                <w:sz w:val="20"/>
                <w:szCs w:val="20"/>
                <w:lang w:val="en-GB"/>
              </w:rPr>
              <w:t>.000</w:t>
            </w:r>
            <w:r w:rsidRPr="00BB1054">
              <w:rPr>
                <w:rFonts w:ascii="Times New Roman" w:hAnsi="Times New Roman" w:cs="Times New Roman"/>
                <w:bCs/>
                <w:sz w:val="20"/>
                <w:szCs w:val="20"/>
                <w:vertAlign w:val="superscript"/>
                <w:lang w:val="en-GB"/>
              </w:rPr>
              <w:t>***</w:t>
            </w:r>
          </w:p>
        </w:tc>
      </w:tr>
      <w:tr w:rsidR="00E23045" w:rsidRPr="00BB1054" w14:paraId="7D21CFF4" w14:textId="77777777" w:rsidTr="00E23045">
        <w:trPr>
          <w:jc w:val="center"/>
        </w:trPr>
        <w:tc>
          <w:tcPr>
            <w:tcW w:w="1276" w:type="dxa"/>
            <w:tcBorders>
              <w:top w:val="nil"/>
              <w:left w:val="nil"/>
              <w:bottom w:val="nil"/>
              <w:right w:val="nil"/>
            </w:tcBorders>
            <w:shd w:val="clear" w:color="auto" w:fill="auto"/>
            <w:hideMark/>
          </w:tcPr>
          <w:p w14:paraId="0FDCFB06" w14:textId="49223AB8" w:rsidR="00E23045" w:rsidRPr="00BB1054" w:rsidRDefault="00E23045" w:rsidP="00E23045">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Without US</w:t>
            </w:r>
          </w:p>
        </w:tc>
        <w:tc>
          <w:tcPr>
            <w:tcW w:w="993" w:type="dxa"/>
            <w:tcBorders>
              <w:top w:val="nil"/>
              <w:left w:val="nil"/>
              <w:bottom w:val="nil"/>
              <w:right w:val="nil"/>
            </w:tcBorders>
            <w:shd w:val="clear" w:color="auto" w:fill="auto"/>
            <w:vAlign w:val="center"/>
          </w:tcPr>
          <w:p w14:paraId="2B96BF11" w14:textId="5E4F8A76" w:rsidR="00E23045" w:rsidRPr="00BB1054" w:rsidRDefault="00E23045" w:rsidP="00E23045">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428</w:t>
            </w:r>
          </w:p>
        </w:tc>
        <w:tc>
          <w:tcPr>
            <w:tcW w:w="991" w:type="dxa"/>
            <w:tcBorders>
              <w:top w:val="nil"/>
              <w:left w:val="nil"/>
              <w:bottom w:val="nil"/>
              <w:right w:val="nil"/>
            </w:tcBorders>
            <w:shd w:val="clear" w:color="auto" w:fill="auto"/>
            <w:vAlign w:val="bottom"/>
          </w:tcPr>
          <w:p w14:paraId="512CB742" w14:textId="2F9A5AD5"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25</w:t>
            </w:r>
          </w:p>
        </w:tc>
        <w:tc>
          <w:tcPr>
            <w:tcW w:w="992" w:type="dxa"/>
            <w:tcBorders>
              <w:top w:val="nil"/>
              <w:left w:val="nil"/>
              <w:bottom w:val="nil"/>
              <w:right w:val="nil"/>
            </w:tcBorders>
            <w:shd w:val="clear" w:color="auto" w:fill="auto"/>
            <w:vAlign w:val="bottom"/>
          </w:tcPr>
          <w:p w14:paraId="3B7F2EC7" w14:textId="4F9B6216"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13</w:t>
            </w:r>
          </w:p>
        </w:tc>
        <w:tc>
          <w:tcPr>
            <w:tcW w:w="993" w:type="dxa"/>
            <w:tcBorders>
              <w:top w:val="nil"/>
              <w:left w:val="nil"/>
              <w:bottom w:val="nil"/>
              <w:right w:val="nil"/>
            </w:tcBorders>
            <w:shd w:val="clear" w:color="auto" w:fill="auto"/>
            <w:vAlign w:val="bottom"/>
          </w:tcPr>
          <w:p w14:paraId="19324CEE" w14:textId="170ED57D"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12</w:t>
            </w:r>
          </w:p>
        </w:tc>
        <w:tc>
          <w:tcPr>
            <w:tcW w:w="1134" w:type="dxa"/>
            <w:tcBorders>
              <w:top w:val="nil"/>
              <w:left w:val="nil"/>
              <w:bottom w:val="nil"/>
              <w:right w:val="nil"/>
            </w:tcBorders>
            <w:shd w:val="clear" w:color="auto" w:fill="auto"/>
            <w:vAlign w:val="bottom"/>
          </w:tcPr>
          <w:p w14:paraId="39BE08A0" w14:textId="5236B399"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w:t>
            </w:r>
            <w:r w:rsidR="00875C50" w:rsidRPr="00BB1054">
              <w:rPr>
                <w:rFonts w:asciiTheme="majorBidi" w:hAnsiTheme="majorBidi" w:cstheme="majorBidi"/>
                <w:bCs/>
                <w:color w:val="202122"/>
                <w:sz w:val="20"/>
                <w:szCs w:val="20"/>
                <w:shd w:val="clear" w:color="auto" w:fill="FDFDFD"/>
                <w:vertAlign w:val="superscript"/>
                <w:lang w:val="en-GB"/>
              </w:rPr>
              <w:t>†</w:t>
            </w:r>
          </w:p>
        </w:tc>
        <w:tc>
          <w:tcPr>
            <w:tcW w:w="992" w:type="dxa"/>
            <w:tcBorders>
              <w:top w:val="nil"/>
              <w:left w:val="nil"/>
              <w:bottom w:val="nil"/>
              <w:right w:val="nil"/>
            </w:tcBorders>
            <w:shd w:val="clear" w:color="auto" w:fill="auto"/>
            <w:vAlign w:val="bottom"/>
          </w:tcPr>
          <w:p w14:paraId="4A5DA483" w14:textId="4D7A47CE"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52</w:t>
            </w:r>
          </w:p>
        </w:tc>
        <w:tc>
          <w:tcPr>
            <w:tcW w:w="992" w:type="dxa"/>
            <w:tcBorders>
              <w:top w:val="nil"/>
              <w:left w:val="nil"/>
              <w:bottom w:val="nil"/>
              <w:right w:val="nil"/>
            </w:tcBorders>
            <w:shd w:val="clear" w:color="auto" w:fill="auto"/>
            <w:vAlign w:val="bottom"/>
          </w:tcPr>
          <w:p w14:paraId="057D0CE3" w14:textId="67219282"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0.54</w:t>
            </w:r>
          </w:p>
        </w:tc>
        <w:tc>
          <w:tcPr>
            <w:tcW w:w="855" w:type="dxa"/>
            <w:tcBorders>
              <w:top w:val="nil"/>
              <w:left w:val="nil"/>
              <w:bottom w:val="nil"/>
              <w:right w:val="nil"/>
            </w:tcBorders>
            <w:shd w:val="clear" w:color="auto" w:fill="auto"/>
          </w:tcPr>
          <w:p w14:paraId="29640508" w14:textId="0D05CAB8" w:rsidR="00E23045" w:rsidRPr="00BB1054" w:rsidRDefault="00E23045" w:rsidP="00E23045">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.000</w:t>
            </w:r>
            <w:r w:rsidRPr="00BB1054">
              <w:rPr>
                <w:rFonts w:asciiTheme="majorBidi" w:hAnsiTheme="majorBidi" w:cstheme="majorBidi"/>
                <w:sz w:val="20"/>
                <w:szCs w:val="20"/>
                <w:vertAlign w:val="superscript"/>
                <w:lang w:val="en-GB"/>
              </w:rPr>
              <w:t>***</w:t>
            </w:r>
          </w:p>
        </w:tc>
      </w:tr>
      <w:tr w:rsidR="00E23045" w:rsidRPr="00BB1054" w14:paraId="00068F1C" w14:textId="77777777" w:rsidTr="00166B4B">
        <w:trPr>
          <w:jc w:val="center"/>
        </w:trPr>
        <w:tc>
          <w:tcPr>
            <w:tcW w:w="9218" w:type="dxa"/>
            <w:gridSpan w:val="9"/>
            <w:tcBorders>
              <w:top w:val="single" w:sz="4" w:space="0" w:color="auto"/>
              <w:left w:val="nil"/>
              <w:bottom w:val="nil"/>
              <w:right w:val="nil"/>
            </w:tcBorders>
            <w:shd w:val="clear" w:color="auto" w:fill="auto"/>
            <w:hideMark/>
          </w:tcPr>
          <w:p w14:paraId="1533D1DC" w14:textId="77777777" w:rsidR="00E23045" w:rsidRPr="00BB1054" w:rsidRDefault="00E23045" w:rsidP="00E23045">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Political attitude (+)</w:t>
            </w:r>
          </w:p>
        </w:tc>
      </w:tr>
      <w:tr w:rsidR="00E23045" w:rsidRPr="00BB1054" w14:paraId="17050C04" w14:textId="77777777" w:rsidTr="00166B4B">
        <w:trPr>
          <w:jc w:val="center"/>
        </w:trPr>
        <w:tc>
          <w:tcPr>
            <w:tcW w:w="1276" w:type="dxa"/>
            <w:tcBorders>
              <w:top w:val="nil"/>
              <w:left w:val="nil"/>
              <w:bottom w:val="nil"/>
              <w:right w:val="nil"/>
            </w:tcBorders>
            <w:shd w:val="clear" w:color="auto" w:fill="auto"/>
            <w:hideMark/>
          </w:tcPr>
          <w:p w14:paraId="16ACE2C4" w14:textId="4538E77F" w:rsidR="00E23045" w:rsidRPr="00BB1054" w:rsidRDefault="00E23045" w:rsidP="00E23045">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 US</w:t>
            </w:r>
          </w:p>
        </w:tc>
        <w:tc>
          <w:tcPr>
            <w:tcW w:w="993" w:type="dxa"/>
            <w:tcBorders>
              <w:top w:val="nil"/>
              <w:left w:val="nil"/>
              <w:bottom w:val="nil"/>
              <w:right w:val="nil"/>
            </w:tcBorders>
            <w:shd w:val="clear" w:color="auto" w:fill="auto"/>
          </w:tcPr>
          <w:p w14:paraId="01843886" w14:textId="35F715E1" w:rsidR="00E23045" w:rsidRPr="00BB1054" w:rsidRDefault="00E23045" w:rsidP="00E23045">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275</w:t>
            </w:r>
          </w:p>
        </w:tc>
        <w:tc>
          <w:tcPr>
            <w:tcW w:w="991" w:type="dxa"/>
            <w:tcBorders>
              <w:top w:val="nil"/>
              <w:left w:val="nil"/>
              <w:bottom w:val="nil"/>
              <w:right w:val="nil"/>
            </w:tcBorders>
            <w:shd w:val="clear" w:color="auto" w:fill="auto"/>
          </w:tcPr>
          <w:p w14:paraId="48791A1B" w14:textId="630F36C5"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24</w:t>
            </w:r>
          </w:p>
        </w:tc>
        <w:tc>
          <w:tcPr>
            <w:tcW w:w="992" w:type="dxa"/>
            <w:tcBorders>
              <w:top w:val="nil"/>
              <w:left w:val="nil"/>
              <w:bottom w:val="nil"/>
              <w:right w:val="nil"/>
            </w:tcBorders>
            <w:shd w:val="clear" w:color="auto" w:fill="auto"/>
          </w:tcPr>
          <w:p w14:paraId="68EB52A5" w14:textId="59B52232"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8</w:t>
            </w:r>
          </w:p>
        </w:tc>
        <w:tc>
          <w:tcPr>
            <w:tcW w:w="993" w:type="dxa"/>
            <w:tcBorders>
              <w:top w:val="nil"/>
              <w:left w:val="nil"/>
              <w:bottom w:val="nil"/>
              <w:right w:val="nil"/>
            </w:tcBorders>
            <w:shd w:val="clear" w:color="auto" w:fill="auto"/>
          </w:tcPr>
          <w:p w14:paraId="26CE7922" w14:textId="14EDB0F5"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14</w:t>
            </w:r>
          </w:p>
        </w:tc>
        <w:tc>
          <w:tcPr>
            <w:tcW w:w="1134" w:type="dxa"/>
            <w:tcBorders>
              <w:top w:val="nil"/>
              <w:left w:val="nil"/>
              <w:bottom w:val="nil"/>
              <w:right w:val="nil"/>
            </w:tcBorders>
            <w:shd w:val="clear" w:color="auto" w:fill="auto"/>
          </w:tcPr>
          <w:p w14:paraId="5A09C41F" w14:textId="7DAA63D8"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w:t>
            </w:r>
          </w:p>
        </w:tc>
        <w:tc>
          <w:tcPr>
            <w:tcW w:w="992" w:type="dxa"/>
            <w:tcBorders>
              <w:top w:val="nil"/>
              <w:left w:val="nil"/>
              <w:bottom w:val="nil"/>
              <w:right w:val="nil"/>
            </w:tcBorders>
            <w:shd w:val="clear" w:color="auto" w:fill="auto"/>
          </w:tcPr>
          <w:p w14:paraId="43B5D0FF" w14:textId="0CC54231"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33.33</w:t>
            </w:r>
          </w:p>
        </w:tc>
        <w:tc>
          <w:tcPr>
            <w:tcW w:w="992" w:type="dxa"/>
            <w:tcBorders>
              <w:top w:val="nil"/>
              <w:left w:val="nil"/>
              <w:bottom w:val="nil"/>
              <w:right w:val="nil"/>
            </w:tcBorders>
            <w:shd w:val="clear" w:color="auto" w:fill="auto"/>
          </w:tcPr>
          <w:p w14:paraId="311FAA84" w14:textId="06891ADC"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0.39</w:t>
            </w:r>
          </w:p>
        </w:tc>
        <w:tc>
          <w:tcPr>
            <w:tcW w:w="855" w:type="dxa"/>
            <w:tcBorders>
              <w:top w:val="nil"/>
              <w:left w:val="nil"/>
              <w:bottom w:val="nil"/>
              <w:right w:val="nil"/>
            </w:tcBorders>
            <w:shd w:val="clear" w:color="auto" w:fill="auto"/>
          </w:tcPr>
          <w:p w14:paraId="26DD68AA" w14:textId="54D82138" w:rsidR="00E23045" w:rsidRPr="00BB1054" w:rsidRDefault="00E23045" w:rsidP="00E23045">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.000</w:t>
            </w:r>
            <w:r w:rsidRPr="00BB1054">
              <w:rPr>
                <w:rFonts w:asciiTheme="majorBidi" w:hAnsiTheme="majorBidi" w:cstheme="majorBidi"/>
                <w:sz w:val="20"/>
                <w:szCs w:val="20"/>
                <w:vertAlign w:val="superscript"/>
                <w:lang w:val="en-GB"/>
              </w:rPr>
              <w:t>***</w:t>
            </w:r>
          </w:p>
        </w:tc>
      </w:tr>
      <w:tr w:rsidR="00E23045" w:rsidRPr="00BB1054" w14:paraId="0F0D8651" w14:textId="77777777" w:rsidTr="00E23045">
        <w:trPr>
          <w:jc w:val="center"/>
        </w:trPr>
        <w:tc>
          <w:tcPr>
            <w:tcW w:w="1276" w:type="dxa"/>
            <w:tcBorders>
              <w:top w:val="nil"/>
              <w:left w:val="nil"/>
              <w:bottom w:val="nil"/>
              <w:right w:val="nil"/>
            </w:tcBorders>
            <w:shd w:val="clear" w:color="auto" w:fill="auto"/>
            <w:hideMark/>
          </w:tcPr>
          <w:p w14:paraId="37AAA928" w14:textId="692884AD" w:rsidR="00E23045" w:rsidRPr="00BB1054" w:rsidRDefault="00E23045" w:rsidP="00E23045">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Without US</w:t>
            </w:r>
          </w:p>
        </w:tc>
        <w:tc>
          <w:tcPr>
            <w:tcW w:w="993" w:type="dxa"/>
            <w:tcBorders>
              <w:top w:val="nil"/>
              <w:left w:val="nil"/>
              <w:bottom w:val="nil"/>
              <w:right w:val="nil"/>
            </w:tcBorders>
            <w:shd w:val="clear" w:color="auto" w:fill="auto"/>
          </w:tcPr>
          <w:p w14:paraId="292823BF" w14:textId="6C69CFD2" w:rsidR="00E23045" w:rsidRPr="00BB1054" w:rsidRDefault="00E23045" w:rsidP="00E23045">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216</w:t>
            </w:r>
          </w:p>
        </w:tc>
        <w:tc>
          <w:tcPr>
            <w:tcW w:w="991" w:type="dxa"/>
            <w:tcBorders>
              <w:top w:val="nil"/>
              <w:left w:val="nil"/>
              <w:bottom w:val="nil"/>
              <w:right w:val="nil"/>
            </w:tcBorders>
            <w:shd w:val="clear" w:color="auto" w:fill="auto"/>
          </w:tcPr>
          <w:p w14:paraId="03F0236B" w14:textId="422BD074"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15</w:t>
            </w:r>
          </w:p>
        </w:tc>
        <w:tc>
          <w:tcPr>
            <w:tcW w:w="992" w:type="dxa"/>
            <w:tcBorders>
              <w:top w:val="nil"/>
              <w:left w:val="nil"/>
              <w:bottom w:val="nil"/>
              <w:right w:val="nil"/>
            </w:tcBorders>
            <w:shd w:val="clear" w:color="auto" w:fill="auto"/>
            <w:vAlign w:val="bottom"/>
          </w:tcPr>
          <w:p w14:paraId="2E8B68DC" w14:textId="087112A9"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5</w:t>
            </w:r>
          </w:p>
        </w:tc>
        <w:tc>
          <w:tcPr>
            <w:tcW w:w="993" w:type="dxa"/>
            <w:tcBorders>
              <w:top w:val="nil"/>
              <w:left w:val="nil"/>
              <w:bottom w:val="nil"/>
              <w:right w:val="nil"/>
            </w:tcBorders>
            <w:shd w:val="clear" w:color="auto" w:fill="auto"/>
            <w:vAlign w:val="bottom"/>
          </w:tcPr>
          <w:p w14:paraId="3542811C" w14:textId="74E586AD"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9</w:t>
            </w:r>
          </w:p>
        </w:tc>
        <w:tc>
          <w:tcPr>
            <w:tcW w:w="1134" w:type="dxa"/>
            <w:tcBorders>
              <w:top w:val="nil"/>
              <w:left w:val="nil"/>
              <w:bottom w:val="nil"/>
              <w:right w:val="nil"/>
            </w:tcBorders>
            <w:shd w:val="clear" w:color="auto" w:fill="auto"/>
            <w:vAlign w:val="bottom"/>
          </w:tcPr>
          <w:p w14:paraId="535FEA0F" w14:textId="246C9E46"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1</w:t>
            </w:r>
          </w:p>
        </w:tc>
        <w:tc>
          <w:tcPr>
            <w:tcW w:w="992" w:type="dxa"/>
            <w:tcBorders>
              <w:top w:val="nil"/>
              <w:left w:val="nil"/>
              <w:bottom w:val="nil"/>
              <w:right w:val="nil"/>
            </w:tcBorders>
            <w:shd w:val="clear" w:color="auto" w:fill="auto"/>
            <w:vAlign w:val="bottom"/>
          </w:tcPr>
          <w:p w14:paraId="21A327F4" w14:textId="00140636"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33.33</w:t>
            </w:r>
          </w:p>
        </w:tc>
        <w:tc>
          <w:tcPr>
            <w:tcW w:w="992" w:type="dxa"/>
            <w:tcBorders>
              <w:top w:val="nil"/>
              <w:left w:val="nil"/>
              <w:bottom w:val="nil"/>
              <w:right w:val="nil"/>
            </w:tcBorders>
            <w:shd w:val="clear" w:color="auto" w:fill="auto"/>
            <w:vAlign w:val="bottom"/>
          </w:tcPr>
          <w:p w14:paraId="0B4081B4" w14:textId="1B3EECF5"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0.37</w:t>
            </w:r>
          </w:p>
        </w:tc>
        <w:tc>
          <w:tcPr>
            <w:tcW w:w="855" w:type="dxa"/>
            <w:tcBorders>
              <w:top w:val="nil"/>
              <w:left w:val="nil"/>
              <w:bottom w:val="nil"/>
              <w:right w:val="nil"/>
            </w:tcBorders>
            <w:shd w:val="clear" w:color="auto" w:fill="auto"/>
          </w:tcPr>
          <w:p w14:paraId="44BC837F" w14:textId="5A73D342" w:rsidR="00E23045" w:rsidRPr="00BB1054" w:rsidRDefault="00E23045" w:rsidP="00E23045">
            <w:pPr>
              <w:ind w:left="-102"/>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.003</w:t>
            </w:r>
            <w:r w:rsidR="000D29F8" w:rsidRPr="00BB1054">
              <w:rPr>
                <w:rFonts w:asciiTheme="majorBidi" w:hAnsiTheme="majorBidi" w:cstheme="majorBidi"/>
                <w:sz w:val="20"/>
                <w:szCs w:val="20"/>
                <w:vertAlign w:val="superscript"/>
                <w:lang w:val="en-GB"/>
              </w:rPr>
              <w:t>**</w:t>
            </w:r>
          </w:p>
        </w:tc>
      </w:tr>
      <w:tr w:rsidR="00E23045" w:rsidRPr="00BB1054" w14:paraId="6B34BBB3" w14:textId="77777777" w:rsidTr="00166B4B">
        <w:trPr>
          <w:jc w:val="center"/>
        </w:trPr>
        <w:tc>
          <w:tcPr>
            <w:tcW w:w="9218" w:type="dxa"/>
            <w:gridSpan w:val="9"/>
            <w:tcBorders>
              <w:top w:val="single" w:sz="4" w:space="0" w:color="auto"/>
              <w:left w:val="nil"/>
              <w:bottom w:val="nil"/>
              <w:right w:val="nil"/>
            </w:tcBorders>
            <w:shd w:val="clear" w:color="auto" w:fill="auto"/>
            <w:hideMark/>
          </w:tcPr>
          <w:p w14:paraId="14E6897A" w14:textId="77777777" w:rsidR="00E23045" w:rsidRPr="00BB1054" w:rsidRDefault="00E23045" w:rsidP="00E23045">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Process attitude (+)</w:t>
            </w:r>
          </w:p>
        </w:tc>
      </w:tr>
      <w:tr w:rsidR="00E23045" w:rsidRPr="00BB1054" w14:paraId="643A6416" w14:textId="77777777" w:rsidTr="00166B4B">
        <w:trPr>
          <w:jc w:val="center"/>
        </w:trPr>
        <w:tc>
          <w:tcPr>
            <w:tcW w:w="1276" w:type="dxa"/>
            <w:tcBorders>
              <w:top w:val="nil"/>
              <w:left w:val="nil"/>
              <w:bottom w:val="nil"/>
              <w:right w:val="nil"/>
            </w:tcBorders>
            <w:shd w:val="clear" w:color="auto" w:fill="auto"/>
            <w:hideMark/>
          </w:tcPr>
          <w:p w14:paraId="6111AC93" w14:textId="6D0B4EFF" w:rsidR="00E23045" w:rsidRPr="00BB1054" w:rsidRDefault="00E23045" w:rsidP="00E23045">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 US</w:t>
            </w:r>
          </w:p>
        </w:tc>
        <w:tc>
          <w:tcPr>
            <w:tcW w:w="993" w:type="dxa"/>
            <w:tcBorders>
              <w:top w:val="nil"/>
              <w:left w:val="nil"/>
              <w:bottom w:val="nil"/>
              <w:right w:val="nil"/>
            </w:tcBorders>
            <w:shd w:val="clear" w:color="auto" w:fill="auto"/>
          </w:tcPr>
          <w:p w14:paraId="7E1668A1" w14:textId="36E17B5F" w:rsidR="00E23045" w:rsidRPr="00BB1054" w:rsidRDefault="00E23045" w:rsidP="00E23045">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20</w:t>
            </w:r>
          </w:p>
        </w:tc>
        <w:tc>
          <w:tcPr>
            <w:tcW w:w="991" w:type="dxa"/>
            <w:tcBorders>
              <w:top w:val="nil"/>
              <w:left w:val="nil"/>
              <w:bottom w:val="nil"/>
              <w:right w:val="nil"/>
            </w:tcBorders>
            <w:shd w:val="clear" w:color="auto" w:fill="auto"/>
          </w:tcPr>
          <w:p w14:paraId="3CB8D18A" w14:textId="0346CC9F"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w:t>
            </w:r>
          </w:p>
        </w:tc>
        <w:tc>
          <w:tcPr>
            <w:tcW w:w="992" w:type="dxa"/>
            <w:tcBorders>
              <w:top w:val="nil"/>
              <w:left w:val="nil"/>
              <w:bottom w:val="nil"/>
              <w:right w:val="nil"/>
            </w:tcBorders>
            <w:shd w:val="clear" w:color="auto" w:fill="auto"/>
          </w:tcPr>
          <w:p w14:paraId="194B6816" w14:textId="4E24B2D2"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w:t>
            </w:r>
          </w:p>
        </w:tc>
        <w:tc>
          <w:tcPr>
            <w:tcW w:w="993" w:type="dxa"/>
            <w:tcBorders>
              <w:top w:val="nil"/>
              <w:left w:val="nil"/>
              <w:bottom w:val="nil"/>
              <w:right w:val="nil"/>
            </w:tcBorders>
            <w:shd w:val="clear" w:color="auto" w:fill="auto"/>
          </w:tcPr>
          <w:p w14:paraId="7CE4DC5F" w14:textId="70ED11EF"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w:t>
            </w:r>
          </w:p>
        </w:tc>
        <w:tc>
          <w:tcPr>
            <w:tcW w:w="1134" w:type="dxa"/>
            <w:tcBorders>
              <w:top w:val="nil"/>
              <w:left w:val="nil"/>
              <w:bottom w:val="nil"/>
              <w:right w:val="nil"/>
            </w:tcBorders>
            <w:shd w:val="clear" w:color="auto" w:fill="auto"/>
          </w:tcPr>
          <w:p w14:paraId="72E7142E" w14:textId="51D5E107"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25FE29AA" w14:textId="1526B644"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40.00</w:t>
            </w:r>
          </w:p>
        </w:tc>
        <w:tc>
          <w:tcPr>
            <w:tcW w:w="992" w:type="dxa"/>
            <w:tcBorders>
              <w:top w:val="nil"/>
              <w:left w:val="nil"/>
              <w:bottom w:val="nil"/>
              <w:right w:val="nil"/>
            </w:tcBorders>
            <w:shd w:val="clear" w:color="auto" w:fill="auto"/>
          </w:tcPr>
          <w:p w14:paraId="22912977" w14:textId="092B17B0" w:rsidR="00E23045" w:rsidRPr="00BB1054" w:rsidRDefault="00E23045" w:rsidP="00E23045">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0.49</w:t>
            </w:r>
          </w:p>
        </w:tc>
        <w:tc>
          <w:tcPr>
            <w:tcW w:w="855" w:type="dxa"/>
            <w:tcBorders>
              <w:top w:val="nil"/>
              <w:left w:val="nil"/>
              <w:bottom w:val="nil"/>
              <w:right w:val="nil"/>
            </w:tcBorders>
            <w:shd w:val="clear" w:color="auto" w:fill="auto"/>
          </w:tcPr>
          <w:p w14:paraId="35F07161" w14:textId="55386B44" w:rsidR="00E23045" w:rsidRPr="00BB1054" w:rsidRDefault="00E23045" w:rsidP="00E23045">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.022</w:t>
            </w:r>
            <w:r w:rsidRPr="00BB1054">
              <w:rPr>
                <w:rFonts w:asciiTheme="majorBidi" w:hAnsiTheme="majorBidi" w:cstheme="majorBidi"/>
                <w:sz w:val="20"/>
                <w:szCs w:val="20"/>
                <w:vertAlign w:val="superscript"/>
                <w:lang w:val="en-GB"/>
              </w:rPr>
              <w:t>*</w:t>
            </w:r>
          </w:p>
        </w:tc>
      </w:tr>
      <w:tr w:rsidR="000D29F8" w:rsidRPr="00BB1054" w14:paraId="48C97E01" w14:textId="77777777" w:rsidTr="00770B15">
        <w:trPr>
          <w:jc w:val="center"/>
        </w:trPr>
        <w:tc>
          <w:tcPr>
            <w:tcW w:w="1276" w:type="dxa"/>
            <w:tcBorders>
              <w:top w:val="nil"/>
              <w:left w:val="nil"/>
              <w:bottom w:val="nil"/>
              <w:right w:val="nil"/>
            </w:tcBorders>
            <w:shd w:val="clear" w:color="auto" w:fill="auto"/>
            <w:hideMark/>
          </w:tcPr>
          <w:p w14:paraId="2F1E95A2" w14:textId="3AEC57C6"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Without US</w:t>
            </w:r>
          </w:p>
        </w:tc>
        <w:tc>
          <w:tcPr>
            <w:tcW w:w="993" w:type="dxa"/>
            <w:tcBorders>
              <w:top w:val="nil"/>
              <w:left w:val="nil"/>
              <w:bottom w:val="nil"/>
              <w:right w:val="nil"/>
            </w:tcBorders>
            <w:shd w:val="clear" w:color="auto" w:fill="auto"/>
          </w:tcPr>
          <w:p w14:paraId="435F2212" w14:textId="49225747"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14</w:t>
            </w:r>
          </w:p>
        </w:tc>
        <w:tc>
          <w:tcPr>
            <w:tcW w:w="991" w:type="dxa"/>
            <w:tcBorders>
              <w:top w:val="nil"/>
              <w:left w:val="nil"/>
              <w:bottom w:val="nil"/>
              <w:right w:val="nil"/>
            </w:tcBorders>
            <w:shd w:val="clear" w:color="auto" w:fill="auto"/>
            <w:vAlign w:val="bottom"/>
          </w:tcPr>
          <w:p w14:paraId="33AAEB8D" w14:textId="60A3448E"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3</w:t>
            </w:r>
          </w:p>
        </w:tc>
        <w:tc>
          <w:tcPr>
            <w:tcW w:w="992" w:type="dxa"/>
            <w:tcBorders>
              <w:top w:val="nil"/>
              <w:left w:val="nil"/>
              <w:bottom w:val="nil"/>
              <w:right w:val="nil"/>
            </w:tcBorders>
            <w:shd w:val="clear" w:color="auto" w:fill="auto"/>
            <w:vAlign w:val="bottom"/>
          </w:tcPr>
          <w:p w14:paraId="3F1B3FFD" w14:textId="7289E7C8"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2</w:t>
            </w:r>
          </w:p>
        </w:tc>
        <w:tc>
          <w:tcPr>
            <w:tcW w:w="993" w:type="dxa"/>
            <w:tcBorders>
              <w:top w:val="nil"/>
              <w:left w:val="nil"/>
              <w:bottom w:val="nil"/>
              <w:right w:val="nil"/>
            </w:tcBorders>
            <w:shd w:val="clear" w:color="auto" w:fill="auto"/>
            <w:vAlign w:val="bottom"/>
          </w:tcPr>
          <w:p w14:paraId="1372967E" w14:textId="2F8DC896"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1</w:t>
            </w:r>
          </w:p>
        </w:tc>
        <w:tc>
          <w:tcPr>
            <w:tcW w:w="1134" w:type="dxa"/>
            <w:tcBorders>
              <w:top w:val="nil"/>
              <w:left w:val="nil"/>
              <w:bottom w:val="nil"/>
              <w:right w:val="nil"/>
            </w:tcBorders>
            <w:shd w:val="clear" w:color="auto" w:fill="auto"/>
          </w:tcPr>
          <w:p w14:paraId="2E04217D" w14:textId="445EE0D4"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0</w:t>
            </w:r>
          </w:p>
        </w:tc>
        <w:tc>
          <w:tcPr>
            <w:tcW w:w="992" w:type="dxa"/>
            <w:tcBorders>
              <w:top w:val="nil"/>
              <w:left w:val="nil"/>
              <w:bottom w:val="nil"/>
              <w:right w:val="nil"/>
            </w:tcBorders>
            <w:shd w:val="clear" w:color="auto" w:fill="auto"/>
            <w:vAlign w:val="bottom"/>
          </w:tcPr>
          <w:p w14:paraId="6F857759" w14:textId="33F061B0"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66.67</w:t>
            </w:r>
          </w:p>
        </w:tc>
        <w:tc>
          <w:tcPr>
            <w:tcW w:w="992" w:type="dxa"/>
            <w:tcBorders>
              <w:top w:val="nil"/>
              <w:left w:val="nil"/>
              <w:bottom w:val="nil"/>
              <w:right w:val="nil"/>
            </w:tcBorders>
            <w:shd w:val="clear" w:color="auto" w:fill="auto"/>
            <w:vAlign w:val="bottom"/>
          </w:tcPr>
          <w:p w14:paraId="6E408159" w14:textId="27E071FC"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0.49</w:t>
            </w:r>
          </w:p>
        </w:tc>
        <w:tc>
          <w:tcPr>
            <w:tcW w:w="855" w:type="dxa"/>
            <w:tcBorders>
              <w:top w:val="nil"/>
              <w:left w:val="nil"/>
              <w:bottom w:val="nil"/>
              <w:right w:val="nil"/>
            </w:tcBorders>
            <w:shd w:val="clear" w:color="auto" w:fill="auto"/>
          </w:tcPr>
          <w:p w14:paraId="3BAF2274" w14:textId="02D65000" w:rsidR="000D29F8" w:rsidRPr="00BB1054" w:rsidRDefault="000D29F8" w:rsidP="000D29F8">
            <w:pPr>
              <w:ind w:left="-102"/>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.187</w:t>
            </w:r>
          </w:p>
        </w:tc>
      </w:tr>
      <w:tr w:rsidR="000D29F8" w:rsidRPr="00BB1054" w14:paraId="451640F0" w14:textId="77777777" w:rsidTr="00166B4B">
        <w:trPr>
          <w:jc w:val="center"/>
        </w:trPr>
        <w:tc>
          <w:tcPr>
            <w:tcW w:w="9218" w:type="dxa"/>
            <w:gridSpan w:val="9"/>
            <w:tcBorders>
              <w:top w:val="single" w:sz="4" w:space="0" w:color="auto"/>
              <w:left w:val="nil"/>
              <w:bottom w:val="nil"/>
              <w:right w:val="nil"/>
            </w:tcBorders>
            <w:shd w:val="clear" w:color="auto" w:fill="auto"/>
          </w:tcPr>
          <w:p w14:paraId="74F3B93D" w14:textId="77777777"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Behaviour</w:t>
            </w:r>
          </w:p>
        </w:tc>
      </w:tr>
      <w:tr w:rsidR="000D29F8" w:rsidRPr="00BB1054" w14:paraId="24156769" w14:textId="77777777" w:rsidTr="00166B4B">
        <w:trPr>
          <w:jc w:val="center"/>
        </w:trPr>
        <w:tc>
          <w:tcPr>
            <w:tcW w:w="9218" w:type="dxa"/>
            <w:gridSpan w:val="9"/>
            <w:tcBorders>
              <w:top w:val="single" w:sz="4" w:space="0" w:color="auto"/>
              <w:left w:val="nil"/>
              <w:bottom w:val="nil"/>
              <w:right w:val="nil"/>
            </w:tcBorders>
            <w:shd w:val="clear" w:color="auto" w:fill="auto"/>
            <w:hideMark/>
          </w:tcPr>
          <w:p w14:paraId="01C600B2" w14:textId="77777777" w:rsidR="000D29F8" w:rsidRPr="00BB1054" w:rsidRDefault="000D29F8" w:rsidP="000D29F8">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Political participation (+)</w:t>
            </w:r>
          </w:p>
        </w:tc>
      </w:tr>
      <w:tr w:rsidR="000D29F8" w:rsidRPr="00BB1054" w14:paraId="1F4C760A" w14:textId="77777777" w:rsidTr="00166B4B">
        <w:trPr>
          <w:jc w:val="center"/>
        </w:trPr>
        <w:tc>
          <w:tcPr>
            <w:tcW w:w="1276" w:type="dxa"/>
            <w:tcBorders>
              <w:top w:val="nil"/>
              <w:left w:val="nil"/>
              <w:bottom w:val="nil"/>
              <w:right w:val="nil"/>
            </w:tcBorders>
            <w:shd w:val="clear" w:color="auto" w:fill="auto"/>
            <w:hideMark/>
          </w:tcPr>
          <w:p w14:paraId="642CEA35" w14:textId="237AEBAA"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 US</w:t>
            </w:r>
          </w:p>
        </w:tc>
        <w:tc>
          <w:tcPr>
            <w:tcW w:w="993" w:type="dxa"/>
            <w:tcBorders>
              <w:top w:val="nil"/>
              <w:left w:val="nil"/>
              <w:bottom w:val="nil"/>
              <w:right w:val="nil"/>
            </w:tcBorders>
            <w:shd w:val="clear" w:color="auto" w:fill="auto"/>
          </w:tcPr>
          <w:p w14:paraId="2A21D38A" w14:textId="39EE06EA"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99</w:t>
            </w:r>
          </w:p>
        </w:tc>
        <w:tc>
          <w:tcPr>
            <w:tcW w:w="991" w:type="dxa"/>
            <w:tcBorders>
              <w:top w:val="nil"/>
              <w:left w:val="nil"/>
              <w:bottom w:val="nil"/>
              <w:right w:val="nil"/>
            </w:tcBorders>
            <w:shd w:val="clear" w:color="auto" w:fill="auto"/>
          </w:tcPr>
          <w:p w14:paraId="6EBD1844" w14:textId="7B8C1F96"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9</w:t>
            </w:r>
          </w:p>
        </w:tc>
        <w:tc>
          <w:tcPr>
            <w:tcW w:w="992" w:type="dxa"/>
            <w:tcBorders>
              <w:top w:val="nil"/>
              <w:left w:val="nil"/>
              <w:bottom w:val="nil"/>
              <w:right w:val="nil"/>
            </w:tcBorders>
            <w:shd w:val="clear" w:color="auto" w:fill="auto"/>
          </w:tcPr>
          <w:p w14:paraId="6758DF50" w14:textId="49A4C2DD"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w:t>
            </w:r>
          </w:p>
        </w:tc>
        <w:tc>
          <w:tcPr>
            <w:tcW w:w="993" w:type="dxa"/>
            <w:tcBorders>
              <w:top w:val="nil"/>
              <w:left w:val="nil"/>
              <w:bottom w:val="nil"/>
              <w:right w:val="nil"/>
            </w:tcBorders>
            <w:shd w:val="clear" w:color="auto" w:fill="auto"/>
          </w:tcPr>
          <w:p w14:paraId="577BEE95" w14:textId="50D47E69"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8</w:t>
            </w:r>
          </w:p>
        </w:tc>
        <w:tc>
          <w:tcPr>
            <w:tcW w:w="1134" w:type="dxa"/>
            <w:tcBorders>
              <w:top w:val="nil"/>
              <w:left w:val="nil"/>
              <w:bottom w:val="nil"/>
              <w:right w:val="nil"/>
            </w:tcBorders>
            <w:shd w:val="clear" w:color="auto" w:fill="auto"/>
          </w:tcPr>
          <w:p w14:paraId="487CA0E5" w14:textId="03027217"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70355811" w14:textId="0FDF9E12"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11.11</w:t>
            </w:r>
          </w:p>
        </w:tc>
        <w:tc>
          <w:tcPr>
            <w:tcW w:w="992" w:type="dxa"/>
            <w:tcBorders>
              <w:top w:val="nil"/>
              <w:left w:val="nil"/>
              <w:bottom w:val="nil"/>
              <w:right w:val="nil"/>
            </w:tcBorders>
            <w:shd w:val="clear" w:color="auto" w:fill="auto"/>
          </w:tcPr>
          <w:p w14:paraId="49806D13" w14:textId="10BFD77C"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0.28</w:t>
            </w:r>
          </w:p>
        </w:tc>
        <w:tc>
          <w:tcPr>
            <w:tcW w:w="855" w:type="dxa"/>
            <w:tcBorders>
              <w:top w:val="nil"/>
              <w:left w:val="nil"/>
              <w:bottom w:val="nil"/>
              <w:right w:val="nil"/>
            </w:tcBorders>
            <w:shd w:val="clear" w:color="auto" w:fill="auto"/>
          </w:tcPr>
          <w:p w14:paraId="5EE55721" w14:textId="2ABA6A58" w:rsidR="000D29F8" w:rsidRPr="00BB1054" w:rsidRDefault="000D29F8" w:rsidP="000D29F8">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.042</w:t>
            </w:r>
            <w:r w:rsidRPr="00BB1054">
              <w:rPr>
                <w:rFonts w:asciiTheme="majorBidi" w:hAnsiTheme="majorBidi" w:cstheme="majorBidi"/>
                <w:sz w:val="20"/>
                <w:szCs w:val="20"/>
                <w:vertAlign w:val="superscript"/>
                <w:lang w:val="en-GB"/>
              </w:rPr>
              <w:t>*</w:t>
            </w:r>
          </w:p>
        </w:tc>
      </w:tr>
      <w:tr w:rsidR="000D29F8" w:rsidRPr="00BB1054" w14:paraId="78F8CDD9" w14:textId="77777777" w:rsidTr="00770B15">
        <w:trPr>
          <w:jc w:val="center"/>
        </w:trPr>
        <w:tc>
          <w:tcPr>
            <w:tcW w:w="1276" w:type="dxa"/>
            <w:tcBorders>
              <w:top w:val="nil"/>
              <w:left w:val="nil"/>
              <w:bottom w:val="nil"/>
              <w:right w:val="nil"/>
            </w:tcBorders>
            <w:shd w:val="clear" w:color="auto" w:fill="auto"/>
            <w:hideMark/>
          </w:tcPr>
          <w:p w14:paraId="53592A6F" w14:textId="130E06B0"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Without US</w:t>
            </w:r>
          </w:p>
        </w:tc>
        <w:tc>
          <w:tcPr>
            <w:tcW w:w="993" w:type="dxa"/>
            <w:tcBorders>
              <w:top w:val="nil"/>
              <w:left w:val="nil"/>
              <w:bottom w:val="nil"/>
              <w:right w:val="nil"/>
            </w:tcBorders>
            <w:shd w:val="clear" w:color="auto" w:fill="auto"/>
          </w:tcPr>
          <w:p w14:paraId="1EBDC522" w14:textId="74977182"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95</w:t>
            </w:r>
          </w:p>
        </w:tc>
        <w:tc>
          <w:tcPr>
            <w:tcW w:w="991" w:type="dxa"/>
            <w:tcBorders>
              <w:top w:val="nil"/>
              <w:left w:val="nil"/>
              <w:bottom w:val="nil"/>
              <w:right w:val="nil"/>
            </w:tcBorders>
            <w:shd w:val="clear" w:color="auto" w:fill="auto"/>
            <w:vAlign w:val="bottom"/>
          </w:tcPr>
          <w:p w14:paraId="714076E6" w14:textId="2F057D5F"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7</w:t>
            </w:r>
          </w:p>
        </w:tc>
        <w:tc>
          <w:tcPr>
            <w:tcW w:w="992" w:type="dxa"/>
            <w:tcBorders>
              <w:top w:val="nil"/>
              <w:left w:val="nil"/>
              <w:bottom w:val="nil"/>
              <w:right w:val="nil"/>
            </w:tcBorders>
            <w:shd w:val="clear" w:color="auto" w:fill="auto"/>
            <w:vAlign w:val="bottom"/>
          </w:tcPr>
          <w:p w14:paraId="511E55AE" w14:textId="00A779E3"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1</w:t>
            </w:r>
          </w:p>
        </w:tc>
        <w:tc>
          <w:tcPr>
            <w:tcW w:w="993" w:type="dxa"/>
            <w:tcBorders>
              <w:top w:val="nil"/>
              <w:left w:val="nil"/>
              <w:bottom w:val="nil"/>
              <w:right w:val="nil"/>
            </w:tcBorders>
            <w:shd w:val="clear" w:color="auto" w:fill="auto"/>
            <w:vAlign w:val="bottom"/>
          </w:tcPr>
          <w:p w14:paraId="13C9E56E" w14:textId="33FB9ACF"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6</w:t>
            </w:r>
          </w:p>
        </w:tc>
        <w:tc>
          <w:tcPr>
            <w:tcW w:w="1134" w:type="dxa"/>
            <w:tcBorders>
              <w:top w:val="nil"/>
              <w:left w:val="nil"/>
              <w:bottom w:val="nil"/>
              <w:right w:val="nil"/>
            </w:tcBorders>
            <w:shd w:val="clear" w:color="auto" w:fill="auto"/>
            <w:vAlign w:val="bottom"/>
          </w:tcPr>
          <w:p w14:paraId="4373720C" w14:textId="566ECA85"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w:t>
            </w:r>
          </w:p>
        </w:tc>
        <w:tc>
          <w:tcPr>
            <w:tcW w:w="992" w:type="dxa"/>
            <w:tcBorders>
              <w:top w:val="nil"/>
              <w:left w:val="nil"/>
              <w:bottom w:val="nil"/>
              <w:right w:val="nil"/>
            </w:tcBorders>
            <w:shd w:val="clear" w:color="auto" w:fill="auto"/>
            <w:vAlign w:val="bottom"/>
          </w:tcPr>
          <w:p w14:paraId="3EEAFBF8" w14:textId="1D20DB26"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14.29</w:t>
            </w:r>
          </w:p>
        </w:tc>
        <w:tc>
          <w:tcPr>
            <w:tcW w:w="992" w:type="dxa"/>
            <w:tcBorders>
              <w:top w:val="nil"/>
              <w:left w:val="nil"/>
              <w:bottom w:val="nil"/>
              <w:right w:val="nil"/>
            </w:tcBorders>
            <w:shd w:val="clear" w:color="auto" w:fill="auto"/>
            <w:vAlign w:val="bottom"/>
          </w:tcPr>
          <w:p w14:paraId="57D1291E" w14:textId="10841447"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0.29</w:t>
            </w:r>
          </w:p>
        </w:tc>
        <w:tc>
          <w:tcPr>
            <w:tcW w:w="855" w:type="dxa"/>
            <w:tcBorders>
              <w:top w:val="nil"/>
              <w:left w:val="nil"/>
              <w:bottom w:val="nil"/>
              <w:right w:val="nil"/>
            </w:tcBorders>
            <w:shd w:val="clear" w:color="auto" w:fill="auto"/>
          </w:tcPr>
          <w:p w14:paraId="0E233D71" w14:textId="60D91F7F" w:rsidR="000D29F8" w:rsidRPr="00BB1054" w:rsidRDefault="000D29F8" w:rsidP="000D29F8">
            <w:pPr>
              <w:ind w:left="-102"/>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.087</w:t>
            </w:r>
            <w:r w:rsidRPr="00BB1054">
              <w:rPr>
                <w:rFonts w:ascii="Times New Roman" w:eastAsiaTheme="minorEastAsia" w:hAnsi="Times New Roman" w:cs="Times New Roman"/>
                <w:sz w:val="18"/>
                <w:vertAlign w:val="superscript"/>
              </w:rPr>
              <w:t>‡</w:t>
            </w:r>
          </w:p>
        </w:tc>
      </w:tr>
      <w:tr w:rsidR="000D29F8" w:rsidRPr="00BB1054" w14:paraId="56AED78E" w14:textId="77777777" w:rsidTr="00166B4B">
        <w:trPr>
          <w:jc w:val="center"/>
        </w:trPr>
        <w:tc>
          <w:tcPr>
            <w:tcW w:w="9218" w:type="dxa"/>
            <w:gridSpan w:val="9"/>
            <w:tcBorders>
              <w:top w:val="single" w:sz="4" w:space="0" w:color="auto"/>
              <w:left w:val="nil"/>
              <w:bottom w:val="nil"/>
              <w:right w:val="nil"/>
            </w:tcBorders>
            <w:shd w:val="clear" w:color="auto" w:fill="auto"/>
            <w:hideMark/>
          </w:tcPr>
          <w:p w14:paraId="7BFDE7B4" w14:textId="77777777" w:rsidR="000D29F8" w:rsidRPr="00BB1054" w:rsidRDefault="000D29F8" w:rsidP="000D29F8">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Civic engagement (+)</w:t>
            </w:r>
          </w:p>
        </w:tc>
      </w:tr>
      <w:tr w:rsidR="000D29F8" w:rsidRPr="00BB1054" w14:paraId="4E90A296" w14:textId="77777777" w:rsidTr="00166B4B">
        <w:trPr>
          <w:jc w:val="center"/>
        </w:trPr>
        <w:tc>
          <w:tcPr>
            <w:tcW w:w="1276" w:type="dxa"/>
            <w:tcBorders>
              <w:top w:val="nil"/>
              <w:left w:val="nil"/>
              <w:bottom w:val="nil"/>
              <w:right w:val="nil"/>
            </w:tcBorders>
            <w:shd w:val="clear" w:color="auto" w:fill="auto"/>
            <w:hideMark/>
          </w:tcPr>
          <w:p w14:paraId="0C904379" w14:textId="28E1307C"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 US</w:t>
            </w:r>
          </w:p>
        </w:tc>
        <w:tc>
          <w:tcPr>
            <w:tcW w:w="993" w:type="dxa"/>
            <w:tcBorders>
              <w:top w:val="nil"/>
              <w:left w:val="nil"/>
              <w:bottom w:val="nil"/>
              <w:right w:val="nil"/>
            </w:tcBorders>
            <w:shd w:val="clear" w:color="auto" w:fill="auto"/>
          </w:tcPr>
          <w:p w14:paraId="1579271E" w14:textId="140424EE"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66</w:t>
            </w:r>
          </w:p>
        </w:tc>
        <w:tc>
          <w:tcPr>
            <w:tcW w:w="991" w:type="dxa"/>
            <w:tcBorders>
              <w:top w:val="nil"/>
              <w:left w:val="nil"/>
              <w:bottom w:val="nil"/>
              <w:right w:val="nil"/>
            </w:tcBorders>
            <w:shd w:val="clear" w:color="auto" w:fill="auto"/>
          </w:tcPr>
          <w:p w14:paraId="63DE592D" w14:textId="7E097B60"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8</w:t>
            </w:r>
          </w:p>
        </w:tc>
        <w:tc>
          <w:tcPr>
            <w:tcW w:w="992" w:type="dxa"/>
            <w:tcBorders>
              <w:top w:val="nil"/>
              <w:left w:val="nil"/>
              <w:bottom w:val="nil"/>
              <w:right w:val="nil"/>
            </w:tcBorders>
            <w:shd w:val="clear" w:color="auto" w:fill="auto"/>
          </w:tcPr>
          <w:p w14:paraId="641004CA" w14:textId="4CCF0590"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993" w:type="dxa"/>
            <w:tcBorders>
              <w:top w:val="nil"/>
              <w:left w:val="nil"/>
              <w:bottom w:val="nil"/>
              <w:right w:val="nil"/>
            </w:tcBorders>
            <w:shd w:val="clear" w:color="auto" w:fill="auto"/>
          </w:tcPr>
          <w:p w14:paraId="5594935F" w14:textId="3D155089"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1134" w:type="dxa"/>
            <w:tcBorders>
              <w:top w:val="nil"/>
              <w:left w:val="nil"/>
              <w:bottom w:val="nil"/>
              <w:right w:val="nil"/>
            </w:tcBorders>
            <w:shd w:val="clear" w:color="auto" w:fill="auto"/>
          </w:tcPr>
          <w:p w14:paraId="3FE6831F" w14:textId="75BF6ED5"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09410D6A" w14:textId="4C0BE421"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50.00</w:t>
            </w:r>
          </w:p>
        </w:tc>
        <w:tc>
          <w:tcPr>
            <w:tcW w:w="992" w:type="dxa"/>
            <w:tcBorders>
              <w:top w:val="nil"/>
              <w:left w:val="nil"/>
              <w:bottom w:val="nil"/>
              <w:right w:val="nil"/>
            </w:tcBorders>
            <w:shd w:val="clear" w:color="auto" w:fill="auto"/>
          </w:tcPr>
          <w:p w14:paraId="1FAC441F" w14:textId="7F3B9E7A"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0.51</w:t>
            </w:r>
          </w:p>
        </w:tc>
        <w:tc>
          <w:tcPr>
            <w:tcW w:w="855" w:type="dxa"/>
            <w:tcBorders>
              <w:top w:val="nil"/>
              <w:left w:val="nil"/>
              <w:bottom w:val="nil"/>
              <w:right w:val="nil"/>
            </w:tcBorders>
            <w:shd w:val="clear" w:color="auto" w:fill="auto"/>
          </w:tcPr>
          <w:p w14:paraId="2EBE1DF9" w14:textId="2D3B9C04" w:rsidR="000D29F8" w:rsidRPr="00BB1054" w:rsidRDefault="000D29F8" w:rsidP="000D29F8">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.016</w:t>
            </w:r>
            <w:r w:rsidRPr="00BB1054">
              <w:rPr>
                <w:rFonts w:asciiTheme="majorBidi" w:hAnsiTheme="majorBidi" w:cstheme="majorBidi"/>
                <w:sz w:val="20"/>
                <w:szCs w:val="20"/>
                <w:vertAlign w:val="superscript"/>
                <w:lang w:val="en-GB"/>
              </w:rPr>
              <w:t>**</w:t>
            </w:r>
          </w:p>
        </w:tc>
      </w:tr>
      <w:tr w:rsidR="000D29F8" w:rsidRPr="00BB1054" w14:paraId="1A2C110C" w14:textId="77777777" w:rsidTr="00770B15">
        <w:trPr>
          <w:jc w:val="center"/>
        </w:trPr>
        <w:tc>
          <w:tcPr>
            <w:tcW w:w="1276" w:type="dxa"/>
            <w:tcBorders>
              <w:top w:val="nil"/>
              <w:left w:val="nil"/>
              <w:bottom w:val="nil"/>
              <w:right w:val="nil"/>
            </w:tcBorders>
            <w:shd w:val="clear" w:color="auto" w:fill="auto"/>
            <w:hideMark/>
          </w:tcPr>
          <w:p w14:paraId="1DBA3920" w14:textId="4671FB90"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Without US</w:t>
            </w:r>
          </w:p>
        </w:tc>
        <w:tc>
          <w:tcPr>
            <w:tcW w:w="993" w:type="dxa"/>
            <w:tcBorders>
              <w:top w:val="nil"/>
              <w:left w:val="nil"/>
              <w:bottom w:val="nil"/>
              <w:right w:val="nil"/>
            </w:tcBorders>
            <w:shd w:val="clear" w:color="auto" w:fill="auto"/>
          </w:tcPr>
          <w:p w14:paraId="0C2E31EE" w14:textId="1E3C180D"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46</w:t>
            </w:r>
          </w:p>
        </w:tc>
        <w:tc>
          <w:tcPr>
            <w:tcW w:w="991" w:type="dxa"/>
            <w:tcBorders>
              <w:top w:val="nil"/>
              <w:left w:val="nil"/>
              <w:bottom w:val="nil"/>
              <w:right w:val="nil"/>
            </w:tcBorders>
            <w:shd w:val="clear" w:color="auto" w:fill="auto"/>
            <w:vAlign w:val="bottom"/>
          </w:tcPr>
          <w:p w14:paraId="633E3EDE" w14:textId="3BE03B32"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6</w:t>
            </w:r>
          </w:p>
        </w:tc>
        <w:tc>
          <w:tcPr>
            <w:tcW w:w="992" w:type="dxa"/>
            <w:tcBorders>
              <w:top w:val="nil"/>
              <w:left w:val="nil"/>
              <w:bottom w:val="nil"/>
              <w:right w:val="nil"/>
            </w:tcBorders>
            <w:shd w:val="clear" w:color="auto" w:fill="auto"/>
            <w:vAlign w:val="bottom"/>
          </w:tcPr>
          <w:p w14:paraId="65FEA875" w14:textId="244BBBEA"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2</w:t>
            </w:r>
          </w:p>
        </w:tc>
        <w:tc>
          <w:tcPr>
            <w:tcW w:w="993" w:type="dxa"/>
            <w:tcBorders>
              <w:top w:val="nil"/>
              <w:left w:val="nil"/>
              <w:bottom w:val="nil"/>
              <w:right w:val="nil"/>
            </w:tcBorders>
            <w:shd w:val="clear" w:color="auto" w:fill="auto"/>
            <w:vAlign w:val="bottom"/>
          </w:tcPr>
          <w:p w14:paraId="75917A3A" w14:textId="0874D62E"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4</w:t>
            </w:r>
          </w:p>
        </w:tc>
        <w:tc>
          <w:tcPr>
            <w:tcW w:w="1134" w:type="dxa"/>
            <w:tcBorders>
              <w:top w:val="nil"/>
              <w:left w:val="nil"/>
              <w:bottom w:val="nil"/>
              <w:right w:val="nil"/>
            </w:tcBorders>
            <w:shd w:val="clear" w:color="auto" w:fill="auto"/>
            <w:vAlign w:val="bottom"/>
          </w:tcPr>
          <w:p w14:paraId="690AE839" w14:textId="054951D8"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w:t>
            </w:r>
          </w:p>
        </w:tc>
        <w:tc>
          <w:tcPr>
            <w:tcW w:w="992" w:type="dxa"/>
            <w:tcBorders>
              <w:top w:val="nil"/>
              <w:left w:val="nil"/>
              <w:bottom w:val="nil"/>
              <w:right w:val="nil"/>
            </w:tcBorders>
            <w:shd w:val="clear" w:color="auto" w:fill="auto"/>
            <w:vAlign w:val="bottom"/>
          </w:tcPr>
          <w:p w14:paraId="627BB4F0" w14:textId="1C1A4D8D"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33.33</w:t>
            </w:r>
          </w:p>
        </w:tc>
        <w:tc>
          <w:tcPr>
            <w:tcW w:w="992" w:type="dxa"/>
            <w:tcBorders>
              <w:top w:val="nil"/>
              <w:left w:val="nil"/>
              <w:bottom w:val="nil"/>
              <w:right w:val="nil"/>
            </w:tcBorders>
            <w:shd w:val="clear" w:color="auto" w:fill="auto"/>
            <w:vAlign w:val="bottom"/>
          </w:tcPr>
          <w:p w14:paraId="3ED93A0C" w14:textId="381DCFF2"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0.38</w:t>
            </w:r>
          </w:p>
        </w:tc>
        <w:tc>
          <w:tcPr>
            <w:tcW w:w="855" w:type="dxa"/>
            <w:tcBorders>
              <w:top w:val="nil"/>
              <w:left w:val="nil"/>
              <w:bottom w:val="nil"/>
              <w:right w:val="nil"/>
            </w:tcBorders>
            <w:shd w:val="clear" w:color="auto" w:fill="auto"/>
          </w:tcPr>
          <w:p w14:paraId="2E94B68D" w14:textId="334B0A5B" w:rsidR="000D29F8" w:rsidRPr="00BB1054" w:rsidRDefault="000D29F8" w:rsidP="000D29F8">
            <w:pPr>
              <w:ind w:left="-102"/>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.098</w:t>
            </w:r>
            <w:r w:rsidRPr="00BB1054">
              <w:rPr>
                <w:rFonts w:ascii="Times New Roman" w:eastAsiaTheme="minorEastAsia" w:hAnsi="Times New Roman" w:cs="Times New Roman"/>
                <w:sz w:val="18"/>
                <w:vertAlign w:val="superscript"/>
              </w:rPr>
              <w:t>‡</w:t>
            </w:r>
          </w:p>
        </w:tc>
      </w:tr>
      <w:tr w:rsidR="000D29F8" w:rsidRPr="00BB1054" w14:paraId="5C76C822" w14:textId="77777777" w:rsidTr="00166B4B">
        <w:trPr>
          <w:jc w:val="center"/>
        </w:trPr>
        <w:tc>
          <w:tcPr>
            <w:tcW w:w="9218" w:type="dxa"/>
            <w:gridSpan w:val="9"/>
            <w:tcBorders>
              <w:top w:val="single" w:sz="4" w:space="0" w:color="auto"/>
              <w:left w:val="nil"/>
              <w:bottom w:val="nil"/>
              <w:right w:val="nil"/>
            </w:tcBorders>
            <w:shd w:val="clear" w:color="auto" w:fill="auto"/>
          </w:tcPr>
          <w:p w14:paraId="2796BA53" w14:textId="77777777"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lastRenderedPageBreak/>
              <w:t>Capabilities</w:t>
            </w:r>
          </w:p>
        </w:tc>
      </w:tr>
      <w:tr w:rsidR="000D29F8" w:rsidRPr="00BB1054" w14:paraId="21303048" w14:textId="77777777" w:rsidTr="00166B4B">
        <w:trPr>
          <w:jc w:val="center"/>
        </w:trPr>
        <w:tc>
          <w:tcPr>
            <w:tcW w:w="9218" w:type="dxa"/>
            <w:gridSpan w:val="9"/>
            <w:tcBorders>
              <w:top w:val="single" w:sz="4" w:space="0" w:color="auto"/>
              <w:left w:val="nil"/>
              <w:bottom w:val="nil"/>
              <w:right w:val="nil"/>
            </w:tcBorders>
            <w:shd w:val="clear" w:color="auto" w:fill="auto"/>
            <w:hideMark/>
          </w:tcPr>
          <w:p w14:paraId="53E8B337" w14:textId="77777777" w:rsidR="000D29F8" w:rsidRPr="00BB1054" w:rsidRDefault="000D29F8" w:rsidP="000D29F8">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Knowledge (+)</w:t>
            </w:r>
          </w:p>
        </w:tc>
      </w:tr>
      <w:tr w:rsidR="000D29F8" w:rsidRPr="00BB1054" w14:paraId="3F0D4767" w14:textId="77777777" w:rsidTr="00166B4B">
        <w:trPr>
          <w:jc w:val="center"/>
        </w:trPr>
        <w:tc>
          <w:tcPr>
            <w:tcW w:w="1276" w:type="dxa"/>
            <w:tcBorders>
              <w:top w:val="nil"/>
              <w:left w:val="nil"/>
              <w:bottom w:val="nil"/>
              <w:right w:val="nil"/>
            </w:tcBorders>
            <w:shd w:val="clear" w:color="auto" w:fill="auto"/>
            <w:hideMark/>
          </w:tcPr>
          <w:p w14:paraId="50B8F1D4" w14:textId="397A5EB7"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 US</w:t>
            </w:r>
          </w:p>
        </w:tc>
        <w:tc>
          <w:tcPr>
            <w:tcW w:w="993" w:type="dxa"/>
            <w:tcBorders>
              <w:top w:val="nil"/>
              <w:left w:val="nil"/>
              <w:bottom w:val="nil"/>
              <w:right w:val="nil"/>
            </w:tcBorders>
            <w:shd w:val="clear" w:color="auto" w:fill="auto"/>
          </w:tcPr>
          <w:p w14:paraId="62222A48" w14:textId="1EEC6F40"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157</w:t>
            </w:r>
          </w:p>
        </w:tc>
        <w:tc>
          <w:tcPr>
            <w:tcW w:w="991" w:type="dxa"/>
            <w:tcBorders>
              <w:top w:val="nil"/>
              <w:left w:val="nil"/>
              <w:bottom w:val="nil"/>
              <w:right w:val="nil"/>
            </w:tcBorders>
            <w:shd w:val="clear" w:color="auto" w:fill="auto"/>
          </w:tcPr>
          <w:p w14:paraId="53BCE4F2" w14:textId="6F74A4EB"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28</w:t>
            </w:r>
          </w:p>
        </w:tc>
        <w:tc>
          <w:tcPr>
            <w:tcW w:w="992" w:type="dxa"/>
            <w:tcBorders>
              <w:top w:val="nil"/>
              <w:left w:val="nil"/>
              <w:bottom w:val="nil"/>
              <w:right w:val="nil"/>
            </w:tcBorders>
            <w:shd w:val="clear" w:color="auto" w:fill="auto"/>
          </w:tcPr>
          <w:p w14:paraId="10A7FB1F" w14:textId="68E7ADD3"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22</w:t>
            </w:r>
          </w:p>
        </w:tc>
        <w:tc>
          <w:tcPr>
            <w:tcW w:w="993" w:type="dxa"/>
            <w:tcBorders>
              <w:top w:val="nil"/>
              <w:left w:val="nil"/>
              <w:bottom w:val="nil"/>
              <w:right w:val="nil"/>
            </w:tcBorders>
            <w:shd w:val="clear" w:color="auto" w:fill="auto"/>
          </w:tcPr>
          <w:p w14:paraId="17599A9F" w14:textId="1B046B92"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6</w:t>
            </w:r>
          </w:p>
        </w:tc>
        <w:tc>
          <w:tcPr>
            <w:tcW w:w="1134" w:type="dxa"/>
            <w:tcBorders>
              <w:top w:val="nil"/>
              <w:left w:val="nil"/>
              <w:bottom w:val="nil"/>
              <w:right w:val="nil"/>
            </w:tcBorders>
            <w:shd w:val="clear" w:color="auto" w:fill="auto"/>
          </w:tcPr>
          <w:p w14:paraId="638D8EBD" w14:textId="139F7371"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48A9E5B7" w14:textId="671C80C1"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78.57</w:t>
            </w:r>
          </w:p>
        </w:tc>
        <w:tc>
          <w:tcPr>
            <w:tcW w:w="992" w:type="dxa"/>
            <w:tcBorders>
              <w:top w:val="nil"/>
              <w:left w:val="nil"/>
              <w:bottom w:val="nil"/>
              <w:right w:val="nil"/>
            </w:tcBorders>
            <w:shd w:val="clear" w:color="auto" w:fill="auto"/>
          </w:tcPr>
          <w:p w14:paraId="38DE7D64" w14:textId="4B8449A0"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0.76</w:t>
            </w:r>
          </w:p>
        </w:tc>
        <w:tc>
          <w:tcPr>
            <w:tcW w:w="855" w:type="dxa"/>
            <w:tcBorders>
              <w:top w:val="nil"/>
              <w:left w:val="nil"/>
              <w:bottom w:val="nil"/>
              <w:right w:val="nil"/>
            </w:tcBorders>
            <w:shd w:val="clear" w:color="auto" w:fill="auto"/>
          </w:tcPr>
          <w:p w14:paraId="4A7D2BFC" w14:textId="2D094CFA" w:rsidR="000D29F8" w:rsidRPr="00BB1054" w:rsidRDefault="000D29F8" w:rsidP="000D29F8">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.000</w:t>
            </w:r>
            <w:r w:rsidRPr="00BB1054">
              <w:rPr>
                <w:rFonts w:asciiTheme="majorBidi" w:hAnsiTheme="majorBidi" w:cstheme="majorBidi"/>
                <w:sz w:val="20"/>
                <w:szCs w:val="20"/>
                <w:vertAlign w:val="superscript"/>
                <w:lang w:val="en-GB"/>
              </w:rPr>
              <w:t>***</w:t>
            </w:r>
          </w:p>
        </w:tc>
      </w:tr>
      <w:tr w:rsidR="000D29F8" w:rsidRPr="00BB1054" w14:paraId="66BBE47F" w14:textId="77777777" w:rsidTr="00770B15">
        <w:trPr>
          <w:jc w:val="center"/>
        </w:trPr>
        <w:tc>
          <w:tcPr>
            <w:tcW w:w="1276" w:type="dxa"/>
            <w:tcBorders>
              <w:top w:val="nil"/>
              <w:left w:val="nil"/>
              <w:bottom w:val="nil"/>
              <w:right w:val="nil"/>
            </w:tcBorders>
            <w:shd w:val="clear" w:color="auto" w:fill="auto"/>
            <w:hideMark/>
          </w:tcPr>
          <w:p w14:paraId="7B79009F" w14:textId="0A98D9FF"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Without US</w:t>
            </w:r>
          </w:p>
        </w:tc>
        <w:tc>
          <w:tcPr>
            <w:tcW w:w="993" w:type="dxa"/>
            <w:tcBorders>
              <w:top w:val="nil"/>
              <w:left w:val="nil"/>
              <w:bottom w:val="nil"/>
              <w:right w:val="nil"/>
            </w:tcBorders>
            <w:shd w:val="clear" w:color="auto" w:fill="auto"/>
          </w:tcPr>
          <w:p w14:paraId="6C19DB88" w14:textId="6AFE54F2"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98</w:t>
            </w:r>
          </w:p>
        </w:tc>
        <w:tc>
          <w:tcPr>
            <w:tcW w:w="991" w:type="dxa"/>
            <w:tcBorders>
              <w:top w:val="nil"/>
              <w:left w:val="nil"/>
              <w:bottom w:val="nil"/>
              <w:right w:val="nil"/>
            </w:tcBorders>
            <w:shd w:val="clear" w:color="auto" w:fill="auto"/>
            <w:vAlign w:val="bottom"/>
          </w:tcPr>
          <w:p w14:paraId="3707CF57" w14:textId="534EE4C0"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17</w:t>
            </w:r>
          </w:p>
        </w:tc>
        <w:tc>
          <w:tcPr>
            <w:tcW w:w="992" w:type="dxa"/>
            <w:tcBorders>
              <w:top w:val="nil"/>
              <w:left w:val="nil"/>
              <w:bottom w:val="nil"/>
              <w:right w:val="nil"/>
            </w:tcBorders>
            <w:shd w:val="clear" w:color="auto" w:fill="auto"/>
            <w:vAlign w:val="bottom"/>
          </w:tcPr>
          <w:p w14:paraId="41AA1BD7" w14:textId="14AA7551"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13</w:t>
            </w:r>
          </w:p>
        </w:tc>
        <w:tc>
          <w:tcPr>
            <w:tcW w:w="993" w:type="dxa"/>
            <w:tcBorders>
              <w:top w:val="nil"/>
              <w:left w:val="nil"/>
              <w:bottom w:val="nil"/>
              <w:right w:val="nil"/>
            </w:tcBorders>
            <w:shd w:val="clear" w:color="auto" w:fill="auto"/>
            <w:vAlign w:val="bottom"/>
          </w:tcPr>
          <w:p w14:paraId="35FADBC6" w14:textId="6A63568D"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4</w:t>
            </w:r>
          </w:p>
        </w:tc>
        <w:tc>
          <w:tcPr>
            <w:tcW w:w="1134" w:type="dxa"/>
            <w:tcBorders>
              <w:top w:val="nil"/>
              <w:left w:val="nil"/>
              <w:bottom w:val="nil"/>
              <w:right w:val="nil"/>
            </w:tcBorders>
            <w:shd w:val="clear" w:color="auto" w:fill="auto"/>
            <w:vAlign w:val="bottom"/>
          </w:tcPr>
          <w:p w14:paraId="73CE1E82" w14:textId="7FFC4CEA"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w:t>
            </w:r>
          </w:p>
        </w:tc>
        <w:tc>
          <w:tcPr>
            <w:tcW w:w="992" w:type="dxa"/>
            <w:tcBorders>
              <w:top w:val="nil"/>
              <w:left w:val="nil"/>
              <w:bottom w:val="nil"/>
              <w:right w:val="nil"/>
            </w:tcBorders>
            <w:shd w:val="clear" w:color="auto" w:fill="auto"/>
            <w:vAlign w:val="bottom"/>
          </w:tcPr>
          <w:p w14:paraId="45754A6D" w14:textId="0DD1AD32"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76.47</w:t>
            </w:r>
          </w:p>
        </w:tc>
        <w:tc>
          <w:tcPr>
            <w:tcW w:w="992" w:type="dxa"/>
            <w:tcBorders>
              <w:top w:val="nil"/>
              <w:left w:val="nil"/>
              <w:bottom w:val="nil"/>
              <w:right w:val="nil"/>
            </w:tcBorders>
            <w:shd w:val="clear" w:color="auto" w:fill="auto"/>
            <w:vAlign w:val="bottom"/>
          </w:tcPr>
          <w:p w14:paraId="3FB51256" w14:textId="3FEE186D"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0.72</w:t>
            </w:r>
          </w:p>
        </w:tc>
        <w:tc>
          <w:tcPr>
            <w:tcW w:w="855" w:type="dxa"/>
            <w:tcBorders>
              <w:top w:val="nil"/>
              <w:left w:val="nil"/>
              <w:bottom w:val="nil"/>
              <w:right w:val="nil"/>
            </w:tcBorders>
            <w:shd w:val="clear" w:color="auto" w:fill="auto"/>
          </w:tcPr>
          <w:p w14:paraId="208D45CF" w14:textId="2C8E1786" w:rsidR="000D29F8" w:rsidRPr="00BB1054" w:rsidRDefault="000D29F8" w:rsidP="000D29F8">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.000</w:t>
            </w:r>
            <w:r w:rsidRPr="00BB1054">
              <w:rPr>
                <w:rFonts w:asciiTheme="majorBidi" w:hAnsiTheme="majorBidi" w:cstheme="majorBidi"/>
                <w:sz w:val="20"/>
                <w:szCs w:val="20"/>
                <w:vertAlign w:val="superscript"/>
                <w:lang w:val="en-GB"/>
              </w:rPr>
              <w:t>***</w:t>
            </w:r>
          </w:p>
        </w:tc>
      </w:tr>
      <w:tr w:rsidR="000D29F8" w:rsidRPr="00BB1054" w14:paraId="32B5B390" w14:textId="77777777" w:rsidTr="00166B4B">
        <w:trPr>
          <w:jc w:val="center"/>
        </w:trPr>
        <w:tc>
          <w:tcPr>
            <w:tcW w:w="9218" w:type="dxa"/>
            <w:gridSpan w:val="9"/>
            <w:tcBorders>
              <w:top w:val="single" w:sz="4" w:space="0" w:color="auto"/>
              <w:left w:val="nil"/>
              <w:bottom w:val="nil"/>
              <w:right w:val="nil"/>
            </w:tcBorders>
            <w:shd w:val="clear" w:color="auto" w:fill="auto"/>
            <w:hideMark/>
          </w:tcPr>
          <w:p w14:paraId="5139D538" w14:textId="77777777" w:rsidR="000D29F8" w:rsidRPr="00BB1054" w:rsidRDefault="000D29F8" w:rsidP="000D29F8">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Internal efficacy (+)</w:t>
            </w:r>
          </w:p>
        </w:tc>
      </w:tr>
      <w:tr w:rsidR="000D29F8" w:rsidRPr="00BB1054" w14:paraId="1DC170B6" w14:textId="77777777" w:rsidTr="00166B4B">
        <w:trPr>
          <w:jc w:val="center"/>
        </w:trPr>
        <w:tc>
          <w:tcPr>
            <w:tcW w:w="1276" w:type="dxa"/>
            <w:tcBorders>
              <w:top w:val="nil"/>
              <w:left w:val="nil"/>
              <w:bottom w:val="nil"/>
              <w:right w:val="nil"/>
            </w:tcBorders>
            <w:shd w:val="clear" w:color="auto" w:fill="auto"/>
            <w:hideMark/>
          </w:tcPr>
          <w:p w14:paraId="7FB67C91" w14:textId="16DD03AB"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 US</w:t>
            </w:r>
          </w:p>
        </w:tc>
        <w:tc>
          <w:tcPr>
            <w:tcW w:w="993" w:type="dxa"/>
            <w:tcBorders>
              <w:top w:val="nil"/>
              <w:left w:val="nil"/>
              <w:bottom w:val="nil"/>
              <w:right w:val="nil"/>
            </w:tcBorders>
            <w:shd w:val="clear" w:color="auto" w:fill="auto"/>
          </w:tcPr>
          <w:p w14:paraId="16D5BE0A" w14:textId="78F0903F"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78</w:t>
            </w:r>
          </w:p>
        </w:tc>
        <w:tc>
          <w:tcPr>
            <w:tcW w:w="991" w:type="dxa"/>
            <w:tcBorders>
              <w:top w:val="nil"/>
              <w:left w:val="nil"/>
              <w:bottom w:val="nil"/>
              <w:right w:val="nil"/>
            </w:tcBorders>
            <w:shd w:val="clear" w:color="auto" w:fill="auto"/>
          </w:tcPr>
          <w:p w14:paraId="20E846BF" w14:textId="3FDABFE4"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19</w:t>
            </w:r>
          </w:p>
        </w:tc>
        <w:tc>
          <w:tcPr>
            <w:tcW w:w="992" w:type="dxa"/>
            <w:tcBorders>
              <w:top w:val="nil"/>
              <w:left w:val="nil"/>
              <w:bottom w:val="nil"/>
              <w:right w:val="nil"/>
            </w:tcBorders>
            <w:shd w:val="clear" w:color="auto" w:fill="auto"/>
          </w:tcPr>
          <w:p w14:paraId="09EEE14F" w14:textId="4600632C"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7</w:t>
            </w:r>
          </w:p>
        </w:tc>
        <w:tc>
          <w:tcPr>
            <w:tcW w:w="993" w:type="dxa"/>
            <w:tcBorders>
              <w:top w:val="nil"/>
              <w:left w:val="nil"/>
              <w:bottom w:val="nil"/>
              <w:right w:val="nil"/>
            </w:tcBorders>
            <w:shd w:val="clear" w:color="auto" w:fill="auto"/>
          </w:tcPr>
          <w:p w14:paraId="2C4657F6" w14:textId="17E9648E"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12</w:t>
            </w:r>
          </w:p>
        </w:tc>
        <w:tc>
          <w:tcPr>
            <w:tcW w:w="1134" w:type="dxa"/>
            <w:tcBorders>
              <w:top w:val="nil"/>
              <w:left w:val="nil"/>
              <w:bottom w:val="nil"/>
              <w:right w:val="nil"/>
            </w:tcBorders>
            <w:shd w:val="clear" w:color="auto" w:fill="auto"/>
          </w:tcPr>
          <w:p w14:paraId="21A93E0D" w14:textId="6FC35FB1"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74BE4FB6" w14:textId="353B0DC6"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36.84</w:t>
            </w:r>
          </w:p>
        </w:tc>
        <w:tc>
          <w:tcPr>
            <w:tcW w:w="992" w:type="dxa"/>
            <w:tcBorders>
              <w:top w:val="nil"/>
              <w:left w:val="nil"/>
              <w:bottom w:val="nil"/>
              <w:right w:val="nil"/>
            </w:tcBorders>
            <w:shd w:val="clear" w:color="auto" w:fill="auto"/>
          </w:tcPr>
          <w:p w14:paraId="4404F4E6" w14:textId="358C442A"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0.46</w:t>
            </w:r>
          </w:p>
        </w:tc>
        <w:tc>
          <w:tcPr>
            <w:tcW w:w="855" w:type="dxa"/>
            <w:tcBorders>
              <w:top w:val="nil"/>
              <w:left w:val="nil"/>
              <w:bottom w:val="nil"/>
              <w:right w:val="nil"/>
            </w:tcBorders>
            <w:shd w:val="clear" w:color="auto" w:fill="auto"/>
          </w:tcPr>
          <w:p w14:paraId="0D33F818" w14:textId="611FD3ED" w:rsidR="000D29F8" w:rsidRPr="00BB1054" w:rsidRDefault="000D29F8" w:rsidP="000D29F8">
            <w:pPr>
              <w:ind w:left="-102"/>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.000</w:t>
            </w:r>
            <w:r w:rsidRPr="00BB1054">
              <w:rPr>
                <w:rFonts w:asciiTheme="majorBidi" w:hAnsiTheme="majorBidi" w:cstheme="majorBidi"/>
                <w:sz w:val="20"/>
                <w:szCs w:val="20"/>
                <w:vertAlign w:val="superscript"/>
                <w:lang w:val="en-GB"/>
              </w:rPr>
              <w:t>***</w:t>
            </w:r>
          </w:p>
        </w:tc>
      </w:tr>
      <w:tr w:rsidR="000D29F8" w:rsidRPr="00BB1054" w14:paraId="713FE95E" w14:textId="77777777" w:rsidTr="00770B15">
        <w:trPr>
          <w:jc w:val="center"/>
        </w:trPr>
        <w:tc>
          <w:tcPr>
            <w:tcW w:w="1276" w:type="dxa"/>
            <w:tcBorders>
              <w:top w:val="nil"/>
              <w:left w:val="nil"/>
              <w:bottom w:val="nil"/>
              <w:right w:val="nil"/>
            </w:tcBorders>
            <w:shd w:val="clear" w:color="auto" w:fill="auto"/>
            <w:hideMark/>
          </w:tcPr>
          <w:p w14:paraId="210DAE3E" w14:textId="03BBA5C9"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Without US</w:t>
            </w:r>
          </w:p>
        </w:tc>
        <w:tc>
          <w:tcPr>
            <w:tcW w:w="993" w:type="dxa"/>
            <w:tcBorders>
              <w:top w:val="nil"/>
              <w:left w:val="nil"/>
              <w:bottom w:val="nil"/>
              <w:right w:val="nil"/>
            </w:tcBorders>
            <w:shd w:val="clear" w:color="auto" w:fill="auto"/>
          </w:tcPr>
          <w:p w14:paraId="24E235E0" w14:textId="620DC67B"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41</w:t>
            </w:r>
          </w:p>
        </w:tc>
        <w:tc>
          <w:tcPr>
            <w:tcW w:w="991" w:type="dxa"/>
            <w:tcBorders>
              <w:top w:val="nil"/>
              <w:left w:val="nil"/>
              <w:bottom w:val="nil"/>
              <w:right w:val="nil"/>
            </w:tcBorders>
            <w:shd w:val="clear" w:color="auto" w:fill="auto"/>
          </w:tcPr>
          <w:p w14:paraId="15399271" w14:textId="00D56EAF"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10</w:t>
            </w:r>
          </w:p>
        </w:tc>
        <w:tc>
          <w:tcPr>
            <w:tcW w:w="992" w:type="dxa"/>
            <w:tcBorders>
              <w:top w:val="nil"/>
              <w:left w:val="nil"/>
              <w:bottom w:val="nil"/>
              <w:right w:val="nil"/>
            </w:tcBorders>
            <w:shd w:val="clear" w:color="auto" w:fill="auto"/>
            <w:vAlign w:val="bottom"/>
          </w:tcPr>
          <w:p w14:paraId="5CB3B824" w14:textId="1C4F083C"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3</w:t>
            </w:r>
          </w:p>
        </w:tc>
        <w:tc>
          <w:tcPr>
            <w:tcW w:w="993" w:type="dxa"/>
            <w:tcBorders>
              <w:top w:val="nil"/>
              <w:left w:val="nil"/>
              <w:bottom w:val="nil"/>
              <w:right w:val="nil"/>
            </w:tcBorders>
            <w:shd w:val="clear" w:color="auto" w:fill="auto"/>
            <w:vAlign w:val="bottom"/>
          </w:tcPr>
          <w:p w14:paraId="75AC14AB" w14:textId="1EFBAD0E"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7</w:t>
            </w:r>
          </w:p>
        </w:tc>
        <w:tc>
          <w:tcPr>
            <w:tcW w:w="1134" w:type="dxa"/>
            <w:tcBorders>
              <w:top w:val="nil"/>
              <w:left w:val="nil"/>
              <w:bottom w:val="nil"/>
              <w:right w:val="nil"/>
            </w:tcBorders>
            <w:shd w:val="clear" w:color="auto" w:fill="auto"/>
            <w:vAlign w:val="bottom"/>
          </w:tcPr>
          <w:p w14:paraId="65A1CAEC" w14:textId="382AC1F6"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w:t>
            </w:r>
          </w:p>
        </w:tc>
        <w:tc>
          <w:tcPr>
            <w:tcW w:w="992" w:type="dxa"/>
            <w:tcBorders>
              <w:top w:val="nil"/>
              <w:left w:val="nil"/>
              <w:bottom w:val="nil"/>
              <w:right w:val="nil"/>
            </w:tcBorders>
            <w:shd w:val="clear" w:color="auto" w:fill="auto"/>
            <w:vAlign w:val="bottom"/>
          </w:tcPr>
          <w:p w14:paraId="0AF2A1AB" w14:textId="6F739EE7"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30</w:t>
            </w:r>
          </w:p>
        </w:tc>
        <w:tc>
          <w:tcPr>
            <w:tcW w:w="992" w:type="dxa"/>
            <w:tcBorders>
              <w:top w:val="nil"/>
              <w:left w:val="nil"/>
              <w:bottom w:val="nil"/>
              <w:right w:val="nil"/>
            </w:tcBorders>
            <w:shd w:val="clear" w:color="auto" w:fill="auto"/>
            <w:vAlign w:val="bottom"/>
          </w:tcPr>
          <w:p w14:paraId="1930E01C" w14:textId="41A3F74F"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0.37</w:t>
            </w:r>
          </w:p>
        </w:tc>
        <w:tc>
          <w:tcPr>
            <w:tcW w:w="855" w:type="dxa"/>
            <w:tcBorders>
              <w:top w:val="nil"/>
              <w:left w:val="nil"/>
              <w:bottom w:val="nil"/>
              <w:right w:val="nil"/>
            </w:tcBorders>
            <w:shd w:val="clear" w:color="auto" w:fill="auto"/>
          </w:tcPr>
          <w:p w14:paraId="0312547D" w14:textId="287C81E4" w:rsidR="000D29F8" w:rsidRPr="00BB1054" w:rsidRDefault="000D29F8" w:rsidP="000D29F8">
            <w:pPr>
              <w:ind w:left="-102"/>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.022</w:t>
            </w:r>
            <w:r w:rsidRPr="00BB1054">
              <w:rPr>
                <w:rFonts w:asciiTheme="majorBidi" w:hAnsiTheme="majorBidi" w:cstheme="majorBidi"/>
                <w:sz w:val="20"/>
                <w:szCs w:val="20"/>
                <w:vertAlign w:val="superscript"/>
                <w:lang w:val="en-GB"/>
              </w:rPr>
              <w:t>*</w:t>
            </w:r>
          </w:p>
        </w:tc>
      </w:tr>
      <w:tr w:rsidR="000D29F8" w:rsidRPr="00BB1054" w14:paraId="68CA66FE" w14:textId="77777777" w:rsidTr="00166B4B">
        <w:trPr>
          <w:jc w:val="center"/>
        </w:trPr>
        <w:tc>
          <w:tcPr>
            <w:tcW w:w="9218" w:type="dxa"/>
            <w:gridSpan w:val="9"/>
            <w:tcBorders>
              <w:top w:val="single" w:sz="4" w:space="0" w:color="auto"/>
              <w:left w:val="nil"/>
              <w:bottom w:val="nil"/>
              <w:right w:val="nil"/>
            </w:tcBorders>
            <w:shd w:val="clear" w:color="auto" w:fill="auto"/>
            <w:hideMark/>
          </w:tcPr>
          <w:p w14:paraId="3BE8B090" w14:textId="77777777" w:rsidR="000D29F8" w:rsidRPr="00BB1054" w:rsidRDefault="000D29F8" w:rsidP="000D29F8">
            <w:pPr>
              <w:ind w:left="175"/>
              <w:rPr>
                <w:rFonts w:asciiTheme="majorBidi" w:eastAsiaTheme="minorEastAsia" w:hAnsiTheme="majorBidi" w:cstheme="majorBidi"/>
                <w:i/>
                <w:iCs/>
                <w:sz w:val="20"/>
                <w:szCs w:val="20"/>
                <w:lang w:val="en-GB"/>
              </w:rPr>
            </w:pPr>
            <w:r w:rsidRPr="00BB1054">
              <w:rPr>
                <w:rFonts w:asciiTheme="majorBidi" w:eastAsiaTheme="minorEastAsia" w:hAnsiTheme="majorBidi" w:cstheme="majorBidi"/>
                <w:i/>
                <w:iCs/>
                <w:sz w:val="20"/>
                <w:szCs w:val="20"/>
                <w:lang w:val="en-GB"/>
              </w:rPr>
              <w:t>Reasoning skills (+)</w:t>
            </w:r>
          </w:p>
        </w:tc>
      </w:tr>
      <w:tr w:rsidR="000D29F8" w:rsidRPr="00BB1054" w14:paraId="113C3778" w14:textId="77777777" w:rsidTr="000D29F8">
        <w:trPr>
          <w:jc w:val="center"/>
        </w:trPr>
        <w:tc>
          <w:tcPr>
            <w:tcW w:w="1276" w:type="dxa"/>
            <w:tcBorders>
              <w:top w:val="nil"/>
              <w:left w:val="nil"/>
              <w:bottom w:val="nil"/>
              <w:right w:val="nil"/>
            </w:tcBorders>
            <w:shd w:val="clear" w:color="auto" w:fill="auto"/>
            <w:hideMark/>
          </w:tcPr>
          <w:p w14:paraId="37DE0095" w14:textId="58C37EA6"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 US</w:t>
            </w:r>
          </w:p>
        </w:tc>
        <w:tc>
          <w:tcPr>
            <w:tcW w:w="993" w:type="dxa"/>
            <w:tcBorders>
              <w:top w:val="nil"/>
              <w:left w:val="nil"/>
              <w:bottom w:val="nil"/>
              <w:right w:val="nil"/>
            </w:tcBorders>
            <w:shd w:val="clear" w:color="auto" w:fill="auto"/>
          </w:tcPr>
          <w:p w14:paraId="5AC91398" w14:textId="0A6986E3"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109</w:t>
            </w:r>
          </w:p>
        </w:tc>
        <w:tc>
          <w:tcPr>
            <w:tcW w:w="991" w:type="dxa"/>
            <w:tcBorders>
              <w:top w:val="nil"/>
              <w:left w:val="nil"/>
              <w:bottom w:val="nil"/>
              <w:right w:val="nil"/>
            </w:tcBorders>
            <w:shd w:val="clear" w:color="auto" w:fill="auto"/>
          </w:tcPr>
          <w:p w14:paraId="6F018249" w14:textId="0D6860ED"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10</w:t>
            </w:r>
          </w:p>
        </w:tc>
        <w:tc>
          <w:tcPr>
            <w:tcW w:w="992" w:type="dxa"/>
            <w:tcBorders>
              <w:top w:val="nil"/>
              <w:left w:val="nil"/>
              <w:bottom w:val="nil"/>
              <w:right w:val="nil"/>
            </w:tcBorders>
            <w:shd w:val="clear" w:color="auto" w:fill="auto"/>
          </w:tcPr>
          <w:p w14:paraId="27F02315" w14:textId="785B1463"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w:t>
            </w:r>
          </w:p>
        </w:tc>
        <w:tc>
          <w:tcPr>
            <w:tcW w:w="993" w:type="dxa"/>
            <w:tcBorders>
              <w:top w:val="nil"/>
              <w:left w:val="nil"/>
              <w:bottom w:val="nil"/>
              <w:right w:val="nil"/>
            </w:tcBorders>
            <w:shd w:val="clear" w:color="auto" w:fill="auto"/>
          </w:tcPr>
          <w:p w14:paraId="427E9A25" w14:textId="592A0992"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6</w:t>
            </w:r>
          </w:p>
        </w:tc>
        <w:tc>
          <w:tcPr>
            <w:tcW w:w="1134" w:type="dxa"/>
            <w:tcBorders>
              <w:top w:val="nil"/>
              <w:left w:val="nil"/>
              <w:bottom w:val="nil"/>
              <w:right w:val="nil"/>
            </w:tcBorders>
            <w:shd w:val="clear" w:color="auto" w:fill="auto"/>
          </w:tcPr>
          <w:p w14:paraId="0DEC5C27" w14:textId="3CBE01FA"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w:t>
            </w:r>
          </w:p>
        </w:tc>
        <w:tc>
          <w:tcPr>
            <w:tcW w:w="992" w:type="dxa"/>
            <w:tcBorders>
              <w:top w:val="nil"/>
              <w:left w:val="nil"/>
              <w:bottom w:val="nil"/>
              <w:right w:val="nil"/>
            </w:tcBorders>
            <w:shd w:val="clear" w:color="auto" w:fill="auto"/>
          </w:tcPr>
          <w:p w14:paraId="3F980E6C" w14:textId="605EA8CA"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40.00</w:t>
            </w:r>
          </w:p>
        </w:tc>
        <w:tc>
          <w:tcPr>
            <w:tcW w:w="992" w:type="dxa"/>
            <w:tcBorders>
              <w:top w:val="nil"/>
              <w:left w:val="nil"/>
              <w:bottom w:val="nil"/>
              <w:right w:val="nil"/>
            </w:tcBorders>
            <w:shd w:val="clear" w:color="auto" w:fill="auto"/>
          </w:tcPr>
          <w:p w14:paraId="476E1F4C" w14:textId="2A7E2679"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lang w:val="en-GB"/>
              </w:rPr>
              <w:t>0.58</w:t>
            </w:r>
          </w:p>
        </w:tc>
        <w:tc>
          <w:tcPr>
            <w:tcW w:w="855" w:type="dxa"/>
            <w:tcBorders>
              <w:top w:val="nil"/>
              <w:left w:val="nil"/>
              <w:bottom w:val="nil"/>
              <w:right w:val="nil"/>
            </w:tcBorders>
            <w:shd w:val="clear" w:color="auto" w:fill="auto"/>
          </w:tcPr>
          <w:p w14:paraId="66B38D2F" w14:textId="4496C8AC" w:rsidR="000D29F8" w:rsidRPr="00BB1054" w:rsidRDefault="000D29F8" w:rsidP="000D29F8">
            <w:pPr>
              <w:ind w:left="-102"/>
              <w:rPr>
                <w:rFonts w:asciiTheme="majorBidi" w:eastAsiaTheme="minorEastAsia" w:hAnsiTheme="majorBidi" w:cstheme="majorBidi"/>
                <w:sz w:val="20"/>
                <w:szCs w:val="20"/>
                <w:vertAlign w:val="superscript"/>
                <w:lang w:val="en-GB"/>
              </w:rPr>
            </w:pPr>
            <w:r w:rsidRPr="00BB1054">
              <w:rPr>
                <w:rFonts w:asciiTheme="majorBidi" w:hAnsiTheme="majorBidi" w:cstheme="majorBidi"/>
                <w:sz w:val="20"/>
                <w:szCs w:val="20"/>
                <w:lang w:val="en-GB"/>
              </w:rPr>
              <w:t>.001</w:t>
            </w:r>
            <w:r w:rsidRPr="00BB1054">
              <w:rPr>
                <w:rFonts w:asciiTheme="majorBidi" w:hAnsiTheme="majorBidi" w:cstheme="majorBidi"/>
                <w:sz w:val="20"/>
                <w:szCs w:val="20"/>
                <w:vertAlign w:val="superscript"/>
                <w:lang w:val="en-GB"/>
              </w:rPr>
              <w:t>**</w:t>
            </w:r>
          </w:p>
        </w:tc>
      </w:tr>
      <w:tr w:rsidR="000D29F8" w:rsidRPr="00BB1054" w14:paraId="3F063CE8" w14:textId="77777777" w:rsidTr="000D29F8">
        <w:trPr>
          <w:jc w:val="center"/>
        </w:trPr>
        <w:tc>
          <w:tcPr>
            <w:tcW w:w="1276" w:type="dxa"/>
            <w:tcBorders>
              <w:top w:val="nil"/>
              <w:left w:val="nil"/>
              <w:bottom w:val="single" w:sz="4" w:space="0" w:color="auto"/>
              <w:right w:val="nil"/>
            </w:tcBorders>
            <w:shd w:val="clear" w:color="auto" w:fill="auto"/>
            <w:hideMark/>
          </w:tcPr>
          <w:p w14:paraId="4E289F94" w14:textId="183D44BF" w:rsidR="000D29F8" w:rsidRPr="00BB1054" w:rsidRDefault="000D29F8" w:rsidP="000D29F8">
            <w:pPr>
              <w:ind w:left="-14"/>
              <w:rPr>
                <w:rFonts w:asciiTheme="majorBidi" w:eastAsiaTheme="minorEastAsia" w:hAnsiTheme="majorBidi"/>
                <w:sz w:val="20"/>
                <w:szCs w:val="20"/>
                <w:lang w:val="en-GB"/>
              </w:rPr>
            </w:pPr>
            <w:r w:rsidRPr="00BB1054">
              <w:rPr>
                <w:rFonts w:asciiTheme="majorBidi" w:eastAsiaTheme="minorEastAsia" w:hAnsiTheme="majorBidi"/>
                <w:sz w:val="20"/>
                <w:szCs w:val="20"/>
                <w:lang w:val="en-GB"/>
              </w:rPr>
              <w:t>Without US</w:t>
            </w:r>
          </w:p>
        </w:tc>
        <w:tc>
          <w:tcPr>
            <w:tcW w:w="993" w:type="dxa"/>
            <w:tcBorders>
              <w:top w:val="nil"/>
              <w:left w:val="nil"/>
              <w:bottom w:val="single" w:sz="4" w:space="0" w:color="auto"/>
              <w:right w:val="nil"/>
            </w:tcBorders>
            <w:shd w:val="clear" w:color="auto" w:fill="auto"/>
          </w:tcPr>
          <w:p w14:paraId="077ED852" w14:textId="547260B1" w:rsidR="000D29F8" w:rsidRPr="00BB1054" w:rsidRDefault="000D29F8" w:rsidP="000D29F8">
            <w:pPr>
              <w:ind w:left="-14"/>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28</w:t>
            </w:r>
          </w:p>
        </w:tc>
        <w:tc>
          <w:tcPr>
            <w:tcW w:w="991" w:type="dxa"/>
            <w:tcBorders>
              <w:top w:val="nil"/>
              <w:left w:val="nil"/>
              <w:bottom w:val="single" w:sz="4" w:space="0" w:color="auto"/>
              <w:right w:val="nil"/>
            </w:tcBorders>
            <w:shd w:val="clear" w:color="auto" w:fill="auto"/>
          </w:tcPr>
          <w:p w14:paraId="283D7651" w14:textId="42F444DC"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5</w:t>
            </w:r>
          </w:p>
        </w:tc>
        <w:tc>
          <w:tcPr>
            <w:tcW w:w="992" w:type="dxa"/>
            <w:tcBorders>
              <w:top w:val="nil"/>
              <w:left w:val="nil"/>
              <w:bottom w:val="single" w:sz="4" w:space="0" w:color="auto"/>
              <w:right w:val="nil"/>
            </w:tcBorders>
            <w:shd w:val="clear" w:color="auto" w:fill="auto"/>
            <w:vAlign w:val="bottom"/>
          </w:tcPr>
          <w:p w14:paraId="58F0C190" w14:textId="77BFE78F"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1</w:t>
            </w:r>
          </w:p>
        </w:tc>
        <w:tc>
          <w:tcPr>
            <w:tcW w:w="993" w:type="dxa"/>
            <w:tcBorders>
              <w:top w:val="nil"/>
              <w:left w:val="nil"/>
              <w:bottom w:val="single" w:sz="4" w:space="0" w:color="auto"/>
              <w:right w:val="nil"/>
            </w:tcBorders>
            <w:shd w:val="clear" w:color="auto" w:fill="auto"/>
            <w:vAlign w:val="bottom"/>
          </w:tcPr>
          <w:p w14:paraId="273E9DBC" w14:textId="182355A2"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4</w:t>
            </w:r>
          </w:p>
        </w:tc>
        <w:tc>
          <w:tcPr>
            <w:tcW w:w="1134" w:type="dxa"/>
            <w:tcBorders>
              <w:top w:val="nil"/>
              <w:left w:val="nil"/>
              <w:bottom w:val="single" w:sz="4" w:space="0" w:color="auto"/>
              <w:right w:val="nil"/>
            </w:tcBorders>
            <w:shd w:val="clear" w:color="auto" w:fill="auto"/>
            <w:vAlign w:val="bottom"/>
          </w:tcPr>
          <w:p w14:paraId="283608C5" w14:textId="1E98E4EC"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w:t>
            </w:r>
          </w:p>
        </w:tc>
        <w:tc>
          <w:tcPr>
            <w:tcW w:w="992" w:type="dxa"/>
            <w:tcBorders>
              <w:top w:val="nil"/>
              <w:left w:val="nil"/>
              <w:bottom w:val="single" w:sz="4" w:space="0" w:color="auto"/>
              <w:right w:val="nil"/>
            </w:tcBorders>
            <w:shd w:val="clear" w:color="auto" w:fill="auto"/>
            <w:vAlign w:val="bottom"/>
          </w:tcPr>
          <w:p w14:paraId="3BFB2E61" w14:textId="45E878E8"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20</w:t>
            </w:r>
          </w:p>
        </w:tc>
        <w:tc>
          <w:tcPr>
            <w:tcW w:w="992" w:type="dxa"/>
            <w:tcBorders>
              <w:top w:val="nil"/>
              <w:left w:val="nil"/>
              <w:bottom w:val="single" w:sz="4" w:space="0" w:color="auto"/>
              <w:right w:val="nil"/>
            </w:tcBorders>
            <w:shd w:val="clear" w:color="auto" w:fill="auto"/>
            <w:vAlign w:val="bottom"/>
          </w:tcPr>
          <w:p w14:paraId="2E2F1DA6" w14:textId="02734962" w:rsidR="000D29F8" w:rsidRPr="00BB1054" w:rsidRDefault="000D29F8" w:rsidP="000D29F8">
            <w:pPr>
              <w:rPr>
                <w:rFonts w:asciiTheme="majorBidi" w:eastAsiaTheme="minorEastAsia" w:hAnsiTheme="majorBidi" w:cstheme="majorBidi"/>
                <w:sz w:val="20"/>
                <w:szCs w:val="20"/>
                <w:lang w:val="en-GB"/>
              </w:rPr>
            </w:pPr>
            <w:r w:rsidRPr="00BB1054">
              <w:rPr>
                <w:rFonts w:asciiTheme="majorBidi" w:hAnsiTheme="majorBidi" w:cstheme="majorBidi"/>
                <w:sz w:val="20"/>
                <w:szCs w:val="20"/>
              </w:rPr>
              <w:t>0.35</w:t>
            </w:r>
          </w:p>
        </w:tc>
        <w:tc>
          <w:tcPr>
            <w:tcW w:w="855" w:type="dxa"/>
            <w:tcBorders>
              <w:top w:val="nil"/>
              <w:left w:val="nil"/>
              <w:bottom w:val="single" w:sz="4" w:space="0" w:color="auto"/>
              <w:right w:val="nil"/>
            </w:tcBorders>
            <w:shd w:val="clear" w:color="auto" w:fill="auto"/>
          </w:tcPr>
          <w:p w14:paraId="60913E0C" w14:textId="3B1073AD" w:rsidR="000D29F8" w:rsidRPr="00BB1054" w:rsidRDefault="000D29F8" w:rsidP="000D29F8">
            <w:pPr>
              <w:ind w:left="-102"/>
              <w:rPr>
                <w:rFonts w:asciiTheme="majorBidi" w:eastAsiaTheme="minorEastAsia" w:hAnsiTheme="majorBidi" w:cstheme="majorBidi"/>
                <w:sz w:val="20"/>
                <w:szCs w:val="20"/>
                <w:lang w:val="en-GB"/>
              </w:rPr>
            </w:pPr>
            <w:r w:rsidRPr="00BB1054">
              <w:rPr>
                <w:rFonts w:asciiTheme="majorBidi" w:eastAsiaTheme="minorEastAsia" w:hAnsiTheme="majorBidi" w:cstheme="majorBidi"/>
                <w:sz w:val="20"/>
                <w:szCs w:val="20"/>
                <w:lang w:val="en-GB"/>
              </w:rPr>
              <w:t>.131</w:t>
            </w:r>
          </w:p>
        </w:tc>
      </w:tr>
    </w:tbl>
    <w:p w14:paraId="6F56C367" w14:textId="77777777" w:rsidR="00CF0B3C" w:rsidRPr="00BB1054" w:rsidRDefault="00CF0B3C" w:rsidP="00CF0B3C">
      <w:pPr>
        <w:rPr>
          <w:rFonts w:eastAsiaTheme="minorEastAsia"/>
          <w:lang w:bidi="ar-SA"/>
        </w:rPr>
      </w:pPr>
      <w:r w:rsidRPr="00BB1054">
        <w:rPr>
          <w:rFonts w:ascii="Times New Roman" w:eastAsiaTheme="minorEastAsia" w:hAnsi="Times New Roman" w:cs="Times New Roman"/>
          <w:i/>
          <w:iCs/>
          <w:sz w:val="18"/>
          <w:lang w:bidi="ar-SA"/>
        </w:rPr>
        <w:t>Note</w:t>
      </w:r>
      <w:r w:rsidRPr="00BB1054">
        <w:rPr>
          <w:rFonts w:ascii="Times New Roman" w:eastAsiaTheme="minorEastAsia" w:hAnsi="Times New Roman" w:cs="Times New Roman"/>
          <w:sz w:val="18"/>
          <w:lang w:bidi="ar-SA"/>
        </w:rPr>
        <w:t xml:space="preserve">. </w:t>
      </w:r>
      <w:r w:rsidRPr="00BB1054">
        <w:rPr>
          <w:rFonts w:ascii="Times New Roman" w:eastAsiaTheme="minorEastAsia" w:hAnsi="Times New Roman" w:cs="Times New Roman"/>
          <w:i/>
          <w:sz w:val="18"/>
          <w:lang w:bidi="ar-SA"/>
        </w:rPr>
        <w:t>t</w:t>
      </w:r>
      <w:r w:rsidRPr="00BB1054">
        <w:rPr>
          <w:rFonts w:ascii="Times New Roman" w:eastAsiaTheme="minorEastAsia" w:hAnsi="Times New Roman" w:cs="Times New Roman"/>
          <w:sz w:val="18"/>
          <w:lang w:bidi="ar-SA"/>
        </w:rPr>
        <w:t xml:space="preserve">-test with two-tailed significance levels. </w:t>
      </w:r>
      <w:r w:rsidRPr="00BB1054">
        <w:rPr>
          <w:rFonts w:ascii="Times New Roman" w:eastAsiaTheme="minorEastAsia" w:hAnsi="Times New Roman" w:cs="Times New Roman"/>
          <w:sz w:val="18"/>
          <w:lang w:bidi="ar-SA"/>
        </w:rPr>
        <w:br/>
      </w:r>
      <w:r w:rsidRPr="00BB1054">
        <w:rPr>
          <w:rFonts w:ascii="Times New Roman" w:eastAsiaTheme="minorEastAsia" w:hAnsi="Times New Roman" w:cs="Times New Roman"/>
          <w:sz w:val="18"/>
          <w:vertAlign w:val="superscript"/>
          <w:lang w:bidi="ar-SA"/>
        </w:rPr>
        <w:t xml:space="preserve">‡ </w:t>
      </w:r>
      <w:r w:rsidRPr="00BB1054">
        <w:rPr>
          <w:rFonts w:ascii="Times New Roman" w:eastAsiaTheme="minorEastAsia" w:hAnsi="Times New Roman" w:cs="Times New Roman"/>
          <w:sz w:val="18"/>
          <w:lang w:bidi="ar-SA"/>
        </w:rPr>
        <w:t>p &lt; 0.1, *p &lt; 0.05, **p &lt; 0.01, ***p &lt; 0.001</w:t>
      </w:r>
      <w:r w:rsidRPr="00BB1054">
        <w:rPr>
          <w:rFonts w:ascii="Times New Roman" w:eastAsiaTheme="minorEastAsia" w:hAnsi="Times New Roman" w:cs="Times New Roman"/>
          <w:sz w:val="18"/>
          <w:szCs w:val="18"/>
          <w:lang w:bidi="ar-SA"/>
        </w:rPr>
        <w:t xml:space="preserve">. </w:t>
      </w:r>
      <w:r w:rsidRPr="00BB1054">
        <w:rPr>
          <w:rFonts w:ascii="Times New Roman" w:eastAsiaTheme="minorEastAsia" w:hAnsi="Times New Roman" w:cs="Times New Roman"/>
          <w:sz w:val="18"/>
          <w:szCs w:val="18"/>
          <w:lang w:bidi="ar-SA"/>
        </w:rPr>
        <w:br/>
      </w:r>
      <w:r w:rsidRPr="00BB1054">
        <w:rPr>
          <w:rFonts w:asciiTheme="majorBidi" w:eastAsiaTheme="minorEastAsia" w:hAnsiTheme="majorBidi" w:cstheme="majorBidi"/>
          <w:color w:val="202122"/>
          <w:sz w:val="18"/>
          <w:szCs w:val="18"/>
          <w:shd w:val="clear" w:color="auto" w:fill="FDFDFD"/>
          <w:vertAlign w:val="superscript"/>
          <w:lang w:bidi="ar-SA"/>
        </w:rPr>
        <w:t>†</w:t>
      </w:r>
      <w:r w:rsidRPr="00BB1054">
        <w:rPr>
          <w:rFonts w:asciiTheme="majorBidi" w:eastAsiaTheme="minorEastAsia" w:hAnsiTheme="majorBidi" w:cstheme="majorBidi"/>
          <w:color w:val="202122"/>
          <w:sz w:val="18"/>
          <w:szCs w:val="18"/>
          <w:shd w:val="clear" w:color="auto" w:fill="FDFDFD"/>
          <w:lang w:bidi="ar-SA"/>
        </w:rPr>
        <w:t xml:space="preserve"> There can be no anomalies as the hypothesis only predicts change without specifying a direction.</w:t>
      </w:r>
    </w:p>
    <w:p w14:paraId="6E932CC4" w14:textId="59E43734" w:rsidR="00CF0B3C" w:rsidRPr="00BB1054" w:rsidRDefault="00CF0B3C" w:rsidP="00CF0B3C">
      <w:pPr>
        <w:spacing w:line="259" w:lineRule="auto"/>
      </w:pPr>
    </w:p>
    <w:p w14:paraId="20008A1C" w14:textId="62407125" w:rsidR="00B62D51" w:rsidRPr="00BB1054" w:rsidRDefault="00B62D51" w:rsidP="00B62D51">
      <w:pPr>
        <w:pStyle w:val="Papers-Normaal"/>
        <w:keepNext/>
        <w:ind w:firstLine="0"/>
        <w:rPr>
          <w:rFonts w:ascii="Times New Roman" w:eastAsia="Times New Roman" w:hAnsi="Times New Roman" w:cs="Times New Roman"/>
          <w:b/>
          <w:lang w:eastAsia="en-GB"/>
        </w:rPr>
      </w:pPr>
      <w:r w:rsidRPr="00BB1054">
        <w:rPr>
          <w:rFonts w:ascii="Times New Roman" w:eastAsia="Times New Roman" w:hAnsi="Times New Roman" w:cs="Times New Roman"/>
          <w:b/>
          <w:lang w:eastAsia="en-GB"/>
        </w:rPr>
        <w:lastRenderedPageBreak/>
        <w:t xml:space="preserve">Figure </w:t>
      </w:r>
      <w:r w:rsidR="00521672" w:rsidRPr="00BB1054">
        <w:rPr>
          <w:rFonts w:ascii="Times New Roman" w:eastAsia="Times New Roman" w:hAnsi="Times New Roman" w:cs="Times New Roman"/>
          <w:b/>
          <w:lang w:eastAsia="en-GB"/>
        </w:rPr>
        <w:t>17</w:t>
      </w:r>
      <w:r w:rsidRPr="00BB1054">
        <w:rPr>
          <w:rFonts w:ascii="Times New Roman" w:eastAsia="Times New Roman" w:hAnsi="Times New Roman" w:cs="Times New Roman"/>
          <w:b/>
          <w:lang w:eastAsia="en-GB"/>
        </w:rPr>
        <w:t>. Plot of effects of participation in a mini-public with and without the US data</w:t>
      </w:r>
    </w:p>
    <w:p w14:paraId="2326BBD4" w14:textId="4A2DD0A2" w:rsidR="00B62D51" w:rsidRPr="00BB1054" w:rsidRDefault="004F2C65" w:rsidP="00CF0B3C">
      <w:pPr>
        <w:spacing w:line="259" w:lineRule="auto"/>
      </w:pPr>
      <w:r w:rsidRPr="00BB1054">
        <w:rPr>
          <w:noProof/>
        </w:rPr>
        <mc:AlternateContent>
          <mc:Choice Requires="wps">
            <w:drawing>
              <wp:anchor distT="0" distB="0" distL="114300" distR="114300" simplePos="0" relativeHeight="251664384" behindDoc="0" locked="0" layoutInCell="1" allowOverlap="1" wp14:anchorId="3A452E03" wp14:editId="04460121">
                <wp:simplePos x="0" y="0"/>
                <wp:positionH relativeFrom="column">
                  <wp:posOffset>5715</wp:posOffset>
                </wp:positionH>
                <wp:positionV relativeFrom="paragraph">
                  <wp:posOffset>4994910</wp:posOffset>
                </wp:positionV>
                <wp:extent cx="2403475" cy="587375"/>
                <wp:effectExtent l="0" t="0" r="0" b="3175"/>
                <wp:wrapNone/>
                <wp:docPr id="21" name="Tekstvak 20">
                  <a:extLst xmlns:a="http://schemas.openxmlformats.org/drawingml/2006/main">
                    <a:ext uri="{FF2B5EF4-FFF2-40B4-BE49-F238E27FC236}">
                      <a16:creationId xmlns:a16="http://schemas.microsoft.com/office/drawing/2014/main" id="{F3AF120B-FB3F-478E-84B7-22EE1F2D919B}"/>
                    </a:ext>
                  </a:extLst>
                </wp:docPr>
                <wp:cNvGraphicFramePr/>
                <a:graphic xmlns:a="http://schemas.openxmlformats.org/drawingml/2006/main">
                  <a:graphicData uri="http://schemas.microsoft.com/office/word/2010/wordprocessingShape">
                    <wps:wsp>
                      <wps:cNvSpPr txBox="1"/>
                      <wps:spPr>
                        <a:xfrm>
                          <a:off x="0" y="0"/>
                          <a:ext cx="2403475" cy="5873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3C2908AB"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Knowledge: w</w:t>
                            </w:r>
                            <m:oMath>
                              <m:r>
                                <m:rPr>
                                  <m:sty m:val="b"/>
                                </m:rPr>
                                <w:rPr>
                                  <w:rFonts w:ascii="Cambria Math" w:hAnsi="Cambria Math" w:cstheme="majorBidi"/>
                                  <w:color w:val="000000" w:themeColor="dark1"/>
                                  <w:sz w:val="16"/>
                                  <w:szCs w:val="16"/>
                                  <w:lang w:val="en-US"/>
                                </w:rPr>
                                <m:t>ith US</m:t>
                              </m:r>
                            </m:oMath>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9,483</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157</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=28</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3A452E03" id="Tekstvak 20" o:spid="_x0000_s1083" type="#_x0000_t202" style="position:absolute;margin-left:.45pt;margin-top:393.3pt;width:189.25pt;height:46.2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Fa/AEAAEIEAAAOAAAAZHJzL2Uyb0RvYy54bWysU8Fu2zAMvQ/YPwi6L07TZE2DOAXWorsM&#10;69CuH6DIUixMEjVKjZ19/Sg5cYbu1GEXWab4HslHcn3TO8v2CqMBX/OLyZQz5SU0xu9q/vz9/sOS&#10;s5iEb4QFr2p+UJHfbN6/W3dhpWbQgm0UMiLxcdWFmrcphVVVRdkqJ+IEgvL0qAGdSPSLu6pB0RG7&#10;s9VsOv1YdYBNQJAqRrLeDY98U/i1VjI9aB1VYrbmlFsqJ5Zzm89qsxarHYrQGnlMQ/xDFk4YT0FH&#10;qjuRBHtB8xeVMxIhgk4TCa4CrY1UpQaq5mL6qpqnVgRVaiFxYhhliv+PVn7dP4VvyFL/CXpqYBak&#10;C3EVyZjr6TW6/KVMGb2ThIdRNtUnJsk4m08v51cLziS9LZZXl3QnmuqMDhjTZwWO5UvNkdpS1BL7&#10;LzENrieXHMzDvbG2tMZ61tX8ejHL9C40NY9+V7CjE8WxnsKd0y63dLAqk1n/qDQzTck+G6LE3fbW&#10;IhvGgOaUqjoNQyEjQHbUlMQbsUdIRqsyfW/Ej6ASH3wa8c54wFJ42Q2VC9gLmurmR2kaJa4H/5MU&#10;gwBZi9Rve1Kg5vPlqb9baA7Udtrc9ECHtkAyS2sCZy3gr9e2jjaEpP/5IlBxhsnewrBQwkvyr3kq&#10;Hc/BaFBL749LlTfhz/+S3Xn1N78BAAD//wMAUEsDBBQABgAIAAAAIQDgJxQg3QAAAAgBAAAPAAAA&#10;ZHJzL2Rvd25yZXYueG1sTI/NTsMwEITvSLyDtUjcqF0o+SObCoG4glqgUm9uvE0i4nUUu014e8wJ&#10;jqMZzXxTrmfbizONvnOMsFwoEMS1Mx03CB/vLzcZCB80G907JoRv8rCuLi9KXRg38YbO29CIWMK+&#10;0AhtCEMhpa9bstov3EAcvaMbrQ5Rjo00o55iue3lrVKJtLrjuNDqgZ5aqr+2J4vw+Xrc71bqrXm2&#10;98PkZiXZ5hLx+mp+fAARaA5/YfjFj+hQRaaDO7HxokfIYw4hzZIERLTv0nwF4oCQpfkSZFXK/weq&#10;HwAAAP//AwBQSwECLQAUAAYACAAAACEAtoM4kv4AAADhAQAAEwAAAAAAAAAAAAAAAAAAAAAAW0Nv&#10;bnRlbnRfVHlwZXNdLnhtbFBLAQItABQABgAIAAAAIQA4/SH/1gAAAJQBAAALAAAAAAAAAAAAAAAA&#10;AC8BAABfcmVscy8ucmVsc1BLAQItABQABgAIAAAAIQB+taFa/AEAAEIEAAAOAAAAAAAAAAAAAAAA&#10;AC4CAABkcnMvZTJvRG9jLnhtbFBLAQItABQABgAIAAAAIQDgJxQg3QAAAAgBAAAPAAAAAAAAAAAA&#10;AAAAAFYEAABkcnMvZG93bnJldi54bWxQSwUGAAAAAAQABADzAAAAYAUAAAAA&#10;" filled="f" stroked="f">
                <v:textbox>
                  <w:txbxContent>
                    <w:p w14:paraId="3C2908AB"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Knowledge: w</w:t>
                      </w:r>
                      <m:oMath>
                        <m:r>
                          <m:rPr>
                            <m:sty m:val="b"/>
                          </m:rPr>
                          <w:rPr>
                            <w:rFonts w:ascii="Cambria Math" w:hAnsi="Cambria Math" w:cstheme="majorBidi"/>
                            <w:color w:val="000000" w:themeColor="dark1"/>
                            <w:sz w:val="16"/>
                            <w:szCs w:val="16"/>
                            <w:lang w:val="en-US"/>
                          </w:rPr>
                          <m:t>ith US</m:t>
                        </m:r>
                      </m:oMath>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9,483</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157</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=28</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Pr="00BB1054">
        <w:rPr>
          <w:noProof/>
        </w:rPr>
        <mc:AlternateContent>
          <mc:Choice Requires="wps">
            <w:drawing>
              <wp:anchor distT="0" distB="0" distL="114300" distR="114300" simplePos="0" relativeHeight="251669504" behindDoc="0" locked="0" layoutInCell="1" allowOverlap="1" wp14:anchorId="55AAA720" wp14:editId="19559BC8">
                <wp:simplePos x="0" y="0"/>
                <wp:positionH relativeFrom="column">
                  <wp:posOffset>0</wp:posOffset>
                </wp:positionH>
                <wp:positionV relativeFrom="paragraph">
                  <wp:posOffset>5468356</wp:posOffset>
                </wp:positionV>
                <wp:extent cx="2403475" cy="587375"/>
                <wp:effectExtent l="0" t="0" r="0" b="3175"/>
                <wp:wrapNone/>
                <wp:docPr id="9" name="Tekstvak 8">
                  <a:extLst xmlns:a="http://schemas.openxmlformats.org/drawingml/2006/main">
                    <a:ext uri="{FF2B5EF4-FFF2-40B4-BE49-F238E27FC236}">
                      <a16:creationId xmlns:a16="http://schemas.microsoft.com/office/drawing/2014/main" id="{423C3087-89B5-4E4C-93A4-8BF787CAD3F3}"/>
                    </a:ext>
                  </a:extLst>
                </wp:docPr>
                <wp:cNvGraphicFramePr/>
                <a:graphic xmlns:a="http://schemas.openxmlformats.org/drawingml/2006/main">
                  <a:graphicData uri="http://schemas.microsoft.com/office/word/2010/wordprocessingShape">
                    <wps:wsp>
                      <wps:cNvSpPr txBox="1"/>
                      <wps:spPr>
                        <a:xfrm>
                          <a:off x="0" y="0"/>
                          <a:ext cx="2403475" cy="5873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084F0878"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Knowledge: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5,689</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98</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=17</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55AAA720" id="Tekstvak 8" o:spid="_x0000_s1084" type="#_x0000_t202" style="position:absolute;margin-left:0;margin-top:430.6pt;width:189.25pt;height:46.25pt;z-index:25166950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85/AEAAEIEAAAOAAAAZHJzL2Uyb0RvYy54bWysU8Fu2zAMvQ/YPwi6L07TZG2DOAXWorsM&#10;67BuH6DIki1MEjVKjZ19/Sg5cYbu1GEXWab4HslHcnM7OMv2CqMBX/OL2Zwz5SU0xrc1//7t4d01&#10;ZzEJ3wgLXtX8oCK/3b59s+nDWi2gA9soZETi47oPNe9SCuuqirJTTsQZBOXpUQM6kegX26pB0RO7&#10;s9ViPn9f9YBNQJAqRrLej498W/i1VjI9ah1VYrbmlFsqJ5Zzl89quxHrFkXojDymIf4hCyeMp6AT&#10;1b1Igj2j+YvKGYkQQaeZBFeB1kaqUgNVczF/Uc1TJ4IqtZA4MUwyxf9HKz/vn8IXZGn4AAM1MAvS&#10;h7iOZMz1DBpd/lKmjN5JwsMkmxoSk2RcLOeXy6sVZ5LeVtdXl3QnmuqMDhjTRwWO5UvNkdpS1BL7&#10;TzGNrieXHMzDg7G2tMZ61tf8ZrXI9C40NY++LdjJieJYT+HOaZdbOliVyaz/qjQzTck+G6LEdndn&#10;kY1jQHNKVZ2GoZARIDtqSuKV2CMko1WZvlfiJ1CJDz5NeGc8YCm87IbKBewFTXXzozSNEtej/0mK&#10;UYCsRRp2AylQ8+XNqb87aA7Udtrc9EiHtkAyS2sCZx3gr5e2njaEpP/5LFBxhsnewbhQwkvyr3kq&#10;Hc/BaFBL749LlTfhz/+S3Xn1t78BAAD//wMAUEsDBBQABgAIAAAAIQDHNz3R3gAAAAgBAAAPAAAA&#10;ZHJzL2Rvd25yZXYueG1sTI9BT8JAFITvJvyHzTPxJruAhVL7SozGqwZQE29L99E2dN823YXWf+96&#10;kuNkJjPf5JvRtuJCvW8cI8ymCgRx6UzDFcLH/vU+BeGDZqNbx4TwQx42xeQm15lxA2/psguViCXs&#10;M41Qh9BlUvqyJqv91HXE0Tu63uoQZV9J0+shlttWzpVaSqsbjgu17ui5pvK0O1uEz7fj99eDeq9e&#10;bNINblSS7Voi3t2OT48gAo3hPwx/+BEdish0cGc2XrQI8UhASJezOYhoL1ZpAuKAsE4WK5BFLq8P&#10;FL8AAAD//wMAUEsBAi0AFAAGAAgAAAAhALaDOJL+AAAA4QEAABMAAAAAAAAAAAAAAAAAAAAAAFtD&#10;b250ZW50X1R5cGVzXS54bWxQSwECLQAUAAYACAAAACEAOP0h/9YAAACUAQAACwAAAAAAAAAAAAAA&#10;AAAvAQAAX3JlbHMvLnJlbHNQSwECLQAUAAYACAAAACEAXJf/OfwBAABCBAAADgAAAAAAAAAAAAAA&#10;AAAuAgAAZHJzL2Uyb0RvYy54bWxQSwECLQAUAAYACAAAACEAxzc90d4AAAAIAQAADwAAAAAAAAAA&#10;AAAAAABWBAAAZHJzL2Rvd25yZXYueG1sUEsFBgAAAAAEAAQA8wAAAGEFAAAAAA==&#10;" filled="f" stroked="f">
                <v:textbox>
                  <w:txbxContent>
                    <w:p w14:paraId="084F0878"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Knowledge: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5,689</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98</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=17</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Pr="00BB1054">
        <w:rPr>
          <w:noProof/>
        </w:rPr>
        <mc:AlternateContent>
          <mc:Choice Requires="wps">
            <w:drawing>
              <wp:anchor distT="0" distB="0" distL="114300" distR="114300" simplePos="0" relativeHeight="251665408" behindDoc="0" locked="0" layoutInCell="1" allowOverlap="1" wp14:anchorId="0DCAD3AE" wp14:editId="3F172494">
                <wp:simplePos x="0" y="0"/>
                <wp:positionH relativeFrom="column">
                  <wp:posOffset>8255</wp:posOffset>
                </wp:positionH>
                <wp:positionV relativeFrom="paragraph">
                  <wp:posOffset>5996940</wp:posOffset>
                </wp:positionV>
                <wp:extent cx="2403475" cy="647700"/>
                <wp:effectExtent l="0" t="0" r="0" b="0"/>
                <wp:wrapNone/>
                <wp:docPr id="22" name="Tekstvak 21">
                  <a:extLst xmlns:a="http://schemas.openxmlformats.org/drawingml/2006/main">
                    <a:ext uri="{FF2B5EF4-FFF2-40B4-BE49-F238E27FC236}">
                      <a16:creationId xmlns:a16="http://schemas.microsoft.com/office/drawing/2014/main" id="{5D84C366-89C0-4277-8FCE-6AB97C6453D9}"/>
                    </a:ext>
                  </a:extLst>
                </wp:docPr>
                <wp:cNvGraphicFramePr/>
                <a:graphic xmlns:a="http://schemas.openxmlformats.org/drawingml/2006/main">
                  <a:graphicData uri="http://schemas.microsoft.com/office/word/2010/wordprocessingShape">
                    <wps:wsp>
                      <wps:cNvSpPr txBox="1"/>
                      <wps:spPr>
                        <a:xfrm>
                          <a:off x="0" y="0"/>
                          <a:ext cx="2403475" cy="64770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0D3E4B69"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Internal efficacy: w</w:t>
                            </w:r>
                            <m:oMath>
                              <m:r>
                                <m:rPr>
                                  <m:sty m:val="b"/>
                                </m:rPr>
                                <w:rPr>
                                  <w:rFonts w:ascii="Cambria Math" w:hAnsi="Cambria Math" w:cstheme="majorBidi"/>
                                  <w:color w:val="000000" w:themeColor="dark1"/>
                                  <w:sz w:val="16"/>
                                  <w:szCs w:val="16"/>
                                  <w:lang w:val="en-US"/>
                                </w:rPr>
                                <m:t>ith US</m:t>
                              </m:r>
                            </m:oMath>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4,592</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en-US"/>
                                    </w:rPr>
                                    <m:t>78</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=19</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0DCAD3AE" id="Tekstvak 21" o:spid="_x0000_s1085" type="#_x0000_t202" style="position:absolute;margin-left:.65pt;margin-top:472.2pt;width:189.25pt;height:51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Lhve/QEAAEIEAAAOAAAAZHJzL2Uyb0RvYy54bWysU8Fu2zAMvQ/YPwi6L3azpNmCOAXWorsM&#10;67BuH6DIki1MEjVJjZ19/SgmcYbu1GEX2qL4nshHcnMzOsv2KiYDvuFXs5oz5SW0xncN//7t/s07&#10;zlIWvhUWvGr4QSV+s339ajOEtZpDD7ZVkSGJT+shNLzPOayrKsleOZFmEJTHSw3RiYzH2FVtFAOy&#10;O1vN6/q6GiC2IYJUKaH37njJt8SvtZL5QeukMrMNx9wy2Uh2V2y13Yh1F0XojTylIf4hCyeMx0cn&#10;qjuRBXuK5i8qZ2SEBDrPJLgKtDZSUQ1YzVX9rJrHXgRFtaA4KUwypf9HKz/vH8OXyPL4AUZsYBFk&#10;CGmd0FnqGXV05YuZMrxHCQ+TbGrMTKJzvqjfLlZLziTeXS9Wq5p0rS7oEFP+qMCx8tPwiG0htcT+&#10;U8r4IoaeQ8pjHu6NtdQa69nQ8PfLeaF3oW148h1hpyAEW48cl7TpLx+sKmTWf1WamZayL44kY7e7&#10;tZEdxwDnFKs6DwORIaAEakzihdgTpKAVTd8L8ROI3gefJ7wzHiIVTruhSgF7gVPd/qCmYeL6GH+W&#10;4ihA0SKPuxEVaPiSGlNcO2gP2Hbc3PyARltAmaU1gbMe4q/nvgE3BKX/+SSi4ixmewvHhRJeYnzD&#10;cxkcagEOKjX0tFRlE/48U9Rl9be/AQAA//8DAFBLAwQUAAYACAAAACEACnmS1dwAAAAKAQAADwAA&#10;AGRycy9kb3ducmV2LnhtbEyPzU7DMBCE70i8g7VI3KhNawoJcSoE4gpqC0jc3HibRI3XUew24e1Z&#10;TvQ4+kbzU6wm34kTDrENZOB2pkAgVcG1VBv42L7ePICIyZKzXSA08IMRVuXlRWFzF0Za42mTasEh&#10;FHNroEmpz6WMVYPexlnokZjtw+BtYjnU0g125HDfyblSS+ltS9zQ2B6fG6wOm6M38Pm2//7S6r1+&#10;8Xf9GCYlyWfSmOur6ekRRMIp/Zvhbz5Ph5I37cKRXBQd6wUbDWRaaxDMF/cZX9kxUHqpQZaFPL9Q&#10;/gIAAP//AwBQSwECLQAUAAYACAAAACEAtoM4kv4AAADhAQAAEwAAAAAAAAAAAAAAAAAAAAAAW0Nv&#10;bnRlbnRfVHlwZXNdLnhtbFBLAQItABQABgAIAAAAIQA4/SH/1gAAAJQBAAALAAAAAAAAAAAAAAAA&#10;AC8BAABfcmVscy8ucmVsc1BLAQItABQABgAIAAAAIQBJLhve/QEAAEIEAAAOAAAAAAAAAAAAAAAA&#10;AC4CAABkcnMvZTJvRG9jLnhtbFBLAQItABQABgAIAAAAIQAKeZLV3AAAAAoBAAAPAAAAAAAAAAAA&#10;AAAAAFcEAABkcnMvZG93bnJldi54bWxQSwUGAAAAAAQABADzAAAAYAUAAAAA&#10;" filled="f" stroked="f">
                <v:textbox>
                  <w:txbxContent>
                    <w:p w14:paraId="0D3E4B69"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Internal efficacy: w</w:t>
                      </w:r>
                      <m:oMath>
                        <m:r>
                          <m:rPr>
                            <m:sty m:val="b"/>
                          </m:rPr>
                          <w:rPr>
                            <w:rFonts w:ascii="Cambria Math" w:hAnsi="Cambria Math" w:cstheme="majorBidi"/>
                            <w:color w:val="000000" w:themeColor="dark1"/>
                            <w:sz w:val="16"/>
                            <w:szCs w:val="16"/>
                            <w:lang w:val="en-US"/>
                          </w:rPr>
                          <m:t>ith US</m:t>
                        </m:r>
                      </m:oMath>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4,592</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en-US"/>
                              </w:rPr>
                              <m:t>78</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=19</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Pr="00BB1054">
        <w:rPr>
          <w:noProof/>
        </w:rPr>
        <mc:AlternateContent>
          <mc:Choice Requires="wps">
            <w:drawing>
              <wp:anchor distT="0" distB="0" distL="114300" distR="114300" simplePos="0" relativeHeight="251668480" behindDoc="0" locked="0" layoutInCell="1" allowOverlap="1" wp14:anchorId="56439256" wp14:editId="75E31502">
                <wp:simplePos x="0" y="0"/>
                <wp:positionH relativeFrom="column">
                  <wp:posOffset>1270</wp:posOffset>
                </wp:positionH>
                <wp:positionV relativeFrom="paragraph">
                  <wp:posOffset>6473561</wp:posOffset>
                </wp:positionV>
                <wp:extent cx="2403475" cy="647700"/>
                <wp:effectExtent l="0" t="0" r="0" b="0"/>
                <wp:wrapNone/>
                <wp:docPr id="8" name="Tekstvak 7">
                  <a:extLst xmlns:a="http://schemas.openxmlformats.org/drawingml/2006/main">
                    <a:ext uri="{FF2B5EF4-FFF2-40B4-BE49-F238E27FC236}">
                      <a16:creationId xmlns:a16="http://schemas.microsoft.com/office/drawing/2014/main" id="{4DDD9BF1-81B5-481F-9CE9-93B5795CEB3F}"/>
                    </a:ext>
                  </a:extLst>
                </wp:docPr>
                <wp:cNvGraphicFramePr/>
                <a:graphic xmlns:a="http://schemas.openxmlformats.org/drawingml/2006/main">
                  <a:graphicData uri="http://schemas.microsoft.com/office/word/2010/wordprocessingShape">
                    <wps:wsp>
                      <wps:cNvSpPr txBox="1"/>
                      <wps:spPr>
                        <a:xfrm>
                          <a:off x="0" y="0"/>
                          <a:ext cx="2403475" cy="64770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39F5085F"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Internal efficacy: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3,151</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41</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=10</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22</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56439256" id="Tekstvak 7" o:spid="_x0000_s1086" type="#_x0000_t202" style="position:absolute;margin-left:.1pt;margin-top:509.75pt;width:189.25pt;height:51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EW9/AEAAEIEAAAOAAAAZHJzL2Uyb0RvYy54bWysU8Fu2zAMvQ/YPwi6L3azpNmCOAXWorsM&#10;67BuH6DIki1MEjVKjZ19/SglcYbu1GEX2qL4nshHcnMzOsv2CqMB3/CrWc2Z8hJa47uGf/92/+Yd&#10;ZzEJ3woLXjX8oCK/2b5+tRnCWs2hB9sqZETi43oIDe9TCuuqirJXTsQZBOXpUgM6keiIXdWiGIjd&#10;2Wpe19fVANgGBKliJO/d8ZJvC7/WSqYHraNKzDacckvFYrG7bKvtRqw7FKE38pSG+IcsnDCeHp2o&#10;7kQS7AnNX1TOSIQIOs0kuAq0NlKVGqiaq/pZNY+9CKrUQuLEMMkU/x+t/Lx/DF+QpfEDjNTALMgQ&#10;4jqSM9czanT5S5kyuicJD5NsakxMknO+qN8uVkvOJN1dL1aruuhaXdABY/qowLH803CkthS1xP5T&#10;TPQihZ5D8mMe7o21pTXWs6Hh75fzTO9C2/Dou4KdgghsPXFc0i5/6WBVJrP+q9LMtCX77IgSu92t&#10;RXYcA5pTquo8DIWMADlQUxIvxJ4gGa3K9L0QP4HK++DThHfGA5bCy26oXMBe0FS3P0rTKHF9jD9L&#10;cRQga5HG3UgKNHw59XcH7YHaTpubHshoCySztCZw1gP+eu4baENI+p9PAhVnmOwtHBdKeEnxDU95&#10;cEoLaFBLQ09LlTfhz3OJuqz+9jcAAAD//wMAUEsDBBQABgAIAAAAIQDaQVzf3gAAAAoBAAAPAAAA&#10;ZHJzL2Rvd25yZXYueG1sTI9LT8MwEITvSPwHa5G4UTuB9BHiVBWIK6jlIXFz420SNV5HsduEf89y&#10;osedGc1+U6wn14kzDqH1pCGZKRBIlbct1Ro+3l/uliBCNGRN5wk1/GCAdXl9VZjc+pG2eN7FWnAJ&#10;hdxoaGLscylD1aAzYeZ7JPYOfnAm8jnU0g5m5HLXyVSpuXSmJf7QmB6fGqyOu5PT8Pl6+P56UG/1&#10;s8v60U9KkltJrW9vps0jiIhT/A/DHz6jQ8lMe38iG0SnIeUcqypZZSDYv18sFyD2LCVpkoEsC3k5&#10;ofwFAAD//wMAUEsBAi0AFAAGAAgAAAAhALaDOJL+AAAA4QEAABMAAAAAAAAAAAAAAAAAAAAAAFtD&#10;b250ZW50X1R5cGVzXS54bWxQSwECLQAUAAYACAAAACEAOP0h/9YAAACUAQAACwAAAAAAAAAAAAAA&#10;AAAvAQAAX3JlbHMvLnJlbHNQSwECLQAUAAYACAAAACEAawxFvfwBAABCBAAADgAAAAAAAAAAAAAA&#10;AAAuAgAAZHJzL2Uyb0RvYy54bWxQSwECLQAUAAYACAAAACEA2kFc394AAAAKAQAADwAAAAAAAAAA&#10;AAAAAABWBAAAZHJzL2Rvd25yZXYueG1sUEsFBgAAAAAEAAQA8wAAAGEFAAAAAA==&#10;" filled="f" stroked="f">
                <v:textbox>
                  <w:txbxContent>
                    <w:p w14:paraId="39F5085F"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Internal efficacy: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3,151</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41</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=10</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22</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Pr="00BB1054">
        <w:rPr>
          <w:noProof/>
        </w:rPr>
        <mc:AlternateContent>
          <mc:Choice Requires="wps">
            <w:drawing>
              <wp:anchor distT="0" distB="0" distL="114300" distR="114300" simplePos="0" relativeHeight="251670528" behindDoc="0" locked="0" layoutInCell="1" allowOverlap="1" wp14:anchorId="68BAF1FC" wp14:editId="23A9E65D">
                <wp:simplePos x="0" y="0"/>
                <wp:positionH relativeFrom="column">
                  <wp:posOffset>11430</wp:posOffset>
                </wp:positionH>
                <wp:positionV relativeFrom="paragraph">
                  <wp:posOffset>4472305</wp:posOffset>
                </wp:positionV>
                <wp:extent cx="2403475" cy="588645"/>
                <wp:effectExtent l="0" t="0" r="0" b="1905"/>
                <wp:wrapNone/>
                <wp:docPr id="10" name="Tekstvak 9">
                  <a:extLst xmlns:a="http://schemas.openxmlformats.org/drawingml/2006/main">
                    <a:ext uri="{FF2B5EF4-FFF2-40B4-BE49-F238E27FC236}">
                      <a16:creationId xmlns:a16="http://schemas.microsoft.com/office/drawing/2014/main" id="{A85915B0-0E3E-451E-A08A-990D17D45B9A}"/>
                    </a:ext>
                  </a:extLst>
                </wp:docPr>
                <wp:cNvGraphicFramePr/>
                <a:graphic xmlns:a="http://schemas.openxmlformats.org/drawingml/2006/main">
                  <a:graphicData uri="http://schemas.microsoft.com/office/word/2010/wordprocessingShape">
                    <wps:wsp>
                      <wps:cNvSpPr txBox="1"/>
                      <wps:spPr>
                        <a:xfrm>
                          <a:off x="0" y="0"/>
                          <a:ext cx="2403475" cy="58864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5B04A2E8"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Civic engagement: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542</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46</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6</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p=.098</m:t>
                                </m:r>
                              </m:oMath>
                            </m:oMathPara>
                          </w:p>
                        </w:txbxContent>
                      </wps:txbx>
                      <wps:bodyPr vertOverflow="clip" horzOverflow="clip" wrap="square" rtlCol="0" anchor="t"/>
                    </wps:wsp>
                  </a:graphicData>
                </a:graphic>
              </wp:anchor>
            </w:drawing>
          </mc:Choice>
          <mc:Fallback>
            <w:pict>
              <v:shape w14:anchorId="68BAF1FC" id="Tekstvak 9" o:spid="_x0000_s1087" type="#_x0000_t202" style="position:absolute;margin-left:.9pt;margin-top:352.15pt;width:189.25pt;height:46.35pt;z-index:2516705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Ehe9/AEAAEIEAAAOAAAAZHJzL2Uyb0RvYy54bWysU8Fu2zAMvQ/YPwi6L06zpMuMOAXWorsM&#10;67BuH6DIUixMEjVKjZ19/Sg5cYbu1GEX2aLIx8dHcnMzOMsOCqMB3/Cr2Zwz5SW0xu8b/v3b/Zs1&#10;ZzEJ3woLXjX8qCK/2b5+telDrRbQgW0VMgLxse5Dw7uUQl1VUXbKiTiDoDw9akAnEl1xX7UoekJ3&#10;tlrM59dVD9gGBKliJOvd+Mi3BV9rJdOD1lElZhtO3FI5sZy7fFbbjaj3KEJn5ImG+AcWThhPSSeo&#10;O5EEe0LzF5QzEiGCTjMJrgKtjVSlBqrmav6smsdOBFVqIXFimGSK/w9Wfj48hi/I0vABBmpgFqQP&#10;sY5kzPUMGl3+ElNG7yThcZJNDYlJMi6W87fLdyvOJL2t1uvr5SrDVJfogDF9VOBY/mk4UluKWuLw&#10;KabR9eySk3m4N9aW1ljP+oa/Xy0yvAttw6Pfl9jJifJYT+kutMtfOlqVwaz/qjQzbWGfDVHifndr&#10;kY1jQHNKVZ2HoYBRQHbUROKFsaeQHK3K9L0wfgoq+cGnKd4ZD1gKL7uhcgEHQVPd/ihNI+J69D9L&#10;MQqQtUjDbiAFqDmLc3930B6p7bS56YEObYFkltYEzjrAX89tPW0ISf/zSaDiDJO9hXGhhJfk3/BU&#10;Op6T0aCW3p+WKm/Cn/fC7rL6298AAAD//wMAUEsDBBQABgAIAAAAIQBIw+6W3QAAAAkBAAAPAAAA&#10;ZHJzL2Rvd25yZXYueG1sTI9PT8MwDMXvSPsOkSdxYw7bYFtpOiEQVxDjj8Qta7y2WuNUTbaWb485&#10;wc3Pz3r+vXw7+ladqY9NYAPXMw2KuAyu4crA+9vT1RpUTJadbQOTgW+KsC0mF7nNXBj4lc67VCkJ&#10;4ZhZA3VKXYYYy5q8jbPQEYt3CL23SWRfoevtIOG+xbnWt+htw/Khth091FQedydv4OP58PW51C/V&#10;o7/phjBqZL9BYy6n4/0dqERj+juGX3xBh0KY9uHELqpWtIAnAyu9XIASf7HWMuxls1lpwCLH/w2K&#10;HwAAAP//AwBQSwECLQAUAAYACAAAACEAtoM4kv4AAADhAQAAEwAAAAAAAAAAAAAAAAAAAAAAW0Nv&#10;bnRlbnRfVHlwZXNdLnhtbFBLAQItABQABgAIAAAAIQA4/SH/1gAAAJQBAAALAAAAAAAAAAAAAAAA&#10;AC8BAABfcmVscy8ucmVsc1BLAQItABQABgAIAAAAIQCKEhe9/AEAAEIEAAAOAAAAAAAAAAAAAAAA&#10;AC4CAABkcnMvZTJvRG9jLnhtbFBLAQItABQABgAIAAAAIQBIw+6W3QAAAAkBAAAPAAAAAAAAAAAA&#10;AAAAAFYEAABkcnMvZG93bnJldi54bWxQSwUGAAAAAAQABADzAAAAYAUAAAAA&#10;" filled="f" stroked="f">
                <v:textbox>
                  <w:txbxContent>
                    <w:p w14:paraId="5B04A2E8"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Civic engagement: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542</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46</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6</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p=.098</m:t>
                          </m:r>
                        </m:oMath>
                      </m:oMathPara>
                    </w:p>
                  </w:txbxContent>
                </v:textbox>
              </v:shape>
            </w:pict>
          </mc:Fallback>
        </mc:AlternateContent>
      </w:r>
      <w:r w:rsidRPr="00BB1054">
        <w:rPr>
          <w:noProof/>
        </w:rPr>
        <mc:AlternateContent>
          <mc:Choice Requires="wps">
            <w:drawing>
              <wp:anchor distT="0" distB="0" distL="114300" distR="114300" simplePos="0" relativeHeight="251663360" behindDoc="0" locked="0" layoutInCell="1" allowOverlap="1" wp14:anchorId="740093E7" wp14:editId="47F74258">
                <wp:simplePos x="0" y="0"/>
                <wp:positionH relativeFrom="column">
                  <wp:posOffset>19685</wp:posOffset>
                </wp:positionH>
                <wp:positionV relativeFrom="paragraph">
                  <wp:posOffset>3998224</wp:posOffset>
                </wp:positionV>
                <wp:extent cx="2403475" cy="588645"/>
                <wp:effectExtent l="0" t="0" r="0" b="1905"/>
                <wp:wrapNone/>
                <wp:docPr id="20" name="Tekstvak 19">
                  <a:extLst xmlns:a="http://schemas.openxmlformats.org/drawingml/2006/main">
                    <a:ext uri="{FF2B5EF4-FFF2-40B4-BE49-F238E27FC236}">
                      <a16:creationId xmlns:a16="http://schemas.microsoft.com/office/drawing/2014/main" id="{AF51E679-8CDD-44FB-8550-1B9E48E984C9}"/>
                    </a:ext>
                  </a:extLst>
                </wp:docPr>
                <wp:cNvGraphicFramePr/>
                <a:graphic xmlns:a="http://schemas.openxmlformats.org/drawingml/2006/main">
                  <a:graphicData uri="http://schemas.microsoft.com/office/word/2010/wordprocessingShape">
                    <wps:wsp>
                      <wps:cNvSpPr txBox="1"/>
                      <wps:spPr>
                        <a:xfrm>
                          <a:off x="0" y="0"/>
                          <a:ext cx="2403475" cy="58864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094521A9" w14:textId="701221D1"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Civic engagement: w</w:t>
                            </w:r>
                            <m:oMath>
                              <m:r>
                                <m:rPr>
                                  <m:sty m:val="b"/>
                                </m:rPr>
                                <w:rPr>
                                  <w:rFonts w:ascii="Cambria Math" w:hAnsi="Cambria Math" w:cstheme="majorBidi"/>
                                  <w:color w:val="000000" w:themeColor="dark1"/>
                                  <w:sz w:val="16"/>
                                  <w:szCs w:val="16"/>
                                  <w:lang w:val="en-US"/>
                                </w:rPr>
                                <m:t>ith US</m:t>
                              </m:r>
                            </m:oMath>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787</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=6</m:t>
                                  </m:r>
                                  <m:r>
                                    <m:rPr>
                                      <m:sty m:val="p"/>
                                    </m:rPr>
                                    <w:rPr>
                                      <w:rFonts w:ascii="Cambria Math" w:hAnsi="Cambria Math" w:cstheme="majorBidi"/>
                                      <w:color w:val="000000" w:themeColor="dark1"/>
                                      <w:sz w:val="16"/>
                                      <w:szCs w:val="16"/>
                                      <w:lang w:val="en-US"/>
                                    </w:rPr>
                                    <m:t>6</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w:rPr>
                                  <w:rFonts w:ascii="Cambria Math" w:eastAsiaTheme="minorEastAsia" w:hAnsi="Cambria Math" w:cstheme="majorBidi"/>
                                  <w:color w:val="000000" w:themeColor="dark1"/>
                                  <w:sz w:val="16"/>
                                  <w:szCs w:val="16"/>
                                  <w:lang w:val="en-US"/>
                                </w:rPr>
                                <m:t>8</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.016</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740093E7" id="Tekstvak 19" o:spid="_x0000_s1088" type="#_x0000_t202" style="position:absolute;margin-left:1.55pt;margin-top:314.8pt;width:189.25pt;height:46.3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Ene/AEAAEIEAAAOAAAAZHJzL2Uyb0RvYy54bWysU8Fu2zAMvQ/YPwi6L07TpEuDOAXWorsM&#10;69CuH6DIUixMEjVKjZ19/Sg5cYbu1GEX2aLIx8dHcn3TO8v2CqMBX/OLyZQz5SU0xu9q/vz9/sOS&#10;s5iEb4QFr2p+UJHfbN6/W3dhpWbQgm0UMgLxcdWFmrcphVVVRdkqJ+IEgvL0qAGdSHTFXdWg6Ajd&#10;2Wo2nV5VHWATEKSKkax3wyPfFHytlUwPWkeVmK05cUvlxHJu81lt1mK1QxFaI480xD+wcMJ4SjpC&#10;3Ykk2Auav6CckQgRdJpIcBVobaQqNVA1F9NX1Ty1IqhSC4kTwyhT/H+w8uv+KXxDlvpP0FMDsyBd&#10;iKtIxlxPr9HlLzFl9E4SHkbZVJ+YJONsPr2cf1xwJultsVxezRcZpjpHB4zpswLH8k/NkdpS1BL7&#10;LzENrieXnMzDvbG2tMZ61tX8ejHL8C40NY9+V2JHJ8pjPaU70y5/6WBVBrP+UWlmmsI+G6LE3fbW&#10;IhvGgOaUqjoNQwGjgOyoicQbY48hOVqV6Xtj/BhU8oNPY7wzHrAUXnZD5QL2gqa6+VGaRsT14H+S&#10;YhAga5H6bU8KUHMuT/3dQnOgttPmpgc6tAWSWVoTOGsBf722dbQhJP3PF4GKM0z2FoaFEl6Sf81T&#10;6XhORoNaen9cqrwJf94Lu/Pqb34DAAD//wMAUEsDBBQABgAIAAAAIQDvrYJ83gAAAAkBAAAPAAAA&#10;ZHJzL2Rvd25yZXYueG1sTI/BTsMwEETvSPyDtUjcqJ0EQhviVAjEFdRCK3Fz420SEa+j2G3C37Oc&#10;4DarGc28Ldez68UZx9B50pAsFAik2tuOGg0f7y83SxAhGrKm94QavjHAurq8KE1h/UQbPG9jI7iE&#10;QmE0tDEOhZShbtGZsPADEntHPzoT+RwbaUczcbnrZapULp3piBdaM+BTi/XX9uQ07F6Pn/tb9dY8&#10;u7th8rOS5FZS6+ur+fEBRMQ5/oXhF5/RoWKmgz+RDaLXkCUc1JCnqxwE+9kyYXHQcJ+mGciqlP8/&#10;qH4AAAD//wMAUEsBAi0AFAAGAAgAAAAhALaDOJL+AAAA4QEAABMAAAAAAAAAAAAAAAAAAAAAAFtD&#10;b250ZW50X1R5cGVzXS54bWxQSwECLQAUAAYACAAAACEAOP0h/9YAAACUAQAACwAAAAAAAAAAAAAA&#10;AAAvAQAAX3JlbHMvLnJlbHNQSwECLQAUAAYACAAAACEAqDBJ3vwBAABCBAAADgAAAAAAAAAAAAAA&#10;AAAuAgAAZHJzL2Uyb0RvYy54bWxQSwECLQAUAAYACAAAACEA762CfN4AAAAJAQAADwAAAAAAAAAA&#10;AAAAAABWBAAAZHJzL2Rvd25yZXYueG1sUEsFBgAAAAAEAAQA8wAAAGEFAAAAAA==&#10;" filled="f" stroked="f">
                <v:textbox>
                  <w:txbxContent>
                    <w:p w14:paraId="094521A9" w14:textId="701221D1"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Civic engagement: w</w:t>
                      </w:r>
                      <m:oMath>
                        <m:r>
                          <m:rPr>
                            <m:sty m:val="b"/>
                          </m:rPr>
                          <w:rPr>
                            <w:rFonts w:ascii="Cambria Math" w:hAnsi="Cambria Math" w:cstheme="majorBidi"/>
                            <w:color w:val="000000" w:themeColor="dark1"/>
                            <w:sz w:val="16"/>
                            <w:szCs w:val="16"/>
                            <w:lang w:val="en-US"/>
                          </w:rPr>
                          <m:t>ith US</m:t>
                        </m:r>
                      </m:oMath>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m:t>
                        </m:r>
                        <m:r>
                          <m:rPr>
                            <m:sty m:val="p"/>
                          </m:rPr>
                          <w:rPr>
                            <w:rFonts w:ascii="Cambria Math" w:hAnsi="Cambria Math" w:cstheme="majorBidi"/>
                            <w:color w:val="000000" w:themeColor="dark1"/>
                            <w:sz w:val="16"/>
                            <w:szCs w:val="16"/>
                            <w:lang w:val="en-US"/>
                          </w:rPr>
                          <m:t>787</m:t>
                        </m:r>
                        <m:r>
                          <m:rPr>
                            <m:sty m:val="p"/>
                          </m:rPr>
                          <w:rPr>
                            <w:rFonts w:ascii="Cambria Math" w:hAnsi="Cambria Math" w:cstheme="majorBidi"/>
                            <w:color w:val="000000" w:themeColor="dark1"/>
                            <w:sz w:val="16"/>
                            <w:szCs w:val="16"/>
                            <w:lang w:val="nl-BE"/>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=6</m:t>
                            </m:r>
                            <m:r>
                              <m:rPr>
                                <m:sty m:val="p"/>
                              </m:rPr>
                              <w:rPr>
                                <w:rFonts w:ascii="Cambria Math" w:hAnsi="Cambria Math" w:cstheme="majorBidi"/>
                                <w:color w:val="000000" w:themeColor="dark1"/>
                                <w:sz w:val="16"/>
                                <w:szCs w:val="16"/>
                                <w:lang w:val="en-US"/>
                              </w:rPr>
                              <m:t>6</m:t>
                            </m:r>
                            <m:r>
                              <w:rPr>
                                <w:rFonts w:ascii="Cambria Math" w:hAnsi="Cambria Math" w:cstheme="majorBidi"/>
                                <w:color w:val="000000" w:themeColor="dark1"/>
                                <w:sz w:val="16"/>
                                <w:szCs w:val="16"/>
                                <w:lang w:val="nl-BE"/>
                              </w:rPr>
                              <m:t>;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w:rPr>
                            <w:rFonts w:ascii="Cambria Math" w:eastAsiaTheme="minorEastAsia" w:hAnsi="Cambria Math" w:cstheme="majorBidi"/>
                            <w:color w:val="000000" w:themeColor="dark1"/>
                            <w:sz w:val="16"/>
                            <w:szCs w:val="16"/>
                            <w:lang w:val="en-US"/>
                          </w:rPr>
                          <m:t>8</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.016</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Pr="00BB1054">
        <w:rPr>
          <w:noProof/>
        </w:rPr>
        <mc:AlternateContent>
          <mc:Choice Requires="wps">
            <w:drawing>
              <wp:anchor distT="0" distB="0" distL="114300" distR="114300" simplePos="0" relativeHeight="251662336" behindDoc="0" locked="0" layoutInCell="1" allowOverlap="1" wp14:anchorId="6EF06FBA" wp14:editId="73B90B86">
                <wp:simplePos x="0" y="0"/>
                <wp:positionH relativeFrom="column">
                  <wp:posOffset>19685</wp:posOffset>
                </wp:positionH>
                <wp:positionV relativeFrom="paragraph">
                  <wp:posOffset>3026410</wp:posOffset>
                </wp:positionV>
                <wp:extent cx="2403475" cy="566420"/>
                <wp:effectExtent l="0" t="0" r="0" b="5080"/>
                <wp:wrapNone/>
                <wp:docPr id="19" name="Tekstvak 18">
                  <a:extLst xmlns:a="http://schemas.openxmlformats.org/drawingml/2006/main">
                    <a:ext uri="{FF2B5EF4-FFF2-40B4-BE49-F238E27FC236}">
                      <a16:creationId xmlns:a16="http://schemas.microsoft.com/office/drawing/2014/main" id="{AFF45342-28AD-4CBD-9D04-DC1A2EC04FD1}"/>
                    </a:ext>
                  </a:extLst>
                </wp:docPr>
                <wp:cNvGraphicFramePr/>
                <a:graphic xmlns:a="http://schemas.openxmlformats.org/drawingml/2006/main">
                  <a:graphicData uri="http://schemas.microsoft.com/office/word/2010/wordprocessingShape">
                    <wps:wsp>
                      <wps:cNvSpPr txBox="1"/>
                      <wps:spPr>
                        <a:xfrm>
                          <a:off x="0" y="0"/>
                          <a:ext cx="2403475" cy="56642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5A119BC1"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Political participation: w</w:t>
                            </w:r>
                            <m:oMath>
                              <m:r>
                                <m:rPr>
                                  <m:sty m:val="b"/>
                                </m:rPr>
                                <w:rPr>
                                  <w:rFonts w:ascii="Cambria Math" w:hAnsi="Cambria Math" w:cstheme="majorBidi"/>
                                  <w:color w:val="000000" w:themeColor="dark1"/>
                                  <w:sz w:val="16"/>
                                  <w:szCs w:val="16"/>
                                  <w:lang w:val="en-US"/>
                                </w:rPr>
                                <m:t>ith US</m:t>
                              </m:r>
                            </m:oMath>
                          </w:p>
                          <w:p w14:paraId="709117A6" w14:textId="77777777" w:rsidR="00B15E19" w:rsidRPr="00B134C7" w:rsidRDefault="00B15E19" w:rsidP="00B134C7">
                            <w:pPr>
                              <w:spacing w:after="0"/>
                              <w:jc w:val="right"/>
                              <w:rPr>
                                <w:rFonts w:asciiTheme="majorBidi" w:hAnsiTheme="majorBidi" w:cstheme="majorBidi"/>
                                <w:sz w:val="16"/>
                                <w:szCs w:val="16"/>
                              </w:rPr>
                            </w:p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=1,413;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99;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9</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42</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6EF06FBA" id="Tekstvak 18" o:spid="_x0000_s1089" type="#_x0000_t202" style="position:absolute;margin-left:1.55pt;margin-top:238.3pt;width:189.25pt;height:44.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vbC/AEAAEIEAAAOAAAAZHJzL2Uyb0RvYy54bWysU8Fu2zAMvQ/YPwi6L06zJNuMOAXWorsM&#10;69BuH6DIUixMEjVKjZ19/Sg5cYbu1GEX2qL4nshHcnM9OMsOCqMB3/Cr2Zwz5SW0xu8b/v3b3Zv3&#10;nMUkfCsseNXwo4r8evv61aYPtVpAB7ZVyIjEx7oPDe9SCnVVRdkpJ+IMgvJ0qQGdSHTEfdWi6Ind&#10;2Woxn6+rHrANCFLFSN7b8ZJvC7/WSqZ7raNKzDacckvFYrG7bKvtRtR7FKEz8pSG+IcsnDCeHp2o&#10;bkUS7AnNX1TOSIQIOs0kuAq0NlKVGqiaq/mzah47EVSphcSJYZIp/j9a+eXwGL4iS8NHGKiBWZA+&#10;xDqSM9czaHT5S5kyuicJj5NsakhMknOxnL9dvltxJulutV4vF0XX6oIOGNMnBY7ln4YjtaWoJQ6f&#10;Y6IXKfQckh/zcGesLa2xnvUN/7BaZHoX2oZHvy/YKYjA1hPHJe3yl45WZTLrH5Rmpi3ZZ0eUuN/d&#10;WGTjGNCcUlXnYShkBMiBmpJ4IfYEyWhVpu+F+AlU3gefJrwzHrAUXnZD5QIOgqa6/VGaRonrMf4s&#10;xShA1iINu4EUoOYsz/3dQXukttPmpnsy2gLJLK0JnHWAv577etoQkv7nk0DFGSZ7A+NCCS8pvuEp&#10;E5cW0KCWhp6WKm/Cn+cSdVn97W8AAAD//wMAUEsDBBQABgAIAAAAIQBSW4WA3gAAAAkBAAAPAAAA&#10;ZHJzL2Rvd25yZXYueG1sTI/BTsMwEETvSPyDtUjcqB3ahBDiVAjEFdRCK3Fz420SEa+j2G3C37Oc&#10;4DarGc28Ldez68UZx9B50pAsFAik2tuOGg0f7y83OYgQDVnTe0IN3xhgXV1elKawfqINnrexEVxC&#10;oTAa2hiHQspQt+hMWPgBib2jH52JfI6NtKOZuNz18lapTDrTES+0ZsCnFuuv7clp2L0eP/cr9dY8&#10;u3SY/KwkuXup9fXV/PgAIuIc/8Lwi8/oUDHTwZ/IBtFrWCYc1LC6yzIQ7C/zhMVBQ5qlOciqlP8/&#10;qH4AAAD//wMAUEsBAi0AFAAGAAgAAAAhALaDOJL+AAAA4QEAABMAAAAAAAAAAAAAAAAAAAAAAFtD&#10;b250ZW50X1R5cGVzXS54bWxQSwECLQAUAAYACAAAACEAOP0h/9YAAACUAQAACwAAAAAAAAAAAAAA&#10;AAAvAQAAX3JlbHMvLnJlbHNQSwECLQAUAAYACAAAACEA14r2wvwBAABCBAAADgAAAAAAAAAAAAAA&#10;AAAuAgAAZHJzL2Uyb0RvYy54bWxQSwECLQAUAAYACAAAACEAUluFgN4AAAAJAQAADwAAAAAAAAAA&#10;AAAAAABWBAAAZHJzL2Rvd25yZXYueG1sUEsFBgAAAAAEAAQA8wAAAGEFAAAAAA==&#10;" filled="f" stroked="f">
                <v:textbox>
                  <w:txbxContent>
                    <w:p w14:paraId="5A119BC1"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Political participation: w</w:t>
                      </w:r>
                      <m:oMath>
                        <m:r>
                          <m:rPr>
                            <m:sty m:val="b"/>
                          </m:rPr>
                          <w:rPr>
                            <w:rFonts w:ascii="Cambria Math" w:hAnsi="Cambria Math" w:cstheme="majorBidi"/>
                            <w:color w:val="000000" w:themeColor="dark1"/>
                            <w:sz w:val="16"/>
                            <w:szCs w:val="16"/>
                            <w:lang w:val="en-US"/>
                          </w:rPr>
                          <m:t>ith US</m:t>
                        </m:r>
                      </m:oMath>
                    </w:p>
                    <w:p w14:paraId="709117A6" w14:textId="77777777" w:rsidR="00B15E19" w:rsidRPr="00B134C7" w:rsidRDefault="00B15E19" w:rsidP="00B134C7">
                      <w:pPr>
                        <w:spacing w:after="0"/>
                        <w:jc w:val="right"/>
                        <w:rPr>
                          <w:rFonts w:asciiTheme="majorBidi" w:hAnsiTheme="majorBidi" w:cstheme="majorBidi"/>
                          <w:sz w:val="16"/>
                          <w:szCs w:val="16"/>
                        </w:rPr>
                      </w:p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=1,413;</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99;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lang w:val="nl-BE"/>
                          </w:rPr>
                          <m:t>9</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lang w:val="nl-BE"/>
                                </w:rPr>
                                <m:t>42</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Pr="00BB1054">
        <w:rPr>
          <w:noProof/>
        </w:rPr>
        <mc:AlternateContent>
          <mc:Choice Requires="wps">
            <w:drawing>
              <wp:anchor distT="0" distB="0" distL="114300" distR="114300" simplePos="0" relativeHeight="251671552" behindDoc="0" locked="0" layoutInCell="1" allowOverlap="1" wp14:anchorId="12B6ADA2" wp14:editId="1CFC008E">
                <wp:simplePos x="0" y="0"/>
                <wp:positionH relativeFrom="column">
                  <wp:posOffset>22225</wp:posOffset>
                </wp:positionH>
                <wp:positionV relativeFrom="paragraph">
                  <wp:posOffset>3462284</wp:posOffset>
                </wp:positionV>
                <wp:extent cx="2403475" cy="566420"/>
                <wp:effectExtent l="0" t="0" r="0" b="5080"/>
                <wp:wrapNone/>
                <wp:docPr id="11" name="Tekstvak 10">
                  <a:extLst xmlns:a="http://schemas.openxmlformats.org/drawingml/2006/main">
                    <a:ext uri="{FF2B5EF4-FFF2-40B4-BE49-F238E27FC236}">
                      <a16:creationId xmlns:a16="http://schemas.microsoft.com/office/drawing/2014/main" id="{6B56D743-ED62-4F5C-8EAF-1B17D6F1710C}"/>
                    </a:ext>
                  </a:extLst>
                </wp:docPr>
                <wp:cNvGraphicFramePr/>
                <a:graphic xmlns:a="http://schemas.openxmlformats.org/drawingml/2006/main">
                  <a:graphicData uri="http://schemas.microsoft.com/office/word/2010/wordprocessingShape">
                    <wps:wsp>
                      <wps:cNvSpPr txBox="1"/>
                      <wps:spPr>
                        <a:xfrm>
                          <a:off x="0" y="0"/>
                          <a:ext cx="2403475" cy="56642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5BEA8AC7"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Political participation: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1,333</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95</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=7</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p=.087</m:t>
                                </m:r>
                              </m:oMath>
                            </m:oMathPara>
                          </w:p>
                        </w:txbxContent>
                      </wps:txbx>
                      <wps:bodyPr vertOverflow="clip" horzOverflow="clip" wrap="square" rtlCol="0" anchor="t"/>
                    </wps:wsp>
                  </a:graphicData>
                </a:graphic>
              </wp:anchor>
            </w:drawing>
          </mc:Choice>
          <mc:Fallback>
            <w:pict>
              <v:shape w14:anchorId="12B6ADA2" id="Tekstvak 10" o:spid="_x0000_s1090" type="#_x0000_t202" style="position:absolute;margin-left:1.75pt;margin-top:272.6pt;width:189.25pt;height:44.6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Kih/AEAAEIEAAAOAAAAZHJzL2Uyb0RvYy54bWysU8Fu2zAMvQ/YPwi6L06zJNuMOAXWorsM&#10;69BuH6DIUixMEjVKjZ19/Sg5cYbu1GEX2qL4nshHcnM9OMsOCqMB3/Cr2Zwz5SW0xu8b/v3b3Zv3&#10;nMUkfCsseNXwo4r8evv61aYPtVpAB7ZVyIjEx7oPDe9SCnVVRdkpJ+IMgvJ0qQGdSHTEfdWi6Ind&#10;2Woxn6+rHrANCFLFSN7b8ZJvC7/WSqZ7raNKzDacckvFYrG7bKvtRtR7FKEz8pSG+IcsnDCeHp2o&#10;bkUS7AnNX1TOSIQIOs0kuAq0NlKVGqiaq/mzah47EVSphcSJYZIp/j9a+eXwGL4iS8NHGKiBWZA+&#10;xDqSM9czaHT5S5kyuicJj5NsakhMknOxnL9dvltxJulutV4vF0XX6oIOGNMnBY7ln4YjtaWoJQ6f&#10;Y6IXKfQckh/zcGesLa2xnvUN/7BaZHoX2oZHvy/YKYjA1hPHJe3yl45WZTLrH5Rmpi3ZZ0eUuN/d&#10;WGTjGNCcUlXnYShkBMiBmpJ4IfYEyWhVpu+F+AlU3gefJrwzHrAUXnZD5QIOgqa6/VGaRonrMf4s&#10;xShA1iINu4EUoOaszv3dQXukttPmpnsy2gLJLK0JnHWAv577etoQkv7nk0DFGSZ7A+NCCS8pvuEp&#10;E5cW0KCWhp6WKm/Cn+cSdVn97W8AAAD//wMAUEsDBBQABgAIAAAAIQBdj/dq3QAAAAkBAAAPAAAA&#10;ZHJzL2Rvd25yZXYueG1sTI9LT8MwEITvSPwHa5G4UYc8qhKyqRCIK4jykLi58TaJiNdR7Dbh37Oc&#10;4Dia0cw31XZxgzrRFHrPCNerBBRx423PLcLb6+PVBlSIhq0ZPBPCNwXY1udnlSmtn/mFTrvYKinh&#10;UBqELsax1Do0HTkTVn4kFu/gJ2eiyKnVdjKzlLtBp0my1s70LAudGem+o+Zrd3QI70+Hz488eW4f&#10;XDHOfkk0uxuNeHmx3N2CirTEvzD84gs61MK090e2QQ0IWSFBhCIvUlDiZ5tUvu0R1lmeg64r/f9B&#10;/QMAAP//AwBQSwECLQAUAAYACAAAACEAtoM4kv4AAADhAQAAEwAAAAAAAAAAAAAAAAAAAAAAW0Nv&#10;bnRlbnRfVHlwZXNdLnhtbFBLAQItABQABgAIAAAAIQA4/SH/1gAAAJQBAAALAAAAAAAAAAAAAAAA&#10;AC8BAABfcmVscy8ucmVsc1BLAQItABQABgAIAAAAIQD1qKih/AEAAEIEAAAOAAAAAAAAAAAAAAAA&#10;AC4CAABkcnMvZTJvRG9jLnhtbFBLAQItABQABgAIAAAAIQBdj/dq3QAAAAkBAAAPAAAAAAAAAAAA&#10;AAAAAFYEAABkcnMvZG93bnJldi54bWxQSwUGAAAAAAQABADzAAAAYAUAAAAA&#10;" filled="f" stroked="f">
                <v:textbox>
                  <w:txbxContent>
                    <w:p w14:paraId="5BEA8AC7"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Political participation: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1,333</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95</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=7</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p=.087</m:t>
                          </m:r>
                        </m:oMath>
                      </m:oMathPara>
                    </w:p>
                  </w:txbxContent>
                </v:textbox>
              </v:shape>
            </w:pict>
          </mc:Fallback>
        </mc:AlternateContent>
      </w:r>
      <w:r w:rsidRPr="00BB1054">
        <w:rPr>
          <w:noProof/>
        </w:rPr>
        <mc:AlternateContent>
          <mc:Choice Requires="wps">
            <w:drawing>
              <wp:anchor distT="0" distB="0" distL="114300" distR="114300" simplePos="0" relativeHeight="251672576" behindDoc="0" locked="0" layoutInCell="1" allowOverlap="1" wp14:anchorId="179FC59F" wp14:editId="0AADF838">
                <wp:simplePos x="0" y="0"/>
                <wp:positionH relativeFrom="column">
                  <wp:posOffset>43180</wp:posOffset>
                </wp:positionH>
                <wp:positionV relativeFrom="paragraph">
                  <wp:posOffset>2470150</wp:posOffset>
                </wp:positionV>
                <wp:extent cx="2403475" cy="573405"/>
                <wp:effectExtent l="0" t="0" r="0" b="0"/>
                <wp:wrapNone/>
                <wp:docPr id="12" name="Tekstvak 11">
                  <a:extLst xmlns:a="http://schemas.openxmlformats.org/drawingml/2006/main">
                    <a:ext uri="{FF2B5EF4-FFF2-40B4-BE49-F238E27FC236}">
                      <a16:creationId xmlns:a16="http://schemas.microsoft.com/office/drawing/2014/main" id="{B336C2FE-8665-4A0B-96AC-E6B09F61817E}"/>
                    </a:ext>
                  </a:extLst>
                </wp:docPr>
                <wp:cNvGraphicFramePr/>
                <a:graphic xmlns:a="http://schemas.openxmlformats.org/drawingml/2006/main">
                  <a:graphicData uri="http://schemas.microsoft.com/office/word/2010/wordprocessingShape">
                    <wps:wsp>
                      <wps:cNvSpPr txBox="1"/>
                      <wps:spPr>
                        <a:xfrm>
                          <a:off x="0" y="0"/>
                          <a:ext cx="2403475" cy="57340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4FDACEBB"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Process attitudes: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=409;</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14;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p=.187</m:t>
                                </m:r>
                              </m:oMath>
                            </m:oMathPara>
                          </w:p>
                        </w:txbxContent>
                      </wps:txbx>
                      <wps:bodyPr vertOverflow="clip" horzOverflow="clip" wrap="square" rtlCol="0" anchor="t"/>
                    </wps:wsp>
                  </a:graphicData>
                </a:graphic>
              </wp:anchor>
            </w:drawing>
          </mc:Choice>
          <mc:Fallback>
            <w:pict>
              <v:shape w14:anchorId="179FC59F" id="Tekstvak 11" o:spid="_x0000_s1091" type="#_x0000_t202" style="position:absolute;margin-left:3.4pt;margin-top:194.5pt;width:189.25pt;height:45.1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nyS/AEAAEIEAAAOAAAAZHJzL2Uyb0RvYy54bWysU8Fu2zAMvQ/YPwi6L3bTpN2COAXWorsM&#10;69BuH6DIUixMEjVKjZ19/Sg5cYbu1GEX2aLIx8dHcn0zOMv2CqMB3/CLWc2Z8hJa43cN//7t/t17&#10;zmISvhUWvGr4QUV+s3n7Zt2HlZpDB7ZVyAjEx1UfGt6lFFZVFWWnnIgzCMrTowZ0ItEVd1WLoid0&#10;Z6t5XV9VPWAbEKSKkax34yPfFHytlUwPWkeVmG04cUvlxHJu81lt1mK1QxE6I480xD+wcMJ4SjpB&#10;3Ykk2DOav6CckQgRdJpJcBVobaQqNVA1F/WLap46EVSphcSJYZIp/j9Y+WX/FL4iS8NHGKiBWZA+&#10;xFUkY65n0Ojyl5gyeicJD5NsakhMknG+qC8X10vOJL0try8X9TLDVOfogDF9UuBY/mk4UluKWmL/&#10;OabR9eSSk3m4N9aW1ljP+oZ/WM4zvAttw6PfldjJifJYT+nOtMtfOliVwax/VJqZtrDPhihxt721&#10;yMYxoDmlqk7DUMAoIDtqIvHK2GNIjlZl+l4ZPwWV/ODTFO+MByyFl91QuYC9oKluf5SmEXE9+p+k&#10;GAXIWqRhO5AC1JyrU3+30B6o7bS56YEObYFkltYEzjrAXy9tPW0ISf/zWaDiDJO9hXGhhJfk3/BU&#10;Op6T0aCW3h+XKm/Cn/fC7rz6m98AAAD//wMAUEsDBBQABgAIAAAAIQDy8+LF3gAAAAkBAAAPAAAA&#10;ZHJzL2Rvd25yZXYueG1sTI/NTsMwEITvSLyDtUjcqA1pSxKyqRCIK6jlR+LmJtskIl5HsduEt2c5&#10;wXE0o5lvis3senWiMXSeEa4XBhRx5euOG4S316erFFSIlmvbeyaEbwqwKc/PCpvXfuItnXaxUVLC&#10;IbcIbYxDrnWoWnI2LPxALN7Bj85GkWOj69FOUu56fWPMWjvbsSy0dqCHlqqv3dEhvD8fPj+W5qV5&#10;dKth8rPR7DKNeHkx39+BijTHvzD84gs6lMK090eug+oR1gIeEZI0k0viJ+kqAbVHWN5mCeiy0P8f&#10;lD8AAAD//wMAUEsBAi0AFAAGAAgAAAAhALaDOJL+AAAA4QEAABMAAAAAAAAAAAAAAAAAAAAAAFtD&#10;b250ZW50X1R5cGVzXS54bWxQSwECLQAUAAYACAAAACEAOP0h/9YAAACUAQAACwAAAAAAAAAAAAAA&#10;AAAvAQAAX3JlbHMvLnJlbHNQSwECLQAUAAYACAAAACEAgLJ8kvwBAABCBAAADgAAAAAAAAAAAAAA&#10;AAAuAgAAZHJzL2Uyb0RvYy54bWxQSwECLQAUAAYACAAAACEA8vPixd4AAAAJAQAADwAAAAAAAAAA&#10;AAAAAABWBAAAZHJzL2Rvd25yZXYueG1sUEsFBgAAAAAEAAQA8wAAAGEFAAAAAA==&#10;" filled="f" stroked="f">
                <v:textbox>
                  <w:txbxContent>
                    <w:p w14:paraId="4FDACEBB"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Process attitudes: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=409;</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14;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p=.187</m:t>
                          </m:r>
                        </m:oMath>
                      </m:oMathPara>
                    </w:p>
                  </w:txbxContent>
                </v:textbox>
              </v:shape>
            </w:pict>
          </mc:Fallback>
        </mc:AlternateContent>
      </w:r>
      <w:r w:rsidRPr="00BB1054">
        <w:rPr>
          <w:noProof/>
        </w:rPr>
        <mc:AlternateContent>
          <mc:Choice Requires="wps">
            <w:drawing>
              <wp:anchor distT="0" distB="0" distL="114300" distR="114300" simplePos="0" relativeHeight="251661312" behindDoc="0" locked="0" layoutInCell="1" allowOverlap="1" wp14:anchorId="09D5C826" wp14:editId="4F182B66">
                <wp:simplePos x="0" y="0"/>
                <wp:positionH relativeFrom="column">
                  <wp:posOffset>19685</wp:posOffset>
                </wp:positionH>
                <wp:positionV relativeFrom="paragraph">
                  <wp:posOffset>2018294</wp:posOffset>
                </wp:positionV>
                <wp:extent cx="2403475" cy="573405"/>
                <wp:effectExtent l="0" t="0" r="0" b="0"/>
                <wp:wrapNone/>
                <wp:docPr id="18" name="Tekstvak 17">
                  <a:extLst xmlns:a="http://schemas.openxmlformats.org/drawingml/2006/main">
                    <a:ext uri="{FF2B5EF4-FFF2-40B4-BE49-F238E27FC236}">
                      <a16:creationId xmlns:a16="http://schemas.microsoft.com/office/drawing/2014/main" id="{1130DDE5-E242-49E4-A74A-215CBC45BC42}"/>
                    </a:ext>
                  </a:extLst>
                </wp:docPr>
                <wp:cNvGraphicFramePr/>
                <a:graphic xmlns:a="http://schemas.openxmlformats.org/drawingml/2006/main">
                  <a:graphicData uri="http://schemas.microsoft.com/office/word/2010/wordprocessingShape">
                    <wps:wsp>
                      <wps:cNvSpPr txBox="1"/>
                      <wps:spPr>
                        <a:xfrm>
                          <a:off x="0" y="0"/>
                          <a:ext cx="2403475" cy="57340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7F361D5E"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Process attitudes: w</w:t>
                            </w:r>
                            <m:oMath>
                              <m:r>
                                <m:rPr>
                                  <m:sty m:val="b"/>
                                </m:rPr>
                                <w:rPr>
                                  <w:rFonts w:ascii="Cambria Math" w:hAnsi="Cambria Math" w:cstheme="majorBidi"/>
                                  <w:color w:val="000000" w:themeColor="dark1"/>
                                  <w:sz w:val="16"/>
                                  <w:szCs w:val="16"/>
                                  <w:lang w:val="en-US"/>
                                </w:rPr>
                                <m:t>ith US</m:t>
                              </m:r>
                            </m:oMath>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=958;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20;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5</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22</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09D5C826" id="Tekstvak 17" o:spid="_x0000_s1092" type="#_x0000_t202" style="position:absolute;margin-left:1.55pt;margin-top:158.9pt;width:189.25pt;height:45.1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CLx+wEAAEIEAAAOAAAAZHJzL2Uyb0RvYy54bWysU8Fu2zAMvQ/YPwi6L3bTZF2DOAXWorsM&#10;67CuH6DIUixMEjVKjZ19/Sg5cYbu1GEX2aLIx8dHcn0zOMv2CqMB3/CLWc2Z8hJa43cNf/p+/+4D&#10;ZzEJ3woLXjX8oCK/2bx9s+7DSs2hA9sqZATi46oPDe9SCquqirJTTsQZBOXpUQM6keiKu6pF0RO6&#10;s9W8rt9XPWAbEKSKkax34yPfFHytlUwPWkeVmG04cUvlxHJu81lt1mK1QxE6I480xD+wcMJ4SjpB&#10;3Ykk2DOav6CckQgRdJpJcBVobaQqNVA1F/WLah47EVSphcSJYZIp/j9Y+WX/GL4iS8NHGKiBWZA+&#10;xFUkY65n0Ojyl5gyeicJD5NsakhMknG+qC8XV0vOJL0try4X9TLDVOfogDF9UuBY/mk4UluKWmL/&#10;OabR9eSSk3m4N9aW1ljP+oZfL+cZ3oW24dHvSuzkRHmsp3Rn2uUvHazKYNZ/U5qZtrDPhihxt721&#10;yMYxoDmlqk7DUMAoIDtqIvHK2GNIjlZl+l4ZPwWV/ODTFO+MByyFl91QuYC9oKluf5SmEXE9+p+k&#10;GAXIWqRhO5ACuTmn/m6hPVDbaXPTAx3aAsksrQmcdYC/Xtp62hCS/uezQMUZJnsL40IJL8m/4al0&#10;PCejQS29Py5V3oQ/74XdefU3vwEAAP//AwBQSwMEFAAGAAgAAAAhAJhDFGreAAAACQEAAA8AAABk&#10;cnMvZG93bnJldi54bWxMj8FOwzAQRO9I/QdrkbhRO7SUEOJUCMQV1JZW4ubG2yRqvI5itwl/z/ZE&#10;T6vRjGbf5MvRteKMfWg8aUimCgRS6W1DlYbvzcd9CiJEQ9a0nlDDLwZYFpOb3GTWD7TC8zpWgkso&#10;ZEZDHWOXSRnKGp0JU98hsXfwvTORZV9J25uBy10rH5RaSGca4g+16fCtxvK4PjkN28/Dz26uvqp3&#10;99gNflSS3LPU+u52fH0BEXGM/2G44DM6FMy09yeyQbQaZgkHL+eJF7A/S5MFiL2GuUoTkEUurxcU&#10;fwAAAP//AwBQSwECLQAUAAYACAAAACEAtoM4kv4AAADhAQAAEwAAAAAAAAAAAAAAAAAAAAAAW0Nv&#10;bnRlbnRfVHlwZXNdLnhtbFBLAQItABQABgAIAAAAIQA4/SH/1gAAAJQBAAALAAAAAAAAAAAAAAAA&#10;AC8BAABfcmVscy8ucmVsc1BLAQItABQABgAIAAAAIQCikCLx+wEAAEIEAAAOAAAAAAAAAAAAAAAA&#10;AC4CAABkcnMvZTJvRG9jLnhtbFBLAQItABQABgAIAAAAIQCYQxRq3gAAAAkBAAAPAAAAAAAAAAAA&#10;AAAAAFUEAABkcnMvZG93bnJldi54bWxQSwUGAAAAAAQABADzAAAAYAUAAAAA&#10;" filled="f" stroked="f">
                <v:textbox>
                  <w:txbxContent>
                    <w:p w14:paraId="7F361D5E"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Process attitudes: w</w:t>
                      </w:r>
                      <m:oMath>
                        <m:r>
                          <m:rPr>
                            <m:sty m:val="b"/>
                          </m:rPr>
                          <w:rPr>
                            <w:rFonts w:ascii="Cambria Math" w:hAnsi="Cambria Math" w:cstheme="majorBidi"/>
                            <w:color w:val="000000" w:themeColor="dark1"/>
                            <w:sz w:val="16"/>
                            <w:szCs w:val="16"/>
                            <w:lang w:val="en-US"/>
                          </w:rPr>
                          <m:t>ith US</m:t>
                        </m:r>
                      </m:oMath>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=958;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20;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5</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m:t>
                              </m:r>
                              <m:r>
                                <w:rPr>
                                  <w:rFonts w:ascii="Cambria Math" w:hAnsi="Cambria Math" w:cstheme="majorBidi"/>
                                  <w:color w:val="000000" w:themeColor="dark1"/>
                                  <w:sz w:val="16"/>
                                  <w:szCs w:val="16"/>
                                </w:rPr>
                                <m:t>22</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Pr="00BB1054">
        <w:rPr>
          <w:noProof/>
        </w:rPr>
        <mc:AlternateContent>
          <mc:Choice Requires="wps">
            <w:drawing>
              <wp:anchor distT="0" distB="0" distL="114300" distR="114300" simplePos="0" relativeHeight="251673600" behindDoc="0" locked="0" layoutInCell="1" allowOverlap="1" wp14:anchorId="5F812B3E" wp14:editId="6D45C497">
                <wp:simplePos x="0" y="0"/>
                <wp:positionH relativeFrom="column">
                  <wp:posOffset>33020</wp:posOffset>
                </wp:positionH>
                <wp:positionV relativeFrom="paragraph">
                  <wp:posOffset>1470025</wp:posOffset>
                </wp:positionV>
                <wp:extent cx="2403475" cy="612775"/>
                <wp:effectExtent l="0" t="0" r="0" b="0"/>
                <wp:wrapNone/>
                <wp:docPr id="31" name="Tekstvak 12"/>
                <wp:cNvGraphicFramePr/>
                <a:graphic xmlns:a="http://schemas.openxmlformats.org/drawingml/2006/main">
                  <a:graphicData uri="http://schemas.microsoft.com/office/word/2010/wordprocessingShape">
                    <wps:wsp>
                      <wps:cNvSpPr txBox="1"/>
                      <wps:spPr>
                        <a:xfrm>
                          <a:off x="0" y="0"/>
                          <a:ext cx="2403475" cy="6127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36AA43F7" w14:textId="77777777" w:rsidR="00B15E19" w:rsidRPr="00B134C7" w:rsidRDefault="00B15E19" w:rsidP="00B134C7">
                            <w:pPr>
                              <w:spacing w:after="0"/>
                              <w:jc w:val="right"/>
                              <w:rPr>
                                <w:rFonts w:asciiTheme="majorBidi" w:eastAsiaTheme="minorEastAsia" w:hAnsiTheme="majorBidi" w:cstheme="majorBidi"/>
                                <w:color w:val="000000" w:themeColor="dark1"/>
                                <w:sz w:val="16"/>
                                <w:szCs w:val="16"/>
                              </w:rPr>
                            </w:pPr>
                            <w:r w:rsidRPr="00B134C7">
                              <w:rPr>
                                <w:rFonts w:asciiTheme="majorBidi" w:hAnsiTheme="majorBidi" w:cstheme="majorBidi"/>
                                <w:b/>
                                <w:bCs/>
                                <w:color w:val="000000" w:themeColor="dark1"/>
                                <w:sz w:val="16"/>
                                <w:szCs w:val="16"/>
                              </w:rPr>
                              <w:t>Political attitudes: without US</w:t>
                            </w:r>
                            <w:r w:rsidRPr="00B134C7">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=4,991;</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216;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15</m:t>
                                </m:r>
                              </m:oMath>
                            </m:oMathPara>
                          </w:p>
                          <w:p w14:paraId="1839BEFE" w14:textId="229B30C2" w:rsidR="00B15E19" w:rsidRPr="00B134C7" w:rsidRDefault="00B15E19" w:rsidP="00B134C7">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m:t>
                                    </m:r>
                                    <m:r>
                                      <w:rPr>
                                        <w:rFonts w:ascii="Cambria Math" w:hAnsi="Cambria Math" w:cstheme="majorBidi"/>
                                        <w:color w:val="000000" w:themeColor="dark1"/>
                                        <w:sz w:val="16"/>
                                        <w:szCs w:val="16"/>
                                      </w:rPr>
                                      <m:t>3</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5F812B3E" id="Tekstvak 12" o:spid="_x0000_s1093" type="#_x0000_t202" style="position:absolute;margin-left:2.6pt;margin-top:115.75pt;width:189.25pt;height:48.2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amB/AEAAEIEAAAOAAAAZHJzL2Uyb0RvYy54bWysU8Fu2zAMvQ/YPwi6L06ypu2COAXWorsM&#10;69BuH6DIki1MEjVKjZ19/Sg5cYbu1GEXWab4HslHcnMzOMv2CqMBX/PFbM6Z8hIa49uaf/92/+6a&#10;s5iEb4QFr2p+UJHfbN++2fRhrZbQgW0UMiLxcd2HmncphXVVRdkpJ+IMgvL0qAGdSPSLbdWg6Ind&#10;2Wo5n19WPWATEKSKkax34yPfFn6tlUwPWkeVmK055ZbKieXc5bPabsS6RRE6I49piH/IwgnjKehE&#10;dSeSYM9o/qJyRiJE0GkmwVWgtZGq1EDVLOYvqnnqRFClFhInhkmm+P9o5Zf9U/iKLA0fYaAGZkH6&#10;ENeRjLmeQaPLX8qU0TtJeJhkU0NikozLi/n7i6sVZ5LeLhfLK7oTTXVGB4zpkwLH8qXmSG0paon9&#10;55hG15NLDubh3lhbWmM962v+YbXM9C40NY++LdjJieJYT+HOaZdbOliVyax/VJqZpmSfDVFiu7u1&#10;yMYxoDmlqk7DUMgIkB01JfFK7BGS0apM3yvxE6jEB58mvDMesBRedkPlAvaCprr5UZpGievR/yTF&#10;KEDWIg27gRSo+er61N8dNAdqO21ueqBDWyCZpTWBsw7w10tbTxtC0v98Fqg4w2RvYVwo4SX51zyV&#10;judgNKil98elypvw53/J7rz6298AAAD//wMAUEsDBBQABgAIAAAAIQAHS+9M3gAAAAkBAAAPAAAA&#10;ZHJzL2Rvd25yZXYueG1sTI/NTsMwEITvSLyDtZW4UbsJgZDGqRCIK4jyI3Fz420SEa+j2G3C23d7&#10;gtusZjTzbbmZXS+OOIbOk4bVUoFAqr3tqNHw8f58nYMI0ZA1vSfU8IsBNtXlRWkK6yd6w+M2NoJL&#10;KBRGQxvjUEgZ6hadCUs/ILG396Mzkc+xkXY0E5e7XiZK3UpnOuKF1gz42GL9sz04DZ8v+++vG/Xa&#10;PLlsmPysJLl7qfXVYn5Yg4g4x78wnPEZHSpm2vkD2SB6DVnCQQ1JuspAsJ/m6R2IHYskVyCrUv7/&#10;oDoBAAD//wMAUEsBAi0AFAAGAAgAAAAhALaDOJL+AAAA4QEAABMAAAAAAAAAAAAAAAAAAAAAAFtD&#10;b250ZW50X1R5cGVzXS54bWxQSwECLQAUAAYACAAAACEAOP0h/9YAAACUAQAACwAAAAAAAAAAAAAA&#10;AAAvAQAAX3JlbHMvLnJlbHNQSwECLQAUAAYACAAAACEAsqGpgfwBAABCBAAADgAAAAAAAAAAAAAA&#10;AAAuAgAAZHJzL2Uyb0RvYy54bWxQSwECLQAUAAYACAAAACEAB0vvTN4AAAAJAQAADwAAAAAAAAAA&#10;AAAAAABWBAAAZHJzL2Rvd25yZXYueG1sUEsFBgAAAAAEAAQA8wAAAGEFAAAAAA==&#10;" filled="f" stroked="f">
                <v:textbox>
                  <w:txbxContent>
                    <w:p w14:paraId="36AA43F7" w14:textId="77777777" w:rsidR="00B15E19" w:rsidRPr="00B134C7" w:rsidRDefault="00B15E19" w:rsidP="00B134C7">
                      <w:pPr>
                        <w:spacing w:after="0"/>
                        <w:jc w:val="right"/>
                        <w:rPr>
                          <w:rFonts w:asciiTheme="majorBidi" w:eastAsiaTheme="minorEastAsia" w:hAnsiTheme="majorBidi" w:cstheme="majorBidi"/>
                          <w:color w:val="000000" w:themeColor="dark1"/>
                          <w:sz w:val="16"/>
                          <w:szCs w:val="16"/>
                        </w:rPr>
                      </w:pPr>
                      <w:r w:rsidRPr="00B134C7">
                        <w:rPr>
                          <w:rFonts w:asciiTheme="majorBidi" w:hAnsiTheme="majorBidi" w:cstheme="majorBidi"/>
                          <w:b/>
                          <w:bCs/>
                          <w:color w:val="000000" w:themeColor="dark1"/>
                          <w:sz w:val="16"/>
                          <w:szCs w:val="16"/>
                        </w:rPr>
                        <w:t>Political attitudes: without US</w:t>
                      </w:r>
                      <w:r w:rsidRPr="00B134C7">
                        <w:rPr>
                          <w:rFonts w:asciiTheme="majorBidi" w:hAnsiTheme="majorBidi" w:cstheme="majorBidi"/>
                          <w:color w:val="000000" w:themeColor="dark1"/>
                          <w:sz w:val="16"/>
                          <w:szCs w:val="16"/>
                        </w:rPr>
                        <w:br/>
                      </w:r>
                      <m:oMathPara>
                        <m:oMathParaPr>
                          <m:jc m:val="right"/>
                        </m:oMathPara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=4,991;</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216;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15</m:t>
                          </m:r>
                        </m:oMath>
                      </m:oMathPara>
                    </w:p>
                    <w:p w14:paraId="1839BEFE" w14:textId="229B30C2" w:rsidR="00B15E19" w:rsidRPr="00B134C7" w:rsidRDefault="00B15E19" w:rsidP="00B134C7">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m:t>
                              </m:r>
                              <m:r>
                                <w:rPr>
                                  <w:rFonts w:ascii="Cambria Math" w:hAnsi="Cambria Math" w:cstheme="majorBidi"/>
                                  <w:color w:val="000000" w:themeColor="dark1"/>
                                  <w:sz w:val="16"/>
                                  <w:szCs w:val="16"/>
                                </w:rPr>
                                <m:t>3</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Pr="00BB1054">
        <w:rPr>
          <w:noProof/>
        </w:rPr>
        <mc:AlternateContent>
          <mc:Choice Requires="wps">
            <w:drawing>
              <wp:anchor distT="0" distB="0" distL="114300" distR="114300" simplePos="0" relativeHeight="251660288" behindDoc="0" locked="0" layoutInCell="1" allowOverlap="1" wp14:anchorId="529E5622" wp14:editId="2893BB36">
                <wp:simplePos x="0" y="0"/>
                <wp:positionH relativeFrom="column">
                  <wp:posOffset>19685</wp:posOffset>
                </wp:positionH>
                <wp:positionV relativeFrom="paragraph">
                  <wp:posOffset>1025789</wp:posOffset>
                </wp:positionV>
                <wp:extent cx="2403475" cy="612775"/>
                <wp:effectExtent l="0" t="0" r="0" b="0"/>
                <wp:wrapNone/>
                <wp:docPr id="17" name="Tekstvak 16">
                  <a:extLst xmlns:a="http://schemas.openxmlformats.org/drawingml/2006/main">
                    <a:ext uri="{FF2B5EF4-FFF2-40B4-BE49-F238E27FC236}">
                      <a16:creationId xmlns:a16="http://schemas.microsoft.com/office/drawing/2014/main" id="{59988D63-8BA9-4A6D-95F3-477EADD0E4B6}"/>
                    </a:ext>
                  </a:extLst>
                </wp:docPr>
                <wp:cNvGraphicFramePr/>
                <a:graphic xmlns:a="http://schemas.openxmlformats.org/drawingml/2006/main">
                  <a:graphicData uri="http://schemas.microsoft.com/office/word/2010/wordprocessingShape">
                    <wps:wsp>
                      <wps:cNvSpPr txBox="1"/>
                      <wps:spPr>
                        <a:xfrm>
                          <a:off x="0" y="0"/>
                          <a:ext cx="2403475" cy="612775"/>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17D48073"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Political attitudes: w</w:t>
                            </w:r>
                            <m:oMath>
                              <m:r>
                                <m:rPr>
                                  <m:sty m:val="b"/>
                                </m:rPr>
                                <w:rPr>
                                  <w:rFonts w:ascii="Cambria Math" w:hAnsi="Cambria Math" w:cstheme="majorBidi"/>
                                  <w:color w:val="000000" w:themeColor="dark1"/>
                                  <w:sz w:val="16"/>
                                  <w:szCs w:val="16"/>
                                  <w:lang w:val="en-US"/>
                                </w:rPr>
                                <m:t>ith US</m:t>
                              </m:r>
                            </m:oMath>
                          </w:p>
                          <w:p w14:paraId="4E50721A" w14:textId="77777777" w:rsidR="00B15E19" w:rsidRPr="00B134C7" w:rsidRDefault="00B15E19" w:rsidP="00B134C7">
                            <w:pPr>
                              <w:spacing w:after="0"/>
                              <w:jc w:val="right"/>
                              <w:rPr>
                                <w:rFonts w:asciiTheme="majorBidi" w:hAnsiTheme="majorBidi" w:cstheme="majorBidi"/>
                                <w:sz w:val="16"/>
                                <w:szCs w:val="16"/>
                              </w:rPr>
                            </w:p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=7,019;</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275;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oMath>
                            <w:r w:rsidRPr="00B134C7">
                              <w:rPr>
                                <w:rFonts w:asciiTheme="majorBidi" w:hAnsiTheme="majorBidi" w:cstheme="majorBidi"/>
                                <w:color w:val="000000" w:themeColor="dark1"/>
                                <w:sz w:val="16"/>
                                <w:szCs w:val="16"/>
                                <w:lang w:val="nl-BE"/>
                              </w:rPr>
                              <w:t>24</w:t>
                            </w:r>
                            <w:r w:rsidRPr="00B134C7">
                              <w:rPr>
                                <w:rFonts w:asciiTheme="majorBidi" w:hAnsiTheme="majorBidi" w:cstheme="majorBidi"/>
                                <w:color w:val="000000" w:themeColor="dark1"/>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529E5622" id="Tekstvak 16" o:spid="_x0000_s1094" type="#_x0000_t202" style="position:absolute;margin-left:1.55pt;margin-top:80.75pt;width:189.25pt;height:48.2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fi/AEAAEIEAAAOAAAAZHJzL2Uyb0RvYy54bWysU8Fu2zAMvQ/YPwi6L06ypl2DOAXWorsM&#10;69BuH6DIki1MEjVKjZ19/Sg5cYbu1GEXWab4HslHcnMzOMv2CqMBX/PFbM6Z8hIa49uaf/92/+4D&#10;ZzEJ3wgLXtX8oCK/2b59s+nDWi2hA9soZETi47oPNe9SCuuqirJTTsQZBOXpUQM6kegX26pB0RO7&#10;s9VyPr+sesAmIEgVI1nvxke+LfxaK5ketI4qMVtzyi2VE8u5y2e13Yh1iyJ0Rh7TEP+QhRPGU9CJ&#10;6k4kwZ7R/EXljESIoNNMgqtAayNVqYGqWcxfVPPUiaBKLSRODJNM8f/Ryi/7p/AVWRo+wkANzIL0&#10;Ia4jGXM9g0aXv5Qpo3eS8DDJpobEJBmXF/P3F1crziS9XS6WV3QnmuqMDhjTJwWO5UvNkdpS1BL7&#10;zzGNrieXHMzDvbG2tMZ61tf8erXM9C40NY++LdjJieJYT+HOaZdbOliVyax/VJqZpmSfDVFiu7u1&#10;yMYxoDmlqk7DUMgIkB01JfFK7BGS0apM3yvxE6jEB58mvDMesBRedkPlAvaCprr5UZpGievR/yTF&#10;KEDWIg27gRSo+er61N8dNAdqO21ueqBDWyCZpTWBsw7w10tbTxtC0v98Fqg4w2RvYVwo4SX51zyV&#10;judgNKil98elypvw53/J7rz6298AAAD//wMAUEsDBBQABgAIAAAAIQCk5Mdc3QAAAAkBAAAPAAAA&#10;ZHJzL2Rvd25yZXYueG1sTI/BTsMwEETvSP0Ha5G4UTstiUKIU1UgriBKi8TNjbdJRLyOYrcJf89y&#10;guPsjGbelpvZ9eKCY+g8aUiWCgRS7W1HjYb9+/NtDiJEQ9b0nlDDNwbYVIur0hTWT/SGl11sBJdQ&#10;KIyGNsahkDLULToTln5AYu/kR2ciy7GRdjQTl7terpTKpDMd8UJrBnxssf7anZ2Gw8vp8+NOvTZP&#10;Lh0mPytJ7l5qfXM9bx9ARJzjXxh+8RkdKmY6+jPZIHoN64SDfM6SFAT76zzJQBw1rNJcgaxK+f+D&#10;6gcAAP//AwBQSwECLQAUAAYACAAAACEAtoM4kv4AAADhAQAAEwAAAAAAAAAAAAAAAAAAAAAAW0Nv&#10;bnRlbnRfVHlwZXNdLnhtbFBLAQItABQABgAIAAAAIQA4/SH/1gAAAJQBAAALAAAAAAAAAAAAAAAA&#10;AC8BAABfcmVscy8ucmVsc1BLAQItABQABgAIAAAAIQCQg/fi/AEAAEIEAAAOAAAAAAAAAAAAAAAA&#10;AC4CAABkcnMvZTJvRG9jLnhtbFBLAQItABQABgAIAAAAIQCk5Mdc3QAAAAkBAAAPAAAAAAAAAAAA&#10;AAAAAFYEAABkcnMvZG93bnJldi54bWxQSwUGAAAAAAQABADzAAAAYAUAAAAA&#10;" filled="f" stroked="f">
                <v:textbox>
                  <w:txbxContent>
                    <w:p w14:paraId="17D48073"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Political attitudes: w</w:t>
                      </w:r>
                      <m:oMath>
                        <m:r>
                          <m:rPr>
                            <m:sty m:val="b"/>
                          </m:rPr>
                          <w:rPr>
                            <w:rFonts w:ascii="Cambria Math" w:hAnsi="Cambria Math" w:cstheme="majorBidi"/>
                            <w:color w:val="000000" w:themeColor="dark1"/>
                            <w:sz w:val="16"/>
                            <w:szCs w:val="16"/>
                            <w:lang w:val="en-US"/>
                          </w:rPr>
                          <m:t>ith US</m:t>
                        </m:r>
                      </m:oMath>
                    </w:p>
                    <w:p w14:paraId="4E50721A" w14:textId="77777777" w:rsidR="00B15E19" w:rsidRPr="00B134C7" w:rsidRDefault="00B15E19" w:rsidP="00B134C7">
                      <w:pPr>
                        <w:spacing w:after="0"/>
                        <w:jc w:val="right"/>
                        <w:rPr>
                          <w:rFonts w:asciiTheme="majorBidi" w:hAnsiTheme="majorBidi" w:cstheme="majorBidi"/>
                          <w:sz w:val="16"/>
                          <w:szCs w:val="16"/>
                        </w:rPr>
                      </w:pP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lang w:val="nl-BE"/>
                          </w:rPr>
                          <m:t>=7,019;</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lang w:val="nl-BE"/>
                              </w:rPr>
                              <m:t>=</m:t>
                            </m:r>
                            <m:r>
                              <w:rPr>
                                <w:rFonts w:ascii="Cambria Math" w:hAnsi="Cambria Math" w:cstheme="majorBidi"/>
                                <w:color w:val="000000" w:themeColor="dark1"/>
                                <w:sz w:val="16"/>
                                <w:szCs w:val="16"/>
                                <w:lang w:val="nl-BE"/>
                              </w:rPr>
                              <m:t>275; 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oMath>
                      <w:r w:rsidRPr="00B134C7">
                        <w:rPr>
                          <w:rFonts w:asciiTheme="majorBidi" w:hAnsiTheme="majorBidi" w:cstheme="majorBidi"/>
                          <w:color w:val="000000" w:themeColor="dark1"/>
                          <w:sz w:val="16"/>
                          <w:szCs w:val="16"/>
                          <w:lang w:val="nl-BE"/>
                        </w:rPr>
                        <w:t>24</w:t>
                      </w:r>
                      <w:r w:rsidRPr="00B134C7">
                        <w:rPr>
                          <w:rFonts w:asciiTheme="majorBidi" w:hAnsiTheme="majorBidi" w:cstheme="majorBidi"/>
                          <w:color w:val="000000" w:themeColor="dark1"/>
                          <w:sz w:val="16"/>
                          <w:szCs w:val="16"/>
                          <w:lang w:val="nl-BE"/>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Pr="00BB1054">
        <w:rPr>
          <w:noProof/>
        </w:rPr>
        <mc:AlternateContent>
          <mc:Choice Requires="wps">
            <w:drawing>
              <wp:anchor distT="0" distB="0" distL="114300" distR="114300" simplePos="0" relativeHeight="251666432" behindDoc="0" locked="0" layoutInCell="1" allowOverlap="1" wp14:anchorId="385A2E1A" wp14:editId="4681BEE3">
                <wp:simplePos x="0" y="0"/>
                <wp:positionH relativeFrom="column">
                  <wp:posOffset>8255</wp:posOffset>
                </wp:positionH>
                <wp:positionV relativeFrom="paragraph">
                  <wp:posOffset>7005955</wp:posOffset>
                </wp:positionV>
                <wp:extent cx="2403475" cy="584200"/>
                <wp:effectExtent l="0" t="0" r="0" b="6350"/>
                <wp:wrapNone/>
                <wp:docPr id="23" name="Tekstvak 22">
                  <a:extLst xmlns:a="http://schemas.openxmlformats.org/drawingml/2006/main">
                    <a:ext uri="{FF2B5EF4-FFF2-40B4-BE49-F238E27FC236}">
                      <a16:creationId xmlns:a16="http://schemas.microsoft.com/office/drawing/2014/main" id="{3F5A9253-9B89-463B-9969-3066D48D5A5B}"/>
                    </a:ext>
                  </a:extLst>
                </wp:docPr>
                <wp:cNvGraphicFramePr/>
                <a:graphic xmlns:a="http://schemas.openxmlformats.org/drawingml/2006/main">
                  <a:graphicData uri="http://schemas.microsoft.com/office/word/2010/wordprocessingShape">
                    <wps:wsp>
                      <wps:cNvSpPr txBox="1"/>
                      <wps:spPr>
                        <a:xfrm>
                          <a:off x="0" y="0"/>
                          <a:ext cx="2403475" cy="58420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29DFB2F8"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Reasoning skills: w</w:t>
                            </w:r>
                            <m:oMath>
                              <m:r>
                                <m:rPr>
                                  <m:sty m:val="b"/>
                                </m:rPr>
                                <w:rPr>
                                  <w:rFonts w:ascii="Cambria Math" w:hAnsi="Cambria Math" w:cstheme="majorBidi"/>
                                  <w:color w:val="000000" w:themeColor="dark1"/>
                                  <w:sz w:val="16"/>
                                  <w:szCs w:val="16"/>
                                  <w:lang w:val="en-US"/>
                                </w:rPr>
                                <m:t>ith US</m:t>
                              </m:r>
                            </m:oMath>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1,565</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109</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=10</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385A2E1A" id="Tekstvak 22" o:spid="_x0000_s1095" type="#_x0000_t202" style="position:absolute;margin-left:.65pt;margin-top:551.65pt;width:189.25pt;height:46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D9A/AEAAEIEAAAOAAAAZHJzL2Uyb0RvYy54bWysU8Fu2zAMvQ/YPwi6L06zpGuDOAXWorsM&#10;67BuH6DIki1MEjVKjZ19/Sg5cYb21GEX2aLIx8dHcnMzOMv2CqMBX/OL2Zwz5SU0xrc1//H9/t0V&#10;ZzEJ3wgLXtX8oCK/2b59s+nDWi2gA9soZATi47oPNe9SCuuqirJTTsQZBOXpUQM6keiKbdWg6And&#10;2Woxn19WPWATEKSKkax34yPfFnytlUwPWkeVmK05cUvlxHLu8lltN2LdogidkUca4h9YOGE8JZ2g&#10;7kQS7AnNCyhnJEIEnWYSXAVaG6lKDVTNxfxZNY+dCKrUQuLEMMkU/x+s/LJ/DF+RpeEjDNTALEgf&#10;4jqSMdczaHT5S0wZvZOEh0k2NSQmybhYzt8vP6w4k/S2ulpSXzJMdY4OGNMnBY7ln5ojtaWoJfaf&#10;YxpdTy45mYd7Y21pjfWsr/n1apHhXWhqHn1bYicnymM9pTvTLn/pYFUGs/6b0sw0hX02RInt7tYi&#10;G8eA5pSqOg1DAaOA7KiJxCtjjyE5WpXpe2X8FFTyg09TvDMesBRedkPlAvaCprr5WZpGxPXof5Ji&#10;FCBrkYbdQArU/LI0Jpt20Byo7bS56YEObYFkltYEzjrA389tPW0ISf/rSaDiDJO9hXGhhJfkX/NU&#10;Op6RaVBL749LlTfh73thd1797R8AAAD//wMAUEsDBBQABgAIAAAAIQA9mIFh2wAAAAsBAAAPAAAA&#10;ZHJzL2Rvd25yZXYueG1sTE9NT8MwDL0j8R8iI3FjzigDWppOCMQVxPiQuGWN11Y0TtVka/n3eCc4&#10;2c9+eh/leva9OtAYu8AGlgsNirgOruPGwPvb08UtqJgsO9sHJgM/FGFdnZ6UtnBh4lc6bFKjRIRj&#10;YQ20KQ0FYqxb8jYuwkAsv10YvU0CxwbdaCcR9z1ean2N3nYsDq0d6KGl+nuz9wY+nndfn1f6pXn0&#10;q2EKs0b2ORpzfjbf34FKNKc/MhzjS3SoJNM27NlF1QvOhChjqTPZhJDd5NJlezzlqwywKvF/h+oX&#10;AAD//wMAUEsBAi0AFAAGAAgAAAAhALaDOJL+AAAA4QEAABMAAAAAAAAAAAAAAAAAAAAAAFtDb250&#10;ZW50X1R5cGVzXS54bWxQSwECLQAUAAYACAAAACEAOP0h/9YAAACUAQAACwAAAAAAAAAAAAAAAAAv&#10;AQAAX3JlbHMvLnJlbHNQSwECLQAUAAYACAAAACEArXg/QPwBAABCBAAADgAAAAAAAAAAAAAAAAAu&#10;AgAAZHJzL2Uyb0RvYy54bWxQSwECLQAUAAYACAAAACEAPZiBYdsAAAALAQAADwAAAAAAAAAAAAAA&#10;AABWBAAAZHJzL2Rvd25yZXYueG1sUEsFBgAAAAAEAAQA8wAAAF4FAAAAAA==&#10;" filled="f" stroked="f">
                <v:textbox>
                  <w:txbxContent>
                    <w:p w14:paraId="29DFB2F8"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Reasoning skills: w</w:t>
                      </w:r>
                      <m:oMath>
                        <m:r>
                          <m:rPr>
                            <m:sty m:val="b"/>
                          </m:rPr>
                          <w:rPr>
                            <w:rFonts w:ascii="Cambria Math" w:hAnsi="Cambria Math" w:cstheme="majorBidi"/>
                            <w:color w:val="000000" w:themeColor="dark1"/>
                            <w:sz w:val="16"/>
                            <w:szCs w:val="16"/>
                            <w:lang w:val="en-US"/>
                          </w:rPr>
                          <m:t>ith US</m:t>
                        </m:r>
                      </m:oMath>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1,565</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109</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=10</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Pr="00BB1054">
        <w:rPr>
          <w:noProof/>
        </w:rPr>
        <mc:AlternateContent>
          <mc:Choice Requires="wps">
            <w:drawing>
              <wp:anchor distT="0" distB="0" distL="114300" distR="114300" simplePos="0" relativeHeight="251667456" behindDoc="0" locked="0" layoutInCell="1" allowOverlap="1" wp14:anchorId="10A76A91" wp14:editId="7A84F41C">
                <wp:simplePos x="0" y="0"/>
                <wp:positionH relativeFrom="column">
                  <wp:posOffset>11430</wp:posOffset>
                </wp:positionH>
                <wp:positionV relativeFrom="paragraph">
                  <wp:posOffset>7495169</wp:posOffset>
                </wp:positionV>
                <wp:extent cx="2403475" cy="584200"/>
                <wp:effectExtent l="0" t="0" r="0" b="6350"/>
                <wp:wrapNone/>
                <wp:docPr id="7" name="Tekstvak 6">
                  <a:extLst xmlns:a="http://schemas.openxmlformats.org/drawingml/2006/main">
                    <a:ext uri="{FF2B5EF4-FFF2-40B4-BE49-F238E27FC236}">
                      <a16:creationId xmlns:a16="http://schemas.microsoft.com/office/drawing/2014/main" id="{62E99F5B-71BA-4BBD-A66F-8B7AF724C6DD}"/>
                    </a:ext>
                  </a:extLst>
                </wp:docPr>
                <wp:cNvGraphicFramePr/>
                <a:graphic xmlns:a="http://schemas.openxmlformats.org/drawingml/2006/main">
                  <a:graphicData uri="http://schemas.microsoft.com/office/word/2010/wordprocessingShape">
                    <wps:wsp>
                      <wps:cNvSpPr txBox="1"/>
                      <wps:spPr>
                        <a:xfrm>
                          <a:off x="0" y="0"/>
                          <a:ext cx="2403475" cy="584200"/>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05E193F0"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Reasoning skills: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822</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28</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5</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p=.131</m:t>
                                </m:r>
                              </m:oMath>
                            </m:oMathPara>
                          </w:p>
                        </w:txbxContent>
                      </wps:txbx>
                      <wps:bodyPr vertOverflow="clip" horzOverflow="clip" wrap="square" rtlCol="0" anchor="t"/>
                    </wps:wsp>
                  </a:graphicData>
                </a:graphic>
              </wp:anchor>
            </w:drawing>
          </mc:Choice>
          <mc:Fallback>
            <w:pict>
              <v:shape w14:anchorId="10A76A91" id="Tekstvak 6" o:spid="_x0000_s1096" type="#_x0000_t202" style="position:absolute;margin-left:.9pt;margin-top:590.15pt;width:189.25pt;height:46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mEj+gEAAEIEAAAOAAAAZHJzL2Uyb0RvYy54bWysU8Fu2zAMvQ/YPwi6L06zpGuDOAXWorsM&#10;67BuH6DIki1MEjVKjZ19/Sg5cYb21GEX2aLIx8dHcnMzOMv2CqMBX/OL2Zwz5SU0xrc1//H9/t0V&#10;ZzEJ3wgLXtX8oCK/2b59s+nDWi2gA9soZATi47oPNe9SCuuqirJTTsQZBOXpUQM6keiKbdWg6And&#10;2Woxn19WPWATEKSKkax34yPfFnytlUwPWkeVmK05cUvlxHLu8lltN2LdogidkUca4h9YOGE8JZ2g&#10;7kQS7AnNCyhnJEIEnWYSXAVaG6lKDVTNxfxZNY+dCKrUQuLEMMkU/x+s/LJ/DF+RpeEjDNTALEgf&#10;4jqSMdczaHT5S0wZvZOEh0k2NSQmybhYzt8vP6w4k/S2ulpSXzJMdY4OGNMnBY7ln5ojtaWoJfaf&#10;YxpdTy45mYd7Y21pjfWsr/n1apHhXWhqHn1bYicnymM9pTvTLn/pYFUGs/6b0sw0hX02RInt7tYi&#10;G8eA5pSqOg1DAaOA7KiJxCtjjyE5WpXpe2X8FFTyg09TvDMesBRedkPlAvaCprr5WZpGxPXof5Ji&#10;FCBrkYbdQArU/HLq7w6aA7WdNjc90KEtkMzSmsBZB/j7ua2nDSHpfz0JVJxhsrcwLpTwkvxrnkrH&#10;czIa1NL741LlTfj7XtidV3/7BwAA//8DAFBLAwQUAAYACAAAACEA59j8490AAAALAQAADwAAAGRy&#10;cy9kb3ducmV2LnhtbEyPTU/DMAyG70j8h8hI3Fiylo9Rmk4IxBXE+JC4eY3XVjRO1WRr+fcYLnCy&#10;X/vV68fleva9OtAYu8AWlgsDirgOruPGwuvLw9kKVEzIDvvAZOGLIqyr46MSCxcmfqbDJjVKQjgW&#10;aKFNaSi0jnVLHuMiDMSy24XRYxI5NtqNOEm473VmzKX22LFcaHGgu5bqz83eW3h73H28n5un5t5f&#10;DFOYjWZ/ra09PZlvb0AlmtOfGX7wBR0qYdqGPbuoetECnqQsVyYHJYb8t9nKKLvKctBVqf//UH0D&#10;AAD//wMAUEsBAi0AFAAGAAgAAAAhALaDOJL+AAAA4QEAABMAAAAAAAAAAAAAAAAAAAAAAFtDb250&#10;ZW50X1R5cGVzXS54bWxQSwECLQAUAAYACAAAACEAOP0h/9YAAACUAQAACwAAAAAAAAAAAAAAAAAv&#10;AQAAX3JlbHMvLnJlbHNQSwECLQAUAAYACAAAACEAj1phI/oBAABCBAAADgAAAAAAAAAAAAAAAAAu&#10;AgAAZHJzL2Uyb0RvYy54bWxQSwECLQAUAAYACAAAACEA59j8490AAAALAQAADwAAAAAAAAAAAAAA&#10;AABUBAAAZHJzL2Rvd25yZXYueG1sUEsFBgAAAAAEAAQA8wAAAF4FAAAAAA==&#10;" filled="f" stroked="f">
                <v:textbox>
                  <w:txbxContent>
                    <w:p w14:paraId="05E193F0"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Reasoning skills: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m:t>
                        </m:r>
                        <m:r>
                          <m:rPr>
                            <m:sty m:val="p"/>
                          </m:rPr>
                          <w:rPr>
                            <w:rFonts w:ascii="Cambria Math" w:hAnsi="Cambria Math" w:cstheme="majorBidi"/>
                            <w:color w:val="000000" w:themeColor="dark1"/>
                            <w:sz w:val="16"/>
                            <w:szCs w:val="16"/>
                            <w:lang w:val="en-US"/>
                          </w:rPr>
                          <m:t>822</m:t>
                        </m:r>
                        <m:r>
                          <m:rPr>
                            <m:sty m:val="p"/>
                          </m:rPr>
                          <w:rPr>
                            <w:rFonts w:ascii="Cambria Math" w:hAnsi="Cambria Math" w:cstheme="majorBidi"/>
                            <w:color w:val="000000" w:themeColor="dark1"/>
                            <w:sz w:val="16"/>
                            <w:szCs w:val="16"/>
                          </w:rPr>
                          <m:t>;</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lang w:val="en-US"/>
                              </w:rPr>
                              <m:t>28</m:t>
                            </m:r>
                            <m:r>
                              <w:rPr>
                                <w:rFonts w:ascii="Cambria Math" w:hAnsi="Cambria Math" w:cstheme="majorBidi"/>
                                <w:color w:val="000000" w:themeColor="dark1"/>
                                <w:sz w:val="16"/>
                                <w:szCs w:val="16"/>
                              </w:rPr>
                              <m:t>;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5</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p=.131</m:t>
                          </m:r>
                        </m:oMath>
                      </m:oMathPara>
                    </w:p>
                  </w:txbxContent>
                </v:textbox>
              </v:shape>
            </w:pict>
          </mc:Fallback>
        </mc:AlternateContent>
      </w:r>
      <w:r w:rsidR="00B134C7" w:rsidRPr="00BB1054">
        <w:rPr>
          <w:noProof/>
        </w:rPr>
        <w:drawing>
          <wp:inline distT="0" distB="0" distL="0" distR="0" wp14:anchorId="152D0169" wp14:editId="02C0476C">
            <wp:extent cx="5760720" cy="8450580"/>
            <wp:effectExtent l="0" t="0" r="11430" b="7620"/>
            <wp:docPr id="1" name="Grafiek 1">
              <a:extLst xmlns:a="http://schemas.openxmlformats.org/drawingml/2006/main">
                <a:ext uri="{FF2B5EF4-FFF2-40B4-BE49-F238E27FC236}">
                  <a16:creationId xmlns:a16="http://schemas.microsoft.com/office/drawing/2014/main" id="{9BABD812-D420-4FDA-B579-7A1C230EB1D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00B134C7" w:rsidRPr="00BB1054">
        <w:rPr>
          <w:noProof/>
        </w:rPr>
        <mc:AlternateContent>
          <mc:Choice Requires="wps">
            <w:drawing>
              <wp:anchor distT="0" distB="0" distL="114300" distR="114300" simplePos="0" relativeHeight="251659264" behindDoc="0" locked="0" layoutInCell="1" allowOverlap="1" wp14:anchorId="47FFAAAC" wp14:editId="2580B774">
                <wp:simplePos x="0" y="0"/>
                <wp:positionH relativeFrom="column">
                  <wp:posOffset>19685</wp:posOffset>
                </wp:positionH>
                <wp:positionV relativeFrom="paragraph">
                  <wp:posOffset>-635</wp:posOffset>
                </wp:positionV>
                <wp:extent cx="2403794" cy="571799"/>
                <wp:effectExtent l="0" t="0" r="0" b="0"/>
                <wp:wrapNone/>
                <wp:docPr id="16" name="Tekstvak 15">
                  <a:extLst xmlns:a="http://schemas.openxmlformats.org/drawingml/2006/main">
                    <a:ext uri="{FF2B5EF4-FFF2-40B4-BE49-F238E27FC236}">
                      <a16:creationId xmlns:a16="http://schemas.microsoft.com/office/drawing/2014/main" id="{25A10DC1-2B09-4947-A81D-20D5A7ED3487}"/>
                    </a:ext>
                  </a:extLst>
                </wp:docPr>
                <wp:cNvGraphicFramePr/>
                <a:graphic xmlns:a="http://schemas.openxmlformats.org/drawingml/2006/main">
                  <a:graphicData uri="http://schemas.microsoft.com/office/word/2010/wordprocessingShape">
                    <wps:wsp>
                      <wps:cNvSpPr txBox="1"/>
                      <wps:spPr>
                        <a:xfrm>
                          <a:off x="0" y="0"/>
                          <a:ext cx="2403794" cy="571799"/>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44665E25"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Policy attitudes: with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=9,008;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623;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38</m:t>
                              </m:r>
                            </m:oMath>
                            <w:r w:rsidRPr="00B134C7">
                              <w:rPr>
                                <w:rFonts w:asciiTheme="majorBidi" w:hAnsiTheme="majorBidi" w:cstheme="majorBidi"/>
                                <w:color w:val="000000" w:themeColor="dark1"/>
                                <w:sz w:val="16"/>
                                <w:szCs w:val="16"/>
                                <w:lang w:val="en-US"/>
                              </w:rPr>
                              <w:t xml:space="preserve"> </w:t>
                            </w:r>
                          </w:p>
                          <w:p w14:paraId="26369A91" w14:textId="77777777" w:rsidR="00B15E19" w:rsidRPr="00B134C7" w:rsidRDefault="00B15E19" w:rsidP="00B134C7">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47FFAAAC" id="Tekstvak 15" o:spid="_x0000_s1097" type="#_x0000_t202" style="position:absolute;margin-left:1.55pt;margin-top:-.05pt;width:189.3pt;height: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ynd/QEAAEIEAAAOAAAAZHJzL2Uyb0RvYy54bWysU8Fu2zAMvQ/YPwi6L06yplmCOAXWorsM&#10;69BuH6DIUixMEjVKjZ19/Sg5cYbu1GEX2aLIx8dHcnPTO8sOCqMBX/PZZMqZ8hIa4/c1//7t/t0H&#10;zmISvhEWvKr5UUV+s337ZtOFtZpDC7ZRyAjEx3UXat6mFNZVFWWrnIgTCMrTowZ0ItEV91WDoiN0&#10;Z6v5dHpddYBNQJAqRrLeDY98W/C1VjI9aB1VYrbmxC2VE8u5y2e13Yj1HkVojTzREP/AwgnjKekI&#10;dSeSYM9o/oJyRiJE0GkiwVWgtZGq1EDVzKYvqnlqRVClFhInhlGm+P9g5ZfDU/iKLPUfoacGZkG6&#10;ENeRjLmeXqPLX2LK6J0kPI6yqT4xScb51fT9cnXFmaS3xXK2XK0yTHWJDhjTJwWO5Z+aI7WlqCUO&#10;n2MaXM8uOZmHe2NtaY31rKv5ajFfELwLTc2j35fY0YnyWE/pLrTLXzpalcGsf1Samaawz4Yocb+7&#10;tciGMaA5parOw1DAKCA7aiLxythTSI5WZfpeGT8Glfzg0xjvjAcshZfdULmAg6Cpbn6UphFxPfif&#10;pRgEyFqkfteTAjW/np/7u4PmSG2nzU0PdGgLJLO0JnDWAv56aetoQ0j6n88CFWeY7C0MCyW8JP+a&#10;p9LxnIwGtfT+tFR5E/68F3aX1d/+BgAA//8DAFBLAwQUAAYACAAAACEAc1kIhNsAAAAGAQAADwAA&#10;AGRycy9kb3ducmV2LnhtbEyOzU7DMBCE70i8g7VI3FonlJ8kZFMhEFcQhVbi5sbbJCJeR7HbhLdn&#10;OcFpNJrRzFeuZ9erE42h84yQLhNQxLW3HTcIH+/PiwxUiIat6T0TwjcFWFfnZ6UprJ/4jU6b2CgZ&#10;4VAYhDbGodA61C05E5Z+IJbs4Ednotix0XY0k4y7Xl8lya12pmN5aM1Ajy3VX5ujQ9i+HD5318lr&#10;8+RuhsnPiWaXa8TLi/nhHlSkOf6V4Rdf0KESpr0/sg2qR1ilUkRYiEi6ytI7UHuELM9BV6X+j1/9&#10;AAAA//8DAFBLAQItABQABgAIAAAAIQC2gziS/gAAAOEBAAATAAAAAAAAAAAAAAAAAAAAAABbQ29u&#10;dGVudF9UeXBlc10ueG1sUEsBAi0AFAAGAAgAAAAhADj9If/WAAAAlAEAAAsAAAAAAAAAAAAAAAAA&#10;LwEAAF9yZWxzLy5yZWxzUEsBAi0AFAAGAAgAAAAhAASrKd39AQAAQgQAAA4AAAAAAAAAAAAAAAAA&#10;LgIAAGRycy9lMm9Eb2MueG1sUEsBAi0AFAAGAAgAAAAhAHNZCITbAAAABgEAAA8AAAAAAAAAAAAA&#10;AAAAVwQAAGRycy9kb3ducmV2LnhtbFBLBQYAAAAABAAEAPMAAABfBQAAAAA=&#10;" filled="f" stroked="f">
                <v:textbox>
                  <w:txbxContent>
                    <w:p w14:paraId="44665E25"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Policy attitudes: with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=9,008;</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623;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38</m:t>
                        </m:r>
                      </m:oMath>
                      <w:r w:rsidRPr="00B134C7">
                        <w:rPr>
                          <w:rFonts w:asciiTheme="majorBidi" w:hAnsiTheme="majorBidi" w:cstheme="majorBidi"/>
                          <w:color w:val="000000" w:themeColor="dark1"/>
                          <w:sz w:val="16"/>
                          <w:szCs w:val="16"/>
                          <w:lang w:val="en-US"/>
                        </w:rPr>
                        <w:t xml:space="preserve"> </w:t>
                      </w:r>
                    </w:p>
                    <w:p w14:paraId="26369A91" w14:textId="77777777" w:rsidR="00B15E19" w:rsidRPr="00B134C7" w:rsidRDefault="00B15E19" w:rsidP="00B134C7">
                      <w:pPr>
                        <w:spacing w:after="0"/>
                        <w:jc w:val="right"/>
                        <w:rPr>
                          <w:rFonts w:asciiTheme="majorBidi" w:hAnsiTheme="majorBidi" w:cstheme="majorBidi"/>
                          <w:sz w:val="16"/>
                          <w:szCs w:val="16"/>
                        </w:rPr>
                      </w:pP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w:pict>
          </mc:Fallback>
        </mc:AlternateContent>
      </w:r>
      <w:r w:rsidR="00B134C7" w:rsidRPr="00BB1054">
        <w:rPr>
          <w:noProof/>
        </w:rPr>
        <mc:AlternateContent>
          <mc:Choice Requires="wps">
            <w:drawing>
              <wp:anchor distT="0" distB="0" distL="114300" distR="114300" simplePos="0" relativeHeight="251674624" behindDoc="0" locked="0" layoutInCell="1" allowOverlap="1" wp14:anchorId="2E7BA0D9" wp14:editId="57D676E1">
                <wp:simplePos x="0" y="0"/>
                <wp:positionH relativeFrom="column">
                  <wp:posOffset>22225</wp:posOffset>
                </wp:positionH>
                <wp:positionV relativeFrom="paragraph">
                  <wp:posOffset>485140</wp:posOffset>
                </wp:positionV>
                <wp:extent cx="2403794" cy="571799"/>
                <wp:effectExtent l="0" t="0" r="0" b="0"/>
                <wp:wrapNone/>
                <wp:docPr id="14" name="Tekstvak 13">
                  <a:extLst xmlns:a="http://schemas.openxmlformats.org/drawingml/2006/main">
                    <a:ext uri="{FF2B5EF4-FFF2-40B4-BE49-F238E27FC236}">
                      <a16:creationId xmlns:a16="http://schemas.microsoft.com/office/drawing/2014/main" id="{62B81DA2-0BC8-45D4-A79F-8876B882B0DF}"/>
                    </a:ext>
                  </a:extLst>
                </wp:docPr>
                <wp:cNvGraphicFramePr/>
                <a:graphic xmlns:a="http://schemas.openxmlformats.org/drawingml/2006/main">
                  <a:graphicData uri="http://schemas.microsoft.com/office/word/2010/wordprocessingShape">
                    <wps:wsp>
                      <wps:cNvSpPr txBox="1"/>
                      <wps:spPr>
                        <a:xfrm>
                          <a:off x="0" y="0"/>
                          <a:ext cx="2403794" cy="571799"/>
                        </a:xfrm>
                        <a:prstGeom prst="rect">
                          <a:avLst/>
                        </a:prstGeom>
                        <a:noFill/>
                        <a:ln w="9525" cmpd="sng">
                          <a:noFill/>
                        </a:ln>
                      </wps:spPr>
                      <wps:style>
                        <a:lnRef idx="0">
                          <a:scrgbClr r="0" g="0" b="0"/>
                        </a:lnRef>
                        <a:fillRef idx="0">
                          <a:scrgbClr r="0" g="0" b="0"/>
                        </a:fillRef>
                        <a:effectRef idx="0">
                          <a:scrgbClr r="0" g="0" b="0"/>
                        </a:effectRef>
                        <a:fontRef idx="minor">
                          <a:schemeClr val="dk1"/>
                        </a:fontRef>
                      </wps:style>
                      <wps:txbx>
                        <w:txbxContent>
                          <w:p w14:paraId="7A60CEB1"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Policy attitudes: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=6,155;</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428;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25</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wps:txbx>
                      <wps:bodyPr vertOverflow="clip" horzOverflow="clip" wrap="square" rtlCol="0" anchor="t"/>
                    </wps:wsp>
                  </a:graphicData>
                </a:graphic>
              </wp:anchor>
            </w:drawing>
          </mc:Choice>
          <mc:Fallback>
            <w:pict>
              <v:shape w14:anchorId="2E7BA0D9" id="Tekstvak 13" o:spid="_x0000_s1098" type="#_x0000_t202" style="position:absolute;margin-left:1.75pt;margin-top:38.2pt;width:189.3pt;height:4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Xe+/QEAAEIEAAAOAAAAZHJzL2Uyb0RvYy54bWysU8Fu2zAMvQ/YPwi6L07SplmCOAXWorsM&#10;67BuH6DIUixMEjVKjZ19/Sg5cYbu1GEX2aLIx8dHcnPbO8sOCqMBX/PZZMqZ8hIa4/c1//7t4d17&#10;zmISvhEWvKr5UUV+u337ZtOFtZpDC7ZRyAjEx3UXat6mFNZVFWWrnIgTCMrTowZ0ItEV91WDoiN0&#10;Z6v5dHpTdYBNQJAqRrLeD498W/C1VjI9ah1VYrbmxC2VE8u5y2e13Yj1HkVojTzREP/AwgnjKekI&#10;dS+SYM9o/oJyRiJE0GkiwVWgtZGq1EDVzKYvqnlqRVClFhInhlGm+P9g5efDU/iCLPUfoKcGZkG6&#10;ENeRjLmeXqPLX2LK6J0kPI6yqT4xScb59fRqubrmTNLbYjlbrlYZprpEB4zpowLH8k/NkdpS1BKH&#10;TzENrmeXnMzDg7G2tMZ61tV8tZgvCN6FpubR70vs6ER5rKd0F9rlLx2tymDWf1Wamaawz4Yocb+7&#10;s8iGMaA5parOw1DAKCA7aiLxythTSI5WZfpeGT8Glfzg0xjvjAcshZfdULmAg6Cpbn6UphFxPfif&#10;pRgEyFqkfteTAjW/uTr3dwfNkdpOm5se6dAWSGZpTeCsBfz10tbRhpD0P58FKs4w2TsYFkp4Sf41&#10;T6XjORkNaun9aanyJvx5L+wuq7/9DQAA//8DAFBLAwQUAAYACAAAACEANn6DYNwAAAAIAQAADwAA&#10;AGRycy9kb3ducmV2LnhtbEyPTU/DMAyG70j8h8hI3JizrzJK0wmBuIIYHxK3rPHaisapmmwt/x5z&#10;gqP9Pnr9uNhOvlMnGmIb2MB8pkERV8G1XBt4e3282oCKybKzXWAy8E0RtuX5WWFzF0Z+odMu1UpK&#10;OObWQJNSnyPGqiFv4yz0xJIdwuBtknGo0Q12lHLf4ULrDL1tWS40tqf7hqqv3dEbeH86fH6s9HP9&#10;4Nf9GCaN7G/QmMuL6e4WVKIp/cHwqy/qUIrTPhzZRdUZWK4FNHCdrUBJvNws5qD2wmWywbLA/w+U&#10;PwAAAP//AwBQSwECLQAUAAYACAAAACEAtoM4kv4AAADhAQAAEwAAAAAAAAAAAAAAAAAAAAAAW0Nv&#10;bnRlbnRfVHlwZXNdLnhtbFBLAQItABQABgAIAAAAIQA4/SH/1gAAAJQBAAALAAAAAAAAAAAAAAAA&#10;AC8BAABfcmVscy8ucmVsc1BLAQItABQABgAIAAAAIQAmiXe+/QEAAEIEAAAOAAAAAAAAAAAAAAAA&#10;AC4CAABkcnMvZTJvRG9jLnhtbFBLAQItABQABgAIAAAAIQA2foNg3AAAAAgBAAAPAAAAAAAAAAAA&#10;AAAAAFcEAABkcnMvZG93bnJldi54bWxQSwUGAAAAAAQABADzAAAAYAUAAAAA&#10;" filled="f" stroked="f">
                <v:textbox>
                  <w:txbxContent>
                    <w:p w14:paraId="7A60CEB1" w14:textId="77777777" w:rsidR="00B15E19" w:rsidRPr="00B134C7" w:rsidRDefault="00B15E19" w:rsidP="00B134C7">
                      <w:pPr>
                        <w:spacing w:after="0"/>
                        <w:jc w:val="right"/>
                        <w:rPr>
                          <w:rFonts w:asciiTheme="majorBidi" w:hAnsiTheme="majorBidi" w:cstheme="majorBidi"/>
                          <w:sz w:val="16"/>
                          <w:szCs w:val="16"/>
                        </w:rPr>
                      </w:pPr>
                      <w:r w:rsidRPr="00B134C7">
                        <w:rPr>
                          <w:rFonts w:asciiTheme="majorBidi" w:hAnsiTheme="majorBidi" w:cstheme="majorBidi"/>
                          <w:b/>
                          <w:bCs/>
                          <w:color w:val="000000" w:themeColor="dark1"/>
                          <w:sz w:val="16"/>
                          <w:szCs w:val="16"/>
                        </w:rPr>
                        <w:t>Policy attitudes: without US</w:t>
                      </w:r>
                      <w:r w:rsidRPr="00B134C7">
                        <w:rPr>
                          <w:rFonts w:asciiTheme="majorBidi" w:hAnsiTheme="majorBidi" w:cstheme="majorBidi"/>
                          <w:color w:val="000000" w:themeColor="dark1"/>
                          <w:sz w:val="16"/>
                          <w:szCs w:val="16"/>
                        </w:rPr>
                        <w:br/>
                      </w:r>
                      <m:oMath>
                        <m:r>
                          <w:rPr>
                            <w:rFonts w:ascii="Cambria Math" w:hAnsi="Cambria Math" w:cstheme="majorBidi"/>
                            <w:color w:val="000000" w:themeColor="dark1"/>
                            <w:sz w:val="16"/>
                            <w:szCs w:val="16"/>
                            <w:lang w:val="en-US"/>
                          </w:rPr>
                          <m:t>N</m:t>
                        </m:r>
                        <m:r>
                          <m:rPr>
                            <m:sty m:val="p"/>
                          </m:rPr>
                          <w:rPr>
                            <w:rFonts w:ascii="Cambria Math" w:hAnsi="Cambria Math" w:cstheme="majorBidi"/>
                            <w:color w:val="000000" w:themeColor="dark1"/>
                            <w:sz w:val="16"/>
                            <w:szCs w:val="16"/>
                          </w:rPr>
                          <m:t>=6,155;</m:t>
                        </m:r>
                        <m:sSub>
                          <m:sSubPr>
                            <m:ctrlPr>
                              <w:rPr>
                                <w:rFonts w:ascii="Cambria Math" w:eastAsiaTheme="minorEastAsia" w:hAnsi="Cambria Math" w:cstheme="majorBidi"/>
                                <w:i/>
                                <w:iCs/>
                                <w:color w:val="000000" w:themeColor="dark1"/>
                                <w:sz w:val="16"/>
                                <w:szCs w:val="16"/>
                                <w:lang w:val="en-US"/>
                              </w:rPr>
                            </m:ctrlPr>
                          </m:sSubPr>
                          <m:e>
                            <m:sSub>
                              <m:sSubPr>
                                <m:ctrlPr>
                                  <w:rPr>
                                    <w:rFonts w:ascii="Cambria Math" w:eastAsiaTheme="minorEastAsia" w:hAnsi="Cambria Math" w:cstheme="majorBidi"/>
                                    <w:i/>
                                    <w:iCs/>
                                    <w:color w:val="000000" w:themeColor="dark1"/>
                                    <w:sz w:val="16"/>
                                    <w:szCs w:val="16"/>
                                    <w:lang w:val="en-US"/>
                                  </w:rPr>
                                </m:ctrlPr>
                              </m:sSubPr>
                              <m:e>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t</m:t>
                                </m:r>
                              </m:sub>
                            </m:sSub>
                            <m:r>
                              <m:rPr>
                                <m:sty m:val="p"/>
                              </m:rPr>
                              <w:rPr>
                                <w:rFonts w:ascii="Cambria Math" w:hAnsi="Cambria Math" w:cstheme="majorBidi"/>
                                <w:color w:val="000000" w:themeColor="dark1"/>
                                <w:sz w:val="16"/>
                                <w:szCs w:val="16"/>
                              </w:rPr>
                              <m:t>=</m:t>
                            </m:r>
                            <m:r>
                              <w:rPr>
                                <w:rFonts w:ascii="Cambria Math" w:hAnsi="Cambria Math" w:cstheme="majorBidi"/>
                                <w:color w:val="000000" w:themeColor="dark1"/>
                                <w:sz w:val="16"/>
                                <w:szCs w:val="16"/>
                              </w:rPr>
                              <m:t>428; </m:t>
                            </m:r>
                            <m:r>
                              <w:rPr>
                                <w:rFonts w:ascii="Cambria Math" w:hAnsi="Cambria Math" w:cstheme="majorBidi"/>
                                <w:color w:val="000000" w:themeColor="dark1"/>
                                <w:sz w:val="16"/>
                                <w:szCs w:val="16"/>
                                <w:lang w:val="nl-BE"/>
                              </w:rPr>
                              <m:t>N</m:t>
                            </m:r>
                          </m:e>
                          <m:sub>
                            <m:r>
                              <w:rPr>
                                <w:rFonts w:ascii="Cambria Math" w:hAnsi="Cambria Math" w:cstheme="majorBidi"/>
                                <w:color w:val="000000" w:themeColor="dark1"/>
                                <w:sz w:val="16"/>
                                <w:szCs w:val="16"/>
                                <w:lang w:val="nl-BE"/>
                              </w:rPr>
                              <m:t>s</m:t>
                            </m:r>
                          </m:sub>
                        </m:sSub>
                        <m:r>
                          <m:rPr>
                            <m:sty m:val="p"/>
                          </m:rPr>
                          <w:rPr>
                            <w:rFonts w:ascii="Cambria Math" w:hAnsi="Cambria Math" w:cstheme="majorBidi"/>
                            <w:color w:val="000000" w:themeColor="dark1"/>
                            <w:sz w:val="16"/>
                            <w:szCs w:val="16"/>
                            <w:lang w:val="en-US"/>
                          </w:rPr>
                          <m:t>=</m:t>
                        </m:r>
                        <m:r>
                          <m:rPr>
                            <m:sty m:val="p"/>
                          </m:rPr>
                          <w:rPr>
                            <w:rFonts w:ascii="Cambria Math" w:hAnsi="Cambria Math" w:cstheme="majorBidi"/>
                            <w:color w:val="000000" w:themeColor="dark1"/>
                            <w:sz w:val="16"/>
                            <w:szCs w:val="16"/>
                          </w:rPr>
                          <m:t>25</m:t>
                        </m:r>
                      </m:oMath>
                      <w:r w:rsidRPr="00B134C7">
                        <w:rPr>
                          <w:rFonts w:asciiTheme="majorBidi" w:hAnsiTheme="majorBidi" w:cstheme="majorBidi"/>
                          <w:color w:val="000000" w:themeColor="dark1"/>
                          <w:sz w:val="16"/>
                          <w:szCs w:val="16"/>
                          <w:lang w:val="en-US"/>
                        </w:rPr>
                        <w:t xml:space="preserve"> </w:t>
                      </w:r>
                      <w:r w:rsidRPr="00B134C7">
                        <w:rPr>
                          <w:rFonts w:asciiTheme="majorBidi" w:hAnsiTheme="majorBidi" w:cstheme="majorBidi"/>
                          <w:i/>
                          <w:iCs/>
                          <w:color w:val="000000"/>
                          <w:sz w:val="16"/>
                          <w:szCs w:val="16"/>
                        </w:rPr>
                        <w:br/>
                      </w:r>
                      <m:oMathPara>
                        <m:oMathParaPr>
                          <m:jc m:val="right"/>
                        </m:oMathParaPr>
                        <m:oMath>
                          <m:r>
                            <w:rPr>
                              <w:rFonts w:ascii="Cambria Math" w:hAnsi="Cambria Math" w:cstheme="majorBidi"/>
                              <w:color w:val="000000" w:themeColor="dark1"/>
                              <w:sz w:val="16"/>
                              <w:szCs w:val="16"/>
                              <w:lang w:val="en-US"/>
                            </w:rPr>
                            <m:t>p=</m:t>
                          </m:r>
                          <m:sSup>
                            <m:sSupPr>
                              <m:ctrlPr>
                                <w:rPr>
                                  <w:rFonts w:ascii="Cambria Math" w:eastAsiaTheme="minorEastAsia" w:hAnsi="Cambria Math" w:cstheme="majorBidi"/>
                                  <w:i/>
                                  <w:iCs/>
                                  <w:color w:val="000000" w:themeColor="dark1"/>
                                  <w:sz w:val="16"/>
                                  <w:szCs w:val="16"/>
                                  <w:lang w:val="en-US"/>
                                </w:rPr>
                              </m:ctrlPr>
                            </m:sSupPr>
                            <m:e>
                              <m:r>
                                <w:rPr>
                                  <w:rFonts w:ascii="Cambria Math" w:hAnsi="Cambria Math" w:cstheme="majorBidi"/>
                                  <w:color w:val="000000" w:themeColor="dark1"/>
                                  <w:sz w:val="16"/>
                                  <w:szCs w:val="16"/>
                                  <w:lang w:val="en-US"/>
                                </w:rPr>
                                <m:t>.000</m:t>
                              </m:r>
                            </m:e>
                            <m:sup>
                              <m:r>
                                <w:rPr>
                                  <w:rFonts w:ascii="Cambria Math" w:hAnsi="Cambria Math" w:cstheme="majorBidi"/>
                                  <w:color w:val="000000" w:themeColor="dark1"/>
                                  <w:sz w:val="16"/>
                                  <w:szCs w:val="16"/>
                                  <w:lang w:val="en-US"/>
                                </w:rPr>
                                <m:t>***</m:t>
                              </m:r>
                            </m:sup>
                          </m:sSup>
                        </m:oMath>
                      </m:oMathPara>
                    </w:p>
                  </w:txbxContent>
                </v:textbox>
              </v:shape>
            </w:pict>
          </mc:Fallback>
        </mc:AlternateContent>
      </w:r>
    </w:p>
    <w:p w14:paraId="4BDB9BB4" w14:textId="548E7FEE" w:rsidR="003F0C87" w:rsidRPr="00BB1054" w:rsidRDefault="003F0C87" w:rsidP="003F0C87">
      <w:pPr>
        <w:keepNext/>
        <w:keepLines/>
        <w:spacing w:after="0" w:line="480" w:lineRule="auto"/>
        <w:jc w:val="center"/>
        <w:outlineLvl w:val="0"/>
        <w:rPr>
          <w:rFonts w:asciiTheme="majorBidi" w:eastAsiaTheme="majorEastAsia" w:hAnsiTheme="majorBidi" w:cstheme="majorBidi"/>
          <w:b/>
          <w:sz w:val="24"/>
          <w:szCs w:val="40"/>
          <w:lang w:bidi="ar-SA"/>
        </w:rPr>
      </w:pPr>
      <w:r w:rsidRPr="00BB1054">
        <w:rPr>
          <w:rFonts w:asciiTheme="majorBidi" w:eastAsiaTheme="majorEastAsia" w:hAnsiTheme="majorBidi" w:cstheme="majorBidi"/>
          <w:b/>
          <w:sz w:val="24"/>
          <w:szCs w:val="40"/>
          <w:lang w:bidi="ar-SA"/>
        </w:rPr>
        <w:lastRenderedPageBreak/>
        <w:t xml:space="preserve">Appendix </w:t>
      </w:r>
      <w:r w:rsidR="00D80218" w:rsidRPr="00BB1054">
        <w:rPr>
          <w:rFonts w:asciiTheme="majorBidi" w:eastAsiaTheme="majorEastAsia" w:hAnsiTheme="majorBidi" w:cstheme="majorBidi"/>
          <w:b/>
          <w:sz w:val="24"/>
          <w:szCs w:val="40"/>
          <w:lang w:bidi="ar-SA"/>
        </w:rPr>
        <w:t>J</w:t>
      </w:r>
    </w:p>
    <w:p w14:paraId="144464EF" w14:textId="3D3ACA35" w:rsidR="00952710" w:rsidRPr="00BB1054" w:rsidRDefault="003F0C87" w:rsidP="003F0C87">
      <w:pPr>
        <w:keepNext/>
        <w:spacing w:after="0" w:line="480" w:lineRule="auto"/>
        <w:ind w:left="357" w:hanging="357"/>
        <w:jc w:val="center"/>
        <w:outlineLvl w:val="1"/>
        <w:rPr>
          <w:rFonts w:asciiTheme="majorBidi" w:eastAsiaTheme="majorEastAsia" w:hAnsiTheme="majorBidi" w:cstheme="majorBidi"/>
          <w:b/>
          <w:sz w:val="24"/>
          <w:szCs w:val="36"/>
          <w:lang w:bidi="ar-SA"/>
        </w:rPr>
      </w:pPr>
      <w:r w:rsidRPr="00BB1054">
        <w:rPr>
          <w:rFonts w:asciiTheme="majorBidi" w:eastAsiaTheme="majorEastAsia" w:hAnsiTheme="majorBidi" w:cstheme="majorBidi"/>
          <w:b/>
          <w:sz w:val="24"/>
          <w:szCs w:val="36"/>
          <w:lang w:bidi="ar-SA"/>
        </w:rPr>
        <w:t>Overview of dependent variables and hypotheses</w:t>
      </w:r>
    </w:p>
    <w:p w14:paraId="794C90C9" w14:textId="77777777" w:rsidR="003F0C87" w:rsidRPr="00BB1054" w:rsidRDefault="003F0C87" w:rsidP="003F0C87">
      <w:pPr>
        <w:pStyle w:val="Papers-Normaal"/>
        <w:numPr>
          <w:ilvl w:val="0"/>
          <w:numId w:val="26"/>
        </w:numPr>
        <w:spacing w:before="40" w:after="40"/>
        <w:rPr>
          <w:b/>
          <w:bCs/>
        </w:rPr>
      </w:pPr>
      <w:r w:rsidRPr="00BB1054">
        <w:rPr>
          <w:b/>
          <w:bCs/>
        </w:rPr>
        <w:t>Policy attitudes</w:t>
      </w:r>
    </w:p>
    <w:tbl>
      <w:tblPr>
        <w:tblStyle w:val="PlainTable5"/>
        <w:tblW w:w="0" w:type="auto"/>
        <w:tblLook w:val="06A0" w:firstRow="1" w:lastRow="0" w:firstColumn="1" w:lastColumn="0" w:noHBand="1" w:noVBand="1"/>
      </w:tblPr>
      <w:tblGrid>
        <w:gridCol w:w="3681"/>
        <w:gridCol w:w="4108"/>
        <w:gridCol w:w="1283"/>
      </w:tblGrid>
      <w:tr w:rsidR="003F0C87" w:rsidRPr="00BB1054" w14:paraId="5F0403BE" w14:textId="77777777" w:rsidTr="00952710">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681" w:type="dxa"/>
          </w:tcPr>
          <w:p w14:paraId="095B72F9" w14:textId="77777777" w:rsidR="003F0C87" w:rsidRPr="00BB1054" w:rsidRDefault="003F0C87" w:rsidP="00952710">
            <w:pPr>
              <w:pStyle w:val="Papers-Normaal"/>
              <w:spacing w:before="40" w:after="40"/>
              <w:ind w:firstLine="0"/>
              <w:jc w:val="left"/>
              <w:rPr>
                <w:lang w:val="en-GB"/>
              </w:rPr>
            </w:pPr>
            <w:r w:rsidRPr="00BB1054">
              <w:rPr>
                <w:lang w:val="en-GB"/>
              </w:rPr>
              <w:t xml:space="preserve">Variable </w:t>
            </w:r>
          </w:p>
        </w:tc>
        <w:tc>
          <w:tcPr>
            <w:tcW w:w="4108" w:type="dxa"/>
          </w:tcPr>
          <w:p w14:paraId="145668FE"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lang w:val="en-GB"/>
              </w:rPr>
            </w:pPr>
            <w:r w:rsidRPr="00BB1054">
              <w:rPr>
                <w:lang w:val="en-GB"/>
              </w:rPr>
              <w:t xml:space="preserve">Measurement </w:t>
            </w:r>
          </w:p>
        </w:tc>
        <w:tc>
          <w:tcPr>
            <w:tcW w:w="1283" w:type="dxa"/>
          </w:tcPr>
          <w:p w14:paraId="52068408"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lang w:val="en-GB"/>
              </w:rPr>
            </w:pPr>
            <w:r w:rsidRPr="00BB1054">
              <w:rPr>
                <w:lang w:val="en-GB"/>
              </w:rPr>
              <w:t>Hypothesis</w:t>
            </w:r>
          </w:p>
        </w:tc>
      </w:tr>
      <w:tr w:rsidR="003F0C87" w:rsidRPr="00BB1054" w14:paraId="37676A64"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38106BE3" w14:textId="77777777" w:rsidR="003F0C87" w:rsidRPr="00BB1054" w:rsidRDefault="003F0C87" w:rsidP="00952710">
            <w:pPr>
              <w:pStyle w:val="Papers-Normaal"/>
              <w:spacing w:before="40" w:after="40"/>
              <w:ind w:firstLine="0"/>
              <w:jc w:val="left"/>
              <w:rPr>
                <w:i w:val="0"/>
                <w:iCs w:val="0"/>
                <w:lang w:val="en-GB"/>
              </w:rPr>
            </w:pPr>
            <w:r w:rsidRPr="00BB1054">
              <w:rPr>
                <w:i w:val="0"/>
                <w:iCs w:val="0"/>
                <w:lang w:val="en-GB"/>
              </w:rPr>
              <w:t>Extremity of issue positions/ opinion polarisation</w:t>
            </w:r>
          </w:p>
        </w:tc>
        <w:tc>
          <w:tcPr>
            <w:tcW w:w="4108" w:type="dxa"/>
          </w:tcPr>
          <w:p w14:paraId="6907B177"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Individual-level polarisation: if opinion change is in same direction of initial opinion, change is considered to be polarisation.</w:t>
            </w:r>
          </w:p>
        </w:tc>
        <w:tc>
          <w:tcPr>
            <w:tcW w:w="1283" w:type="dxa"/>
          </w:tcPr>
          <w:p w14:paraId="672FFF70"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w:t>
            </w:r>
          </w:p>
        </w:tc>
      </w:tr>
      <w:tr w:rsidR="003F0C87" w:rsidRPr="00BB1054" w14:paraId="421B4C75"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15695E17" w14:textId="77777777" w:rsidR="003F0C87" w:rsidRPr="00BB1054" w:rsidRDefault="003F0C87" w:rsidP="00952710">
            <w:pPr>
              <w:pStyle w:val="Papers-Normaal"/>
              <w:spacing w:before="40" w:after="40"/>
              <w:ind w:firstLine="0"/>
              <w:jc w:val="left"/>
              <w:rPr>
                <w:i w:val="0"/>
                <w:iCs w:val="0"/>
                <w:lang w:val="en-GB"/>
              </w:rPr>
            </w:pPr>
            <w:r w:rsidRPr="00BB1054">
              <w:rPr>
                <w:i w:val="0"/>
                <w:iCs w:val="0"/>
                <w:lang w:val="en-GB"/>
              </w:rPr>
              <w:t>Gross absolute opinion change</w:t>
            </w:r>
          </w:p>
        </w:tc>
        <w:tc>
          <w:tcPr>
            <w:tcW w:w="4108" w:type="dxa"/>
          </w:tcPr>
          <w:p w14:paraId="064B5114"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Individual-level absolute change: frequency that changed opinion.</w:t>
            </w:r>
          </w:p>
        </w:tc>
        <w:tc>
          <w:tcPr>
            <w:tcW w:w="1283" w:type="dxa"/>
          </w:tcPr>
          <w:p w14:paraId="12723300"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w:t>
            </w:r>
          </w:p>
        </w:tc>
      </w:tr>
      <w:tr w:rsidR="003F0C87" w:rsidRPr="00BB1054" w14:paraId="40200ADC"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2C510CF5" w14:textId="77777777" w:rsidR="003F0C87" w:rsidRPr="00BB1054" w:rsidRDefault="003F0C87" w:rsidP="00952710">
            <w:pPr>
              <w:pStyle w:val="Papers-Normaal"/>
              <w:spacing w:before="40" w:after="40"/>
              <w:ind w:firstLine="0"/>
              <w:jc w:val="left"/>
              <w:rPr>
                <w:i w:val="0"/>
                <w:iCs w:val="0"/>
                <w:lang w:val="en-GB"/>
              </w:rPr>
            </w:pPr>
            <w:r w:rsidRPr="00BB1054">
              <w:rPr>
                <w:i w:val="0"/>
                <w:iCs w:val="0"/>
                <w:lang w:val="en-GB"/>
              </w:rPr>
              <w:t>Gross categorical opinion change</w:t>
            </w:r>
          </w:p>
        </w:tc>
        <w:tc>
          <w:tcPr>
            <w:tcW w:w="4108" w:type="dxa"/>
          </w:tcPr>
          <w:p w14:paraId="3C6ACE6C"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Individual-level categorical responses: frequency that changed category.</w:t>
            </w:r>
          </w:p>
        </w:tc>
        <w:tc>
          <w:tcPr>
            <w:tcW w:w="1283" w:type="dxa"/>
          </w:tcPr>
          <w:p w14:paraId="687DE0A5"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w:t>
            </w:r>
          </w:p>
        </w:tc>
      </w:tr>
      <w:tr w:rsidR="003F0C87" w:rsidRPr="00BB1054" w14:paraId="6C02EAA1"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284D697F" w14:textId="77777777" w:rsidR="003F0C87" w:rsidRPr="00BB1054" w:rsidRDefault="003F0C87" w:rsidP="00952710">
            <w:pPr>
              <w:pStyle w:val="Papers-Normaal"/>
              <w:spacing w:before="40" w:after="40"/>
              <w:ind w:firstLine="0"/>
              <w:jc w:val="left"/>
              <w:rPr>
                <w:i w:val="0"/>
                <w:iCs w:val="0"/>
                <w:lang w:val="en-GB"/>
              </w:rPr>
            </w:pPr>
            <w:r w:rsidRPr="00BB1054">
              <w:rPr>
                <w:i w:val="0"/>
                <w:iCs w:val="0"/>
                <w:lang w:val="en-GB"/>
              </w:rPr>
              <w:t>Gross categorical opinion change: change sides</w:t>
            </w:r>
          </w:p>
        </w:tc>
        <w:tc>
          <w:tcPr>
            <w:tcW w:w="4108" w:type="dxa"/>
          </w:tcPr>
          <w:p w14:paraId="3CD5033B"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Individual-level categorical responses: frequency that switched to opposite category.</w:t>
            </w:r>
          </w:p>
        </w:tc>
        <w:tc>
          <w:tcPr>
            <w:tcW w:w="1283" w:type="dxa"/>
          </w:tcPr>
          <w:p w14:paraId="52E9BCF5"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w:t>
            </w:r>
          </w:p>
        </w:tc>
      </w:tr>
      <w:tr w:rsidR="003F0C87" w:rsidRPr="00BB1054" w14:paraId="5CAD22B8"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46F00458" w14:textId="77777777" w:rsidR="003F0C87" w:rsidRPr="00BB1054" w:rsidRDefault="003F0C87" w:rsidP="00952710">
            <w:pPr>
              <w:pStyle w:val="Papers-Normaal"/>
              <w:spacing w:before="40" w:after="40"/>
              <w:ind w:firstLine="0"/>
              <w:jc w:val="left"/>
              <w:rPr>
                <w:i w:val="0"/>
                <w:iCs w:val="0"/>
                <w:lang w:val="en-GB"/>
              </w:rPr>
            </w:pPr>
            <w:r w:rsidRPr="00BB1054">
              <w:rPr>
                <w:i w:val="0"/>
                <w:iCs w:val="0"/>
                <w:lang w:val="en-GB"/>
              </w:rPr>
              <w:t>Gross directional opinion change</w:t>
            </w:r>
          </w:p>
        </w:tc>
        <w:tc>
          <w:tcPr>
            <w:tcW w:w="4108" w:type="dxa"/>
          </w:tcPr>
          <w:p w14:paraId="00E38681"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Individual-level categorical responses: frequency that increased support for policy.</w:t>
            </w:r>
          </w:p>
        </w:tc>
        <w:tc>
          <w:tcPr>
            <w:tcW w:w="1283" w:type="dxa"/>
          </w:tcPr>
          <w:p w14:paraId="33ABB0DF"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w:t>
            </w:r>
          </w:p>
        </w:tc>
      </w:tr>
      <w:tr w:rsidR="003F0C87" w:rsidRPr="00BB1054" w14:paraId="31593560"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7919CBAA" w14:textId="77777777" w:rsidR="003F0C87" w:rsidRPr="00BB1054" w:rsidRDefault="003F0C87" w:rsidP="00952710">
            <w:pPr>
              <w:pStyle w:val="Papers-Normaal"/>
              <w:spacing w:before="40" w:after="40"/>
              <w:ind w:firstLine="0"/>
              <w:jc w:val="left"/>
              <w:rPr>
                <w:i w:val="0"/>
                <w:iCs w:val="0"/>
                <w:lang w:val="en-GB"/>
              </w:rPr>
            </w:pPr>
            <w:r w:rsidRPr="00BB1054">
              <w:rPr>
                <w:i w:val="0"/>
                <w:iCs w:val="0"/>
                <w:lang w:val="en-GB"/>
              </w:rPr>
              <w:t>Gross move to moderate/ centric positions</w:t>
            </w:r>
          </w:p>
        </w:tc>
        <w:tc>
          <w:tcPr>
            <w:tcW w:w="4108" w:type="dxa"/>
          </w:tcPr>
          <w:p w14:paraId="6DA7209B"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Individual-level moderation: if opinion change is in opposite direction of initial opinion, change is considered to be moderation.</w:t>
            </w:r>
          </w:p>
        </w:tc>
        <w:tc>
          <w:tcPr>
            <w:tcW w:w="1283" w:type="dxa"/>
          </w:tcPr>
          <w:p w14:paraId="3F9AD138"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w:t>
            </w:r>
          </w:p>
        </w:tc>
      </w:tr>
      <w:tr w:rsidR="003F0C87" w:rsidRPr="00BB1054" w14:paraId="3552E341"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tcPr>
          <w:p w14:paraId="46616A28" w14:textId="77777777" w:rsidR="003F0C87" w:rsidRPr="00BB1054" w:rsidRDefault="003F0C87" w:rsidP="00952710">
            <w:pPr>
              <w:pStyle w:val="Papers-Normaal"/>
              <w:spacing w:before="40" w:after="40"/>
              <w:ind w:firstLine="0"/>
              <w:jc w:val="left"/>
              <w:rPr>
                <w:i w:val="0"/>
                <w:iCs w:val="0"/>
                <w:lang w:val="en-GB"/>
              </w:rPr>
            </w:pPr>
            <w:r w:rsidRPr="00BB1054">
              <w:rPr>
                <w:i w:val="0"/>
                <w:iCs w:val="0"/>
                <w:lang w:val="en-GB"/>
              </w:rPr>
              <w:t>Net opinion change</w:t>
            </w:r>
          </w:p>
        </w:tc>
        <w:tc>
          <w:tcPr>
            <w:tcW w:w="4108" w:type="dxa"/>
          </w:tcPr>
          <w:p w14:paraId="223268E9"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Group means on opinion question.</w:t>
            </w:r>
          </w:p>
        </w:tc>
        <w:tc>
          <w:tcPr>
            <w:tcW w:w="1283" w:type="dxa"/>
          </w:tcPr>
          <w:p w14:paraId="02EF6719"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w:t>
            </w:r>
          </w:p>
        </w:tc>
      </w:tr>
      <w:tr w:rsidR="003F0C87" w:rsidRPr="00BB1054" w14:paraId="17B0A5ED"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47E4FECB" w14:textId="77777777" w:rsidR="003F0C87" w:rsidRPr="00BB1054" w:rsidRDefault="003F0C87" w:rsidP="00952710">
            <w:pPr>
              <w:pStyle w:val="Papers-Normaal"/>
              <w:spacing w:before="40" w:after="40"/>
              <w:ind w:firstLine="0"/>
              <w:jc w:val="left"/>
              <w:rPr>
                <w:i w:val="0"/>
                <w:iCs w:val="0"/>
                <w:lang w:val="en-GB"/>
              </w:rPr>
            </w:pPr>
            <w:r w:rsidRPr="00BB1054">
              <w:rPr>
                <w:i w:val="0"/>
                <w:iCs w:val="0"/>
                <w:lang w:val="en-GB"/>
              </w:rPr>
              <w:t>Net topic importance</w:t>
            </w:r>
          </w:p>
        </w:tc>
        <w:tc>
          <w:tcPr>
            <w:tcW w:w="4108" w:type="dxa"/>
          </w:tcPr>
          <w:p w14:paraId="370F9BD8"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Group means on importance question.</w:t>
            </w:r>
          </w:p>
        </w:tc>
        <w:tc>
          <w:tcPr>
            <w:tcW w:w="1283" w:type="dxa"/>
          </w:tcPr>
          <w:p w14:paraId="6CDA8F19"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lang w:val="en-GB"/>
              </w:rPr>
            </w:pPr>
            <w:r w:rsidRPr="00BB1054">
              <w:rPr>
                <w:color w:val="000000"/>
                <w:lang w:val="en-GB"/>
              </w:rPr>
              <w:t>+</w:t>
            </w:r>
          </w:p>
        </w:tc>
      </w:tr>
    </w:tbl>
    <w:p w14:paraId="6EDA21AD" w14:textId="77777777" w:rsidR="003F0C87" w:rsidRPr="00BB1054" w:rsidRDefault="003F0C87" w:rsidP="003F0C87">
      <w:pPr>
        <w:pStyle w:val="Papers-Normaal"/>
        <w:spacing w:before="40" w:after="40"/>
      </w:pPr>
    </w:p>
    <w:p w14:paraId="414AECF9" w14:textId="77777777" w:rsidR="003F0C87" w:rsidRPr="00BB1054" w:rsidRDefault="003F0C87" w:rsidP="003F0C87">
      <w:pPr>
        <w:pStyle w:val="Papers-Normaal"/>
        <w:numPr>
          <w:ilvl w:val="0"/>
          <w:numId w:val="26"/>
        </w:numPr>
        <w:spacing w:before="40" w:after="40"/>
        <w:rPr>
          <w:b/>
          <w:bCs/>
        </w:rPr>
      </w:pPr>
      <w:r w:rsidRPr="00BB1054">
        <w:rPr>
          <w:b/>
          <w:bCs/>
        </w:rPr>
        <w:t>Political attitudes</w:t>
      </w:r>
    </w:p>
    <w:tbl>
      <w:tblPr>
        <w:tblStyle w:val="PlainTable5"/>
        <w:tblW w:w="0" w:type="auto"/>
        <w:tblLook w:val="06A0" w:firstRow="1" w:lastRow="0" w:firstColumn="1" w:lastColumn="0" w:noHBand="1" w:noVBand="1"/>
      </w:tblPr>
      <w:tblGrid>
        <w:gridCol w:w="3681"/>
        <w:gridCol w:w="4108"/>
        <w:gridCol w:w="1283"/>
      </w:tblGrid>
      <w:tr w:rsidR="003F0C87" w:rsidRPr="00BB1054" w14:paraId="1BE7CDDA" w14:textId="77777777" w:rsidTr="00952710">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681" w:type="dxa"/>
          </w:tcPr>
          <w:p w14:paraId="7271E17F" w14:textId="77777777" w:rsidR="003F0C87" w:rsidRPr="00BB1054" w:rsidRDefault="003F0C87" w:rsidP="00952710">
            <w:pPr>
              <w:pStyle w:val="Papers-Normaal"/>
              <w:spacing w:before="40" w:after="40"/>
              <w:ind w:firstLine="0"/>
              <w:jc w:val="left"/>
              <w:rPr>
                <w:rFonts w:cstheme="majorBidi"/>
                <w:szCs w:val="24"/>
                <w:lang w:val="en-GB"/>
              </w:rPr>
            </w:pPr>
            <w:r w:rsidRPr="00BB1054">
              <w:rPr>
                <w:rFonts w:cstheme="majorBidi"/>
                <w:szCs w:val="24"/>
                <w:lang w:val="en-GB"/>
              </w:rPr>
              <w:t xml:space="preserve">Variable </w:t>
            </w:r>
          </w:p>
        </w:tc>
        <w:tc>
          <w:tcPr>
            <w:tcW w:w="4108" w:type="dxa"/>
          </w:tcPr>
          <w:p w14:paraId="15E4CB90"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Measurement </w:t>
            </w:r>
          </w:p>
        </w:tc>
        <w:tc>
          <w:tcPr>
            <w:tcW w:w="1283" w:type="dxa"/>
          </w:tcPr>
          <w:p w14:paraId="056201B2"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Hypothesis</w:t>
            </w:r>
          </w:p>
        </w:tc>
      </w:tr>
      <w:tr w:rsidR="003F0C87" w:rsidRPr="00BB1054" w14:paraId="023AD061"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26D0E2EA"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Attitude towards migrants</w:t>
            </w:r>
          </w:p>
        </w:tc>
        <w:tc>
          <w:tcPr>
            <w:tcW w:w="4108" w:type="dxa"/>
          </w:tcPr>
          <w:p w14:paraId="369DDFC2"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Perceived cultural threat from immigration (reversed).</w:t>
            </w:r>
          </w:p>
        </w:tc>
        <w:tc>
          <w:tcPr>
            <w:tcW w:w="1283" w:type="dxa"/>
          </w:tcPr>
          <w:p w14:paraId="619DEA85"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5C41BD4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2558C779"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lastRenderedPageBreak/>
              <w:t>Attitude towards political parties</w:t>
            </w:r>
          </w:p>
        </w:tc>
        <w:tc>
          <w:tcPr>
            <w:tcW w:w="4108" w:type="dxa"/>
          </w:tcPr>
          <w:p w14:paraId="59E92335"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party system is the main obstruction to accountable politics.’</w:t>
            </w:r>
          </w:p>
        </w:tc>
        <w:tc>
          <w:tcPr>
            <w:tcW w:w="1283" w:type="dxa"/>
          </w:tcPr>
          <w:p w14:paraId="5FF8863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483E653A"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610729B4"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 xml:space="preserve">Attitude towards strong leadership </w:t>
            </w:r>
          </w:p>
        </w:tc>
        <w:tc>
          <w:tcPr>
            <w:tcW w:w="4108" w:type="dxa"/>
          </w:tcPr>
          <w:p w14:paraId="6AD7C138"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‘Our country needs strong leaders who can reinstate discipline and order in the society.’</w:t>
            </w:r>
          </w:p>
        </w:tc>
        <w:tc>
          <w:tcPr>
            <w:tcW w:w="1283" w:type="dxa"/>
          </w:tcPr>
          <w:p w14:paraId="721C7195"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5D83077B"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1CBE44E7"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European identity</w:t>
            </w:r>
          </w:p>
        </w:tc>
        <w:tc>
          <w:tcPr>
            <w:tcW w:w="4108" w:type="dxa"/>
          </w:tcPr>
          <w:p w14:paraId="4A661BCC"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How much you see yourself as European.</w:t>
            </w:r>
          </w:p>
        </w:tc>
        <w:tc>
          <w:tcPr>
            <w:tcW w:w="1283" w:type="dxa"/>
          </w:tcPr>
          <w:p w14:paraId="4A453EB2"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5EE10D5D"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06C2EB34"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External political efficacy</w:t>
            </w:r>
          </w:p>
        </w:tc>
        <w:tc>
          <w:tcPr>
            <w:tcW w:w="4108" w:type="dxa"/>
          </w:tcPr>
          <w:p w14:paraId="7EC5E47B"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Perceived influence of citizens on national politics.</w:t>
            </w:r>
          </w:p>
        </w:tc>
        <w:tc>
          <w:tcPr>
            <w:tcW w:w="1283" w:type="dxa"/>
          </w:tcPr>
          <w:p w14:paraId="08DB448A"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color w:val="000000"/>
                <w:szCs w:val="24"/>
                <w:lang w:val="en-GB"/>
              </w:rPr>
            </w:pPr>
            <w:r w:rsidRPr="00BB1054">
              <w:rPr>
                <w:color w:val="000000"/>
                <w:lang w:val="en-GB"/>
              </w:rPr>
              <w:t>+</w:t>
            </w:r>
          </w:p>
        </w:tc>
      </w:tr>
      <w:tr w:rsidR="003F0C87" w:rsidRPr="00BB1054" w14:paraId="6E2F0C56"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7ACAA191"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External political efficacy (local)</w:t>
            </w:r>
          </w:p>
        </w:tc>
        <w:tc>
          <w:tcPr>
            <w:tcW w:w="4108" w:type="dxa"/>
          </w:tcPr>
          <w:p w14:paraId="4AA53063"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Perceived influence of citizens on local politics.</w:t>
            </w:r>
          </w:p>
        </w:tc>
        <w:tc>
          <w:tcPr>
            <w:tcW w:w="1283" w:type="dxa"/>
          </w:tcPr>
          <w:p w14:paraId="3E3E116B"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29D2EA92"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1DF9309C"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Extremity of party identification</w:t>
            </w:r>
          </w:p>
        </w:tc>
        <w:tc>
          <w:tcPr>
            <w:tcW w:w="4108" w:type="dxa"/>
          </w:tcPr>
          <w:p w14:paraId="7BCAA3C4"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Intensity of identification with a political party. </w:t>
            </w:r>
          </w:p>
        </w:tc>
        <w:tc>
          <w:tcPr>
            <w:tcW w:w="1283" w:type="dxa"/>
          </w:tcPr>
          <w:p w14:paraId="27F980E7"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lang w:val="en-GB"/>
              </w:rPr>
              <w:t>-</w:t>
            </w:r>
          </w:p>
        </w:tc>
      </w:tr>
      <w:tr w:rsidR="003F0C87" w:rsidRPr="00BB1054" w14:paraId="21EB9124"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1B7DB5EA"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 xml:space="preserve">Extremity of self-identified ideology </w:t>
            </w:r>
          </w:p>
        </w:tc>
        <w:tc>
          <w:tcPr>
            <w:tcW w:w="4108" w:type="dxa"/>
          </w:tcPr>
          <w:p w14:paraId="40B88170"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Extremity of ideology (i.e., very liberal-very conservative).</w:t>
            </w:r>
          </w:p>
        </w:tc>
        <w:tc>
          <w:tcPr>
            <w:tcW w:w="1283" w:type="dxa"/>
          </w:tcPr>
          <w:p w14:paraId="014A7EB5"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3C92372B"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652BCC12"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Favourability of EU policy authority</w:t>
            </w:r>
          </w:p>
        </w:tc>
        <w:tc>
          <w:tcPr>
            <w:tcW w:w="4108" w:type="dxa"/>
          </w:tcPr>
          <w:p w14:paraId="5C40CA82"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Preferences for EU-level (as opposed to national or regional level) decision making in certain policy areas.</w:t>
            </w:r>
          </w:p>
        </w:tc>
        <w:tc>
          <w:tcPr>
            <w:tcW w:w="1283" w:type="dxa"/>
          </w:tcPr>
          <w:p w14:paraId="3CA5B80A"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color w:val="000000"/>
                <w:szCs w:val="24"/>
                <w:lang w:val="en-GB"/>
              </w:rPr>
            </w:pPr>
            <w:r w:rsidRPr="00BB1054">
              <w:rPr>
                <w:color w:val="000000"/>
                <w:lang w:val="en-GB"/>
              </w:rPr>
              <w:t>+</w:t>
            </w:r>
          </w:p>
        </w:tc>
      </w:tr>
      <w:tr w:rsidR="003F0C87" w:rsidRPr="00BB1054" w14:paraId="20F6518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505B36CD"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Feelings towards other societal groups</w:t>
            </w:r>
          </w:p>
        </w:tc>
        <w:tc>
          <w:tcPr>
            <w:tcW w:w="4108" w:type="dxa"/>
          </w:tcPr>
          <w:p w14:paraId="56522991"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How positive or negative one feels about [societal group].</w:t>
            </w:r>
          </w:p>
        </w:tc>
        <w:tc>
          <w:tcPr>
            <w:tcW w:w="1283" w:type="dxa"/>
          </w:tcPr>
          <w:p w14:paraId="29118A60"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755F322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24A27AEA"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Importance of seeking consensus in democracy</w:t>
            </w:r>
          </w:p>
        </w:tc>
        <w:tc>
          <w:tcPr>
            <w:tcW w:w="4108" w:type="dxa"/>
          </w:tcPr>
          <w:p w14:paraId="085238CE"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Favourability of seeking consensus in decision-making.</w:t>
            </w:r>
          </w:p>
        </w:tc>
        <w:tc>
          <w:tcPr>
            <w:tcW w:w="1283" w:type="dxa"/>
          </w:tcPr>
          <w:p w14:paraId="5559E97D"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color w:val="000000"/>
                <w:szCs w:val="24"/>
                <w:lang w:val="en-GB"/>
              </w:rPr>
            </w:pPr>
            <w:r w:rsidRPr="00BB1054">
              <w:rPr>
                <w:color w:val="000000"/>
                <w:lang w:val="en-GB"/>
              </w:rPr>
              <w:t>+</w:t>
            </w:r>
          </w:p>
        </w:tc>
      </w:tr>
      <w:tr w:rsidR="003F0C87" w:rsidRPr="00BB1054" w14:paraId="3C34950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601408E3"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National identity decrease</w:t>
            </w:r>
          </w:p>
        </w:tc>
        <w:tc>
          <w:tcPr>
            <w:tcW w:w="4108" w:type="dxa"/>
          </w:tcPr>
          <w:p w14:paraId="7BA5DD14"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How much you see yourself as a national.</w:t>
            </w:r>
          </w:p>
        </w:tc>
        <w:tc>
          <w:tcPr>
            <w:tcW w:w="1283" w:type="dxa"/>
          </w:tcPr>
          <w:p w14:paraId="251F48B2"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548EA38E"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48460881"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Perceived influence of Parliament</w:t>
            </w:r>
          </w:p>
        </w:tc>
        <w:tc>
          <w:tcPr>
            <w:tcW w:w="4108" w:type="dxa"/>
          </w:tcPr>
          <w:p w14:paraId="41C12A55"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Perceived influence of Parliament on national politics.</w:t>
            </w:r>
          </w:p>
        </w:tc>
        <w:tc>
          <w:tcPr>
            <w:tcW w:w="1283" w:type="dxa"/>
          </w:tcPr>
          <w:p w14:paraId="2A81E72E"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lang w:val="en-GB"/>
              </w:rPr>
              <w:t>+</w:t>
            </w:r>
          </w:p>
        </w:tc>
      </w:tr>
      <w:tr w:rsidR="003F0C87" w:rsidRPr="00BB1054" w14:paraId="2CE4082A"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7F25623D"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Perceived reasonableness of other societal groups</w:t>
            </w:r>
          </w:p>
        </w:tc>
        <w:tc>
          <w:tcPr>
            <w:tcW w:w="4108" w:type="dxa"/>
          </w:tcPr>
          <w:p w14:paraId="5836AE54"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Perceptions of the other societal group’s openness to reason.</w:t>
            </w:r>
          </w:p>
        </w:tc>
        <w:tc>
          <w:tcPr>
            <w:tcW w:w="1283" w:type="dxa"/>
          </w:tcPr>
          <w:p w14:paraId="44CAA335"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2B35D12F"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4319F9EA"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Political tolerance</w:t>
            </w:r>
          </w:p>
        </w:tc>
        <w:tc>
          <w:tcPr>
            <w:tcW w:w="4108" w:type="dxa"/>
          </w:tcPr>
          <w:p w14:paraId="56956ADC"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Understanding other citizens’ points of view.</w:t>
            </w:r>
          </w:p>
        </w:tc>
        <w:tc>
          <w:tcPr>
            <w:tcW w:w="1283" w:type="dxa"/>
          </w:tcPr>
          <w:p w14:paraId="3D31667E"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62F10B3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4AA6B0A5"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lastRenderedPageBreak/>
              <w:t>Political trust</w:t>
            </w:r>
          </w:p>
        </w:tc>
        <w:tc>
          <w:tcPr>
            <w:tcW w:w="4108" w:type="dxa"/>
          </w:tcPr>
          <w:p w14:paraId="77D38919"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Sum index based on trust in government, political parties, politicians, and the Parliament.</w:t>
            </w:r>
          </w:p>
        </w:tc>
        <w:tc>
          <w:tcPr>
            <w:tcW w:w="1283" w:type="dxa"/>
          </w:tcPr>
          <w:p w14:paraId="093F782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3AD78943"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54482CC6"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Positive feelings towards other societal groups</w:t>
            </w:r>
          </w:p>
        </w:tc>
        <w:tc>
          <w:tcPr>
            <w:tcW w:w="4108" w:type="dxa"/>
          </w:tcPr>
          <w:p w14:paraId="6FEA8211"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Positive feeling towards other societal groups.</w:t>
            </w:r>
          </w:p>
        </w:tc>
        <w:tc>
          <w:tcPr>
            <w:tcW w:w="1283" w:type="dxa"/>
          </w:tcPr>
          <w:p w14:paraId="128CB3B9"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041A53B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79B9ACFF" w14:textId="77777777" w:rsidR="003F0C87" w:rsidRPr="00BB1054" w:rsidRDefault="003F0C87" w:rsidP="00952710">
            <w:pPr>
              <w:pStyle w:val="Papers-Normaal"/>
              <w:spacing w:before="40" w:after="40"/>
              <w:ind w:firstLine="0"/>
              <w:jc w:val="left"/>
              <w:rPr>
                <w:color w:val="000000"/>
                <w:lang w:val="en-GB"/>
              </w:rPr>
            </w:pPr>
            <w:r w:rsidRPr="00BB1054">
              <w:rPr>
                <w:i w:val="0"/>
                <w:iCs w:val="0"/>
                <w:color w:val="000000"/>
                <w:lang w:val="en-GB"/>
              </w:rPr>
              <w:t>Public spiritedness</w:t>
            </w:r>
          </w:p>
        </w:tc>
        <w:tc>
          <w:tcPr>
            <w:tcW w:w="4108" w:type="dxa"/>
          </w:tcPr>
          <w:p w14:paraId="632EB4C9"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color w:val="000000"/>
                <w:lang w:val="en-GB"/>
              </w:rPr>
            </w:pPr>
            <w:r w:rsidRPr="00BB1054">
              <w:rPr>
                <w:color w:val="000000"/>
                <w:lang w:val="en-GB"/>
              </w:rPr>
              <w:t>All citizens need to see their basic needs met, even if others have to compensate.</w:t>
            </w:r>
          </w:p>
        </w:tc>
        <w:tc>
          <w:tcPr>
            <w:tcW w:w="1283" w:type="dxa"/>
          </w:tcPr>
          <w:p w14:paraId="11DA707E"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color w:val="000000"/>
                <w:lang w:val="en-GB"/>
              </w:rPr>
            </w:pPr>
            <w:r w:rsidRPr="00BB1054">
              <w:rPr>
                <w:rFonts w:cstheme="majorBidi"/>
                <w:szCs w:val="24"/>
                <w:lang w:val="en-GB"/>
              </w:rPr>
              <w:t>+</w:t>
            </w:r>
          </w:p>
        </w:tc>
      </w:tr>
      <w:tr w:rsidR="003F0C87" w:rsidRPr="00BB1054" w14:paraId="52E601AA"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010A40F7"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Satisfaction with democracy - EU</w:t>
            </w:r>
          </w:p>
        </w:tc>
        <w:tc>
          <w:tcPr>
            <w:tcW w:w="4108" w:type="dxa"/>
          </w:tcPr>
          <w:p w14:paraId="016B0107"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Satisfaction with functioning of EU democracy.</w:t>
            </w:r>
          </w:p>
        </w:tc>
        <w:tc>
          <w:tcPr>
            <w:tcW w:w="1283" w:type="dxa"/>
          </w:tcPr>
          <w:p w14:paraId="01130CFD"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3DBFF911"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5CDAA75A" w14:textId="77777777" w:rsidR="003F0C87" w:rsidRPr="00BB1054" w:rsidRDefault="003F0C87" w:rsidP="00952710">
            <w:pPr>
              <w:pStyle w:val="Papers-Normaal"/>
              <w:spacing w:before="40" w:after="40"/>
              <w:ind w:firstLine="0"/>
              <w:jc w:val="left"/>
              <w:rPr>
                <w:i w:val="0"/>
                <w:iCs w:val="0"/>
                <w:color w:val="000000"/>
                <w:lang w:val="en-GB"/>
              </w:rPr>
            </w:pPr>
            <w:r w:rsidRPr="00BB1054">
              <w:rPr>
                <w:i w:val="0"/>
                <w:iCs w:val="0"/>
                <w:color w:val="000000"/>
                <w:lang w:val="en-GB"/>
              </w:rPr>
              <w:t>Satisfaction with local democracy</w:t>
            </w:r>
          </w:p>
        </w:tc>
        <w:tc>
          <w:tcPr>
            <w:tcW w:w="4108" w:type="dxa"/>
          </w:tcPr>
          <w:p w14:paraId="4B52FFBC"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Satisfaction with functioning of local democracy.</w:t>
            </w:r>
          </w:p>
        </w:tc>
        <w:tc>
          <w:tcPr>
            <w:tcW w:w="1283" w:type="dxa"/>
          </w:tcPr>
          <w:p w14:paraId="4A29B98B"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color w:val="000000"/>
                <w:lang w:val="en-GB"/>
              </w:rPr>
            </w:pPr>
            <w:r w:rsidRPr="00BB1054">
              <w:rPr>
                <w:color w:val="000000"/>
                <w:lang w:val="en-GB"/>
              </w:rPr>
              <w:t>+</w:t>
            </w:r>
          </w:p>
        </w:tc>
      </w:tr>
      <w:tr w:rsidR="003F0C87" w:rsidRPr="00BB1054" w14:paraId="66687AEA"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08C2C66A"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Satisfaction with local government</w:t>
            </w:r>
          </w:p>
        </w:tc>
        <w:tc>
          <w:tcPr>
            <w:tcW w:w="4108" w:type="dxa"/>
          </w:tcPr>
          <w:p w14:paraId="33427DB1"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Satisfaction with functioning of local government.</w:t>
            </w:r>
          </w:p>
        </w:tc>
        <w:tc>
          <w:tcPr>
            <w:tcW w:w="1283" w:type="dxa"/>
          </w:tcPr>
          <w:p w14:paraId="18DCB71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37AB9EE2"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51405E7D"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Satisfaction with local policy</w:t>
            </w:r>
          </w:p>
        </w:tc>
        <w:tc>
          <w:tcPr>
            <w:tcW w:w="4108" w:type="dxa"/>
          </w:tcPr>
          <w:p w14:paraId="2D75C870"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Satisfaction with local policies.</w:t>
            </w:r>
          </w:p>
        </w:tc>
        <w:tc>
          <w:tcPr>
            <w:tcW w:w="1283" w:type="dxa"/>
          </w:tcPr>
          <w:p w14:paraId="1A97412A"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2AFA6CAE"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4DFB0789"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Satisfaction with national democracy</w:t>
            </w:r>
          </w:p>
        </w:tc>
        <w:tc>
          <w:tcPr>
            <w:tcW w:w="4108" w:type="dxa"/>
          </w:tcPr>
          <w:p w14:paraId="325CFEE4"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Satisfaction with functioning of national democracy.</w:t>
            </w:r>
          </w:p>
        </w:tc>
        <w:tc>
          <w:tcPr>
            <w:tcW w:w="1283" w:type="dxa"/>
          </w:tcPr>
          <w:p w14:paraId="34AB4ECA"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23F80952"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64282C1F"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Satisfaction with the EU</w:t>
            </w:r>
          </w:p>
        </w:tc>
        <w:tc>
          <w:tcPr>
            <w:tcW w:w="4108" w:type="dxa"/>
          </w:tcPr>
          <w:p w14:paraId="74318417"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Satisfaction with the performance of the EU.</w:t>
            </w:r>
          </w:p>
        </w:tc>
        <w:tc>
          <w:tcPr>
            <w:tcW w:w="1283" w:type="dxa"/>
          </w:tcPr>
          <w:p w14:paraId="2AA5569A"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242DCEEE"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7D8A4B2E"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Satisfaction with the public prosecutor</w:t>
            </w:r>
          </w:p>
        </w:tc>
        <w:tc>
          <w:tcPr>
            <w:tcW w:w="4108" w:type="dxa"/>
          </w:tcPr>
          <w:p w14:paraId="3D730CFC"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Satisfaction with the functioning of the public prosecutor.</w:t>
            </w:r>
          </w:p>
        </w:tc>
        <w:tc>
          <w:tcPr>
            <w:tcW w:w="1283" w:type="dxa"/>
          </w:tcPr>
          <w:p w14:paraId="01C60155"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41DB3A2C"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0C684B05"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Social trust</w:t>
            </w:r>
          </w:p>
        </w:tc>
        <w:tc>
          <w:tcPr>
            <w:tcW w:w="4108" w:type="dxa"/>
          </w:tcPr>
          <w:p w14:paraId="1812BF08"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Trust in other citizens.</w:t>
            </w:r>
          </w:p>
        </w:tc>
        <w:tc>
          <w:tcPr>
            <w:tcW w:w="1283" w:type="dxa"/>
          </w:tcPr>
          <w:p w14:paraId="223762EF"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5741FBD4"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1253918A"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proofErr w:type="spellStart"/>
            <w:r w:rsidRPr="00BB1054">
              <w:rPr>
                <w:i w:val="0"/>
                <w:iCs w:val="0"/>
                <w:color w:val="000000"/>
                <w:lang w:val="en-GB"/>
              </w:rPr>
              <w:t>Sociotropic</w:t>
            </w:r>
            <w:proofErr w:type="spellEnd"/>
            <w:r w:rsidRPr="00BB1054">
              <w:rPr>
                <w:i w:val="0"/>
                <w:iCs w:val="0"/>
                <w:color w:val="000000"/>
                <w:lang w:val="en-GB"/>
              </w:rPr>
              <w:t xml:space="preserve"> prospective</w:t>
            </w:r>
          </w:p>
        </w:tc>
        <w:tc>
          <w:tcPr>
            <w:tcW w:w="4108" w:type="dxa"/>
          </w:tcPr>
          <w:p w14:paraId="2B030FA9"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Perceived future improvement of national economy.</w:t>
            </w:r>
          </w:p>
        </w:tc>
        <w:tc>
          <w:tcPr>
            <w:tcW w:w="1283" w:type="dxa"/>
          </w:tcPr>
          <w:p w14:paraId="2F7C8689"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7D2CB7A4"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1966C77D"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proofErr w:type="spellStart"/>
            <w:r w:rsidRPr="00BB1054">
              <w:rPr>
                <w:i w:val="0"/>
                <w:iCs w:val="0"/>
                <w:color w:val="000000"/>
                <w:lang w:val="en-GB"/>
              </w:rPr>
              <w:t>Sociotropic</w:t>
            </w:r>
            <w:proofErr w:type="spellEnd"/>
            <w:r w:rsidRPr="00BB1054">
              <w:rPr>
                <w:i w:val="0"/>
                <w:iCs w:val="0"/>
                <w:color w:val="000000"/>
                <w:lang w:val="en-GB"/>
              </w:rPr>
              <w:t xml:space="preserve"> retrospective</w:t>
            </w:r>
          </w:p>
        </w:tc>
        <w:tc>
          <w:tcPr>
            <w:tcW w:w="4108" w:type="dxa"/>
          </w:tcPr>
          <w:p w14:paraId="16FFC73A"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Perceived past improvement of national economy.</w:t>
            </w:r>
          </w:p>
        </w:tc>
        <w:tc>
          <w:tcPr>
            <w:tcW w:w="1283" w:type="dxa"/>
          </w:tcPr>
          <w:p w14:paraId="6D8AB41D"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2EC3F500"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378DF934"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Support for democracy as a system</w:t>
            </w:r>
          </w:p>
        </w:tc>
        <w:tc>
          <w:tcPr>
            <w:tcW w:w="4108" w:type="dxa"/>
          </w:tcPr>
          <w:p w14:paraId="5C9E05A6"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Democracy is the best form of government.</w:t>
            </w:r>
          </w:p>
        </w:tc>
        <w:tc>
          <w:tcPr>
            <w:tcW w:w="1283" w:type="dxa"/>
          </w:tcPr>
          <w:p w14:paraId="354B8F44"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3499521D"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2E9ADDEA"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Trust in judiciary</w:t>
            </w:r>
          </w:p>
        </w:tc>
        <w:tc>
          <w:tcPr>
            <w:tcW w:w="4108" w:type="dxa"/>
          </w:tcPr>
          <w:p w14:paraId="0640167B"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Trust in the judicial system.</w:t>
            </w:r>
          </w:p>
        </w:tc>
        <w:tc>
          <w:tcPr>
            <w:tcW w:w="1283" w:type="dxa"/>
          </w:tcPr>
          <w:p w14:paraId="63AB1033"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56320BC2"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78EFF75A"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Trust in local government</w:t>
            </w:r>
          </w:p>
        </w:tc>
        <w:tc>
          <w:tcPr>
            <w:tcW w:w="4108" w:type="dxa"/>
          </w:tcPr>
          <w:p w14:paraId="28F12937"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Trust in the local government.</w:t>
            </w:r>
          </w:p>
        </w:tc>
        <w:tc>
          <w:tcPr>
            <w:tcW w:w="1283" w:type="dxa"/>
          </w:tcPr>
          <w:p w14:paraId="46C6DDA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07CD8258"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58FA053D"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Trust in national government</w:t>
            </w:r>
          </w:p>
        </w:tc>
        <w:tc>
          <w:tcPr>
            <w:tcW w:w="4108" w:type="dxa"/>
          </w:tcPr>
          <w:p w14:paraId="0AA7E75B"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Trust in the national government.</w:t>
            </w:r>
          </w:p>
        </w:tc>
        <w:tc>
          <w:tcPr>
            <w:tcW w:w="1283" w:type="dxa"/>
          </w:tcPr>
          <w:p w14:paraId="66633AA4"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5ABE3171"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720E187F"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lastRenderedPageBreak/>
              <w:t>Trust in other societal groups</w:t>
            </w:r>
          </w:p>
        </w:tc>
        <w:tc>
          <w:tcPr>
            <w:tcW w:w="4108" w:type="dxa"/>
          </w:tcPr>
          <w:p w14:paraId="21CEB8A0"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Trust in other societal groups.</w:t>
            </w:r>
          </w:p>
        </w:tc>
        <w:tc>
          <w:tcPr>
            <w:tcW w:w="1283" w:type="dxa"/>
          </w:tcPr>
          <w:p w14:paraId="128D889A"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312430D5"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4D7BB06A"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Trust in Parliament</w:t>
            </w:r>
          </w:p>
        </w:tc>
        <w:tc>
          <w:tcPr>
            <w:tcW w:w="4108" w:type="dxa"/>
          </w:tcPr>
          <w:p w14:paraId="1D2BAFB9"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Trust in the national Parliament.</w:t>
            </w:r>
          </w:p>
        </w:tc>
        <w:tc>
          <w:tcPr>
            <w:tcW w:w="1283" w:type="dxa"/>
          </w:tcPr>
          <w:p w14:paraId="3000FE2F"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1A01F3E4"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54723A76"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Trust in police</w:t>
            </w:r>
          </w:p>
        </w:tc>
        <w:tc>
          <w:tcPr>
            <w:tcW w:w="4108" w:type="dxa"/>
          </w:tcPr>
          <w:p w14:paraId="3D39ADF7"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Trust in the police.</w:t>
            </w:r>
          </w:p>
        </w:tc>
        <w:tc>
          <w:tcPr>
            <w:tcW w:w="1283" w:type="dxa"/>
          </w:tcPr>
          <w:p w14:paraId="68D3A230"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20041B9E"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57F62D3F"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Trust in politicians</w:t>
            </w:r>
          </w:p>
        </w:tc>
        <w:tc>
          <w:tcPr>
            <w:tcW w:w="4108" w:type="dxa"/>
          </w:tcPr>
          <w:p w14:paraId="1A32A54D"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Trust in the politicians.</w:t>
            </w:r>
          </w:p>
        </w:tc>
        <w:tc>
          <w:tcPr>
            <w:tcW w:w="1283" w:type="dxa"/>
          </w:tcPr>
          <w:p w14:paraId="23FC4587"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4021E8A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58A4527D"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Trust in President</w:t>
            </w:r>
          </w:p>
        </w:tc>
        <w:tc>
          <w:tcPr>
            <w:tcW w:w="4108" w:type="dxa"/>
          </w:tcPr>
          <w:p w14:paraId="32FD7A4D"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Trust in the President.</w:t>
            </w:r>
          </w:p>
        </w:tc>
        <w:tc>
          <w:tcPr>
            <w:tcW w:w="1283" w:type="dxa"/>
          </w:tcPr>
          <w:p w14:paraId="41499D3C"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10784D42"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6FE7310C"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Trust in public officials</w:t>
            </w:r>
          </w:p>
        </w:tc>
        <w:tc>
          <w:tcPr>
            <w:tcW w:w="4108" w:type="dxa"/>
          </w:tcPr>
          <w:p w14:paraId="13518629"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Trust in public officials.</w:t>
            </w:r>
          </w:p>
        </w:tc>
        <w:tc>
          <w:tcPr>
            <w:tcW w:w="1283" w:type="dxa"/>
          </w:tcPr>
          <w:p w14:paraId="39947C7B"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5D619F4E"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723896E5"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Trust in service professionals</w:t>
            </w:r>
          </w:p>
        </w:tc>
        <w:tc>
          <w:tcPr>
            <w:tcW w:w="4108" w:type="dxa"/>
          </w:tcPr>
          <w:p w14:paraId="0001B8B2"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Trust in service professionals.</w:t>
            </w:r>
          </w:p>
        </w:tc>
        <w:tc>
          <w:tcPr>
            <w:tcW w:w="1283" w:type="dxa"/>
          </w:tcPr>
          <w:p w14:paraId="5D172E8C"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r w:rsidR="003F0C87" w:rsidRPr="00BB1054" w14:paraId="1491DFD3"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05295100"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Trust in trade unions</w:t>
            </w:r>
          </w:p>
        </w:tc>
        <w:tc>
          <w:tcPr>
            <w:tcW w:w="4108" w:type="dxa"/>
          </w:tcPr>
          <w:p w14:paraId="1D15226D"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Trust in trade unions.</w:t>
            </w:r>
          </w:p>
        </w:tc>
        <w:tc>
          <w:tcPr>
            <w:tcW w:w="1283" w:type="dxa"/>
          </w:tcPr>
          <w:p w14:paraId="4ED676A1"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color w:val="000000"/>
                <w:lang w:val="en-GB"/>
              </w:rPr>
              <w:t>+</w:t>
            </w:r>
          </w:p>
        </w:tc>
      </w:tr>
    </w:tbl>
    <w:p w14:paraId="3B445341" w14:textId="77777777" w:rsidR="003F0C87" w:rsidRPr="00BB1054" w:rsidRDefault="003F0C87" w:rsidP="003F0C87">
      <w:pPr>
        <w:pStyle w:val="Papers-Normaal"/>
        <w:spacing w:before="40" w:after="40"/>
      </w:pPr>
    </w:p>
    <w:p w14:paraId="473AC7E5" w14:textId="77777777" w:rsidR="003F0C87" w:rsidRPr="00BB1054" w:rsidRDefault="003F0C87" w:rsidP="003F0C87">
      <w:pPr>
        <w:pStyle w:val="Papers-Normaal"/>
        <w:numPr>
          <w:ilvl w:val="0"/>
          <w:numId w:val="26"/>
        </w:numPr>
        <w:spacing w:before="40" w:after="40"/>
        <w:rPr>
          <w:b/>
          <w:bCs/>
        </w:rPr>
      </w:pPr>
      <w:r w:rsidRPr="00BB1054">
        <w:rPr>
          <w:b/>
          <w:bCs/>
        </w:rPr>
        <w:t>Process attitudes</w:t>
      </w:r>
    </w:p>
    <w:tbl>
      <w:tblPr>
        <w:tblStyle w:val="PlainTable5"/>
        <w:tblW w:w="0" w:type="auto"/>
        <w:tblLook w:val="06A0" w:firstRow="1" w:lastRow="0" w:firstColumn="1" w:lastColumn="0" w:noHBand="1" w:noVBand="1"/>
      </w:tblPr>
      <w:tblGrid>
        <w:gridCol w:w="3681"/>
        <w:gridCol w:w="4108"/>
        <w:gridCol w:w="1283"/>
      </w:tblGrid>
      <w:tr w:rsidR="003F0C87" w:rsidRPr="00BB1054" w14:paraId="159477E6" w14:textId="77777777" w:rsidTr="00952710">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681" w:type="dxa"/>
          </w:tcPr>
          <w:p w14:paraId="35136985" w14:textId="77777777" w:rsidR="003F0C87" w:rsidRPr="00BB1054" w:rsidRDefault="003F0C87" w:rsidP="00952710">
            <w:pPr>
              <w:pStyle w:val="Papers-Normaal"/>
              <w:spacing w:before="40" w:after="40"/>
              <w:ind w:firstLine="0"/>
              <w:jc w:val="left"/>
              <w:rPr>
                <w:rFonts w:cstheme="majorBidi"/>
                <w:szCs w:val="24"/>
                <w:lang w:val="en-GB"/>
              </w:rPr>
            </w:pPr>
            <w:r w:rsidRPr="00BB1054">
              <w:rPr>
                <w:rFonts w:cstheme="majorBidi"/>
                <w:szCs w:val="24"/>
                <w:lang w:val="en-GB"/>
              </w:rPr>
              <w:t xml:space="preserve">Variable </w:t>
            </w:r>
          </w:p>
        </w:tc>
        <w:tc>
          <w:tcPr>
            <w:tcW w:w="4108" w:type="dxa"/>
          </w:tcPr>
          <w:p w14:paraId="44C3D82D"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Measurement </w:t>
            </w:r>
          </w:p>
        </w:tc>
        <w:tc>
          <w:tcPr>
            <w:tcW w:w="1283" w:type="dxa"/>
          </w:tcPr>
          <w:p w14:paraId="28490D6B"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Hypothesis </w:t>
            </w:r>
          </w:p>
        </w:tc>
      </w:tr>
      <w:tr w:rsidR="003F0C87" w:rsidRPr="00BB1054" w14:paraId="0ABE65C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7BC8649A" w14:textId="77777777" w:rsidR="003F0C87" w:rsidRPr="00BB1054" w:rsidRDefault="003F0C87" w:rsidP="00952710">
            <w:pPr>
              <w:pStyle w:val="Papers-Normaal"/>
              <w:spacing w:before="40" w:after="40"/>
              <w:ind w:firstLine="0"/>
              <w:jc w:val="left"/>
              <w:rPr>
                <w:rFonts w:cstheme="majorBidi"/>
                <w:szCs w:val="24"/>
                <w:lang w:val="en-GB"/>
              </w:rPr>
            </w:pPr>
            <w:r w:rsidRPr="00BB1054">
              <w:rPr>
                <w:i w:val="0"/>
                <w:iCs w:val="0"/>
                <w:color w:val="000000"/>
                <w:lang w:val="en-GB"/>
              </w:rPr>
              <w:t>Attitude towards deliberative democracy</w:t>
            </w:r>
          </w:p>
        </w:tc>
        <w:tc>
          <w:tcPr>
            <w:tcW w:w="4108" w:type="dxa"/>
          </w:tcPr>
          <w:p w14:paraId="51C87509"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Support for deliberative forms of decision-making.</w:t>
            </w:r>
          </w:p>
        </w:tc>
        <w:tc>
          <w:tcPr>
            <w:tcW w:w="1283" w:type="dxa"/>
          </w:tcPr>
          <w:p w14:paraId="123EB54F"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5B19716E"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4553411C" w14:textId="77777777" w:rsidR="003F0C87" w:rsidRPr="00BB1054" w:rsidRDefault="003F0C87" w:rsidP="00952710">
            <w:pPr>
              <w:pStyle w:val="Papers-Normaal"/>
              <w:spacing w:before="40" w:after="40"/>
              <w:ind w:firstLine="0"/>
              <w:jc w:val="left"/>
              <w:rPr>
                <w:rFonts w:cstheme="majorBidi"/>
                <w:szCs w:val="24"/>
                <w:lang w:val="en-GB"/>
              </w:rPr>
            </w:pPr>
            <w:r w:rsidRPr="00BB1054">
              <w:rPr>
                <w:i w:val="0"/>
                <w:iCs w:val="0"/>
                <w:color w:val="000000"/>
                <w:lang w:val="en-GB"/>
              </w:rPr>
              <w:t>Attitude towards direct democracy</w:t>
            </w:r>
          </w:p>
        </w:tc>
        <w:tc>
          <w:tcPr>
            <w:tcW w:w="4108" w:type="dxa"/>
          </w:tcPr>
          <w:p w14:paraId="25F5A365"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Support for direct forms of decision-making.</w:t>
            </w:r>
          </w:p>
        </w:tc>
        <w:tc>
          <w:tcPr>
            <w:tcW w:w="1283" w:type="dxa"/>
          </w:tcPr>
          <w:p w14:paraId="5B8A137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1D9DAE08"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7A216173" w14:textId="77777777" w:rsidR="003F0C87" w:rsidRPr="00BB1054" w:rsidRDefault="003F0C87" w:rsidP="00952710">
            <w:pPr>
              <w:pStyle w:val="Papers-Normaal"/>
              <w:spacing w:before="40" w:after="40"/>
              <w:ind w:firstLine="0"/>
              <w:jc w:val="left"/>
              <w:rPr>
                <w:rFonts w:cstheme="majorBidi"/>
                <w:szCs w:val="24"/>
                <w:lang w:val="en-GB"/>
              </w:rPr>
            </w:pPr>
            <w:r w:rsidRPr="00BB1054">
              <w:rPr>
                <w:i w:val="0"/>
                <w:iCs w:val="0"/>
                <w:color w:val="000000"/>
                <w:lang w:val="en-GB"/>
              </w:rPr>
              <w:t>Perceived accountability</w:t>
            </w:r>
          </w:p>
        </w:tc>
        <w:tc>
          <w:tcPr>
            <w:tcW w:w="4108" w:type="dxa"/>
          </w:tcPr>
          <w:p w14:paraId="6DA46678"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Perceived accountability of the participants of the DI. </w:t>
            </w:r>
          </w:p>
        </w:tc>
        <w:tc>
          <w:tcPr>
            <w:tcW w:w="1283" w:type="dxa"/>
          </w:tcPr>
          <w:p w14:paraId="56FC06CC"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273139FA"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452A2E4A" w14:textId="77777777" w:rsidR="003F0C87" w:rsidRPr="00BB1054" w:rsidRDefault="003F0C87" w:rsidP="00952710">
            <w:pPr>
              <w:pStyle w:val="Papers-Normaal"/>
              <w:spacing w:before="40" w:after="40"/>
              <w:ind w:firstLine="0"/>
              <w:jc w:val="left"/>
              <w:rPr>
                <w:rFonts w:cstheme="majorBidi"/>
                <w:szCs w:val="24"/>
                <w:lang w:val="en-GB"/>
              </w:rPr>
            </w:pPr>
            <w:r w:rsidRPr="00BB1054">
              <w:rPr>
                <w:i w:val="0"/>
                <w:iCs w:val="0"/>
                <w:color w:val="000000"/>
                <w:lang w:val="en-GB"/>
              </w:rPr>
              <w:t>Perceived impact</w:t>
            </w:r>
          </w:p>
        </w:tc>
        <w:tc>
          <w:tcPr>
            <w:tcW w:w="4108" w:type="dxa"/>
          </w:tcPr>
          <w:p w14:paraId="7E3EAE5C"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Perceived impact of the DI on policy-making.</w:t>
            </w:r>
          </w:p>
        </w:tc>
        <w:tc>
          <w:tcPr>
            <w:tcW w:w="1283" w:type="dxa"/>
          </w:tcPr>
          <w:p w14:paraId="45B40BB0"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7BC93010"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2689F9E6" w14:textId="77777777" w:rsidR="003F0C87" w:rsidRPr="00BB1054" w:rsidRDefault="003F0C87" w:rsidP="00952710">
            <w:pPr>
              <w:pStyle w:val="Papers-Normaal"/>
              <w:spacing w:before="40" w:after="40"/>
              <w:ind w:firstLine="0"/>
              <w:jc w:val="left"/>
              <w:rPr>
                <w:rFonts w:cstheme="majorBidi"/>
                <w:szCs w:val="24"/>
                <w:lang w:val="en-GB"/>
              </w:rPr>
            </w:pPr>
            <w:r w:rsidRPr="00BB1054">
              <w:rPr>
                <w:i w:val="0"/>
                <w:iCs w:val="0"/>
                <w:color w:val="000000"/>
                <w:lang w:val="en-GB"/>
              </w:rPr>
              <w:t>Perceived procedural fairness</w:t>
            </w:r>
          </w:p>
        </w:tc>
        <w:tc>
          <w:tcPr>
            <w:tcW w:w="4108" w:type="dxa"/>
          </w:tcPr>
          <w:p w14:paraId="1644AA60"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Perceived fairness of the procedure of the DI.</w:t>
            </w:r>
          </w:p>
        </w:tc>
        <w:tc>
          <w:tcPr>
            <w:tcW w:w="1283" w:type="dxa"/>
          </w:tcPr>
          <w:p w14:paraId="6348D2BB"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547471FE"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7045D7BC" w14:textId="77777777" w:rsidR="003F0C87" w:rsidRPr="00BB1054" w:rsidRDefault="003F0C87" w:rsidP="00952710">
            <w:pPr>
              <w:pStyle w:val="Papers-Normaal"/>
              <w:spacing w:before="40" w:after="40"/>
              <w:ind w:firstLine="0"/>
              <w:jc w:val="left"/>
              <w:rPr>
                <w:rFonts w:cstheme="majorBidi"/>
                <w:szCs w:val="24"/>
                <w:lang w:val="en-GB"/>
              </w:rPr>
            </w:pPr>
            <w:r w:rsidRPr="00BB1054">
              <w:rPr>
                <w:i w:val="0"/>
                <w:iCs w:val="0"/>
                <w:color w:val="000000"/>
                <w:lang w:val="en-GB"/>
              </w:rPr>
              <w:t>Perceived representativeness</w:t>
            </w:r>
          </w:p>
        </w:tc>
        <w:tc>
          <w:tcPr>
            <w:tcW w:w="4108" w:type="dxa"/>
          </w:tcPr>
          <w:p w14:paraId="4272464D"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Perceived representativeness of the participants of the DI.</w:t>
            </w:r>
          </w:p>
        </w:tc>
        <w:tc>
          <w:tcPr>
            <w:tcW w:w="1283" w:type="dxa"/>
          </w:tcPr>
          <w:p w14:paraId="34FFCD51"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3FAE442E"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124607C0" w14:textId="77777777" w:rsidR="003F0C87" w:rsidRPr="00BB1054" w:rsidRDefault="003F0C87" w:rsidP="00952710">
            <w:pPr>
              <w:pStyle w:val="Papers-Normaal"/>
              <w:spacing w:before="40" w:after="40"/>
              <w:ind w:firstLine="0"/>
              <w:jc w:val="left"/>
              <w:rPr>
                <w:rFonts w:cstheme="majorBidi"/>
                <w:color w:val="000000"/>
                <w:szCs w:val="24"/>
                <w:lang w:val="en-GB"/>
              </w:rPr>
            </w:pPr>
            <w:r w:rsidRPr="00BB1054">
              <w:rPr>
                <w:i w:val="0"/>
                <w:iCs w:val="0"/>
                <w:color w:val="000000"/>
                <w:lang w:val="en-GB"/>
              </w:rPr>
              <w:t>Support for current DI</w:t>
            </w:r>
          </w:p>
        </w:tc>
        <w:tc>
          <w:tcPr>
            <w:tcW w:w="4108" w:type="dxa"/>
          </w:tcPr>
          <w:p w14:paraId="23A40880"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Support for the current DI.</w:t>
            </w:r>
          </w:p>
        </w:tc>
        <w:tc>
          <w:tcPr>
            <w:tcW w:w="1283" w:type="dxa"/>
          </w:tcPr>
          <w:p w14:paraId="66E6CF5E"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3C075AB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1B7A7C4B" w14:textId="77777777" w:rsidR="003F0C87" w:rsidRPr="00BB1054" w:rsidRDefault="003F0C87" w:rsidP="00952710">
            <w:pPr>
              <w:pStyle w:val="Papers-Normaal"/>
              <w:spacing w:before="40" w:after="40"/>
              <w:ind w:firstLine="0"/>
              <w:jc w:val="left"/>
              <w:rPr>
                <w:rFonts w:cstheme="majorBidi"/>
                <w:color w:val="000000"/>
                <w:szCs w:val="24"/>
                <w:lang w:val="en-GB"/>
              </w:rPr>
            </w:pPr>
            <w:r w:rsidRPr="00BB1054">
              <w:rPr>
                <w:i w:val="0"/>
                <w:iCs w:val="0"/>
                <w:color w:val="000000"/>
                <w:lang w:val="en-GB"/>
              </w:rPr>
              <w:t>Support for DI's</w:t>
            </w:r>
          </w:p>
        </w:tc>
        <w:tc>
          <w:tcPr>
            <w:tcW w:w="4108" w:type="dxa"/>
          </w:tcPr>
          <w:p w14:paraId="44FF0C15"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Support for DI’s in general.</w:t>
            </w:r>
          </w:p>
        </w:tc>
        <w:tc>
          <w:tcPr>
            <w:tcW w:w="1283" w:type="dxa"/>
          </w:tcPr>
          <w:p w14:paraId="077F5C5F"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bl>
    <w:p w14:paraId="012FECC9" w14:textId="77777777" w:rsidR="003F0C87" w:rsidRPr="00BB1054" w:rsidRDefault="003F0C87" w:rsidP="003F0C87">
      <w:pPr>
        <w:pStyle w:val="Papers-Normaal"/>
        <w:spacing w:before="40" w:after="40"/>
      </w:pPr>
    </w:p>
    <w:p w14:paraId="269B8761" w14:textId="77777777" w:rsidR="003F0C87" w:rsidRPr="00BB1054" w:rsidRDefault="003F0C87" w:rsidP="003F0C87">
      <w:pPr>
        <w:pStyle w:val="Papers-Normaal"/>
        <w:numPr>
          <w:ilvl w:val="0"/>
          <w:numId w:val="26"/>
        </w:numPr>
        <w:spacing w:before="40" w:after="40"/>
        <w:rPr>
          <w:b/>
          <w:bCs/>
        </w:rPr>
      </w:pPr>
      <w:r w:rsidRPr="00BB1054">
        <w:rPr>
          <w:b/>
          <w:bCs/>
        </w:rPr>
        <w:t>Political participation</w:t>
      </w:r>
    </w:p>
    <w:tbl>
      <w:tblPr>
        <w:tblStyle w:val="PlainTable5"/>
        <w:tblW w:w="0" w:type="auto"/>
        <w:tblLook w:val="06A0" w:firstRow="1" w:lastRow="0" w:firstColumn="1" w:lastColumn="0" w:noHBand="1" w:noVBand="1"/>
      </w:tblPr>
      <w:tblGrid>
        <w:gridCol w:w="3681"/>
        <w:gridCol w:w="4108"/>
        <w:gridCol w:w="1283"/>
      </w:tblGrid>
      <w:tr w:rsidR="003F0C87" w:rsidRPr="00BB1054" w14:paraId="5C8FDF9B" w14:textId="77777777" w:rsidTr="00952710">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681" w:type="dxa"/>
          </w:tcPr>
          <w:p w14:paraId="37A55C19" w14:textId="77777777" w:rsidR="003F0C87" w:rsidRPr="00BB1054" w:rsidRDefault="003F0C87" w:rsidP="00952710">
            <w:pPr>
              <w:pStyle w:val="Papers-Normaal"/>
              <w:spacing w:before="40" w:after="40"/>
              <w:ind w:firstLine="0"/>
              <w:jc w:val="left"/>
              <w:rPr>
                <w:rFonts w:cstheme="majorBidi"/>
                <w:szCs w:val="24"/>
                <w:lang w:val="en-GB"/>
              </w:rPr>
            </w:pPr>
            <w:r w:rsidRPr="00BB1054">
              <w:rPr>
                <w:rFonts w:cstheme="majorBidi"/>
                <w:szCs w:val="24"/>
                <w:lang w:val="en-GB"/>
              </w:rPr>
              <w:t xml:space="preserve">Variable  </w:t>
            </w:r>
          </w:p>
        </w:tc>
        <w:tc>
          <w:tcPr>
            <w:tcW w:w="4108" w:type="dxa"/>
          </w:tcPr>
          <w:p w14:paraId="5DCAF17A"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Measurement </w:t>
            </w:r>
          </w:p>
        </w:tc>
        <w:tc>
          <w:tcPr>
            <w:tcW w:w="1283" w:type="dxa"/>
          </w:tcPr>
          <w:p w14:paraId="4D9EB4EE"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Hypothesis</w:t>
            </w:r>
          </w:p>
        </w:tc>
      </w:tr>
      <w:tr w:rsidR="003F0C87" w:rsidRPr="00BB1054" w14:paraId="7F8659C1"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168232A6"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lastRenderedPageBreak/>
              <w:t>Political activity</w:t>
            </w:r>
          </w:p>
        </w:tc>
        <w:tc>
          <w:tcPr>
            <w:tcW w:w="4108" w:type="dxa"/>
          </w:tcPr>
          <w:p w14:paraId="1BDDCF04"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Participation in several types of political activities (i.e. attend rallies, volunteer for political campaigns, contact officials).</w:t>
            </w:r>
          </w:p>
        </w:tc>
        <w:tc>
          <w:tcPr>
            <w:tcW w:w="1283" w:type="dxa"/>
          </w:tcPr>
          <w:p w14:paraId="275B959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78C68815"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602E3F24"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Registered to vote</w:t>
            </w:r>
          </w:p>
        </w:tc>
        <w:tc>
          <w:tcPr>
            <w:tcW w:w="4108" w:type="dxa"/>
          </w:tcPr>
          <w:p w14:paraId="693935FF"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Whether the respondent is registered to vote.</w:t>
            </w:r>
          </w:p>
        </w:tc>
        <w:tc>
          <w:tcPr>
            <w:tcW w:w="1283" w:type="dxa"/>
          </w:tcPr>
          <w:p w14:paraId="52D96362"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1AC95176"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735F7387"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Vote for Green party</w:t>
            </w:r>
          </w:p>
        </w:tc>
        <w:tc>
          <w:tcPr>
            <w:tcW w:w="4108" w:type="dxa"/>
          </w:tcPr>
          <w:p w14:paraId="2FE00372"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Whether respondent voted for the green party.</w:t>
            </w:r>
          </w:p>
        </w:tc>
        <w:tc>
          <w:tcPr>
            <w:tcW w:w="1283" w:type="dxa"/>
          </w:tcPr>
          <w:p w14:paraId="3FF0FA91"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32F3B5C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3846EBF7"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act illegally</w:t>
            </w:r>
          </w:p>
        </w:tc>
        <w:tc>
          <w:tcPr>
            <w:tcW w:w="4108" w:type="dxa"/>
          </w:tcPr>
          <w:p w14:paraId="13D7433E"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would consider illegal action to influence politics.</w:t>
            </w:r>
          </w:p>
        </w:tc>
        <w:tc>
          <w:tcPr>
            <w:tcW w:w="1283" w:type="dxa"/>
          </w:tcPr>
          <w:p w14:paraId="443B5333"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171F6041"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4A915C7F"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boycott</w:t>
            </w:r>
          </w:p>
        </w:tc>
        <w:tc>
          <w:tcPr>
            <w:tcW w:w="4108" w:type="dxa"/>
          </w:tcPr>
          <w:p w14:paraId="45965FBC"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would consider boycotting to influence politics.</w:t>
            </w:r>
          </w:p>
        </w:tc>
        <w:tc>
          <w:tcPr>
            <w:tcW w:w="1283" w:type="dxa"/>
          </w:tcPr>
          <w:p w14:paraId="34E382D8"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43F3AA44"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29BC518A"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contact a politician or civil servant</w:t>
            </w:r>
          </w:p>
        </w:tc>
        <w:tc>
          <w:tcPr>
            <w:tcW w:w="4108" w:type="dxa"/>
          </w:tcPr>
          <w:p w14:paraId="3890F041"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would consider contacting a politician or civil servant.</w:t>
            </w:r>
          </w:p>
        </w:tc>
        <w:tc>
          <w:tcPr>
            <w:tcW w:w="1283" w:type="dxa"/>
          </w:tcPr>
          <w:p w14:paraId="2B5DAE47"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6046FAE8"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75D7CFB0"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demonstrate</w:t>
            </w:r>
          </w:p>
        </w:tc>
        <w:tc>
          <w:tcPr>
            <w:tcW w:w="4108" w:type="dxa"/>
          </w:tcPr>
          <w:p w14:paraId="73477CBC"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would consider demonstrating to influence politics.</w:t>
            </w:r>
          </w:p>
        </w:tc>
        <w:tc>
          <w:tcPr>
            <w:tcW w:w="1283" w:type="dxa"/>
          </w:tcPr>
          <w:p w14:paraId="1889246C"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7C760FF2"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1E146E8D"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file a complaint or prosecute</w:t>
            </w:r>
          </w:p>
        </w:tc>
        <w:tc>
          <w:tcPr>
            <w:tcW w:w="4108" w:type="dxa"/>
          </w:tcPr>
          <w:p w14:paraId="10E1C9A7"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would consider file a complaint or prosecute.</w:t>
            </w:r>
          </w:p>
        </w:tc>
        <w:tc>
          <w:tcPr>
            <w:tcW w:w="1283" w:type="dxa"/>
          </w:tcPr>
          <w:p w14:paraId="4101C883"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5AFA9558"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584EA642"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engage in political activities</w:t>
            </w:r>
          </w:p>
        </w:tc>
        <w:tc>
          <w:tcPr>
            <w:tcW w:w="4108" w:type="dxa"/>
          </w:tcPr>
          <w:p w14:paraId="5C4D08D1"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would consider engaging in several political activities (i.e. attend rallies, volunteer for political campaigns, contact officials).</w:t>
            </w:r>
          </w:p>
        </w:tc>
        <w:tc>
          <w:tcPr>
            <w:tcW w:w="1283" w:type="dxa"/>
          </w:tcPr>
          <w:p w14:paraId="125827C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3D49F9A1"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5A403692"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run for office</w:t>
            </w:r>
          </w:p>
        </w:tc>
        <w:tc>
          <w:tcPr>
            <w:tcW w:w="4108" w:type="dxa"/>
          </w:tcPr>
          <w:p w14:paraId="6C7A6491"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The extent to which the respondent would consider running for office. </w:t>
            </w:r>
          </w:p>
        </w:tc>
        <w:tc>
          <w:tcPr>
            <w:tcW w:w="1283" w:type="dxa"/>
          </w:tcPr>
          <w:p w14:paraId="2E70ED3D"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32C84D0D"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59FA5F5E"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lastRenderedPageBreak/>
              <w:t>Willingness to take part in (potentially) violent political activities</w:t>
            </w:r>
          </w:p>
        </w:tc>
        <w:tc>
          <w:tcPr>
            <w:tcW w:w="4108" w:type="dxa"/>
          </w:tcPr>
          <w:p w14:paraId="752976BB"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The extent to which the respondent would consider taking part </w:t>
            </w:r>
            <w:r w:rsidRPr="00BB1054">
              <w:rPr>
                <w:color w:val="000000"/>
                <w:lang w:val="en-GB"/>
              </w:rPr>
              <w:t>in (potentially) violent political activities.</w:t>
            </w:r>
          </w:p>
        </w:tc>
        <w:tc>
          <w:tcPr>
            <w:tcW w:w="1283" w:type="dxa"/>
          </w:tcPr>
          <w:p w14:paraId="52BCDF1D"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2DCB5AAD"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4940CCAE"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Willingness to vote</w:t>
            </w:r>
          </w:p>
        </w:tc>
        <w:tc>
          <w:tcPr>
            <w:tcW w:w="4108" w:type="dxa"/>
          </w:tcPr>
          <w:p w14:paraId="55F90AB3"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would consider voting in elections.</w:t>
            </w:r>
          </w:p>
        </w:tc>
        <w:tc>
          <w:tcPr>
            <w:tcW w:w="1283" w:type="dxa"/>
          </w:tcPr>
          <w:p w14:paraId="4E1C468C"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bl>
    <w:p w14:paraId="6D627550" w14:textId="77777777" w:rsidR="003F0C87" w:rsidRPr="00BB1054" w:rsidRDefault="003F0C87" w:rsidP="003F0C87">
      <w:pPr>
        <w:pStyle w:val="Papers-Normaal"/>
        <w:spacing w:before="40" w:after="40"/>
        <w:ind w:firstLine="0"/>
        <w:rPr>
          <w:b/>
          <w:bCs/>
        </w:rPr>
      </w:pPr>
    </w:p>
    <w:p w14:paraId="753B6F6D" w14:textId="77777777" w:rsidR="003F0C87" w:rsidRPr="00BB1054" w:rsidRDefault="003F0C87" w:rsidP="003F0C87">
      <w:pPr>
        <w:pStyle w:val="Papers-Normaal"/>
        <w:numPr>
          <w:ilvl w:val="0"/>
          <w:numId w:val="26"/>
        </w:numPr>
        <w:spacing w:before="40" w:after="40"/>
        <w:rPr>
          <w:b/>
          <w:bCs/>
        </w:rPr>
      </w:pPr>
      <w:r w:rsidRPr="00BB1054">
        <w:rPr>
          <w:b/>
          <w:bCs/>
        </w:rPr>
        <w:t>Civic engagement</w:t>
      </w:r>
    </w:p>
    <w:tbl>
      <w:tblPr>
        <w:tblStyle w:val="PlainTable5"/>
        <w:tblW w:w="0" w:type="auto"/>
        <w:tblLook w:val="06A0" w:firstRow="1" w:lastRow="0" w:firstColumn="1" w:lastColumn="0" w:noHBand="1" w:noVBand="1"/>
      </w:tblPr>
      <w:tblGrid>
        <w:gridCol w:w="3681"/>
        <w:gridCol w:w="4108"/>
        <w:gridCol w:w="1283"/>
      </w:tblGrid>
      <w:tr w:rsidR="003F0C87" w:rsidRPr="00BB1054" w14:paraId="615FE73E" w14:textId="77777777" w:rsidTr="00952710">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681" w:type="dxa"/>
          </w:tcPr>
          <w:p w14:paraId="042EA20F" w14:textId="77777777" w:rsidR="003F0C87" w:rsidRPr="00BB1054" w:rsidRDefault="003F0C87" w:rsidP="00952710">
            <w:pPr>
              <w:pStyle w:val="Papers-Normaal"/>
              <w:spacing w:before="40" w:after="40"/>
              <w:ind w:firstLine="0"/>
              <w:jc w:val="left"/>
              <w:rPr>
                <w:rFonts w:cstheme="majorBidi"/>
                <w:szCs w:val="24"/>
                <w:lang w:val="en-GB"/>
              </w:rPr>
            </w:pPr>
            <w:r w:rsidRPr="00BB1054">
              <w:rPr>
                <w:rFonts w:cstheme="majorBidi"/>
                <w:szCs w:val="24"/>
                <w:lang w:val="en-GB"/>
              </w:rPr>
              <w:t xml:space="preserve">Variable </w:t>
            </w:r>
          </w:p>
        </w:tc>
        <w:tc>
          <w:tcPr>
            <w:tcW w:w="4108" w:type="dxa"/>
          </w:tcPr>
          <w:p w14:paraId="0C0BDDDD"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Measurement </w:t>
            </w:r>
          </w:p>
        </w:tc>
        <w:tc>
          <w:tcPr>
            <w:tcW w:w="1283" w:type="dxa"/>
          </w:tcPr>
          <w:p w14:paraId="3E4B148B"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Hypothesis</w:t>
            </w:r>
          </w:p>
        </w:tc>
      </w:tr>
      <w:tr w:rsidR="003F0C87" w:rsidRPr="00BB1054" w14:paraId="6AED3E4C"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3737320E"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 xml:space="preserve">Discuss public affairs </w:t>
            </w:r>
          </w:p>
        </w:tc>
        <w:tc>
          <w:tcPr>
            <w:tcW w:w="4108" w:type="dxa"/>
          </w:tcPr>
          <w:p w14:paraId="5B881894"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bookmarkStart w:id="25" w:name="_Hlk156478002"/>
            <w:r w:rsidRPr="00BB1054">
              <w:rPr>
                <w:rFonts w:cstheme="majorBidi"/>
                <w:szCs w:val="24"/>
                <w:lang w:val="en-GB"/>
              </w:rPr>
              <w:t xml:space="preserve">The extent to which the respondent has political conversations. </w:t>
            </w:r>
            <w:bookmarkEnd w:id="25"/>
          </w:p>
        </w:tc>
        <w:tc>
          <w:tcPr>
            <w:tcW w:w="1283" w:type="dxa"/>
          </w:tcPr>
          <w:p w14:paraId="0F23C94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1098B63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2A7BC878"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Discuss public affairs with diverse people</w:t>
            </w:r>
          </w:p>
        </w:tc>
        <w:tc>
          <w:tcPr>
            <w:tcW w:w="4108" w:type="dxa"/>
          </w:tcPr>
          <w:p w14:paraId="69C67BEF"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has political conversations with people different than themselves (in terms of views or background).</w:t>
            </w:r>
          </w:p>
        </w:tc>
        <w:tc>
          <w:tcPr>
            <w:tcW w:w="1283" w:type="dxa"/>
          </w:tcPr>
          <w:p w14:paraId="7E8D5F94"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4A77C533"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4D9322CA"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Involvement in civic organisations</w:t>
            </w:r>
          </w:p>
        </w:tc>
        <w:tc>
          <w:tcPr>
            <w:tcW w:w="4108" w:type="dxa"/>
          </w:tcPr>
          <w:p w14:paraId="20AA6BD0"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Level of activity in civic organisations.</w:t>
            </w:r>
          </w:p>
        </w:tc>
        <w:tc>
          <w:tcPr>
            <w:tcW w:w="1283" w:type="dxa"/>
          </w:tcPr>
          <w:p w14:paraId="44F6C887"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3611D32A"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6FD50D6A"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Money donation</w:t>
            </w:r>
          </w:p>
        </w:tc>
        <w:tc>
          <w:tcPr>
            <w:tcW w:w="4108" w:type="dxa"/>
          </w:tcPr>
          <w:p w14:paraId="5B709E2E"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Whether the respondent has donated money to an organisation or group.</w:t>
            </w:r>
          </w:p>
        </w:tc>
        <w:tc>
          <w:tcPr>
            <w:tcW w:w="1283" w:type="dxa"/>
          </w:tcPr>
          <w:p w14:paraId="0A71428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6390E21D"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64DECCD8"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consume consciously</w:t>
            </w:r>
          </w:p>
        </w:tc>
        <w:tc>
          <w:tcPr>
            <w:tcW w:w="4108" w:type="dxa"/>
          </w:tcPr>
          <w:p w14:paraId="52656B76"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The extent to which the respondent would consume in an environmentally/ politically conscious manner. </w:t>
            </w:r>
          </w:p>
        </w:tc>
        <w:tc>
          <w:tcPr>
            <w:tcW w:w="1283" w:type="dxa"/>
          </w:tcPr>
          <w:p w14:paraId="17D8646A"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5D4F63B0"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483F67CC"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act for the common good</w:t>
            </w:r>
          </w:p>
        </w:tc>
        <w:tc>
          <w:tcPr>
            <w:tcW w:w="4108" w:type="dxa"/>
          </w:tcPr>
          <w:p w14:paraId="437DE137"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would act to advance the common good.</w:t>
            </w:r>
          </w:p>
        </w:tc>
        <w:tc>
          <w:tcPr>
            <w:tcW w:w="1283" w:type="dxa"/>
          </w:tcPr>
          <w:p w14:paraId="4F35C83B"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301C4B23"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49B03220"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be involved in civic organisations</w:t>
            </w:r>
          </w:p>
        </w:tc>
        <w:tc>
          <w:tcPr>
            <w:tcW w:w="4108" w:type="dxa"/>
          </w:tcPr>
          <w:p w14:paraId="077FD1A4"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The extent to which the respondent would </w:t>
            </w:r>
            <w:r w:rsidRPr="00BB1054">
              <w:rPr>
                <w:color w:val="000000"/>
                <w:lang w:val="en-GB"/>
              </w:rPr>
              <w:t>be involved in civic organisations</w:t>
            </w:r>
            <w:r w:rsidRPr="00BB1054">
              <w:rPr>
                <w:rFonts w:cstheme="majorBidi"/>
                <w:szCs w:val="24"/>
                <w:lang w:val="en-GB"/>
              </w:rPr>
              <w:t>.</w:t>
            </w:r>
          </w:p>
        </w:tc>
        <w:tc>
          <w:tcPr>
            <w:tcW w:w="1283" w:type="dxa"/>
          </w:tcPr>
          <w:p w14:paraId="4D9A3627"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4E0BBF58"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487B56CE"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Willingness to discuss public affairs</w:t>
            </w:r>
          </w:p>
        </w:tc>
        <w:tc>
          <w:tcPr>
            <w:tcW w:w="4108" w:type="dxa"/>
          </w:tcPr>
          <w:p w14:paraId="3EBDF58D"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The extent to which the respondent would </w:t>
            </w:r>
            <w:r w:rsidRPr="00BB1054">
              <w:rPr>
                <w:color w:val="000000"/>
                <w:lang w:val="en-GB"/>
              </w:rPr>
              <w:t xml:space="preserve">have </w:t>
            </w:r>
            <w:r w:rsidRPr="00BB1054">
              <w:rPr>
                <w:rFonts w:cstheme="majorBidi"/>
                <w:szCs w:val="24"/>
                <w:lang w:val="en-GB"/>
              </w:rPr>
              <w:t xml:space="preserve">political conversations. </w:t>
            </w:r>
            <w:r w:rsidRPr="00BB1054">
              <w:rPr>
                <w:color w:val="000000"/>
                <w:lang w:val="en-GB"/>
              </w:rPr>
              <w:t xml:space="preserve">  </w:t>
            </w:r>
          </w:p>
        </w:tc>
        <w:tc>
          <w:tcPr>
            <w:tcW w:w="1283" w:type="dxa"/>
          </w:tcPr>
          <w:p w14:paraId="1881FE7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72766CD2"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33B881F0"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Willingness to donate</w:t>
            </w:r>
          </w:p>
        </w:tc>
        <w:tc>
          <w:tcPr>
            <w:tcW w:w="4108" w:type="dxa"/>
          </w:tcPr>
          <w:p w14:paraId="485DAE67"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would donate to charity.</w:t>
            </w:r>
          </w:p>
        </w:tc>
        <w:tc>
          <w:tcPr>
            <w:tcW w:w="1283" w:type="dxa"/>
          </w:tcPr>
          <w:p w14:paraId="4CF87391"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2DAFE198"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tcPr>
          <w:p w14:paraId="4439AAC0"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lastRenderedPageBreak/>
              <w:t xml:space="preserve">Willingness to engage in discursive participation </w:t>
            </w:r>
          </w:p>
        </w:tc>
        <w:tc>
          <w:tcPr>
            <w:tcW w:w="4108" w:type="dxa"/>
          </w:tcPr>
          <w:p w14:paraId="73586854"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would attempt to influence the public debate.</w:t>
            </w:r>
          </w:p>
        </w:tc>
        <w:tc>
          <w:tcPr>
            <w:tcW w:w="1283" w:type="dxa"/>
          </w:tcPr>
          <w:p w14:paraId="21A763E4"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bl>
    <w:p w14:paraId="4F6E4DCC" w14:textId="77777777" w:rsidR="003F0C87" w:rsidRPr="00BB1054" w:rsidRDefault="003F0C87" w:rsidP="003F0C87">
      <w:pPr>
        <w:pStyle w:val="Papers-Normaal"/>
        <w:spacing w:before="40" w:after="40"/>
        <w:ind w:firstLine="0"/>
        <w:rPr>
          <w:b/>
          <w:bCs/>
        </w:rPr>
      </w:pPr>
    </w:p>
    <w:p w14:paraId="55AB732F" w14:textId="77777777" w:rsidR="003F0C87" w:rsidRPr="00BB1054" w:rsidRDefault="003F0C87" w:rsidP="003F0C87">
      <w:pPr>
        <w:pStyle w:val="Papers-Normaal"/>
        <w:numPr>
          <w:ilvl w:val="0"/>
          <w:numId w:val="26"/>
        </w:numPr>
        <w:spacing w:before="40" w:after="40"/>
        <w:rPr>
          <w:b/>
          <w:bCs/>
        </w:rPr>
      </w:pPr>
      <w:r w:rsidRPr="00BB1054">
        <w:rPr>
          <w:b/>
          <w:bCs/>
        </w:rPr>
        <w:t>Knowledge</w:t>
      </w:r>
    </w:p>
    <w:tbl>
      <w:tblPr>
        <w:tblStyle w:val="PlainTable5"/>
        <w:tblW w:w="0" w:type="auto"/>
        <w:tblLook w:val="06A0" w:firstRow="1" w:lastRow="0" w:firstColumn="1" w:lastColumn="0" w:noHBand="1" w:noVBand="1"/>
      </w:tblPr>
      <w:tblGrid>
        <w:gridCol w:w="3681"/>
        <w:gridCol w:w="4108"/>
        <w:gridCol w:w="1283"/>
      </w:tblGrid>
      <w:tr w:rsidR="003F0C87" w:rsidRPr="00BB1054" w14:paraId="521F5631" w14:textId="77777777" w:rsidTr="00952710">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681" w:type="dxa"/>
          </w:tcPr>
          <w:p w14:paraId="2D6EB761" w14:textId="77777777" w:rsidR="003F0C87" w:rsidRPr="00BB1054" w:rsidRDefault="003F0C87" w:rsidP="00952710">
            <w:pPr>
              <w:pStyle w:val="Papers-Normaal"/>
              <w:spacing w:before="40" w:after="40"/>
              <w:ind w:firstLine="0"/>
              <w:jc w:val="left"/>
              <w:rPr>
                <w:rFonts w:cstheme="majorBidi"/>
                <w:szCs w:val="24"/>
                <w:lang w:val="en-GB"/>
              </w:rPr>
            </w:pPr>
            <w:r w:rsidRPr="00BB1054">
              <w:rPr>
                <w:rFonts w:cstheme="majorBidi"/>
                <w:szCs w:val="24"/>
                <w:lang w:val="en-GB"/>
              </w:rPr>
              <w:t xml:space="preserve">Variable </w:t>
            </w:r>
          </w:p>
        </w:tc>
        <w:tc>
          <w:tcPr>
            <w:tcW w:w="4108" w:type="dxa"/>
          </w:tcPr>
          <w:p w14:paraId="0B7DCDE5"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Measurement </w:t>
            </w:r>
          </w:p>
        </w:tc>
        <w:tc>
          <w:tcPr>
            <w:tcW w:w="1283" w:type="dxa"/>
          </w:tcPr>
          <w:p w14:paraId="745092DE"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Hypothesis</w:t>
            </w:r>
          </w:p>
        </w:tc>
      </w:tr>
      <w:tr w:rsidR="003F0C87" w:rsidRPr="00BB1054" w14:paraId="09BC270B"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173A8645"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Political knowledge</w:t>
            </w:r>
          </w:p>
        </w:tc>
        <w:tc>
          <w:tcPr>
            <w:tcW w:w="4108" w:type="dxa"/>
          </w:tcPr>
          <w:p w14:paraId="3B3DD132"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Correct answers to factual questions regarding politics.</w:t>
            </w:r>
          </w:p>
        </w:tc>
        <w:tc>
          <w:tcPr>
            <w:tcW w:w="1283" w:type="dxa"/>
          </w:tcPr>
          <w:p w14:paraId="4D8F339F"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6CACF0A2"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12328107"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Self-reported political knowledge</w:t>
            </w:r>
          </w:p>
        </w:tc>
        <w:tc>
          <w:tcPr>
            <w:tcW w:w="4108" w:type="dxa"/>
          </w:tcPr>
          <w:p w14:paraId="368CAD94"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a respondent feels knowledgeable about politics.</w:t>
            </w:r>
          </w:p>
        </w:tc>
        <w:tc>
          <w:tcPr>
            <w:tcW w:w="1283" w:type="dxa"/>
          </w:tcPr>
          <w:p w14:paraId="4DEBDDE8"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7DEBB9C2"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41987182"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Self-reported topic knowledge</w:t>
            </w:r>
          </w:p>
        </w:tc>
        <w:tc>
          <w:tcPr>
            <w:tcW w:w="4108" w:type="dxa"/>
          </w:tcPr>
          <w:p w14:paraId="10476F68"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a respondent feels knowledgeable about the topic of the DI.</w:t>
            </w:r>
          </w:p>
        </w:tc>
        <w:tc>
          <w:tcPr>
            <w:tcW w:w="1283" w:type="dxa"/>
          </w:tcPr>
          <w:p w14:paraId="1F89A0D4"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3248DB2E"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57423206"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Topic knowledge</w:t>
            </w:r>
          </w:p>
        </w:tc>
        <w:tc>
          <w:tcPr>
            <w:tcW w:w="4108" w:type="dxa"/>
          </w:tcPr>
          <w:p w14:paraId="2185F569"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Correct answers to factual questions regarding the topic of the DI.</w:t>
            </w:r>
          </w:p>
        </w:tc>
        <w:tc>
          <w:tcPr>
            <w:tcW w:w="1283" w:type="dxa"/>
          </w:tcPr>
          <w:p w14:paraId="2B247FD5"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bl>
    <w:p w14:paraId="300D5485" w14:textId="77777777" w:rsidR="003F0C87" w:rsidRPr="00BB1054" w:rsidRDefault="003F0C87" w:rsidP="003F0C87">
      <w:pPr>
        <w:pStyle w:val="Papers-Normaal"/>
        <w:spacing w:before="40" w:after="40"/>
      </w:pPr>
    </w:p>
    <w:p w14:paraId="0A703FDF" w14:textId="77777777" w:rsidR="003F0C87" w:rsidRPr="00BB1054" w:rsidRDefault="003F0C87" w:rsidP="003F0C87">
      <w:pPr>
        <w:pStyle w:val="Papers-Normaal"/>
        <w:numPr>
          <w:ilvl w:val="0"/>
          <w:numId w:val="26"/>
        </w:numPr>
        <w:spacing w:before="40" w:after="40"/>
        <w:rPr>
          <w:b/>
          <w:bCs/>
        </w:rPr>
      </w:pPr>
      <w:r w:rsidRPr="00BB1054">
        <w:rPr>
          <w:b/>
          <w:bCs/>
        </w:rPr>
        <w:t>Internal efficacy</w:t>
      </w:r>
    </w:p>
    <w:tbl>
      <w:tblPr>
        <w:tblStyle w:val="PlainTable5"/>
        <w:tblW w:w="0" w:type="auto"/>
        <w:tblLook w:val="06A0" w:firstRow="1" w:lastRow="0" w:firstColumn="1" w:lastColumn="0" w:noHBand="1" w:noVBand="1"/>
      </w:tblPr>
      <w:tblGrid>
        <w:gridCol w:w="3681"/>
        <w:gridCol w:w="4108"/>
        <w:gridCol w:w="1283"/>
      </w:tblGrid>
      <w:tr w:rsidR="003F0C87" w:rsidRPr="00BB1054" w14:paraId="6E9C9AD6" w14:textId="77777777" w:rsidTr="00952710">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681" w:type="dxa"/>
          </w:tcPr>
          <w:p w14:paraId="0F4F016A" w14:textId="77777777" w:rsidR="003F0C87" w:rsidRPr="00BB1054" w:rsidRDefault="003F0C87" w:rsidP="00952710">
            <w:pPr>
              <w:pStyle w:val="Papers-Normaal"/>
              <w:spacing w:before="40" w:after="40"/>
              <w:ind w:firstLine="0"/>
              <w:jc w:val="left"/>
              <w:rPr>
                <w:rFonts w:cstheme="majorBidi"/>
                <w:szCs w:val="24"/>
                <w:lang w:val="en-GB"/>
              </w:rPr>
            </w:pPr>
            <w:r w:rsidRPr="00BB1054">
              <w:rPr>
                <w:rFonts w:cstheme="majorBidi"/>
                <w:szCs w:val="24"/>
                <w:lang w:val="en-GB"/>
              </w:rPr>
              <w:t xml:space="preserve">Variable </w:t>
            </w:r>
          </w:p>
        </w:tc>
        <w:tc>
          <w:tcPr>
            <w:tcW w:w="4108" w:type="dxa"/>
          </w:tcPr>
          <w:p w14:paraId="64F60A36"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Measurement </w:t>
            </w:r>
          </w:p>
        </w:tc>
        <w:tc>
          <w:tcPr>
            <w:tcW w:w="1283" w:type="dxa"/>
          </w:tcPr>
          <w:p w14:paraId="4DF29721"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Hypothesis</w:t>
            </w:r>
          </w:p>
        </w:tc>
      </w:tr>
      <w:tr w:rsidR="003F0C87" w:rsidRPr="00BB1054" w14:paraId="51DE0684"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08ECF962"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Communicational competences</w:t>
            </w:r>
          </w:p>
        </w:tc>
        <w:tc>
          <w:tcPr>
            <w:tcW w:w="4108" w:type="dxa"/>
          </w:tcPr>
          <w:p w14:paraId="0627DEF9"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feels that they can participate in discussions, express their opinions in discussions and listen to others in discussions.</w:t>
            </w:r>
          </w:p>
        </w:tc>
        <w:tc>
          <w:tcPr>
            <w:tcW w:w="1283" w:type="dxa"/>
          </w:tcPr>
          <w:p w14:paraId="42A1BD0A"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13207090"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4DACE6A5"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Internal political efficacy</w:t>
            </w:r>
          </w:p>
        </w:tc>
        <w:tc>
          <w:tcPr>
            <w:tcW w:w="4108" w:type="dxa"/>
          </w:tcPr>
          <w:p w14:paraId="7D1928F8"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feels able to understand and participate in politics.</w:t>
            </w:r>
          </w:p>
        </w:tc>
        <w:tc>
          <w:tcPr>
            <w:tcW w:w="1283" w:type="dxa"/>
          </w:tcPr>
          <w:p w14:paraId="4945BAEA"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70AB925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5E8AF7B6"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Opinion certainty</w:t>
            </w:r>
          </w:p>
        </w:tc>
        <w:tc>
          <w:tcPr>
            <w:tcW w:w="4108" w:type="dxa"/>
          </w:tcPr>
          <w:p w14:paraId="144DF230"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The extent to which the respondent feels certain about their attitude towards the DI topic. </w:t>
            </w:r>
          </w:p>
        </w:tc>
        <w:tc>
          <w:tcPr>
            <w:tcW w:w="1283" w:type="dxa"/>
          </w:tcPr>
          <w:p w14:paraId="0D50D297"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4E4B094C"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011A093F"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Perceived self-proficiency</w:t>
            </w:r>
          </w:p>
        </w:tc>
        <w:tc>
          <w:tcPr>
            <w:tcW w:w="4108" w:type="dxa"/>
          </w:tcPr>
          <w:p w14:paraId="5EE17041"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feels skilled and confident.</w:t>
            </w:r>
          </w:p>
        </w:tc>
        <w:tc>
          <w:tcPr>
            <w:tcW w:w="1283" w:type="dxa"/>
          </w:tcPr>
          <w:p w14:paraId="099C5A90"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2058A7FF"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tcPr>
          <w:p w14:paraId="2FB09149"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lastRenderedPageBreak/>
              <w:t>Political interest</w:t>
            </w:r>
          </w:p>
        </w:tc>
        <w:tc>
          <w:tcPr>
            <w:tcW w:w="4108" w:type="dxa"/>
          </w:tcPr>
          <w:p w14:paraId="23C26DD8"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Level of interest in politics. </w:t>
            </w:r>
          </w:p>
        </w:tc>
        <w:tc>
          <w:tcPr>
            <w:tcW w:w="1283" w:type="dxa"/>
          </w:tcPr>
          <w:p w14:paraId="74FCC684"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74E4BD1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tcPr>
          <w:p w14:paraId="0431A6CD"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Sense of civic duty</w:t>
            </w:r>
          </w:p>
        </w:tc>
        <w:tc>
          <w:tcPr>
            <w:tcW w:w="4108" w:type="dxa"/>
          </w:tcPr>
          <w:p w14:paraId="7FD8ACAF" w14:textId="6346CB95"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Perceived responsibility of a citizen</w:t>
            </w:r>
            <w:r w:rsidR="00B15E19" w:rsidRPr="00BB1054">
              <w:rPr>
                <w:rFonts w:cstheme="majorBidi"/>
                <w:szCs w:val="24"/>
                <w:lang w:val="en-GB"/>
              </w:rPr>
              <w:t xml:space="preserve"> in the public sphere</w:t>
            </w:r>
            <w:r w:rsidRPr="00BB1054">
              <w:rPr>
                <w:rFonts w:cstheme="majorBidi"/>
                <w:szCs w:val="24"/>
                <w:lang w:val="en-GB"/>
              </w:rPr>
              <w:t>.</w:t>
            </w:r>
          </w:p>
        </w:tc>
        <w:tc>
          <w:tcPr>
            <w:tcW w:w="1283" w:type="dxa"/>
          </w:tcPr>
          <w:p w14:paraId="3665A7D7"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6B999D01"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tcPr>
          <w:p w14:paraId="06372155"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Situational internal political efficacy</w:t>
            </w:r>
          </w:p>
        </w:tc>
        <w:tc>
          <w:tcPr>
            <w:tcW w:w="4108" w:type="dxa"/>
          </w:tcPr>
          <w:p w14:paraId="0C0664AB"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feels able to understand and participate in the DI.</w:t>
            </w:r>
          </w:p>
        </w:tc>
        <w:tc>
          <w:tcPr>
            <w:tcW w:w="1283" w:type="dxa"/>
          </w:tcPr>
          <w:p w14:paraId="6C509CBB"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11C32E2F"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tcPr>
          <w:p w14:paraId="7F291EEE"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Topic interest</w:t>
            </w:r>
          </w:p>
        </w:tc>
        <w:tc>
          <w:tcPr>
            <w:tcW w:w="4108" w:type="dxa"/>
          </w:tcPr>
          <w:p w14:paraId="67947C21"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Level of interest in the DI topic.</w:t>
            </w:r>
          </w:p>
        </w:tc>
        <w:tc>
          <w:tcPr>
            <w:tcW w:w="1283" w:type="dxa"/>
          </w:tcPr>
          <w:p w14:paraId="466AFEF1"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2B61E16F"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tcPr>
          <w:p w14:paraId="07CF7142"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Topic knowledge confidence</w:t>
            </w:r>
          </w:p>
        </w:tc>
        <w:tc>
          <w:tcPr>
            <w:tcW w:w="4108" w:type="dxa"/>
          </w:tcPr>
          <w:p w14:paraId="3C389C96"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feels confident about their knowledge.</w:t>
            </w:r>
          </w:p>
        </w:tc>
        <w:tc>
          <w:tcPr>
            <w:tcW w:w="1283" w:type="dxa"/>
          </w:tcPr>
          <w:p w14:paraId="62DBF564"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bl>
    <w:p w14:paraId="65122C93" w14:textId="77777777" w:rsidR="003F0C87" w:rsidRPr="00BB1054" w:rsidRDefault="003F0C87" w:rsidP="003F0C87">
      <w:pPr>
        <w:pStyle w:val="Papers-Normaal"/>
        <w:spacing w:before="40" w:after="40"/>
      </w:pPr>
    </w:p>
    <w:p w14:paraId="0544E7A9" w14:textId="77777777" w:rsidR="003F0C87" w:rsidRPr="00BB1054" w:rsidRDefault="003F0C87" w:rsidP="003F0C87">
      <w:pPr>
        <w:pStyle w:val="Papers-Normaal"/>
        <w:numPr>
          <w:ilvl w:val="0"/>
          <w:numId w:val="26"/>
        </w:numPr>
        <w:spacing w:before="40" w:after="40"/>
        <w:rPr>
          <w:b/>
          <w:bCs/>
        </w:rPr>
      </w:pPr>
      <w:r w:rsidRPr="00BB1054">
        <w:rPr>
          <w:b/>
          <w:bCs/>
        </w:rPr>
        <w:t>Reasoning skills</w:t>
      </w:r>
    </w:p>
    <w:tbl>
      <w:tblPr>
        <w:tblStyle w:val="PlainTable5"/>
        <w:tblW w:w="0" w:type="auto"/>
        <w:tblLook w:val="06A0" w:firstRow="1" w:lastRow="0" w:firstColumn="1" w:lastColumn="0" w:noHBand="1" w:noVBand="1"/>
      </w:tblPr>
      <w:tblGrid>
        <w:gridCol w:w="3681"/>
        <w:gridCol w:w="4108"/>
        <w:gridCol w:w="1283"/>
      </w:tblGrid>
      <w:tr w:rsidR="003F0C87" w:rsidRPr="00BB1054" w14:paraId="52A5D0AE" w14:textId="77777777" w:rsidTr="00952710">
        <w:trPr>
          <w:cnfStyle w:val="100000000000" w:firstRow="1" w:lastRow="0" w:firstColumn="0" w:lastColumn="0" w:oddVBand="0" w:evenVBand="0" w:oddHBand="0" w:evenHBand="0" w:firstRowFirstColumn="0" w:firstRowLastColumn="0" w:lastRowFirstColumn="0" w:lastRowLastColumn="0"/>
          <w:trHeight w:val="300"/>
        </w:trPr>
        <w:tc>
          <w:tcPr>
            <w:cnfStyle w:val="001000000100" w:firstRow="0" w:lastRow="0" w:firstColumn="1" w:lastColumn="0" w:oddVBand="0" w:evenVBand="0" w:oddHBand="0" w:evenHBand="0" w:firstRowFirstColumn="1" w:firstRowLastColumn="0" w:lastRowFirstColumn="0" w:lastRowLastColumn="0"/>
            <w:tcW w:w="3681" w:type="dxa"/>
          </w:tcPr>
          <w:p w14:paraId="3F77F338" w14:textId="77777777" w:rsidR="003F0C87" w:rsidRPr="00BB1054" w:rsidRDefault="003F0C87" w:rsidP="00952710">
            <w:pPr>
              <w:pStyle w:val="Papers-Normaal"/>
              <w:spacing w:before="40" w:after="40"/>
              <w:ind w:firstLine="0"/>
              <w:jc w:val="left"/>
              <w:rPr>
                <w:rFonts w:cstheme="majorBidi"/>
                <w:szCs w:val="24"/>
                <w:lang w:val="en-GB"/>
              </w:rPr>
            </w:pPr>
            <w:r w:rsidRPr="00BB1054">
              <w:rPr>
                <w:rFonts w:cstheme="majorBidi"/>
                <w:szCs w:val="24"/>
                <w:lang w:val="en-GB"/>
              </w:rPr>
              <w:t xml:space="preserve">Variable </w:t>
            </w:r>
          </w:p>
        </w:tc>
        <w:tc>
          <w:tcPr>
            <w:tcW w:w="4108" w:type="dxa"/>
          </w:tcPr>
          <w:p w14:paraId="77BA875A"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 xml:space="preserve">Measurement </w:t>
            </w:r>
          </w:p>
        </w:tc>
        <w:tc>
          <w:tcPr>
            <w:tcW w:w="1283" w:type="dxa"/>
          </w:tcPr>
          <w:p w14:paraId="49E789FF" w14:textId="77777777" w:rsidR="003F0C87" w:rsidRPr="00BB1054" w:rsidRDefault="003F0C87" w:rsidP="00952710">
            <w:pPr>
              <w:pStyle w:val="Papers-Normaal"/>
              <w:spacing w:before="40" w:after="40"/>
              <w:ind w:firstLine="0"/>
              <w:cnfStyle w:val="100000000000" w:firstRow="1"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Hypothesis</w:t>
            </w:r>
          </w:p>
        </w:tc>
      </w:tr>
      <w:tr w:rsidR="003F0C87" w:rsidRPr="00BB1054" w14:paraId="06A5D5B0"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3E438345"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Attitude constraint</w:t>
            </w:r>
          </w:p>
        </w:tc>
        <w:tc>
          <w:tcPr>
            <w:tcW w:w="4108" w:type="dxa"/>
          </w:tcPr>
          <w:p w14:paraId="3F0FC2A9"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Coherence, differentiation and integration of attitudes towards the topic of the DI.</w:t>
            </w:r>
          </w:p>
        </w:tc>
        <w:tc>
          <w:tcPr>
            <w:tcW w:w="1283" w:type="dxa"/>
          </w:tcPr>
          <w:p w14:paraId="5AABAA01"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3AA5831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230374F1"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Level of reasoning</w:t>
            </w:r>
          </w:p>
        </w:tc>
        <w:tc>
          <w:tcPr>
            <w:tcW w:w="4108" w:type="dxa"/>
          </w:tcPr>
          <w:p w14:paraId="56A9F746"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is able to justify their attitude towards the topic of the DI.</w:t>
            </w:r>
          </w:p>
        </w:tc>
        <w:tc>
          <w:tcPr>
            <w:tcW w:w="1283" w:type="dxa"/>
          </w:tcPr>
          <w:p w14:paraId="51801B56"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06960A70"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noWrap/>
            <w:hideMark/>
          </w:tcPr>
          <w:p w14:paraId="7AA2E2D1"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Outgroup empathy</w:t>
            </w:r>
          </w:p>
        </w:tc>
        <w:tc>
          <w:tcPr>
            <w:tcW w:w="4108" w:type="dxa"/>
          </w:tcPr>
          <w:p w14:paraId="55E4677B"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Level of consideration for an outgroup perspective.</w:t>
            </w:r>
          </w:p>
        </w:tc>
        <w:tc>
          <w:tcPr>
            <w:tcW w:w="1283" w:type="dxa"/>
          </w:tcPr>
          <w:p w14:paraId="3662C7C1"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198120CD"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hideMark/>
          </w:tcPr>
          <w:p w14:paraId="451B1D90" w14:textId="77777777" w:rsidR="003F0C87" w:rsidRPr="00BB1054" w:rsidRDefault="003F0C87" w:rsidP="00952710">
            <w:pPr>
              <w:pStyle w:val="Papers-Normaal"/>
              <w:spacing w:before="40" w:after="40"/>
              <w:ind w:firstLine="0"/>
              <w:jc w:val="left"/>
              <w:rPr>
                <w:rFonts w:cstheme="majorBidi"/>
                <w:i w:val="0"/>
                <w:iCs w:val="0"/>
                <w:szCs w:val="24"/>
                <w:lang w:val="en-GB"/>
              </w:rPr>
            </w:pPr>
            <w:r w:rsidRPr="00BB1054">
              <w:rPr>
                <w:i w:val="0"/>
                <w:iCs w:val="0"/>
                <w:color w:val="000000"/>
                <w:lang w:val="en-GB"/>
              </w:rPr>
              <w:t>Proximity to single-</w:t>
            </w:r>
            <w:proofErr w:type="spellStart"/>
            <w:r w:rsidRPr="00BB1054">
              <w:rPr>
                <w:i w:val="0"/>
                <w:iCs w:val="0"/>
                <w:color w:val="000000"/>
                <w:lang w:val="en-GB"/>
              </w:rPr>
              <w:t>peakedness</w:t>
            </w:r>
            <w:proofErr w:type="spellEnd"/>
          </w:p>
        </w:tc>
        <w:tc>
          <w:tcPr>
            <w:tcW w:w="4108" w:type="dxa"/>
          </w:tcPr>
          <w:p w14:paraId="3C4A03F7"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The extent to which the respondent has single-peaked preferences.</w:t>
            </w:r>
          </w:p>
        </w:tc>
        <w:tc>
          <w:tcPr>
            <w:tcW w:w="1283" w:type="dxa"/>
          </w:tcPr>
          <w:p w14:paraId="7E86EEB9"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r w:rsidR="003F0C87" w:rsidRPr="00BB1054" w14:paraId="59FB3577" w14:textId="77777777" w:rsidTr="00952710">
        <w:trPr>
          <w:trHeight w:val="300"/>
        </w:trPr>
        <w:tc>
          <w:tcPr>
            <w:cnfStyle w:val="001000000000" w:firstRow="0" w:lastRow="0" w:firstColumn="1" w:lastColumn="0" w:oddVBand="0" w:evenVBand="0" w:oddHBand="0" w:evenHBand="0" w:firstRowFirstColumn="0" w:firstRowLastColumn="0" w:lastRowFirstColumn="0" w:lastRowLastColumn="0"/>
            <w:tcW w:w="3681" w:type="dxa"/>
          </w:tcPr>
          <w:p w14:paraId="09D41A0A" w14:textId="77777777" w:rsidR="003F0C87" w:rsidRPr="00BB1054" w:rsidRDefault="003F0C87" w:rsidP="00952710">
            <w:pPr>
              <w:pStyle w:val="Papers-Normaal"/>
              <w:spacing w:before="40" w:after="40"/>
              <w:ind w:firstLine="0"/>
              <w:jc w:val="left"/>
              <w:rPr>
                <w:rFonts w:cstheme="majorBidi"/>
                <w:i w:val="0"/>
                <w:iCs w:val="0"/>
                <w:color w:val="000000"/>
                <w:szCs w:val="24"/>
                <w:lang w:val="en-GB"/>
              </w:rPr>
            </w:pPr>
            <w:r w:rsidRPr="00BB1054">
              <w:rPr>
                <w:i w:val="0"/>
                <w:iCs w:val="0"/>
                <w:color w:val="000000"/>
                <w:lang w:val="en-GB"/>
              </w:rPr>
              <w:t>Self-reported open-mindedness</w:t>
            </w:r>
          </w:p>
        </w:tc>
        <w:tc>
          <w:tcPr>
            <w:tcW w:w="4108" w:type="dxa"/>
          </w:tcPr>
          <w:p w14:paraId="28F7A2A3" w14:textId="77777777" w:rsidR="003F0C87" w:rsidRPr="00BB1054" w:rsidRDefault="003F0C87" w:rsidP="00952710">
            <w:pPr>
              <w:pStyle w:val="Papers-Normaal"/>
              <w:spacing w:before="40" w:after="40"/>
              <w:ind w:firstLine="0"/>
              <w:jc w:val="left"/>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Respondents’ perceived readiness to take diverging opinions into consideration and to change their own view.</w:t>
            </w:r>
          </w:p>
        </w:tc>
        <w:tc>
          <w:tcPr>
            <w:tcW w:w="1283" w:type="dxa"/>
          </w:tcPr>
          <w:p w14:paraId="3F27191D" w14:textId="77777777" w:rsidR="003F0C87" w:rsidRPr="00BB1054" w:rsidRDefault="003F0C87" w:rsidP="00952710">
            <w:pPr>
              <w:pStyle w:val="Papers-Normaal"/>
              <w:spacing w:before="40" w:after="40"/>
              <w:ind w:firstLine="0"/>
              <w:jc w:val="center"/>
              <w:cnfStyle w:val="000000000000" w:firstRow="0" w:lastRow="0" w:firstColumn="0" w:lastColumn="0" w:oddVBand="0" w:evenVBand="0" w:oddHBand="0" w:evenHBand="0" w:firstRowFirstColumn="0" w:firstRowLastColumn="0" w:lastRowFirstColumn="0" w:lastRowLastColumn="0"/>
              <w:rPr>
                <w:rFonts w:cstheme="majorBidi"/>
                <w:szCs w:val="24"/>
                <w:lang w:val="en-GB"/>
              </w:rPr>
            </w:pPr>
            <w:r w:rsidRPr="00BB1054">
              <w:rPr>
                <w:rFonts w:cstheme="majorBidi"/>
                <w:szCs w:val="24"/>
                <w:lang w:val="en-GB"/>
              </w:rPr>
              <w:t>+</w:t>
            </w:r>
          </w:p>
        </w:tc>
      </w:tr>
    </w:tbl>
    <w:p w14:paraId="153EFE75" w14:textId="77777777" w:rsidR="003F0C87" w:rsidRPr="00BB1054" w:rsidRDefault="003F0C87" w:rsidP="003F0C87">
      <w:pPr>
        <w:spacing w:before="40" w:after="40" w:line="360" w:lineRule="auto"/>
      </w:pPr>
    </w:p>
    <w:p w14:paraId="3AD1D948" w14:textId="6BDC5FB2" w:rsidR="00F25080" w:rsidRPr="00BB1054" w:rsidRDefault="00F25080">
      <w:pPr>
        <w:spacing w:line="259" w:lineRule="auto"/>
      </w:pPr>
      <w:r w:rsidRPr="00BB1054">
        <w:br w:type="page"/>
      </w:r>
    </w:p>
    <w:p w14:paraId="005023CF" w14:textId="2009B73F" w:rsidR="003F0C87" w:rsidRPr="00BB1054" w:rsidRDefault="00F25080" w:rsidP="00F25080">
      <w:pPr>
        <w:keepNext/>
        <w:keepLines/>
        <w:spacing w:after="0" w:line="480" w:lineRule="auto"/>
        <w:jc w:val="center"/>
        <w:outlineLvl w:val="0"/>
        <w:rPr>
          <w:rFonts w:asciiTheme="majorBidi" w:eastAsiaTheme="majorEastAsia" w:hAnsiTheme="majorBidi" w:cstheme="majorBidi"/>
          <w:b/>
          <w:sz w:val="24"/>
          <w:szCs w:val="40"/>
          <w:lang w:bidi="ar-SA"/>
        </w:rPr>
      </w:pPr>
      <w:r w:rsidRPr="00BB1054">
        <w:rPr>
          <w:rFonts w:asciiTheme="majorBidi" w:eastAsiaTheme="majorEastAsia" w:hAnsiTheme="majorBidi" w:cstheme="majorBidi"/>
          <w:b/>
          <w:sz w:val="24"/>
          <w:szCs w:val="40"/>
          <w:lang w:bidi="ar-SA"/>
        </w:rPr>
        <w:lastRenderedPageBreak/>
        <w:t>Appendix K</w:t>
      </w:r>
    </w:p>
    <w:p w14:paraId="7A43E1D7" w14:textId="040A67C3" w:rsidR="00F25080" w:rsidRPr="00BB1054" w:rsidRDefault="00F25080" w:rsidP="00F25080">
      <w:pPr>
        <w:keepNext/>
        <w:spacing w:after="0" w:line="480" w:lineRule="auto"/>
        <w:ind w:left="357" w:hanging="357"/>
        <w:jc w:val="center"/>
        <w:outlineLvl w:val="1"/>
        <w:rPr>
          <w:rFonts w:asciiTheme="majorBidi" w:eastAsiaTheme="majorEastAsia" w:hAnsiTheme="majorBidi" w:cstheme="majorBidi"/>
          <w:b/>
          <w:sz w:val="24"/>
          <w:szCs w:val="36"/>
          <w:lang w:bidi="ar-SA"/>
        </w:rPr>
      </w:pPr>
      <w:r w:rsidRPr="00BB1054">
        <w:rPr>
          <w:rFonts w:asciiTheme="majorBidi" w:eastAsiaTheme="majorEastAsia" w:hAnsiTheme="majorBidi" w:cstheme="majorBidi"/>
          <w:b/>
          <w:sz w:val="24"/>
          <w:szCs w:val="36"/>
          <w:lang w:bidi="ar-SA"/>
        </w:rPr>
        <w:t>Possible research designs for studies into referendums</w:t>
      </w:r>
    </w:p>
    <w:p w14:paraId="1A308DD4" w14:textId="4B9C6830" w:rsidR="00F25080" w:rsidRPr="00BB1054" w:rsidRDefault="00F34664" w:rsidP="00F34664">
      <w:pPr>
        <w:pStyle w:val="ListParagraph"/>
        <w:numPr>
          <w:ilvl w:val="0"/>
          <w:numId w:val="28"/>
        </w:numPr>
        <w:rPr>
          <w:rFonts w:asciiTheme="majorBidi" w:hAnsiTheme="majorBidi" w:cstheme="majorBidi"/>
          <w:i/>
          <w:iCs/>
          <w:sz w:val="24"/>
          <w:szCs w:val="24"/>
        </w:rPr>
      </w:pPr>
      <w:r w:rsidRPr="00BB1054">
        <w:rPr>
          <w:rFonts w:asciiTheme="majorBidi" w:hAnsiTheme="majorBidi" w:cstheme="majorBidi"/>
          <w:i/>
          <w:iCs/>
          <w:sz w:val="24"/>
          <w:szCs w:val="24"/>
        </w:rPr>
        <w:t>Study using a control group</w:t>
      </w:r>
    </w:p>
    <w:p w14:paraId="312F11B2" w14:textId="0BA225C3" w:rsidR="00AA4E36" w:rsidRPr="00BB1054" w:rsidRDefault="00AA4E36" w:rsidP="008D7802">
      <w:pPr>
        <w:pStyle w:val="Papers-Normaal"/>
      </w:pPr>
      <w:r w:rsidRPr="00BB1054">
        <w:t xml:space="preserve">Example: </w:t>
      </w:r>
      <w:r w:rsidR="008D7802" w:rsidRPr="00BB1054">
        <w:t xml:space="preserve">Marien, S., &amp; Kern, A. (2018). The Winner Takes It All: Revisiting the Effect of Direct Democracy on Citizens’ Political Support. </w:t>
      </w:r>
      <w:r w:rsidR="008D7802" w:rsidRPr="00BB1054">
        <w:rPr>
          <w:i/>
          <w:iCs/>
        </w:rPr>
        <w:t>Political Behavior</w:t>
      </w:r>
      <w:r w:rsidR="008D7802" w:rsidRPr="00BB1054">
        <w:t>, 40(4), 857–882.</w:t>
      </w:r>
    </w:p>
    <w:p w14:paraId="079B3D49" w14:textId="724B3ED0" w:rsidR="00AA4E36" w:rsidRPr="00BB1054" w:rsidRDefault="00AA4E36" w:rsidP="00AA4E36">
      <w:pPr>
        <w:pStyle w:val="Papers-Normaal"/>
      </w:pPr>
      <w:r w:rsidRPr="00BB1054">
        <w:t xml:space="preserve">The researchers conducted a survey of residents in a Belgian neighbourhood that held a local referendum, as well as a comparison group from a similar neighbourhood without a referendum, both before and after the referendum. In both neighbourhoods, they selected respondents through a random sample drawn from the city’s official register of residents, with 1,800 citizens selected in each neighbourhood. The researchers collected data on civic attitudes and political orientations through postal surveys. The first wave of surveys was administered one month before the referendum, and the second wave was administered within three months following the referendum, in the neighbourhood where the referendum took place (the "treatment group"). They asked the same questions in both waves to a comparable neighbourhood in the same city where no referendum was held, serving as a control group. This second sample allowed them to account for changes in citizen support that were not related to the referendum. </w:t>
      </w:r>
    </w:p>
    <w:p w14:paraId="19749E0E" w14:textId="77777777" w:rsidR="00AA4E36" w:rsidRPr="00BB1054" w:rsidRDefault="00AA4E36" w:rsidP="00AA4E36">
      <w:pPr>
        <w:pStyle w:val="Papers-Normaal"/>
      </w:pPr>
    </w:p>
    <w:p w14:paraId="5A96F0F4" w14:textId="76129AAE" w:rsidR="00F34664" w:rsidRPr="00BB1054" w:rsidRDefault="00F34664" w:rsidP="00F34664">
      <w:pPr>
        <w:pStyle w:val="ListParagraph"/>
        <w:numPr>
          <w:ilvl w:val="0"/>
          <w:numId w:val="28"/>
        </w:numPr>
        <w:rPr>
          <w:rFonts w:asciiTheme="majorBidi" w:hAnsiTheme="majorBidi" w:cstheme="majorBidi"/>
          <w:i/>
          <w:iCs/>
          <w:sz w:val="24"/>
          <w:szCs w:val="24"/>
        </w:rPr>
      </w:pPr>
      <w:r w:rsidRPr="00BB1054">
        <w:rPr>
          <w:rFonts w:asciiTheme="majorBidi" w:hAnsiTheme="majorBidi" w:cstheme="majorBidi"/>
          <w:i/>
          <w:iCs/>
          <w:sz w:val="24"/>
          <w:szCs w:val="24"/>
        </w:rPr>
        <w:t>Study using a pre- and post-test</w:t>
      </w:r>
    </w:p>
    <w:p w14:paraId="690714B5" w14:textId="5ECA1D86" w:rsidR="008D7802" w:rsidRPr="00BB1054" w:rsidRDefault="00AA4E36" w:rsidP="008D7802">
      <w:pPr>
        <w:pStyle w:val="Papers-Normaal"/>
      </w:pPr>
      <w:r w:rsidRPr="00BB1054">
        <w:t xml:space="preserve">Example: </w:t>
      </w:r>
      <w:r w:rsidR="009C06A4" w:rsidRPr="00BB1054">
        <w:t>Brummel, L. (2020). ‘You Can't Always Get What You Want’: The effects of winning and losing in a referendum on citizens' referendum support. Electoral Studies, 65, 1-11.</w:t>
      </w:r>
    </w:p>
    <w:p w14:paraId="097D66EB" w14:textId="6ACE3351" w:rsidR="00F34664" w:rsidRDefault="009C06A4" w:rsidP="009C06A4">
      <w:pPr>
        <w:pStyle w:val="Papers-Normaal"/>
      </w:pPr>
      <w:r w:rsidRPr="00BB1054">
        <w:t>The researcher uses panel survey data on five referendums (of which four were national-level referendums) to study changes in process preferences (i.e. changes in support for referendums) before and after the referendum. Because support for referendums was measured in the pre- and post-wave</w:t>
      </w:r>
      <w:r w:rsidR="008D7802" w:rsidRPr="00BB1054">
        <w:t xml:space="preserve">, changes in </w:t>
      </w:r>
      <w:r w:rsidRPr="00BB1054">
        <w:t>support</w:t>
      </w:r>
      <w:r w:rsidR="008D7802" w:rsidRPr="00BB1054">
        <w:t xml:space="preserve"> following participation in the citizens’ initiative could be assessed.</w:t>
      </w:r>
      <w:r w:rsidRPr="00BB1054">
        <w:t xml:space="preserve"> The study </w:t>
      </w:r>
      <w:r w:rsidR="00087F4D" w:rsidRPr="00BB1054">
        <w:t xml:space="preserve">also </w:t>
      </w:r>
      <w:r w:rsidRPr="00BB1054">
        <w:t>includes a differentiation between participants that won the referendum (reference group), those that lost, and non-participants.</w:t>
      </w:r>
    </w:p>
    <w:sectPr w:rsidR="00F34664" w:rsidSect="00952710">
      <w:headerReference w:type="default" r:id="rId21"/>
      <w:footerReference w:type="default" r:id="rId2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1DE85" w14:textId="77777777" w:rsidR="00B15E19" w:rsidRDefault="00B15E19" w:rsidP="0032311B">
      <w:pPr>
        <w:spacing w:after="0" w:line="240" w:lineRule="auto"/>
      </w:pPr>
      <w:r>
        <w:separator/>
      </w:r>
    </w:p>
  </w:endnote>
  <w:endnote w:type="continuationSeparator" w:id="0">
    <w:p w14:paraId="3B3946CA" w14:textId="77777777" w:rsidR="00B15E19" w:rsidRDefault="00B15E19" w:rsidP="00323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F457A6" w14:textId="77777777" w:rsidR="00B15E19" w:rsidRPr="00FA75E9" w:rsidRDefault="00B15E19">
    <w:pPr>
      <w:pStyle w:val="Footer"/>
      <w:jc w:val="center"/>
      <w:rPr>
        <w:rFonts w:ascii="Times New Roman" w:hAnsi="Times New Roman" w:cs="Times New Roman"/>
      </w:rPr>
    </w:pPr>
  </w:p>
  <w:p w14:paraId="75D36EEB" w14:textId="77777777" w:rsidR="00B15E19" w:rsidRDefault="00B15E1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D1F2D3" w14:textId="77777777" w:rsidR="00B15E19" w:rsidRDefault="00B15E19" w:rsidP="0032311B">
      <w:pPr>
        <w:spacing w:after="0" w:line="240" w:lineRule="auto"/>
      </w:pPr>
      <w:r>
        <w:separator/>
      </w:r>
    </w:p>
  </w:footnote>
  <w:footnote w:type="continuationSeparator" w:id="0">
    <w:p w14:paraId="5E70C770" w14:textId="77777777" w:rsidR="00B15E19" w:rsidRDefault="00B15E19" w:rsidP="0032311B">
      <w:pPr>
        <w:spacing w:after="0" w:line="240" w:lineRule="auto"/>
      </w:pPr>
      <w:r>
        <w:continuationSeparator/>
      </w:r>
    </w:p>
  </w:footnote>
  <w:footnote w:id="1">
    <w:p w14:paraId="26E7B7DF" w14:textId="77777777" w:rsidR="00B15E19" w:rsidRPr="000664B0" w:rsidRDefault="00B15E19" w:rsidP="0032311B">
      <w:pPr>
        <w:pStyle w:val="FootnoteText"/>
        <w:spacing w:line="276" w:lineRule="auto"/>
        <w:jc w:val="both"/>
        <w:rPr>
          <w:rFonts w:asciiTheme="majorBidi" w:hAnsiTheme="majorBidi" w:cstheme="majorBidi"/>
          <w:lang w:val="en-GB"/>
        </w:rPr>
      </w:pPr>
      <w:r w:rsidRPr="000664B0">
        <w:rPr>
          <w:rStyle w:val="FootnoteReference"/>
          <w:rFonts w:asciiTheme="majorBidi" w:hAnsiTheme="majorBidi" w:cstheme="majorBidi"/>
          <w:lang w:val="en-GB"/>
        </w:rPr>
        <w:footnoteRef/>
      </w:r>
      <w:r w:rsidRPr="000664B0">
        <w:rPr>
          <w:rFonts w:asciiTheme="majorBidi" w:hAnsiTheme="majorBidi" w:cstheme="majorBidi"/>
          <w:lang w:val="en-GB"/>
        </w:rPr>
        <w:t xml:space="preserve"> An overview of all Boolean search criteria with their results can be found in Appendix A.</w:t>
      </w:r>
    </w:p>
  </w:footnote>
  <w:footnote w:id="2">
    <w:p w14:paraId="2285A8C6" w14:textId="77777777" w:rsidR="00B15E19" w:rsidRPr="000664B0" w:rsidRDefault="00B15E19" w:rsidP="0032311B">
      <w:pPr>
        <w:pStyle w:val="FootnoteText"/>
        <w:spacing w:line="276" w:lineRule="auto"/>
        <w:jc w:val="both"/>
        <w:rPr>
          <w:rFonts w:asciiTheme="majorBidi" w:hAnsiTheme="majorBidi" w:cstheme="majorBidi"/>
          <w:lang w:val="en-GB"/>
        </w:rPr>
      </w:pPr>
      <w:r w:rsidRPr="000664B0">
        <w:rPr>
          <w:rStyle w:val="FootnoteReference"/>
          <w:rFonts w:asciiTheme="majorBidi" w:hAnsiTheme="majorBidi" w:cstheme="majorBidi"/>
          <w:lang w:val="en-GB"/>
        </w:rPr>
        <w:footnoteRef/>
      </w:r>
      <w:r w:rsidRPr="000664B0">
        <w:rPr>
          <w:rFonts w:asciiTheme="majorBidi" w:hAnsiTheme="majorBidi" w:cstheme="majorBidi"/>
          <w:lang w:val="en-GB"/>
        </w:rPr>
        <w:t xml:space="preserve"> Australia, Austria, Belgium, Britain, Canada, Denmark, Finland, France, Germany, Greece, Iceland, Ireland, Italy, Japan, the Netherlands, New Zealand, Norway, Portugal, Spain, Sweden, Switzerland, the United Kingdom, and the United States.</w:t>
      </w:r>
    </w:p>
  </w:footnote>
  <w:footnote w:id="3">
    <w:p w14:paraId="7CA887B2" w14:textId="423535AA" w:rsidR="00B15E19" w:rsidRPr="000664B0" w:rsidRDefault="00B15E19" w:rsidP="0032311B">
      <w:pPr>
        <w:pStyle w:val="FootnoteText"/>
        <w:spacing w:line="276" w:lineRule="auto"/>
        <w:jc w:val="both"/>
        <w:rPr>
          <w:rFonts w:ascii="Times New Roman" w:hAnsi="Times New Roman" w:cs="Times New Roman"/>
          <w:lang w:val="en-GB"/>
        </w:rPr>
      </w:pPr>
      <w:r w:rsidRPr="000664B0">
        <w:rPr>
          <w:rStyle w:val="FootnoteReference"/>
          <w:rFonts w:asciiTheme="majorBidi" w:hAnsiTheme="majorBidi" w:cstheme="majorBidi"/>
          <w:lang w:val="en-GB"/>
        </w:rPr>
        <w:footnoteRef/>
      </w:r>
      <w:r w:rsidRPr="000664B0">
        <w:rPr>
          <w:rFonts w:asciiTheme="majorBidi" w:hAnsiTheme="majorBidi" w:cstheme="majorBidi"/>
          <w:lang w:val="en-GB"/>
        </w:rPr>
        <w:t xml:space="preserve"> The</w:t>
      </w:r>
      <w:r w:rsidRPr="000664B0">
        <w:rPr>
          <w:rFonts w:ascii="Times New Roman" w:hAnsi="Times New Roman" w:cs="Times New Roman"/>
          <w:lang w:val="en-GB"/>
        </w:rPr>
        <w:t xml:space="preserve"> five review articles that were discussed in the introduction </w:t>
      </w:r>
      <w:r w:rsidRPr="000664B0">
        <w:rPr>
          <w:rFonts w:ascii="Times New Roman" w:hAnsi="Times New Roman" w:cs="Times New Roman"/>
          <w:lang w:val="en-GB"/>
        </w:rPr>
        <w:fldChar w:fldCharType="begin"/>
      </w:r>
      <w:r w:rsidR="00AA4E36">
        <w:rPr>
          <w:rFonts w:ascii="Times New Roman" w:hAnsi="Times New Roman" w:cs="Times New Roman"/>
          <w:lang w:val="en-GB"/>
        </w:rPr>
        <w:instrText xml:space="preserve"> ADDIN ZOTERO_ITEM CSL_CITATION {"citationID":"h8JywkfX","properties":{"formattedCitation":"(Boulianne, 2019; Gastil, 2018; Michels, 2011; D. A. Smith &amp; Tolbert, 2007; van der Does &amp; Jacquet, 2021)","plainCitation":"(Boulianne, 2019; Gastil, 2018; Michels, 2011; D. A. Smith &amp; Tolbert, 2007; van der Does &amp; Jacquet, 2021)","dontUpdate":true,"noteIndex":3},"citationItems":[{"id":1158,"uris":["http://zotero.org/users/7388298/items/VFBA8P2N"],"itemData":{"id":1158,"type":"article-journal","abstract":"Governments have turned to public deliberation as a way to engage citizens in governance with the goal of rebuilding faith in government institutions and authority as well as to provide quality inputs into governance. This article offers a systematic analysis of the literature on the effects of deliberative events on participants? political efficacy and trust. The systematic review contextualizes the results from a 6-day deliberative event. This case study is distinctive in highlighting the long-term impacts on participants? political trust and efficacy as key outcomes of the deliberative process unfold, that is, City Council receives then responds to the participants? recommendations report. Using four-wave panel data spanning 2.5 years and three public opinion polls (control groups), the study demonstrates that participants in deliberative events are more efficacious and trusting prior to and after the deliberative event. Despite the case study?s evidence and the systematic review of existing literature, questions remain about whether enhanced opportunities for citizen engagement in governance can ameliorate low levels of political trust and efficacy observed in Western democracies.","container-title":"Political Studies","DOI":"10.1177/0032321718761466","ISSN":"0032-3217","issue":"1","journalAbbreviation":"Political Studies","note":"publisher: SAGE Publications Ltd","page":"4-30","source":"SAGE Journals","title":"Building Faith in Democracy: Deliberative Events, Political Trust and Efficacy","title-short":"Building Faith in Democracy","volume":"67","author":[{"family":"Boulianne","given":"Shelley"}],"issued":{"date-parts":[["2019",2,1]]}}},{"id":1540,"uris":["http://zotero.org/users/7388298/items/5LNZLN59"],"itemData":{"id":1540,"type":"chapter","container-title":"Annual Review of Law and Social Science, Vol 14","ISBN":"978-0-8243-4114-5","note":"DOI: 10.1146/annurev-lawsocsci-110316-113639\nISSN: 1550-3585\nWOS:000448511700017","page":"271-291","title":"The Lessons and Limitations of Experiments in Democratic Deliberation","volume":"14","author":[{"family":"Gastil","given":"John"}],"editor":[{"family":"MacCoun","given":"R. J."}],"issued":{"date-parts":[["2018"]]}}},{"id":979,"uris":["http://zotero.org/users/7388298/items/5FD899IU"],"itemData":{"id":979,"type":"article-journal","abstract":"Over recent decades, many countries have gained experience with referendums, citizens’ forums, citizens’ juries, collaborative governance, participatory budgeting, and other models in which citizens have a more direct say. Citizen participation is usually considered a valuable element of democratic citizenship and democratic decisionmaking. Many theorists claim that citizen participation has positive effects on the quality of democracy. This article examines the probability of these claims for a large number of cases in different Western countries. Four types of democratic innovation are distinguished and evaluated according to the extent to which they realize positive effects on democracy. The findings show that citizen involvement has a number of positive effects on democracy: it increases issue knowledge, civic skills, and public engagement, and it contributes to the support for decisions among the participants. The analysis also makes it clear that the contribution of participation to democracy differs according to type of democratic innovations; deliberative forums and surveys appear to be better at promoting the exchange of arguments, whereas referendums and participatory policy making projects are better at giving citizens influence on policy making and involving more people. But, as I try to argue, since these positive effects are perceptible only to those taking part and the number of participants is often small or particular groups are underrepresented, the benefits to individual democratic citizenship are far more conclusive than the benefits to democracy as a whole.","container-title":"International Review of Administrative Sciences","DOI":"10.1177/0020852311399851","ISSN":"0020-8523, 1461-7226","issue":"2","journalAbbreviation":"International Review of Administrative Sciences","language":"en","page":"275-293","source":"DOI.org (Crossref)","title":"Innovations in democratic governance: how does citizen participation contribute to a better democracy?","title-short":"Innovations in democratic governance","volume":"77","author":[{"family":"Michels","given":"Ank"}],"issued":{"date-parts":[["2011",6]]}}},{"id":1550,"uris":["http://zotero.org/users/7388298/items/IDVCIRGY"],"itemData":{"id":1550,"type":"article-journal","container-title":"State Politics &amp; Policy Quarterly","DOI":"10.1177/153244000700700404","ISSN":"1532-4400","issue":"4","note":"WOS:000254347900004","page":"416-445","title":"The instrumental and educative effects of ballot measures: Research on direct democracy in the American states","volume":"7","author":[{"family":"Smith","given":"Daniel A."},{"family":"Tolbert","given":"Caroline"}],"issued":{"date-parts":[["2007"]],"season":"WIN"}}},{"id":2320,"uris":["http://zotero.org/users/7388298/items/N9IZ57JX"],"itemData":{"id":2320,"type":"article-journal","abstract":"Deliberative minipublics are popular tools to address the current crisis in democracy. However, it remains ambiguous to what degree these small-scale forums matter for mass democracy. In this study, we ask the question to what extent minipublics have “spillover effects” on lay citizens—that is, long-term effects on participating citizens and effects on non-participating citizens. We answer this question by means of a systematic review of the empirical research on minipublics’ spillover effects published before 2019. We identify 60 eligible studies published between 1999 and 2018 and provide a synthesis of the empirical results. We show that the evidence for most spillover effects remains tentative because the relevant body of empirical evidence is still small. Based on the review, we discuss the implications for democratic theory and outline several trajectories for future research.","container-title":"Political Studies","DOI":"10.1177/00323217211007278","ISSN":"0032-3217, 1467-9248","journalAbbreviation":"Political Studies","language":"en","page":"1-20","source":"DOI.org (Crossref)","title":"Small-Scale Deliberation and Mass Democracy: A Systematic Review of the Spillover Effects of Deliberative Minipublics","title-short":"Small-Scale Deliberation and Mass Democracy","author":[{"family":"Does","given":"Ramon","non-dropping-particle":"van der"},{"family":"Jacquet","given":"Vincent"}],"issued":{"date-parts":[["2021",5,5]]}}}],"schema":"https://github.com/citation-style-language/schema/raw/master/csl-citation.json"} </w:instrText>
      </w:r>
      <w:r w:rsidRPr="000664B0">
        <w:rPr>
          <w:rFonts w:ascii="Times New Roman" w:hAnsi="Times New Roman" w:cs="Times New Roman"/>
          <w:lang w:val="en-GB"/>
        </w:rPr>
        <w:fldChar w:fldCharType="separate"/>
      </w:r>
      <w:r w:rsidRPr="000664B0">
        <w:rPr>
          <w:rFonts w:ascii="Times New Roman" w:hAnsi="Times New Roman" w:cs="Times New Roman"/>
          <w:lang w:val="en-GB"/>
        </w:rPr>
        <w:t>(Boulianne, 2019; Gastil, 2018; Michels, 2011; Smith &amp; Tolbert, 2007; van der Does &amp; Jacquet, 2021)</w:t>
      </w:r>
      <w:r w:rsidRPr="000664B0">
        <w:rPr>
          <w:rFonts w:ascii="Times New Roman" w:hAnsi="Times New Roman" w:cs="Times New Roman"/>
          <w:lang w:val="en-GB"/>
        </w:rPr>
        <w:fldChar w:fldCharType="end"/>
      </w:r>
      <w:r w:rsidRPr="000664B0">
        <w:rPr>
          <w:rFonts w:ascii="Times New Roman" w:hAnsi="Times New Roman" w:cs="Times New Roman"/>
          <w:lang w:val="en-GB"/>
        </w:rPr>
        <w:t xml:space="preserve"> plus two methodological articles </w:t>
      </w:r>
      <w:r w:rsidRPr="000664B0">
        <w:rPr>
          <w:rFonts w:ascii="Times New Roman" w:hAnsi="Times New Roman" w:cs="Times New Roman"/>
          <w:lang w:val="en-GB"/>
        </w:rPr>
        <w:fldChar w:fldCharType="begin"/>
      </w:r>
      <w:r w:rsidR="00AA4E36">
        <w:rPr>
          <w:rFonts w:ascii="Times New Roman" w:hAnsi="Times New Roman" w:cs="Times New Roman"/>
          <w:lang w:val="en-GB"/>
        </w:rPr>
        <w:instrText xml:space="preserve"> ADDIN ZOTERO_ITEM CSL_CITATION {"citationID":"GQZC7jIe","properties":{"formattedCitation":"(Karpowitz &amp; Mendelberg, 2011; Myers &amp; Mendelberg, 2013)","plainCitation":"(Karpowitz &amp; Mendelberg, 2011; Myers &amp; Mendelberg, 2013)","noteIndex":3},"citationItems":[{"id":1025,"uris":["http://zotero.org/users/7388298/items/TPBPRPTW"],"itemData":{"id":1025,"type":"chapter","abstract":"Deliberation has become, in the words of one scholar, “the most active area of political theory in its entirety” (Dryzek 2007, 237). Our exploration of the relationship between experiments and deliberation thus begins with normative theory as its starting point. Experiments can yield unique insights into the conditions under which the expectations of deliberative theorists are likely to be approximated, as well as the conditions under which theorists' expectations fall short. Done well, experiments demand an increased level of conceptual precision from researchers of all kinds who are interested in deliberative outcomes. However, perhaps most important, experiments can shed greater scholarly light on the complex and sometimes conflicting mechanisms that may drive the outcomes of various deliberative processes. In other words, experiments allow researchers to better understand the extent to which, the ways in which, and under what circumstances it is actually deliberation that drives the outcomes deliberative theorists expect.Our strategy for this chapter is to highlight the strengths of experiments that have already been completed and to point to some aspects of the research that need further improvement and development. We aim to discuss what experiments can do that other forms of empirical research cannot and what experiments need to do in light of the normative theory.","container-title":"Cambridge Handbook of Experimental Political Science","event-place":"Cambridge","ISBN":"978-0-511-92145-2","note":"DOI: 10.1017/CBO9780511921452.018","page":"258-272","publisher":"Cambridge University Press","publisher-place":"Cambridge","source":"Cambridge University Press","title":"An Experimental Approach to Citizen Deliberation","URL":"https://www.cambridge.org/core/books/cambridge-handbook-of-experimental-political-science/an-experimental-approach-to-citizen-deliberation/BF0052E394A1345D08834AE35658B453","editor":[{"family":"Lupia","given":"Arthur"},{"family":"Greene","given":"Donald P."},{"family":"Kuklinski","given":"James H."},{"family":"Druckman","given":"James N."}],"author":[{"family":"Karpowitz","given":"Christopher F."},{"family":"Mendelberg","given":"Tali"}],"accessed":{"date-parts":[["2021",4,30]]},"issued":{"date-parts":[["2011"]]}}},{"id":1961,"uris":["http://zotero.org/users/7388298/items/2GH2KZFJ"],"itemData":{"id":1961,"type":"book","abstract":"Deliberation plays an important role in a number of political institutions and is also an increasingly common way that citizens participate in politics. This chapter divides political psychology research on small-group deliberation into three clusters of variables: the context in which deliberation takes place, the process by which deliberation proceeds, and the outcomes that deliberation produces. The existing literature shows that deliberation can have meaningful effects on important outcome variables like policy attitudes, citizen knowledge, and subsequent political engagement. However, research on how the context and process of deliberation produce these outcomes is still in its infancy. This chapter argues that as the political psychology literature on deliberation matures, it must pay more attention to process and context questions, in large part because the normative value of deliberation depends less on what the outcomes of deliberation are than on how those outcomes are produced.","language":"en","note":"DOI: 10.1093/oxfordhb/9780199760107.013.0022","publisher":"Oxford University Press","source":"DOI.org (Crossref)","title":"Political Deliberation","URL":"http://oxfordhandbooks.com/view/10.1093/oxfordhb/9780199760107.001.0001/oxfordhb-9780199760107-e-022","author":[{"family":"Myers","given":"C. Daniel"},{"family":"Mendelberg","given":"Tali"}],"accessed":{"date-parts":[["2021",11,2]]},"issued":{"date-parts":[["2013",9,4]]}}}],"schema":"https://github.com/citation-style-language/schema/raw/master/csl-citation.json"} </w:instrText>
      </w:r>
      <w:r w:rsidRPr="000664B0">
        <w:rPr>
          <w:rFonts w:ascii="Times New Roman" w:hAnsi="Times New Roman" w:cs="Times New Roman"/>
          <w:lang w:val="en-GB"/>
        </w:rPr>
        <w:fldChar w:fldCharType="separate"/>
      </w:r>
      <w:r w:rsidRPr="00C176BA">
        <w:rPr>
          <w:rFonts w:ascii="Times New Roman" w:hAnsi="Times New Roman" w:cs="Times New Roman"/>
          <w:lang w:val="en-GB"/>
        </w:rPr>
        <w:t>(Karpowitz &amp; Mendelberg, 2011; Myers &amp; Mendelberg, 2013)</w:t>
      </w:r>
      <w:r w:rsidRPr="000664B0">
        <w:rPr>
          <w:rFonts w:ascii="Times New Roman" w:hAnsi="Times New Roman" w:cs="Times New Roman"/>
          <w:lang w:val="en-GB"/>
        </w:rPr>
        <w:fldChar w:fldCharType="end"/>
      </w:r>
      <w:r w:rsidRPr="000664B0">
        <w:rPr>
          <w:rFonts w:ascii="Times New Roman" w:hAnsi="Times New Roman" w:cs="Times New Roman"/>
          <w:lang w:val="en-GB"/>
        </w:rPr>
        <w:t>.</w:t>
      </w:r>
    </w:p>
  </w:footnote>
  <w:footnote w:id="4">
    <w:p w14:paraId="6189CC7B" w14:textId="77777777" w:rsidR="00B15E19" w:rsidRPr="000664B0" w:rsidRDefault="00B15E19" w:rsidP="0032311B">
      <w:pPr>
        <w:pStyle w:val="FootnoteText"/>
        <w:jc w:val="both"/>
        <w:rPr>
          <w:rFonts w:asciiTheme="majorBidi" w:hAnsiTheme="majorBidi" w:cstheme="majorBidi"/>
          <w:lang w:val="en-GB"/>
        </w:rPr>
      </w:pPr>
      <w:r w:rsidRPr="000664B0">
        <w:rPr>
          <w:rStyle w:val="FootnoteReference"/>
          <w:rFonts w:asciiTheme="majorBidi" w:hAnsiTheme="majorBidi" w:cstheme="majorBidi"/>
          <w:lang w:val="en-GB"/>
        </w:rPr>
        <w:footnoteRef/>
      </w:r>
      <w:r w:rsidRPr="000664B0">
        <w:rPr>
          <w:rFonts w:asciiTheme="majorBidi" w:hAnsiTheme="majorBidi" w:cstheme="majorBidi"/>
          <w:lang w:val="en-GB"/>
        </w:rPr>
        <w:t xml:space="preserve"> We want to emphasise that in addition to </w:t>
      </w:r>
      <w:r>
        <w:rPr>
          <w:rFonts w:asciiTheme="majorBidi" w:hAnsiTheme="majorBidi" w:cstheme="majorBidi"/>
          <w:lang w:val="en-GB"/>
        </w:rPr>
        <w:t>quantitative</w:t>
      </w:r>
      <w:r w:rsidRPr="000664B0">
        <w:rPr>
          <w:rFonts w:asciiTheme="majorBidi" w:hAnsiTheme="majorBidi" w:cstheme="majorBidi"/>
          <w:lang w:val="en-GB"/>
        </w:rPr>
        <w:t xml:space="preserve"> studies many important qualitative studies exist. Such studies offer crucial insights into causal mechanisms underlying the effects of democratic innovations on citizens. However, as they provide no statistical tests, they cannot be included in meta-analyses.</w:t>
      </w:r>
    </w:p>
  </w:footnote>
  <w:footnote w:id="5">
    <w:p w14:paraId="7E7667E4" w14:textId="2F5012F4" w:rsidR="00B15E19" w:rsidRPr="000664B0" w:rsidRDefault="00B15E19" w:rsidP="0032311B">
      <w:pPr>
        <w:pStyle w:val="FootnoteText"/>
        <w:jc w:val="both"/>
        <w:rPr>
          <w:rFonts w:asciiTheme="majorBidi" w:hAnsiTheme="majorBidi" w:cstheme="majorBidi"/>
          <w:lang w:val="en-GB"/>
        </w:rPr>
      </w:pPr>
      <w:r w:rsidRPr="000664B0">
        <w:rPr>
          <w:rStyle w:val="FootnoteReference"/>
          <w:rFonts w:asciiTheme="majorBidi" w:hAnsiTheme="majorBidi" w:cstheme="majorBidi"/>
          <w:lang w:val="en-GB"/>
        </w:rPr>
        <w:footnoteRef/>
      </w:r>
      <w:r w:rsidRPr="000664B0">
        <w:rPr>
          <w:rFonts w:asciiTheme="majorBidi" w:hAnsiTheme="majorBidi" w:cstheme="majorBidi"/>
          <w:lang w:val="en-GB"/>
        </w:rPr>
        <w:t xml:space="preserve"> Studies stemming </w:t>
      </w:r>
      <w:r>
        <w:rPr>
          <w:rFonts w:asciiTheme="majorBidi" w:hAnsiTheme="majorBidi" w:cstheme="majorBidi"/>
          <w:lang w:val="en-GB"/>
        </w:rPr>
        <w:t xml:space="preserve">categorised as such, </w:t>
      </w:r>
      <w:r w:rsidRPr="000664B0">
        <w:rPr>
          <w:rFonts w:asciiTheme="majorBidi" w:hAnsiTheme="majorBidi" w:cstheme="majorBidi"/>
          <w:lang w:val="en-GB"/>
        </w:rPr>
        <w:t xml:space="preserve">see Appendix </w:t>
      </w:r>
      <w:r>
        <w:rPr>
          <w:rFonts w:asciiTheme="majorBidi" w:hAnsiTheme="majorBidi" w:cstheme="majorBidi"/>
          <w:lang w:val="en-GB"/>
        </w:rPr>
        <w:t>D</w:t>
      </w:r>
      <w:r w:rsidRPr="000664B0">
        <w:rPr>
          <w:rFonts w:asciiTheme="majorBidi" w:hAnsiTheme="majorBidi" w:cstheme="majorBidi"/>
          <w:lang w:val="en-GB"/>
        </w:rPr>
        <w:t>.</w:t>
      </w:r>
    </w:p>
  </w:footnote>
  <w:footnote w:id="6">
    <w:p w14:paraId="1F7C9489" w14:textId="77777777" w:rsidR="00B15E19" w:rsidRPr="000664B0" w:rsidRDefault="00B15E19" w:rsidP="0032311B">
      <w:pPr>
        <w:pStyle w:val="FootnoteText"/>
        <w:spacing w:line="276" w:lineRule="auto"/>
        <w:jc w:val="both"/>
        <w:rPr>
          <w:lang w:val="en-GB"/>
        </w:rPr>
      </w:pPr>
      <w:r w:rsidRPr="000664B0">
        <w:rPr>
          <w:rStyle w:val="FootnoteReference"/>
          <w:rFonts w:asciiTheme="majorBidi" w:hAnsiTheme="majorBidi" w:cstheme="majorBidi"/>
          <w:lang w:val="en-GB"/>
        </w:rPr>
        <w:footnoteRef/>
      </w:r>
      <w:r w:rsidRPr="000664B0">
        <w:rPr>
          <w:rFonts w:asciiTheme="majorBidi" w:hAnsiTheme="majorBidi" w:cstheme="majorBidi"/>
          <w:lang w:val="en-GB"/>
        </w:rPr>
        <w:t xml:space="preserve"> All included</w:t>
      </w:r>
      <w:r w:rsidRPr="000664B0">
        <w:rPr>
          <w:rFonts w:ascii="Times New Roman" w:hAnsi="Times New Roman" w:cs="Times New Roman"/>
          <w:lang w:val="en-GB"/>
        </w:rPr>
        <w:t xml:space="preserve"> studies can be found in Appendix B.</w:t>
      </w:r>
    </w:p>
  </w:footnote>
  <w:footnote w:id="7">
    <w:p w14:paraId="5DA863AD" w14:textId="6BA8512C" w:rsidR="00B15E19" w:rsidRPr="00416313" w:rsidRDefault="00B15E19">
      <w:pPr>
        <w:pStyle w:val="FootnoteText"/>
        <w:rPr>
          <w:rFonts w:asciiTheme="majorBidi" w:hAnsiTheme="majorBidi" w:cstheme="majorBidi"/>
          <w:lang w:val="en-GB"/>
        </w:rPr>
      </w:pPr>
      <w:r w:rsidRPr="00416313">
        <w:rPr>
          <w:rStyle w:val="FootnoteReference"/>
          <w:rFonts w:asciiTheme="majorBidi" w:hAnsiTheme="majorBidi" w:cstheme="majorBidi"/>
        </w:rPr>
        <w:footnoteRef/>
      </w:r>
      <w:r w:rsidRPr="00416313">
        <w:rPr>
          <w:rFonts w:asciiTheme="majorBidi" w:hAnsiTheme="majorBidi" w:cstheme="majorBidi"/>
          <w:lang w:val="en-GB"/>
        </w:rPr>
        <w:t xml:space="preserve"> These categories were assigned by the authors based on </w:t>
      </w:r>
      <w:r>
        <w:rPr>
          <w:rFonts w:asciiTheme="majorBidi" w:hAnsiTheme="majorBidi" w:cstheme="majorBidi"/>
          <w:lang w:val="en-GB"/>
        </w:rPr>
        <w:t xml:space="preserve">the search terms (see Appendix A), </w:t>
      </w:r>
      <w:r w:rsidRPr="00416313">
        <w:rPr>
          <w:rFonts w:asciiTheme="majorBidi" w:hAnsiTheme="majorBidi" w:cstheme="majorBidi"/>
          <w:lang w:val="en-GB"/>
        </w:rPr>
        <w:t>the title, abstract and text of each article.</w:t>
      </w:r>
    </w:p>
  </w:footnote>
  <w:footnote w:id="8">
    <w:p w14:paraId="095B053E" w14:textId="77777777" w:rsidR="00B15E19" w:rsidRPr="00124732" w:rsidRDefault="00B15E19" w:rsidP="0032311B">
      <w:pPr>
        <w:pStyle w:val="FootnoteText"/>
        <w:spacing w:line="276" w:lineRule="auto"/>
        <w:rPr>
          <w:rFonts w:ascii="Times New Roman" w:hAnsi="Times New Roman" w:cs="Times New Roman"/>
          <w:sz w:val="18"/>
          <w:szCs w:val="18"/>
          <w:lang w:val="en-GB"/>
        </w:rPr>
      </w:pPr>
      <w:r w:rsidRPr="00382BE9">
        <w:rPr>
          <w:rStyle w:val="FootnoteReference"/>
          <w:rFonts w:asciiTheme="majorBidi" w:hAnsiTheme="majorBidi" w:cstheme="majorBidi"/>
          <w:lang w:val="en-GB"/>
        </w:rPr>
        <w:footnoteRef/>
      </w:r>
      <w:r w:rsidRPr="00382BE9">
        <w:rPr>
          <w:rFonts w:asciiTheme="majorBidi" w:hAnsiTheme="majorBidi" w:cstheme="majorBidi"/>
          <w:sz w:val="18"/>
          <w:szCs w:val="18"/>
          <w:lang w:val="en-GB"/>
        </w:rPr>
        <w:t xml:space="preserve"> </w:t>
      </w:r>
      <w:r w:rsidRPr="00124732">
        <w:rPr>
          <w:rFonts w:ascii="Times New Roman" w:hAnsi="Times New Roman" w:cs="Times New Roman"/>
          <w:sz w:val="18"/>
          <w:szCs w:val="18"/>
          <w:lang w:val="en-GB"/>
        </w:rPr>
        <w:t xml:space="preserve">In case of a tie, the modal category of a study is always coded conservatively. For instance, if a study contains six tests, three of which are a failure and three are a success, then the modal category at the study level is a failure.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3E4DB37" w14:textId="16ECB062" w:rsidR="00B15E19" w:rsidRPr="00FE68D3" w:rsidRDefault="00B15E19" w:rsidP="00952710">
    <w:pPr>
      <w:pStyle w:val="Header"/>
      <w:rPr>
        <w:rFonts w:asciiTheme="majorBidi" w:hAnsiTheme="majorBidi" w:cstheme="majorBidi"/>
        <w:sz w:val="24"/>
        <w:szCs w:val="24"/>
        <w:lang w:val="en-GB"/>
      </w:rPr>
    </w:pPr>
    <w:r>
      <w:rPr>
        <w:rFonts w:asciiTheme="majorBidi" w:hAnsiTheme="majorBidi" w:cstheme="majorBidi"/>
        <w:sz w:val="24"/>
        <w:szCs w:val="24"/>
        <w:lang w:val="en-GB"/>
      </w:rPr>
      <w:tab/>
    </w:r>
    <w:r>
      <w:rPr>
        <w:rFonts w:asciiTheme="majorBidi" w:hAnsiTheme="majorBidi" w:cstheme="majorBidi"/>
        <w:sz w:val="24"/>
        <w:szCs w:val="24"/>
        <w:lang w:val="en-GB"/>
      </w:rPr>
      <w:tab/>
    </w:r>
  </w:p>
  <w:p w14:paraId="7DBA8F97" w14:textId="77777777" w:rsidR="00B15E19" w:rsidRPr="00FE68D3" w:rsidRDefault="00B15E19">
    <w:pPr>
      <w:pStyle w:val="Head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7D2D249"/>
    <w:multiLevelType w:val="hybridMultilevel"/>
    <w:tmpl w:val="C4E89E5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5837DC2"/>
    <w:multiLevelType w:val="multilevel"/>
    <w:tmpl w:val="9B8026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A7952CC"/>
    <w:multiLevelType w:val="hybridMultilevel"/>
    <w:tmpl w:val="160042BA"/>
    <w:lvl w:ilvl="0" w:tplc="65C8351A">
      <w:start w:val="1"/>
      <w:numFmt w:val="upperRoman"/>
      <w:lvlText w:val="%1."/>
      <w:lvlJc w:val="left"/>
      <w:pPr>
        <w:ind w:left="1429" w:hanging="360"/>
      </w:pPr>
      <w:rPr>
        <w:rFonts w:ascii="Times New Roman" w:eastAsia="Times New Roman" w:hAnsi="Times New Roman" w:cs="Times New Roman"/>
      </w:r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3" w15:restartNumberingAfterBreak="0">
    <w:nsid w:val="1DDE0110"/>
    <w:multiLevelType w:val="hybridMultilevel"/>
    <w:tmpl w:val="6212CEDE"/>
    <w:lvl w:ilvl="0" w:tplc="98AEB048">
      <w:numFmt w:val="bullet"/>
      <w:lvlText w:val=""/>
      <w:lvlJc w:val="left"/>
      <w:pPr>
        <w:ind w:left="720" w:hanging="360"/>
      </w:pPr>
      <w:rPr>
        <w:rFonts w:ascii="Wingdings" w:eastAsiaTheme="minorHAnsi" w:hAnsi="Wingdings" w:cs="Times New Roman" w:hint="default"/>
        <w:sz w:val="2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1C499A"/>
    <w:multiLevelType w:val="multilevel"/>
    <w:tmpl w:val="04130025"/>
    <w:lvl w:ilvl="0">
      <w:start w:val="1"/>
      <w:numFmt w:val="decimal"/>
      <w:pStyle w:val="Kop11"/>
      <w:lvlText w:val="%1"/>
      <w:lvlJc w:val="left"/>
      <w:pPr>
        <w:ind w:left="432" w:hanging="432"/>
      </w:pPr>
    </w:lvl>
    <w:lvl w:ilvl="1">
      <w:start w:val="1"/>
      <w:numFmt w:val="decimal"/>
      <w:pStyle w:val="Kop21"/>
      <w:lvlText w:val="%1.%2"/>
      <w:lvlJc w:val="left"/>
      <w:pPr>
        <w:ind w:left="576" w:hanging="576"/>
      </w:pPr>
    </w:lvl>
    <w:lvl w:ilvl="2">
      <w:start w:val="1"/>
      <w:numFmt w:val="decimal"/>
      <w:pStyle w:val="Kop31"/>
      <w:lvlText w:val="%1.%2.%3"/>
      <w:lvlJc w:val="left"/>
      <w:pPr>
        <w:ind w:left="720" w:hanging="720"/>
      </w:pPr>
    </w:lvl>
    <w:lvl w:ilvl="3">
      <w:start w:val="1"/>
      <w:numFmt w:val="decimal"/>
      <w:pStyle w:val="Kop41"/>
      <w:lvlText w:val="%1.%2.%3.%4"/>
      <w:lvlJc w:val="left"/>
      <w:pPr>
        <w:ind w:left="864" w:hanging="864"/>
      </w:pPr>
    </w:lvl>
    <w:lvl w:ilvl="4">
      <w:start w:val="1"/>
      <w:numFmt w:val="decimal"/>
      <w:pStyle w:val="Kop51"/>
      <w:lvlText w:val="%1.%2.%3.%4.%5"/>
      <w:lvlJc w:val="left"/>
      <w:pPr>
        <w:ind w:left="1008" w:hanging="1008"/>
      </w:pPr>
    </w:lvl>
    <w:lvl w:ilvl="5">
      <w:start w:val="1"/>
      <w:numFmt w:val="decimal"/>
      <w:pStyle w:val="Kop61"/>
      <w:lvlText w:val="%1.%2.%3.%4.%5.%6"/>
      <w:lvlJc w:val="left"/>
      <w:pPr>
        <w:ind w:left="1152" w:hanging="1152"/>
      </w:pPr>
    </w:lvl>
    <w:lvl w:ilvl="6">
      <w:start w:val="1"/>
      <w:numFmt w:val="decimal"/>
      <w:pStyle w:val="Kop71"/>
      <w:lvlText w:val="%1.%2.%3.%4.%5.%6.%7"/>
      <w:lvlJc w:val="left"/>
      <w:pPr>
        <w:ind w:left="1296" w:hanging="1296"/>
      </w:pPr>
    </w:lvl>
    <w:lvl w:ilvl="7">
      <w:start w:val="1"/>
      <w:numFmt w:val="decimal"/>
      <w:pStyle w:val="Kop81"/>
      <w:lvlText w:val="%1.%2.%3.%4.%5.%6.%7.%8"/>
      <w:lvlJc w:val="left"/>
      <w:pPr>
        <w:ind w:left="1440" w:hanging="1440"/>
      </w:pPr>
    </w:lvl>
    <w:lvl w:ilvl="8">
      <w:start w:val="1"/>
      <w:numFmt w:val="decimal"/>
      <w:pStyle w:val="Kop91"/>
      <w:lvlText w:val="%1.%2.%3.%4.%5.%6.%7.%8.%9"/>
      <w:lvlJc w:val="left"/>
      <w:pPr>
        <w:ind w:left="1584" w:hanging="1584"/>
      </w:pPr>
    </w:lvl>
  </w:abstractNum>
  <w:abstractNum w:abstractNumId="5" w15:restartNumberingAfterBreak="0">
    <w:nsid w:val="31D57EA5"/>
    <w:multiLevelType w:val="hybridMultilevel"/>
    <w:tmpl w:val="98A8F7E8"/>
    <w:lvl w:ilvl="0" w:tplc="40B601F8">
      <w:start w:val="1"/>
      <w:numFmt w:val="upperLetter"/>
      <w:lvlText w:val="%1."/>
      <w:lvlJc w:val="left"/>
      <w:pPr>
        <w:ind w:left="360" w:hanging="360"/>
      </w:pPr>
      <w:rPr>
        <w:rFonts w:asciiTheme="majorBidi" w:eastAsiaTheme="majorEastAsia" w:hAnsiTheme="majorBidi" w:cstheme="majorBidi"/>
      </w:rPr>
    </w:lvl>
    <w:lvl w:ilvl="1" w:tplc="08130019" w:tentative="1">
      <w:start w:val="1"/>
      <w:numFmt w:val="lowerLetter"/>
      <w:lvlText w:val="%2."/>
      <w:lvlJc w:val="left"/>
      <w:pPr>
        <w:ind w:left="108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6" w15:restartNumberingAfterBreak="0">
    <w:nsid w:val="3736596E"/>
    <w:multiLevelType w:val="hybridMultilevel"/>
    <w:tmpl w:val="8318C43A"/>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7" w15:restartNumberingAfterBreak="0">
    <w:nsid w:val="450A4DC8"/>
    <w:multiLevelType w:val="multilevel"/>
    <w:tmpl w:val="A7D0529C"/>
    <w:lvl w:ilvl="0">
      <w:start w:val="1"/>
      <w:numFmt w:val="decimal"/>
      <w:pStyle w:val="Papers-Subkop"/>
      <w:lvlText w:val="%1."/>
      <w:lvlJc w:val="left"/>
      <w:pPr>
        <w:ind w:left="357" w:hanging="357"/>
      </w:pPr>
      <w:rPr>
        <w:rFonts w:hint="default"/>
      </w:rPr>
    </w:lvl>
    <w:lvl w:ilvl="1">
      <w:start w:val="1"/>
      <w:numFmt w:val="decimal"/>
      <w:pStyle w:val="Papers-Subsubkop"/>
      <w:isLgl/>
      <w:lvlText w:val="%1.%2"/>
      <w:lvlJc w:val="left"/>
      <w:pPr>
        <w:ind w:left="357" w:hanging="357"/>
      </w:pPr>
      <w:rPr>
        <w:rFonts w:hint="default"/>
        <w:bCs w:val="0"/>
        <w:i/>
        <w:iCs/>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Papers-Subsubsubkop"/>
      <w:isLgl/>
      <w:lvlText w:val="%1.%2.%3"/>
      <w:lvlJc w:val="left"/>
      <w:pPr>
        <w:ind w:left="357" w:hanging="357"/>
      </w:pPr>
      <w:rPr>
        <w:rFonts w:hint="default"/>
      </w:rPr>
    </w:lvl>
    <w:lvl w:ilvl="3">
      <w:start w:val="1"/>
      <w:numFmt w:val="decimal"/>
      <w:pStyle w:val="Papers-Subsubsubsubkop"/>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45F463DB"/>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BE14453"/>
    <w:multiLevelType w:val="hybridMultilevel"/>
    <w:tmpl w:val="BA1C4F9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C6D1A0E"/>
    <w:multiLevelType w:val="multilevel"/>
    <w:tmpl w:val="0413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E0E049F"/>
    <w:multiLevelType w:val="hybridMultilevel"/>
    <w:tmpl w:val="818C6E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5EED6B6C"/>
    <w:multiLevelType w:val="multilevel"/>
    <w:tmpl w:val="0413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692750F8"/>
    <w:multiLevelType w:val="hybridMultilevel"/>
    <w:tmpl w:val="DA9871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E770E84"/>
    <w:multiLevelType w:val="multilevel"/>
    <w:tmpl w:val="0413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7B2D3E03"/>
    <w:multiLevelType w:val="hybridMultilevel"/>
    <w:tmpl w:val="14FC516C"/>
    <w:lvl w:ilvl="0" w:tplc="1B529914">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EA423EF"/>
    <w:multiLevelType w:val="multilevel"/>
    <w:tmpl w:val="CAB04F18"/>
    <w:lvl w:ilvl="0">
      <w:start w:val="1"/>
      <w:numFmt w:val="decimal"/>
      <w:lvlText w:val="%1."/>
      <w:lvlJc w:val="left"/>
      <w:pPr>
        <w:ind w:left="360" w:hanging="360"/>
      </w:pPr>
      <w:rPr>
        <w:rFonts w:asciiTheme="majorBidi" w:eastAsiaTheme="majorEastAsia" w:hAnsiTheme="majorBidi" w:cstheme="majorBidi"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325397581">
    <w:abstractNumId w:val="7"/>
  </w:num>
  <w:num w:numId="2" w16cid:durableId="84814082">
    <w:abstractNumId w:val="7"/>
  </w:num>
  <w:num w:numId="3" w16cid:durableId="75326698">
    <w:abstractNumId w:val="7"/>
  </w:num>
  <w:num w:numId="4" w16cid:durableId="285085427">
    <w:abstractNumId w:val="7"/>
  </w:num>
  <w:num w:numId="5" w16cid:durableId="912813481">
    <w:abstractNumId w:val="7"/>
  </w:num>
  <w:num w:numId="6" w16cid:durableId="2142377290">
    <w:abstractNumId w:val="7"/>
  </w:num>
  <w:num w:numId="7" w16cid:durableId="758721851">
    <w:abstractNumId w:val="7"/>
  </w:num>
  <w:num w:numId="8" w16cid:durableId="811823488">
    <w:abstractNumId w:val="7"/>
  </w:num>
  <w:num w:numId="9" w16cid:durableId="400830876">
    <w:abstractNumId w:val="7"/>
  </w:num>
  <w:num w:numId="10" w16cid:durableId="879321181">
    <w:abstractNumId w:val="7"/>
  </w:num>
  <w:num w:numId="11" w16cid:durableId="405229272">
    <w:abstractNumId w:val="7"/>
  </w:num>
  <w:num w:numId="12" w16cid:durableId="1441338025">
    <w:abstractNumId w:val="7"/>
  </w:num>
  <w:num w:numId="13" w16cid:durableId="1735658075">
    <w:abstractNumId w:val="2"/>
  </w:num>
  <w:num w:numId="14" w16cid:durableId="264390201">
    <w:abstractNumId w:val="16"/>
  </w:num>
  <w:num w:numId="15" w16cid:durableId="727924034">
    <w:abstractNumId w:val="4"/>
  </w:num>
  <w:num w:numId="16" w16cid:durableId="79568300">
    <w:abstractNumId w:val="13"/>
  </w:num>
  <w:num w:numId="17" w16cid:durableId="1463576670">
    <w:abstractNumId w:val="0"/>
  </w:num>
  <w:num w:numId="18" w16cid:durableId="1760371763">
    <w:abstractNumId w:val="3"/>
  </w:num>
  <w:num w:numId="19" w16cid:durableId="36130719">
    <w:abstractNumId w:val="5"/>
  </w:num>
  <w:num w:numId="20" w16cid:durableId="232130947">
    <w:abstractNumId w:val="9"/>
  </w:num>
  <w:num w:numId="21" w16cid:durableId="1494836233">
    <w:abstractNumId w:val="11"/>
  </w:num>
  <w:num w:numId="22" w16cid:durableId="1286426005">
    <w:abstractNumId w:val="1"/>
  </w:num>
  <w:num w:numId="23" w16cid:durableId="1551502610">
    <w:abstractNumId w:val="8"/>
  </w:num>
  <w:num w:numId="24" w16cid:durableId="1205099418">
    <w:abstractNumId w:val="10"/>
  </w:num>
  <w:num w:numId="25" w16cid:durableId="1910384009">
    <w:abstractNumId w:val="14"/>
  </w:num>
  <w:num w:numId="26" w16cid:durableId="600331816">
    <w:abstractNumId w:val="15"/>
  </w:num>
  <w:num w:numId="27" w16cid:durableId="1581477927">
    <w:abstractNumId w:val="12"/>
  </w:num>
  <w:num w:numId="28" w16cid:durableId="15922296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11B"/>
    <w:rsid w:val="00004452"/>
    <w:rsid w:val="00011202"/>
    <w:rsid w:val="00011B66"/>
    <w:rsid w:val="000127FD"/>
    <w:rsid w:val="00015A6D"/>
    <w:rsid w:val="00017C6B"/>
    <w:rsid w:val="00020AAF"/>
    <w:rsid w:val="00022203"/>
    <w:rsid w:val="000239E1"/>
    <w:rsid w:val="00024CB9"/>
    <w:rsid w:val="00025A22"/>
    <w:rsid w:val="00025E53"/>
    <w:rsid w:val="00035BB8"/>
    <w:rsid w:val="00035D21"/>
    <w:rsid w:val="00040EFA"/>
    <w:rsid w:val="000411A4"/>
    <w:rsid w:val="00042D3C"/>
    <w:rsid w:val="00045683"/>
    <w:rsid w:val="000469EE"/>
    <w:rsid w:val="00051376"/>
    <w:rsid w:val="00052E89"/>
    <w:rsid w:val="000538B5"/>
    <w:rsid w:val="00053BA9"/>
    <w:rsid w:val="000541DE"/>
    <w:rsid w:val="0005679E"/>
    <w:rsid w:val="00063D63"/>
    <w:rsid w:val="00070F79"/>
    <w:rsid w:val="000752C1"/>
    <w:rsid w:val="0008108B"/>
    <w:rsid w:val="000851C4"/>
    <w:rsid w:val="00087097"/>
    <w:rsid w:val="00087F4D"/>
    <w:rsid w:val="000932B4"/>
    <w:rsid w:val="000A1487"/>
    <w:rsid w:val="000A4F67"/>
    <w:rsid w:val="000A7152"/>
    <w:rsid w:val="000B185E"/>
    <w:rsid w:val="000B5544"/>
    <w:rsid w:val="000B5E7A"/>
    <w:rsid w:val="000B7383"/>
    <w:rsid w:val="000C01AB"/>
    <w:rsid w:val="000C463E"/>
    <w:rsid w:val="000D0A37"/>
    <w:rsid w:val="000D29F8"/>
    <w:rsid w:val="000D39E2"/>
    <w:rsid w:val="000D720D"/>
    <w:rsid w:val="000E1AF9"/>
    <w:rsid w:val="000E4C17"/>
    <w:rsid w:val="000E5FA7"/>
    <w:rsid w:val="000F263B"/>
    <w:rsid w:val="000F4A9D"/>
    <w:rsid w:val="000F6197"/>
    <w:rsid w:val="000F6675"/>
    <w:rsid w:val="001109C4"/>
    <w:rsid w:val="00113DA8"/>
    <w:rsid w:val="0011534B"/>
    <w:rsid w:val="00125127"/>
    <w:rsid w:val="00131577"/>
    <w:rsid w:val="00133A65"/>
    <w:rsid w:val="00134637"/>
    <w:rsid w:val="00135EFE"/>
    <w:rsid w:val="00136E29"/>
    <w:rsid w:val="001375B9"/>
    <w:rsid w:val="00144050"/>
    <w:rsid w:val="00146173"/>
    <w:rsid w:val="00147014"/>
    <w:rsid w:val="00151CA9"/>
    <w:rsid w:val="00160ED0"/>
    <w:rsid w:val="001652C1"/>
    <w:rsid w:val="00166B4B"/>
    <w:rsid w:val="00167AE0"/>
    <w:rsid w:val="001742CC"/>
    <w:rsid w:val="00176F2F"/>
    <w:rsid w:val="00180142"/>
    <w:rsid w:val="00181C0F"/>
    <w:rsid w:val="0018566C"/>
    <w:rsid w:val="00187F22"/>
    <w:rsid w:val="0019100E"/>
    <w:rsid w:val="0019122E"/>
    <w:rsid w:val="00197044"/>
    <w:rsid w:val="001A3CD5"/>
    <w:rsid w:val="001A3E91"/>
    <w:rsid w:val="001A5E75"/>
    <w:rsid w:val="001B19EC"/>
    <w:rsid w:val="001B261C"/>
    <w:rsid w:val="001B3F60"/>
    <w:rsid w:val="001B63B4"/>
    <w:rsid w:val="001C1E20"/>
    <w:rsid w:val="001C2412"/>
    <w:rsid w:val="001C41DE"/>
    <w:rsid w:val="001C4D3C"/>
    <w:rsid w:val="001C60B0"/>
    <w:rsid w:val="001D39CC"/>
    <w:rsid w:val="001E1063"/>
    <w:rsid w:val="001E2A6C"/>
    <w:rsid w:val="001E50F4"/>
    <w:rsid w:val="001F00AB"/>
    <w:rsid w:val="001F224D"/>
    <w:rsid w:val="001F7CEF"/>
    <w:rsid w:val="0020073C"/>
    <w:rsid w:val="00202D63"/>
    <w:rsid w:val="00207B78"/>
    <w:rsid w:val="002128F1"/>
    <w:rsid w:val="002135E0"/>
    <w:rsid w:val="002147E0"/>
    <w:rsid w:val="00217C29"/>
    <w:rsid w:val="00220879"/>
    <w:rsid w:val="00220CD8"/>
    <w:rsid w:val="00223FB3"/>
    <w:rsid w:val="00226A2F"/>
    <w:rsid w:val="00237456"/>
    <w:rsid w:val="002378B4"/>
    <w:rsid w:val="002404D8"/>
    <w:rsid w:val="00241334"/>
    <w:rsid w:val="0024163F"/>
    <w:rsid w:val="002451D1"/>
    <w:rsid w:val="00247515"/>
    <w:rsid w:val="00250CD8"/>
    <w:rsid w:val="00252D3B"/>
    <w:rsid w:val="0025580F"/>
    <w:rsid w:val="002616CC"/>
    <w:rsid w:val="0026235C"/>
    <w:rsid w:val="002667A3"/>
    <w:rsid w:val="00266E2A"/>
    <w:rsid w:val="00285783"/>
    <w:rsid w:val="002974F4"/>
    <w:rsid w:val="002A0527"/>
    <w:rsid w:val="002A0FED"/>
    <w:rsid w:val="002B359E"/>
    <w:rsid w:val="002C1D21"/>
    <w:rsid w:val="002C560A"/>
    <w:rsid w:val="002C5D46"/>
    <w:rsid w:val="002C73A9"/>
    <w:rsid w:val="002C7956"/>
    <w:rsid w:val="002D31E7"/>
    <w:rsid w:val="002D374F"/>
    <w:rsid w:val="002D45F5"/>
    <w:rsid w:val="002D6B4C"/>
    <w:rsid w:val="002E3CF8"/>
    <w:rsid w:val="002E7A61"/>
    <w:rsid w:val="002F08D3"/>
    <w:rsid w:val="002F2BEE"/>
    <w:rsid w:val="002F5813"/>
    <w:rsid w:val="002F6E2E"/>
    <w:rsid w:val="002F7D59"/>
    <w:rsid w:val="00302CEE"/>
    <w:rsid w:val="00305D69"/>
    <w:rsid w:val="00310324"/>
    <w:rsid w:val="0032311B"/>
    <w:rsid w:val="003256BB"/>
    <w:rsid w:val="0032769B"/>
    <w:rsid w:val="0033027C"/>
    <w:rsid w:val="00331034"/>
    <w:rsid w:val="00334B05"/>
    <w:rsid w:val="00334D4D"/>
    <w:rsid w:val="00341F74"/>
    <w:rsid w:val="003426F4"/>
    <w:rsid w:val="00344011"/>
    <w:rsid w:val="00350E46"/>
    <w:rsid w:val="00352979"/>
    <w:rsid w:val="003546B1"/>
    <w:rsid w:val="00355E1A"/>
    <w:rsid w:val="00360BCC"/>
    <w:rsid w:val="00362CFC"/>
    <w:rsid w:val="0036588C"/>
    <w:rsid w:val="00371E95"/>
    <w:rsid w:val="00377A92"/>
    <w:rsid w:val="00384E71"/>
    <w:rsid w:val="003911F1"/>
    <w:rsid w:val="00391246"/>
    <w:rsid w:val="00391A91"/>
    <w:rsid w:val="00392AD2"/>
    <w:rsid w:val="003A0B10"/>
    <w:rsid w:val="003A4E29"/>
    <w:rsid w:val="003A6759"/>
    <w:rsid w:val="003A7B74"/>
    <w:rsid w:val="003B1266"/>
    <w:rsid w:val="003B187B"/>
    <w:rsid w:val="003C222D"/>
    <w:rsid w:val="003C2854"/>
    <w:rsid w:val="003C6F68"/>
    <w:rsid w:val="003C7535"/>
    <w:rsid w:val="003D1925"/>
    <w:rsid w:val="003D1B90"/>
    <w:rsid w:val="003D517F"/>
    <w:rsid w:val="003D55DE"/>
    <w:rsid w:val="003D6ACE"/>
    <w:rsid w:val="003E0B1E"/>
    <w:rsid w:val="003F0C87"/>
    <w:rsid w:val="00401013"/>
    <w:rsid w:val="00405F9D"/>
    <w:rsid w:val="00406777"/>
    <w:rsid w:val="004100E5"/>
    <w:rsid w:val="00411356"/>
    <w:rsid w:val="004113C0"/>
    <w:rsid w:val="004140E6"/>
    <w:rsid w:val="00414AF8"/>
    <w:rsid w:val="00416313"/>
    <w:rsid w:val="00416732"/>
    <w:rsid w:val="00416EB9"/>
    <w:rsid w:val="00421818"/>
    <w:rsid w:val="00433015"/>
    <w:rsid w:val="004345B6"/>
    <w:rsid w:val="00441B86"/>
    <w:rsid w:val="00443350"/>
    <w:rsid w:val="00454F3A"/>
    <w:rsid w:val="00461E58"/>
    <w:rsid w:val="00463D2C"/>
    <w:rsid w:val="00467A7B"/>
    <w:rsid w:val="0048272C"/>
    <w:rsid w:val="00483BB7"/>
    <w:rsid w:val="00484545"/>
    <w:rsid w:val="0049394D"/>
    <w:rsid w:val="004944AF"/>
    <w:rsid w:val="0049727B"/>
    <w:rsid w:val="004A32AB"/>
    <w:rsid w:val="004B2B5B"/>
    <w:rsid w:val="004B3641"/>
    <w:rsid w:val="004C1C33"/>
    <w:rsid w:val="004D2AA4"/>
    <w:rsid w:val="004D2D2A"/>
    <w:rsid w:val="004D36A4"/>
    <w:rsid w:val="004E782C"/>
    <w:rsid w:val="004F196D"/>
    <w:rsid w:val="004F2C65"/>
    <w:rsid w:val="004F6D39"/>
    <w:rsid w:val="004F7C57"/>
    <w:rsid w:val="00500494"/>
    <w:rsid w:val="00501CB9"/>
    <w:rsid w:val="00505327"/>
    <w:rsid w:val="0050662A"/>
    <w:rsid w:val="00506C80"/>
    <w:rsid w:val="00511C1E"/>
    <w:rsid w:val="005156E8"/>
    <w:rsid w:val="00515A4E"/>
    <w:rsid w:val="005201DB"/>
    <w:rsid w:val="00521672"/>
    <w:rsid w:val="005229BC"/>
    <w:rsid w:val="005267EB"/>
    <w:rsid w:val="0053027D"/>
    <w:rsid w:val="00532B51"/>
    <w:rsid w:val="00532BA2"/>
    <w:rsid w:val="00532C62"/>
    <w:rsid w:val="005354DF"/>
    <w:rsid w:val="00542AB1"/>
    <w:rsid w:val="00543149"/>
    <w:rsid w:val="00546340"/>
    <w:rsid w:val="0054740A"/>
    <w:rsid w:val="0054747F"/>
    <w:rsid w:val="00550822"/>
    <w:rsid w:val="00550EC5"/>
    <w:rsid w:val="00551388"/>
    <w:rsid w:val="00551448"/>
    <w:rsid w:val="005543F7"/>
    <w:rsid w:val="00554735"/>
    <w:rsid w:val="00555915"/>
    <w:rsid w:val="00555AEE"/>
    <w:rsid w:val="00556C5E"/>
    <w:rsid w:val="005604C9"/>
    <w:rsid w:val="00560E79"/>
    <w:rsid w:val="00563EDF"/>
    <w:rsid w:val="0057096F"/>
    <w:rsid w:val="00575DDF"/>
    <w:rsid w:val="005761C7"/>
    <w:rsid w:val="005815BD"/>
    <w:rsid w:val="00581DC2"/>
    <w:rsid w:val="00584ED2"/>
    <w:rsid w:val="00585381"/>
    <w:rsid w:val="00585A50"/>
    <w:rsid w:val="00587BFA"/>
    <w:rsid w:val="00595ED3"/>
    <w:rsid w:val="005962CA"/>
    <w:rsid w:val="00596EBB"/>
    <w:rsid w:val="005A25B1"/>
    <w:rsid w:val="005A2AFD"/>
    <w:rsid w:val="005A624C"/>
    <w:rsid w:val="005B31F3"/>
    <w:rsid w:val="005B4CC2"/>
    <w:rsid w:val="005C0C9C"/>
    <w:rsid w:val="005C281E"/>
    <w:rsid w:val="005C455E"/>
    <w:rsid w:val="005D511B"/>
    <w:rsid w:val="005D7575"/>
    <w:rsid w:val="005E17E8"/>
    <w:rsid w:val="005E2464"/>
    <w:rsid w:val="005E4D5B"/>
    <w:rsid w:val="005F0C48"/>
    <w:rsid w:val="005F5728"/>
    <w:rsid w:val="005F575E"/>
    <w:rsid w:val="00601D86"/>
    <w:rsid w:val="0060408E"/>
    <w:rsid w:val="006066E3"/>
    <w:rsid w:val="00610F0B"/>
    <w:rsid w:val="00617FA1"/>
    <w:rsid w:val="006226AF"/>
    <w:rsid w:val="00624337"/>
    <w:rsid w:val="00624EB9"/>
    <w:rsid w:val="006255FF"/>
    <w:rsid w:val="00627560"/>
    <w:rsid w:val="00636715"/>
    <w:rsid w:val="00637E07"/>
    <w:rsid w:val="006468F5"/>
    <w:rsid w:val="00650D57"/>
    <w:rsid w:val="00651F86"/>
    <w:rsid w:val="006553FB"/>
    <w:rsid w:val="006559AD"/>
    <w:rsid w:val="00655AFE"/>
    <w:rsid w:val="006609B1"/>
    <w:rsid w:val="00662F16"/>
    <w:rsid w:val="006700A5"/>
    <w:rsid w:val="006722CF"/>
    <w:rsid w:val="00680C4E"/>
    <w:rsid w:val="00684E50"/>
    <w:rsid w:val="00686033"/>
    <w:rsid w:val="00686EB9"/>
    <w:rsid w:val="00687661"/>
    <w:rsid w:val="00690575"/>
    <w:rsid w:val="0069062B"/>
    <w:rsid w:val="0069562F"/>
    <w:rsid w:val="006A1FBF"/>
    <w:rsid w:val="006B274B"/>
    <w:rsid w:val="006B3BD4"/>
    <w:rsid w:val="006B3F77"/>
    <w:rsid w:val="006C6754"/>
    <w:rsid w:val="006D0935"/>
    <w:rsid w:val="006D592F"/>
    <w:rsid w:val="006D7344"/>
    <w:rsid w:val="006E1984"/>
    <w:rsid w:val="006E3FC2"/>
    <w:rsid w:val="006F228D"/>
    <w:rsid w:val="006F259F"/>
    <w:rsid w:val="006F2617"/>
    <w:rsid w:val="007049E2"/>
    <w:rsid w:val="007062CE"/>
    <w:rsid w:val="00711234"/>
    <w:rsid w:val="00711B13"/>
    <w:rsid w:val="00711B53"/>
    <w:rsid w:val="00712446"/>
    <w:rsid w:val="00713ECA"/>
    <w:rsid w:val="0071621D"/>
    <w:rsid w:val="007171D4"/>
    <w:rsid w:val="00722CC4"/>
    <w:rsid w:val="007310B0"/>
    <w:rsid w:val="00735C0E"/>
    <w:rsid w:val="007456A4"/>
    <w:rsid w:val="00751EF1"/>
    <w:rsid w:val="00752E17"/>
    <w:rsid w:val="0075393E"/>
    <w:rsid w:val="00754464"/>
    <w:rsid w:val="00763205"/>
    <w:rsid w:val="0076515D"/>
    <w:rsid w:val="007658A1"/>
    <w:rsid w:val="00767D3E"/>
    <w:rsid w:val="00770B15"/>
    <w:rsid w:val="00770B42"/>
    <w:rsid w:val="00771A4D"/>
    <w:rsid w:val="0077379F"/>
    <w:rsid w:val="00775399"/>
    <w:rsid w:val="00775D47"/>
    <w:rsid w:val="00776902"/>
    <w:rsid w:val="00776AE3"/>
    <w:rsid w:val="007869B5"/>
    <w:rsid w:val="0079046B"/>
    <w:rsid w:val="00793A66"/>
    <w:rsid w:val="00796E9B"/>
    <w:rsid w:val="007A30C7"/>
    <w:rsid w:val="007A3245"/>
    <w:rsid w:val="007B0648"/>
    <w:rsid w:val="007B07F9"/>
    <w:rsid w:val="007B087B"/>
    <w:rsid w:val="007B0F53"/>
    <w:rsid w:val="007B3EB2"/>
    <w:rsid w:val="007B3F28"/>
    <w:rsid w:val="007B3F4F"/>
    <w:rsid w:val="007B401F"/>
    <w:rsid w:val="007C16DA"/>
    <w:rsid w:val="007C32C8"/>
    <w:rsid w:val="007C6CD1"/>
    <w:rsid w:val="007D0884"/>
    <w:rsid w:val="007D0DAF"/>
    <w:rsid w:val="007E0187"/>
    <w:rsid w:val="007F022F"/>
    <w:rsid w:val="007F187F"/>
    <w:rsid w:val="008002E9"/>
    <w:rsid w:val="008045C6"/>
    <w:rsid w:val="0080492C"/>
    <w:rsid w:val="00804CCC"/>
    <w:rsid w:val="00806059"/>
    <w:rsid w:val="008162FD"/>
    <w:rsid w:val="0081704D"/>
    <w:rsid w:val="0082155F"/>
    <w:rsid w:val="00824C96"/>
    <w:rsid w:val="008307ED"/>
    <w:rsid w:val="00830D16"/>
    <w:rsid w:val="008341C5"/>
    <w:rsid w:val="008345CE"/>
    <w:rsid w:val="00841A04"/>
    <w:rsid w:val="00850185"/>
    <w:rsid w:val="00851F55"/>
    <w:rsid w:val="00853963"/>
    <w:rsid w:val="00863BF3"/>
    <w:rsid w:val="00865848"/>
    <w:rsid w:val="00875C50"/>
    <w:rsid w:val="00876CD0"/>
    <w:rsid w:val="0087742E"/>
    <w:rsid w:val="00882DD7"/>
    <w:rsid w:val="00885E56"/>
    <w:rsid w:val="00887514"/>
    <w:rsid w:val="00887FED"/>
    <w:rsid w:val="00890B7C"/>
    <w:rsid w:val="00891990"/>
    <w:rsid w:val="00892CE7"/>
    <w:rsid w:val="00893431"/>
    <w:rsid w:val="008A198B"/>
    <w:rsid w:val="008A37FC"/>
    <w:rsid w:val="008A5305"/>
    <w:rsid w:val="008A5D63"/>
    <w:rsid w:val="008B0A27"/>
    <w:rsid w:val="008B19BD"/>
    <w:rsid w:val="008B3E9D"/>
    <w:rsid w:val="008B50B4"/>
    <w:rsid w:val="008C16E7"/>
    <w:rsid w:val="008C2F64"/>
    <w:rsid w:val="008C5649"/>
    <w:rsid w:val="008D02A8"/>
    <w:rsid w:val="008D11F0"/>
    <w:rsid w:val="008D6460"/>
    <w:rsid w:val="008D77F9"/>
    <w:rsid w:val="008D7802"/>
    <w:rsid w:val="008D7A61"/>
    <w:rsid w:val="008D7B6D"/>
    <w:rsid w:val="008E4928"/>
    <w:rsid w:val="008E733A"/>
    <w:rsid w:val="008F3372"/>
    <w:rsid w:val="008F576E"/>
    <w:rsid w:val="008F5AC9"/>
    <w:rsid w:val="00903712"/>
    <w:rsid w:val="00904DDC"/>
    <w:rsid w:val="00914C95"/>
    <w:rsid w:val="00917DCA"/>
    <w:rsid w:val="00920AA6"/>
    <w:rsid w:val="00921BE8"/>
    <w:rsid w:val="00922838"/>
    <w:rsid w:val="009239F9"/>
    <w:rsid w:val="00925851"/>
    <w:rsid w:val="00931575"/>
    <w:rsid w:val="00932D81"/>
    <w:rsid w:val="0093351F"/>
    <w:rsid w:val="00935040"/>
    <w:rsid w:val="00944E1E"/>
    <w:rsid w:val="00945C0D"/>
    <w:rsid w:val="00952710"/>
    <w:rsid w:val="009566E5"/>
    <w:rsid w:val="00967D46"/>
    <w:rsid w:val="00976913"/>
    <w:rsid w:val="0097757E"/>
    <w:rsid w:val="009810B7"/>
    <w:rsid w:val="00984DF8"/>
    <w:rsid w:val="0099225F"/>
    <w:rsid w:val="00994CAB"/>
    <w:rsid w:val="009A119E"/>
    <w:rsid w:val="009A518D"/>
    <w:rsid w:val="009A5196"/>
    <w:rsid w:val="009B0C14"/>
    <w:rsid w:val="009B3004"/>
    <w:rsid w:val="009B30E3"/>
    <w:rsid w:val="009B463D"/>
    <w:rsid w:val="009B56D7"/>
    <w:rsid w:val="009B6CB0"/>
    <w:rsid w:val="009C06A4"/>
    <w:rsid w:val="009C0CF0"/>
    <w:rsid w:val="009C2C8F"/>
    <w:rsid w:val="009C393B"/>
    <w:rsid w:val="009C5A52"/>
    <w:rsid w:val="009D2C5B"/>
    <w:rsid w:val="009D717A"/>
    <w:rsid w:val="009D7B5D"/>
    <w:rsid w:val="009E0341"/>
    <w:rsid w:val="009E050A"/>
    <w:rsid w:val="009E74A9"/>
    <w:rsid w:val="00A043D4"/>
    <w:rsid w:val="00A10133"/>
    <w:rsid w:val="00A14058"/>
    <w:rsid w:val="00A1658C"/>
    <w:rsid w:val="00A16EEA"/>
    <w:rsid w:val="00A26145"/>
    <w:rsid w:val="00A32BF2"/>
    <w:rsid w:val="00A34CD8"/>
    <w:rsid w:val="00A34FA6"/>
    <w:rsid w:val="00A36E32"/>
    <w:rsid w:val="00A41213"/>
    <w:rsid w:val="00A4207D"/>
    <w:rsid w:val="00A454CF"/>
    <w:rsid w:val="00A51A92"/>
    <w:rsid w:val="00A56F1B"/>
    <w:rsid w:val="00A61E84"/>
    <w:rsid w:val="00A678D5"/>
    <w:rsid w:val="00A7191B"/>
    <w:rsid w:val="00A72D38"/>
    <w:rsid w:val="00A73859"/>
    <w:rsid w:val="00A827B8"/>
    <w:rsid w:val="00A85FA1"/>
    <w:rsid w:val="00A874BD"/>
    <w:rsid w:val="00A96FC7"/>
    <w:rsid w:val="00AA15C9"/>
    <w:rsid w:val="00AA1B79"/>
    <w:rsid w:val="00AA49C7"/>
    <w:rsid w:val="00AA4E36"/>
    <w:rsid w:val="00AA56C0"/>
    <w:rsid w:val="00AC0918"/>
    <w:rsid w:val="00AC2635"/>
    <w:rsid w:val="00AC636B"/>
    <w:rsid w:val="00AD0E70"/>
    <w:rsid w:val="00AD3B9C"/>
    <w:rsid w:val="00AD4B2B"/>
    <w:rsid w:val="00AD7CC0"/>
    <w:rsid w:val="00AE1543"/>
    <w:rsid w:val="00AE41B6"/>
    <w:rsid w:val="00AF0BC8"/>
    <w:rsid w:val="00AF3AB7"/>
    <w:rsid w:val="00AF769B"/>
    <w:rsid w:val="00B03767"/>
    <w:rsid w:val="00B03ECC"/>
    <w:rsid w:val="00B07314"/>
    <w:rsid w:val="00B07E3A"/>
    <w:rsid w:val="00B134C7"/>
    <w:rsid w:val="00B14023"/>
    <w:rsid w:val="00B15E19"/>
    <w:rsid w:val="00B21A77"/>
    <w:rsid w:val="00B22B7B"/>
    <w:rsid w:val="00B23E47"/>
    <w:rsid w:val="00B263D2"/>
    <w:rsid w:val="00B276B8"/>
    <w:rsid w:val="00B408A2"/>
    <w:rsid w:val="00B42689"/>
    <w:rsid w:val="00B44065"/>
    <w:rsid w:val="00B539B5"/>
    <w:rsid w:val="00B55594"/>
    <w:rsid w:val="00B56624"/>
    <w:rsid w:val="00B62BA7"/>
    <w:rsid w:val="00B62D51"/>
    <w:rsid w:val="00B64BA5"/>
    <w:rsid w:val="00B652CA"/>
    <w:rsid w:val="00B67085"/>
    <w:rsid w:val="00B759C1"/>
    <w:rsid w:val="00B915F9"/>
    <w:rsid w:val="00B93BBC"/>
    <w:rsid w:val="00B9484A"/>
    <w:rsid w:val="00B94E7A"/>
    <w:rsid w:val="00B954D4"/>
    <w:rsid w:val="00B96255"/>
    <w:rsid w:val="00BA253A"/>
    <w:rsid w:val="00BA4A7A"/>
    <w:rsid w:val="00BA7C40"/>
    <w:rsid w:val="00BB1054"/>
    <w:rsid w:val="00BB2DD8"/>
    <w:rsid w:val="00BC5DF6"/>
    <w:rsid w:val="00BC5E0D"/>
    <w:rsid w:val="00BC6CFC"/>
    <w:rsid w:val="00BD061A"/>
    <w:rsid w:val="00BD0BAD"/>
    <w:rsid w:val="00BD2088"/>
    <w:rsid w:val="00BE02B3"/>
    <w:rsid w:val="00BE09B8"/>
    <w:rsid w:val="00BE701A"/>
    <w:rsid w:val="00BE7A0D"/>
    <w:rsid w:val="00BF0148"/>
    <w:rsid w:val="00BF036F"/>
    <w:rsid w:val="00BF6582"/>
    <w:rsid w:val="00C10AA4"/>
    <w:rsid w:val="00C119DF"/>
    <w:rsid w:val="00C12250"/>
    <w:rsid w:val="00C141D3"/>
    <w:rsid w:val="00C176BA"/>
    <w:rsid w:val="00C20682"/>
    <w:rsid w:val="00C23BAB"/>
    <w:rsid w:val="00C301C3"/>
    <w:rsid w:val="00C30A37"/>
    <w:rsid w:val="00C328F2"/>
    <w:rsid w:val="00C368B0"/>
    <w:rsid w:val="00C377D0"/>
    <w:rsid w:val="00C406EF"/>
    <w:rsid w:val="00C41603"/>
    <w:rsid w:val="00C43D3D"/>
    <w:rsid w:val="00C448CC"/>
    <w:rsid w:val="00C45CAB"/>
    <w:rsid w:val="00C50861"/>
    <w:rsid w:val="00C5394A"/>
    <w:rsid w:val="00C6173E"/>
    <w:rsid w:val="00C65AB8"/>
    <w:rsid w:val="00C66689"/>
    <w:rsid w:val="00C73660"/>
    <w:rsid w:val="00C74E21"/>
    <w:rsid w:val="00C7636A"/>
    <w:rsid w:val="00C775A1"/>
    <w:rsid w:val="00C8096D"/>
    <w:rsid w:val="00C819D8"/>
    <w:rsid w:val="00C82CDC"/>
    <w:rsid w:val="00C852EC"/>
    <w:rsid w:val="00C8567A"/>
    <w:rsid w:val="00C95624"/>
    <w:rsid w:val="00CA0054"/>
    <w:rsid w:val="00CA03C0"/>
    <w:rsid w:val="00CA3EC6"/>
    <w:rsid w:val="00CA5012"/>
    <w:rsid w:val="00CA67F3"/>
    <w:rsid w:val="00CA6810"/>
    <w:rsid w:val="00CB139E"/>
    <w:rsid w:val="00CB1785"/>
    <w:rsid w:val="00CB5024"/>
    <w:rsid w:val="00CB6689"/>
    <w:rsid w:val="00CB6D3D"/>
    <w:rsid w:val="00CB7881"/>
    <w:rsid w:val="00CC75BC"/>
    <w:rsid w:val="00CD11E7"/>
    <w:rsid w:val="00CD38D8"/>
    <w:rsid w:val="00CD6787"/>
    <w:rsid w:val="00CD76EB"/>
    <w:rsid w:val="00CE16CA"/>
    <w:rsid w:val="00CE34F3"/>
    <w:rsid w:val="00CE355C"/>
    <w:rsid w:val="00CE3B3F"/>
    <w:rsid w:val="00CF0B3C"/>
    <w:rsid w:val="00CF19F1"/>
    <w:rsid w:val="00D0042D"/>
    <w:rsid w:val="00D01AA0"/>
    <w:rsid w:val="00D01C29"/>
    <w:rsid w:val="00D14578"/>
    <w:rsid w:val="00D15A9F"/>
    <w:rsid w:val="00D17A04"/>
    <w:rsid w:val="00D2192A"/>
    <w:rsid w:val="00D22B14"/>
    <w:rsid w:val="00D2606B"/>
    <w:rsid w:val="00D30F44"/>
    <w:rsid w:val="00D31714"/>
    <w:rsid w:val="00D3373C"/>
    <w:rsid w:val="00D464C3"/>
    <w:rsid w:val="00D475E1"/>
    <w:rsid w:val="00D508F2"/>
    <w:rsid w:val="00D50C1D"/>
    <w:rsid w:val="00D549C1"/>
    <w:rsid w:val="00D6022B"/>
    <w:rsid w:val="00D62C4B"/>
    <w:rsid w:val="00D671B0"/>
    <w:rsid w:val="00D675D6"/>
    <w:rsid w:val="00D72A63"/>
    <w:rsid w:val="00D80218"/>
    <w:rsid w:val="00D836B8"/>
    <w:rsid w:val="00D8685D"/>
    <w:rsid w:val="00D90994"/>
    <w:rsid w:val="00D90C69"/>
    <w:rsid w:val="00D93C46"/>
    <w:rsid w:val="00D944A0"/>
    <w:rsid w:val="00DA1BCA"/>
    <w:rsid w:val="00DA307D"/>
    <w:rsid w:val="00DA4528"/>
    <w:rsid w:val="00DA61F3"/>
    <w:rsid w:val="00DB4791"/>
    <w:rsid w:val="00DB4FDC"/>
    <w:rsid w:val="00DB52DD"/>
    <w:rsid w:val="00DD2E3B"/>
    <w:rsid w:val="00DE068B"/>
    <w:rsid w:val="00DE11FB"/>
    <w:rsid w:val="00DE31D7"/>
    <w:rsid w:val="00DE6AA6"/>
    <w:rsid w:val="00DF0979"/>
    <w:rsid w:val="00DF3224"/>
    <w:rsid w:val="00DF484A"/>
    <w:rsid w:val="00DF6C94"/>
    <w:rsid w:val="00E0091A"/>
    <w:rsid w:val="00E049F2"/>
    <w:rsid w:val="00E05941"/>
    <w:rsid w:val="00E07ECC"/>
    <w:rsid w:val="00E11F83"/>
    <w:rsid w:val="00E17F08"/>
    <w:rsid w:val="00E23045"/>
    <w:rsid w:val="00E24094"/>
    <w:rsid w:val="00E25098"/>
    <w:rsid w:val="00E2592E"/>
    <w:rsid w:val="00E3427F"/>
    <w:rsid w:val="00E37204"/>
    <w:rsid w:val="00E433A8"/>
    <w:rsid w:val="00E43401"/>
    <w:rsid w:val="00E44F5B"/>
    <w:rsid w:val="00E46209"/>
    <w:rsid w:val="00E54220"/>
    <w:rsid w:val="00E549EA"/>
    <w:rsid w:val="00E707FB"/>
    <w:rsid w:val="00E747AA"/>
    <w:rsid w:val="00E7512F"/>
    <w:rsid w:val="00E80021"/>
    <w:rsid w:val="00E82137"/>
    <w:rsid w:val="00E85104"/>
    <w:rsid w:val="00E8531C"/>
    <w:rsid w:val="00E9074C"/>
    <w:rsid w:val="00E95224"/>
    <w:rsid w:val="00E9636C"/>
    <w:rsid w:val="00E97669"/>
    <w:rsid w:val="00EA0749"/>
    <w:rsid w:val="00EB0324"/>
    <w:rsid w:val="00EB1654"/>
    <w:rsid w:val="00EB3BA3"/>
    <w:rsid w:val="00EB452E"/>
    <w:rsid w:val="00EC4A44"/>
    <w:rsid w:val="00ED68F3"/>
    <w:rsid w:val="00EE1790"/>
    <w:rsid w:val="00EE2E69"/>
    <w:rsid w:val="00EF2B70"/>
    <w:rsid w:val="00EF4EF0"/>
    <w:rsid w:val="00EF6A55"/>
    <w:rsid w:val="00F00B33"/>
    <w:rsid w:val="00F01212"/>
    <w:rsid w:val="00F022C5"/>
    <w:rsid w:val="00F03155"/>
    <w:rsid w:val="00F11771"/>
    <w:rsid w:val="00F12C77"/>
    <w:rsid w:val="00F133BF"/>
    <w:rsid w:val="00F2123A"/>
    <w:rsid w:val="00F23704"/>
    <w:rsid w:val="00F25080"/>
    <w:rsid w:val="00F27955"/>
    <w:rsid w:val="00F30062"/>
    <w:rsid w:val="00F32C34"/>
    <w:rsid w:val="00F34664"/>
    <w:rsid w:val="00F36928"/>
    <w:rsid w:val="00F3749C"/>
    <w:rsid w:val="00F5426B"/>
    <w:rsid w:val="00F54DCA"/>
    <w:rsid w:val="00F54E44"/>
    <w:rsid w:val="00F55B8E"/>
    <w:rsid w:val="00F566D9"/>
    <w:rsid w:val="00F62CED"/>
    <w:rsid w:val="00F702B5"/>
    <w:rsid w:val="00F71034"/>
    <w:rsid w:val="00F723B5"/>
    <w:rsid w:val="00F740B3"/>
    <w:rsid w:val="00F80FA2"/>
    <w:rsid w:val="00F828FC"/>
    <w:rsid w:val="00F869E2"/>
    <w:rsid w:val="00F9126A"/>
    <w:rsid w:val="00FA1E1B"/>
    <w:rsid w:val="00FB6E79"/>
    <w:rsid w:val="00FC5537"/>
    <w:rsid w:val="00FD262E"/>
    <w:rsid w:val="00FE5E20"/>
    <w:rsid w:val="00FF00BF"/>
    <w:rsid w:val="00FF03CC"/>
    <w:rsid w:val="00FF5BCC"/>
    <w:rsid w:val="00FF6952"/>
  </w:rsids>
  <m:mathPr>
    <m:mathFont m:val="Cambria Math"/>
    <m:brkBin m:val="before"/>
    <m:brkBinSub m:val="--"/>
    <m:smallFrac m:val="0"/>
    <m:dispDef/>
    <m:lMargin m:val="0"/>
    <m:rMargin m:val="0"/>
    <m:defJc m:val="centerGroup"/>
    <m:wrapIndent m:val="1440"/>
    <m:intLim m:val="subSup"/>
    <m:naryLim m:val="undOvr"/>
  </m:mathPr>
  <w:themeFontLang w:val="nl-NL"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013CE"/>
  <w15:chartTrackingRefBased/>
  <w15:docId w15:val="{B2191429-D0D5-4C0F-BA35-B703190C2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F4F"/>
    <w:pPr>
      <w:spacing w:line="300" w:lineRule="auto"/>
    </w:pPr>
    <w:rPr>
      <w:rFonts w:asciiTheme="majorHAnsi" w:hAnsiTheme="majorHAnsi"/>
      <w:sz w:val="21"/>
      <w:szCs w:val="21"/>
    </w:rPr>
  </w:style>
  <w:style w:type="paragraph" w:styleId="Heading1">
    <w:name w:val="heading 1"/>
    <w:basedOn w:val="Normal"/>
    <w:next w:val="Normal"/>
    <w:link w:val="Heading1Char"/>
    <w:uiPriority w:val="9"/>
    <w:qFormat/>
    <w:rsid w:val="007B3F4F"/>
    <w:pPr>
      <w:keepNext/>
      <w:keepLines/>
      <w:pBdr>
        <w:bottom w:val="single" w:sz="4" w:space="1" w:color="auto"/>
      </w:pBdr>
      <w:spacing w:before="320" w:after="240" w:line="360" w:lineRule="auto"/>
      <w:jc w:val="center"/>
      <w:outlineLvl w:val="0"/>
    </w:pPr>
    <w:rPr>
      <w:rFonts w:eastAsiaTheme="majorEastAsia" w:cstheme="majorBidi"/>
      <w:color w:val="222A35" w:themeColor="text2" w:themeShade="80"/>
      <w:sz w:val="40"/>
      <w:szCs w:val="40"/>
    </w:rPr>
  </w:style>
  <w:style w:type="paragraph" w:styleId="Heading2">
    <w:name w:val="heading 2"/>
    <w:basedOn w:val="Normal"/>
    <w:next w:val="Normal"/>
    <w:link w:val="Heading2Char"/>
    <w:uiPriority w:val="9"/>
    <w:unhideWhenUsed/>
    <w:qFormat/>
    <w:rsid w:val="007B3F4F"/>
    <w:pPr>
      <w:keepNext/>
      <w:spacing w:before="160" w:after="120" w:line="360" w:lineRule="auto"/>
      <w:jc w:val="center"/>
      <w:outlineLvl w:val="1"/>
    </w:pPr>
    <w:rPr>
      <w:rFonts w:eastAsiaTheme="majorEastAsia" w:cstheme="majorBidi"/>
      <w:color w:val="323E4F" w:themeColor="text2" w:themeShade="BF"/>
      <w:sz w:val="32"/>
      <w:szCs w:val="32"/>
    </w:rPr>
  </w:style>
  <w:style w:type="paragraph" w:styleId="Heading3">
    <w:name w:val="heading 3"/>
    <w:basedOn w:val="Normal"/>
    <w:next w:val="Normal"/>
    <w:link w:val="Heading3Char"/>
    <w:uiPriority w:val="9"/>
    <w:unhideWhenUsed/>
    <w:qFormat/>
    <w:rsid w:val="007B3F4F"/>
    <w:pPr>
      <w:keepNext/>
      <w:keepLines/>
      <w:spacing w:before="240" w:after="120" w:line="360" w:lineRule="auto"/>
      <w:outlineLvl w:val="2"/>
    </w:pPr>
    <w:rPr>
      <w:rFonts w:eastAsiaTheme="majorEastAsia" w:cstheme="majorBidi"/>
      <w:color w:val="4C5E78"/>
      <w:sz w:val="28"/>
      <w:szCs w:val="32"/>
    </w:rPr>
  </w:style>
  <w:style w:type="paragraph" w:styleId="Heading4">
    <w:name w:val="heading 4"/>
    <w:basedOn w:val="Normal"/>
    <w:next w:val="Normal"/>
    <w:link w:val="Heading4Char"/>
    <w:uiPriority w:val="9"/>
    <w:unhideWhenUsed/>
    <w:qFormat/>
    <w:rsid w:val="007B3F4F"/>
    <w:pPr>
      <w:keepNext/>
      <w:keepLines/>
      <w:spacing w:before="40" w:after="120" w:line="360" w:lineRule="auto"/>
      <w:outlineLvl w:val="3"/>
    </w:pPr>
    <w:rPr>
      <w:rFonts w:eastAsiaTheme="majorEastAsia" w:cstheme="majorBidi"/>
      <w:iCs/>
      <w:color w:val="697F9F"/>
      <w:sz w:val="26"/>
      <w:szCs w:val="30"/>
    </w:rPr>
  </w:style>
  <w:style w:type="paragraph" w:styleId="Heading5">
    <w:name w:val="heading 5"/>
    <w:basedOn w:val="Normal"/>
    <w:next w:val="Normal"/>
    <w:link w:val="Heading5Char"/>
    <w:uiPriority w:val="9"/>
    <w:unhideWhenUsed/>
    <w:qFormat/>
    <w:rsid w:val="007B3F4F"/>
    <w:pPr>
      <w:keepNext/>
      <w:keepLines/>
      <w:spacing w:before="40" w:after="120" w:line="360" w:lineRule="auto"/>
      <w:outlineLvl w:val="4"/>
    </w:pPr>
    <w:rPr>
      <w:rFonts w:eastAsiaTheme="majorEastAsia" w:cstheme="majorBidi"/>
      <w:i/>
      <w:color w:val="8395AF"/>
      <w:sz w:val="24"/>
      <w:szCs w:val="28"/>
    </w:rPr>
  </w:style>
  <w:style w:type="paragraph" w:styleId="Heading6">
    <w:name w:val="heading 6"/>
    <w:basedOn w:val="Normal"/>
    <w:next w:val="Normal"/>
    <w:link w:val="Heading6Char"/>
    <w:uiPriority w:val="9"/>
    <w:unhideWhenUsed/>
    <w:qFormat/>
    <w:rsid w:val="007B3F4F"/>
    <w:pPr>
      <w:keepNext/>
      <w:keepLines/>
      <w:spacing w:before="40" w:after="120" w:line="360" w:lineRule="auto"/>
      <w:outlineLvl w:val="5"/>
    </w:pPr>
    <w:rPr>
      <w:rFonts w:eastAsiaTheme="majorEastAsia" w:cstheme="majorBidi"/>
      <w:i/>
      <w:iCs/>
      <w:color w:val="8395AF"/>
      <w:sz w:val="22"/>
      <w:szCs w:val="26"/>
    </w:rPr>
  </w:style>
  <w:style w:type="paragraph" w:styleId="Heading7">
    <w:name w:val="heading 7"/>
    <w:basedOn w:val="Normal"/>
    <w:next w:val="Normal"/>
    <w:link w:val="Heading7Char"/>
    <w:uiPriority w:val="9"/>
    <w:unhideWhenUsed/>
    <w:qFormat/>
    <w:rsid w:val="007B3F4F"/>
    <w:pPr>
      <w:keepNext/>
      <w:keepLines/>
      <w:spacing w:before="40" w:after="120"/>
      <w:outlineLvl w:val="6"/>
    </w:pPr>
    <w:rPr>
      <w:rFonts w:eastAsiaTheme="majorEastAsia" w:cstheme="majorBidi"/>
      <w:i/>
      <w:color w:val="92A1B8"/>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al">
    <w:name w:val="Normaal"/>
    <w:basedOn w:val="Normal"/>
    <w:qFormat/>
    <w:rsid w:val="007B3F4F"/>
    <w:rPr>
      <w:rFonts w:cstheme="majorHAnsi"/>
    </w:rPr>
  </w:style>
  <w:style w:type="character" w:customStyle="1" w:styleId="Heading1Char">
    <w:name w:val="Heading 1 Char"/>
    <w:basedOn w:val="DefaultParagraphFont"/>
    <w:link w:val="Heading1"/>
    <w:uiPriority w:val="9"/>
    <w:rsid w:val="007B3F4F"/>
    <w:rPr>
      <w:rFonts w:asciiTheme="majorHAnsi" w:eastAsiaTheme="majorEastAsia" w:hAnsiTheme="majorHAnsi" w:cstheme="majorBidi"/>
      <w:color w:val="222A35" w:themeColor="text2" w:themeShade="80"/>
      <w:sz w:val="40"/>
      <w:szCs w:val="40"/>
    </w:rPr>
  </w:style>
  <w:style w:type="character" w:customStyle="1" w:styleId="Heading2Char">
    <w:name w:val="Heading 2 Char"/>
    <w:basedOn w:val="DefaultParagraphFont"/>
    <w:link w:val="Heading2"/>
    <w:uiPriority w:val="9"/>
    <w:rsid w:val="007B3F4F"/>
    <w:rPr>
      <w:rFonts w:asciiTheme="majorHAnsi" w:eastAsiaTheme="majorEastAsia" w:hAnsiTheme="majorHAnsi" w:cstheme="majorBidi"/>
      <w:color w:val="323E4F" w:themeColor="text2" w:themeShade="BF"/>
      <w:sz w:val="32"/>
      <w:szCs w:val="32"/>
    </w:rPr>
  </w:style>
  <w:style w:type="character" w:customStyle="1" w:styleId="Heading3Char">
    <w:name w:val="Heading 3 Char"/>
    <w:basedOn w:val="DefaultParagraphFont"/>
    <w:link w:val="Heading3"/>
    <w:uiPriority w:val="9"/>
    <w:rsid w:val="007B3F4F"/>
    <w:rPr>
      <w:rFonts w:asciiTheme="majorHAnsi" w:eastAsiaTheme="majorEastAsia" w:hAnsiTheme="majorHAnsi" w:cstheme="majorBidi"/>
      <w:color w:val="4C5E78"/>
      <w:sz w:val="28"/>
      <w:szCs w:val="32"/>
    </w:rPr>
  </w:style>
  <w:style w:type="character" w:customStyle="1" w:styleId="Heading4Char">
    <w:name w:val="Heading 4 Char"/>
    <w:basedOn w:val="DefaultParagraphFont"/>
    <w:link w:val="Heading4"/>
    <w:uiPriority w:val="9"/>
    <w:rsid w:val="007B3F4F"/>
    <w:rPr>
      <w:rFonts w:asciiTheme="majorHAnsi" w:eastAsiaTheme="majorEastAsia" w:hAnsiTheme="majorHAnsi" w:cstheme="majorBidi"/>
      <w:iCs/>
      <w:color w:val="697F9F"/>
      <w:sz w:val="26"/>
      <w:szCs w:val="30"/>
    </w:rPr>
  </w:style>
  <w:style w:type="character" w:customStyle="1" w:styleId="Heading5Char">
    <w:name w:val="Heading 5 Char"/>
    <w:basedOn w:val="DefaultParagraphFont"/>
    <w:link w:val="Heading5"/>
    <w:uiPriority w:val="9"/>
    <w:rsid w:val="007B3F4F"/>
    <w:rPr>
      <w:rFonts w:asciiTheme="majorHAnsi" w:eastAsiaTheme="majorEastAsia" w:hAnsiTheme="majorHAnsi" w:cstheme="majorBidi"/>
      <w:i/>
      <w:color w:val="8395AF"/>
      <w:sz w:val="24"/>
      <w:szCs w:val="28"/>
    </w:rPr>
  </w:style>
  <w:style w:type="character" w:customStyle="1" w:styleId="Heading6Char">
    <w:name w:val="Heading 6 Char"/>
    <w:basedOn w:val="DefaultParagraphFont"/>
    <w:link w:val="Heading6"/>
    <w:uiPriority w:val="9"/>
    <w:rsid w:val="007B3F4F"/>
    <w:rPr>
      <w:rFonts w:asciiTheme="majorHAnsi" w:eastAsiaTheme="majorEastAsia" w:hAnsiTheme="majorHAnsi" w:cstheme="majorBidi"/>
      <w:i/>
      <w:iCs/>
      <w:color w:val="8395AF"/>
      <w:szCs w:val="26"/>
    </w:rPr>
  </w:style>
  <w:style w:type="character" w:customStyle="1" w:styleId="Heading7Char">
    <w:name w:val="Heading 7 Char"/>
    <w:basedOn w:val="DefaultParagraphFont"/>
    <w:link w:val="Heading7"/>
    <w:uiPriority w:val="9"/>
    <w:rsid w:val="007B3F4F"/>
    <w:rPr>
      <w:rFonts w:asciiTheme="majorHAnsi" w:eastAsiaTheme="majorEastAsia" w:hAnsiTheme="majorHAnsi" w:cstheme="majorBidi"/>
      <w:i/>
      <w:color w:val="92A1B8"/>
      <w:szCs w:val="24"/>
    </w:rPr>
  </w:style>
  <w:style w:type="paragraph" w:styleId="Title">
    <w:name w:val="Title"/>
    <w:basedOn w:val="Normal"/>
    <w:next w:val="Normal"/>
    <w:link w:val="TitleChar"/>
    <w:uiPriority w:val="1"/>
    <w:qFormat/>
    <w:rsid w:val="007B3F4F"/>
    <w:pPr>
      <w:pBdr>
        <w:top w:val="single" w:sz="6" w:space="8" w:color="A5A5A5" w:themeColor="accent3"/>
        <w:bottom w:val="single" w:sz="6" w:space="8" w:color="A5A5A5" w:themeColor="accent3"/>
      </w:pBdr>
      <w:spacing w:after="400" w:line="240" w:lineRule="auto"/>
      <w:contextualSpacing/>
      <w:jc w:val="center"/>
    </w:pPr>
    <w:rPr>
      <w:rFonts w:eastAsiaTheme="majorEastAsia" w:cstheme="majorBidi"/>
      <w:caps/>
      <w:color w:val="44546A" w:themeColor="text2"/>
      <w:spacing w:val="30"/>
      <w:sz w:val="52"/>
      <w:szCs w:val="72"/>
    </w:rPr>
  </w:style>
  <w:style w:type="character" w:customStyle="1" w:styleId="TitleChar">
    <w:name w:val="Title Char"/>
    <w:basedOn w:val="DefaultParagraphFont"/>
    <w:link w:val="Title"/>
    <w:uiPriority w:val="10"/>
    <w:rsid w:val="007B3F4F"/>
    <w:rPr>
      <w:rFonts w:asciiTheme="majorHAnsi" w:eastAsiaTheme="majorEastAsia" w:hAnsiTheme="majorHAnsi" w:cstheme="majorBidi"/>
      <w:caps/>
      <w:color w:val="44546A" w:themeColor="text2"/>
      <w:spacing w:val="30"/>
      <w:sz w:val="52"/>
      <w:szCs w:val="72"/>
    </w:rPr>
  </w:style>
  <w:style w:type="paragraph" w:customStyle="1" w:styleId="Kop3M">
    <w:name w:val="Kop 3M"/>
    <w:basedOn w:val="Heading3"/>
    <w:link w:val="Kop3MChar"/>
    <w:qFormat/>
    <w:rsid w:val="00E9636C"/>
    <w:rPr>
      <w:rFonts w:asciiTheme="majorBidi" w:hAnsiTheme="majorBidi"/>
      <w:b/>
      <w:sz w:val="24"/>
    </w:rPr>
  </w:style>
  <w:style w:type="character" w:customStyle="1" w:styleId="Kop3MChar">
    <w:name w:val="Kop 3M Char"/>
    <w:basedOn w:val="Heading3Char"/>
    <w:link w:val="Kop3M"/>
    <w:rsid w:val="007C32C8"/>
    <w:rPr>
      <w:rFonts w:asciiTheme="majorBidi" w:eastAsiaTheme="majorEastAsia" w:hAnsiTheme="majorBidi" w:cstheme="majorBidi"/>
      <w:b/>
      <w:color w:val="4C5E78"/>
      <w:sz w:val="24"/>
      <w:szCs w:val="32"/>
      <w:lang w:val="en-GB"/>
    </w:rPr>
  </w:style>
  <w:style w:type="paragraph" w:customStyle="1" w:styleId="Kop2M">
    <w:name w:val="Kop 2M"/>
    <w:basedOn w:val="Heading2"/>
    <w:link w:val="Kop2MChar"/>
    <w:qFormat/>
    <w:rsid w:val="00E9636C"/>
    <w:pPr>
      <w:jc w:val="left"/>
    </w:pPr>
    <w:rPr>
      <w:rFonts w:asciiTheme="majorBidi" w:hAnsiTheme="majorBidi"/>
      <w:b/>
      <w:sz w:val="24"/>
      <w:u w:val="single"/>
    </w:rPr>
  </w:style>
  <w:style w:type="character" w:customStyle="1" w:styleId="Kop2MChar">
    <w:name w:val="Kop 2M Char"/>
    <w:basedOn w:val="Heading2Char"/>
    <w:link w:val="Kop2M"/>
    <w:rsid w:val="007C32C8"/>
    <w:rPr>
      <w:rFonts w:asciiTheme="majorBidi" w:eastAsiaTheme="majorEastAsia" w:hAnsiTheme="majorBidi" w:cstheme="majorBidi"/>
      <w:b/>
      <w:color w:val="323E4F" w:themeColor="text2" w:themeShade="BF"/>
      <w:sz w:val="24"/>
      <w:szCs w:val="32"/>
      <w:u w:val="single"/>
    </w:rPr>
  </w:style>
  <w:style w:type="paragraph" w:customStyle="1" w:styleId="Kop1M">
    <w:name w:val="Kop 1M"/>
    <w:basedOn w:val="Heading1"/>
    <w:link w:val="Kop1MChar"/>
    <w:qFormat/>
    <w:rsid w:val="007C32C8"/>
    <w:pPr>
      <w:pBdr>
        <w:bottom w:val="none" w:sz="0" w:space="0" w:color="auto"/>
      </w:pBdr>
      <w:jc w:val="left"/>
    </w:pPr>
    <w:rPr>
      <w:rFonts w:asciiTheme="majorBidi" w:hAnsiTheme="majorBidi"/>
      <w:b/>
      <w:sz w:val="28"/>
      <w:u w:val="single"/>
    </w:rPr>
  </w:style>
  <w:style w:type="character" w:customStyle="1" w:styleId="Kop1MChar">
    <w:name w:val="Kop 1M Char"/>
    <w:basedOn w:val="Heading1Char"/>
    <w:link w:val="Kop1M"/>
    <w:rsid w:val="007C32C8"/>
    <w:rPr>
      <w:rFonts w:asciiTheme="majorBidi" w:eastAsiaTheme="majorEastAsia" w:hAnsiTheme="majorBidi" w:cstheme="majorBidi"/>
      <w:b/>
      <w:color w:val="222A35" w:themeColor="text2" w:themeShade="80"/>
      <w:sz w:val="28"/>
      <w:szCs w:val="40"/>
      <w:u w:val="single"/>
    </w:rPr>
  </w:style>
  <w:style w:type="paragraph" w:customStyle="1" w:styleId="Titel1M">
    <w:name w:val="Titel 1M"/>
    <w:basedOn w:val="Heading1"/>
    <w:link w:val="Titel1MChar"/>
    <w:qFormat/>
    <w:rsid w:val="007C32C8"/>
    <w:pPr>
      <w:pBdr>
        <w:bottom w:val="none" w:sz="0" w:space="0" w:color="auto"/>
      </w:pBdr>
      <w:jc w:val="left"/>
    </w:pPr>
    <w:rPr>
      <w:rFonts w:asciiTheme="majorBidi" w:hAnsiTheme="majorBidi"/>
      <w:b/>
      <w:sz w:val="32"/>
    </w:rPr>
  </w:style>
  <w:style w:type="character" w:customStyle="1" w:styleId="Titel1MChar">
    <w:name w:val="Titel 1M Char"/>
    <w:basedOn w:val="Heading1Char"/>
    <w:link w:val="Titel1M"/>
    <w:rsid w:val="007C32C8"/>
    <w:rPr>
      <w:rFonts w:asciiTheme="majorBidi" w:eastAsiaTheme="majorEastAsia" w:hAnsiTheme="majorBidi" w:cstheme="majorBidi"/>
      <w:b/>
      <w:color w:val="222A35" w:themeColor="text2" w:themeShade="80"/>
      <w:sz w:val="32"/>
      <w:szCs w:val="40"/>
    </w:rPr>
  </w:style>
  <w:style w:type="paragraph" w:customStyle="1" w:styleId="Papers-Subkop">
    <w:name w:val="Papers - Subkop"/>
    <w:basedOn w:val="Heading1"/>
    <w:link w:val="Papers-SubkopChar"/>
    <w:qFormat/>
    <w:rsid w:val="00241334"/>
    <w:pPr>
      <w:numPr>
        <w:numId w:val="12"/>
      </w:numPr>
      <w:pBdr>
        <w:bottom w:val="none" w:sz="0" w:space="0" w:color="auto"/>
      </w:pBdr>
      <w:spacing w:before="0" w:after="0" w:line="480" w:lineRule="auto"/>
      <w:jc w:val="left"/>
    </w:pPr>
    <w:rPr>
      <w:rFonts w:asciiTheme="majorBidi" w:hAnsiTheme="majorBidi"/>
      <w:b/>
      <w:sz w:val="24"/>
    </w:rPr>
  </w:style>
  <w:style w:type="character" w:customStyle="1" w:styleId="Papers-SubkopChar">
    <w:name w:val="Papers - Subkop Char"/>
    <w:basedOn w:val="Heading1Char"/>
    <w:link w:val="Papers-Subkop"/>
    <w:rsid w:val="005A624C"/>
    <w:rPr>
      <w:rFonts w:asciiTheme="majorBidi" w:eastAsiaTheme="majorEastAsia" w:hAnsiTheme="majorBidi" w:cstheme="majorBidi"/>
      <w:b/>
      <w:color w:val="222A35" w:themeColor="text2" w:themeShade="80"/>
      <w:sz w:val="24"/>
      <w:szCs w:val="40"/>
    </w:rPr>
  </w:style>
  <w:style w:type="paragraph" w:customStyle="1" w:styleId="Papers-Titel">
    <w:name w:val="Papers - Titel"/>
    <w:basedOn w:val="Titel1M"/>
    <w:link w:val="Papers-TitelChar"/>
    <w:qFormat/>
    <w:rsid w:val="00E9636C"/>
    <w:pPr>
      <w:jc w:val="center"/>
    </w:pPr>
    <w:rPr>
      <w:rFonts w:eastAsia="Times New Roman"/>
      <w:sz w:val="28"/>
      <w:lang w:val="nl-NL" w:eastAsia="en-GB" w:bidi="ar-SA"/>
    </w:rPr>
  </w:style>
  <w:style w:type="character" w:customStyle="1" w:styleId="Papers-TitelChar">
    <w:name w:val="Papers - Titel Char"/>
    <w:basedOn w:val="Titel1MChar"/>
    <w:link w:val="Papers-Titel"/>
    <w:rsid w:val="00E9636C"/>
    <w:rPr>
      <w:rFonts w:asciiTheme="majorBidi" w:eastAsia="Times New Roman" w:hAnsiTheme="majorBidi" w:cstheme="majorBidi"/>
      <w:b/>
      <w:color w:val="222A35" w:themeColor="text2" w:themeShade="80"/>
      <w:sz w:val="28"/>
      <w:szCs w:val="40"/>
      <w:lang w:val="nl-NL" w:eastAsia="en-GB" w:bidi="ar-SA"/>
    </w:rPr>
  </w:style>
  <w:style w:type="paragraph" w:customStyle="1" w:styleId="Papers-Subsubkop">
    <w:name w:val="Papers - Subsubkop"/>
    <w:basedOn w:val="Heading2"/>
    <w:link w:val="Papers-SubsubkopChar"/>
    <w:autoRedefine/>
    <w:qFormat/>
    <w:rsid w:val="00241334"/>
    <w:pPr>
      <w:numPr>
        <w:ilvl w:val="1"/>
        <w:numId w:val="1"/>
      </w:numPr>
      <w:spacing w:before="0" w:after="0" w:line="480" w:lineRule="auto"/>
      <w:jc w:val="left"/>
    </w:pPr>
    <w:rPr>
      <w:rFonts w:asciiTheme="majorBidi" w:hAnsiTheme="majorBidi"/>
      <w:b/>
      <w:sz w:val="24"/>
    </w:rPr>
  </w:style>
  <w:style w:type="character" w:customStyle="1" w:styleId="Papers-SubsubkopChar">
    <w:name w:val="Papers - Subsubkop Char"/>
    <w:basedOn w:val="Heading2Char"/>
    <w:link w:val="Papers-Subsubkop"/>
    <w:rsid w:val="00241334"/>
    <w:rPr>
      <w:rFonts w:asciiTheme="majorBidi" w:eastAsiaTheme="majorEastAsia" w:hAnsiTheme="majorBidi" w:cstheme="majorBidi"/>
      <w:b/>
      <w:color w:val="323E4F" w:themeColor="text2" w:themeShade="BF"/>
      <w:sz w:val="24"/>
      <w:szCs w:val="32"/>
    </w:rPr>
  </w:style>
  <w:style w:type="paragraph" w:customStyle="1" w:styleId="Papers-Subsubsubkop">
    <w:name w:val="Papers - Subsubsubkop"/>
    <w:basedOn w:val="Heading3"/>
    <w:link w:val="Papers-SubsubsubkopChar"/>
    <w:qFormat/>
    <w:rsid w:val="00241334"/>
    <w:pPr>
      <w:numPr>
        <w:ilvl w:val="2"/>
        <w:numId w:val="12"/>
      </w:numPr>
      <w:spacing w:before="0" w:after="0"/>
    </w:pPr>
    <w:rPr>
      <w:rFonts w:asciiTheme="majorBidi" w:hAnsiTheme="majorBidi"/>
      <w:b/>
      <w:sz w:val="21"/>
      <w:lang w:val="nl-NL" w:bidi="ar-SA"/>
    </w:rPr>
  </w:style>
  <w:style w:type="character" w:customStyle="1" w:styleId="Papers-SubsubsubkopChar">
    <w:name w:val="Papers - Subsubsubkop Char"/>
    <w:basedOn w:val="Heading3Char"/>
    <w:link w:val="Papers-Subsubsubkop"/>
    <w:rsid w:val="00E9636C"/>
    <w:rPr>
      <w:rFonts w:asciiTheme="majorBidi" w:eastAsiaTheme="majorEastAsia" w:hAnsiTheme="majorBidi" w:cstheme="majorBidi"/>
      <w:b/>
      <w:color w:val="4C5E78"/>
      <w:sz w:val="21"/>
      <w:szCs w:val="32"/>
      <w:lang w:val="nl-NL" w:bidi="ar-SA"/>
    </w:rPr>
  </w:style>
  <w:style w:type="paragraph" w:customStyle="1" w:styleId="Papers-Subsubsubsubkop">
    <w:name w:val="Papers - Subsubsubsubkop"/>
    <w:basedOn w:val="ListParagraph"/>
    <w:link w:val="Papers-SubsubsubsubkopChar"/>
    <w:qFormat/>
    <w:rsid w:val="00241334"/>
    <w:pPr>
      <w:numPr>
        <w:ilvl w:val="3"/>
        <w:numId w:val="12"/>
      </w:numPr>
      <w:spacing w:after="0" w:line="360" w:lineRule="auto"/>
      <w:jc w:val="both"/>
    </w:pPr>
    <w:rPr>
      <w:rFonts w:ascii="Times New Roman" w:eastAsia="Times New Roman" w:hAnsi="Times New Roman" w:cs="Times New Roman"/>
      <w:b/>
      <w:bCs/>
      <w:lang w:val="nl-NL" w:eastAsia="en-GB" w:bidi="ar-SA"/>
    </w:rPr>
  </w:style>
  <w:style w:type="character" w:customStyle="1" w:styleId="Papers-SubsubsubsubkopChar">
    <w:name w:val="Papers - Subsubsubsubkop Char"/>
    <w:basedOn w:val="DefaultParagraphFont"/>
    <w:link w:val="Papers-Subsubsubsubkop"/>
    <w:rsid w:val="00E9636C"/>
    <w:rPr>
      <w:rFonts w:ascii="Times New Roman" w:eastAsia="Times New Roman" w:hAnsi="Times New Roman" w:cs="Times New Roman"/>
      <w:b/>
      <w:bCs/>
      <w:sz w:val="21"/>
      <w:szCs w:val="21"/>
      <w:lang w:val="nl-NL" w:eastAsia="en-GB" w:bidi="ar-SA"/>
    </w:rPr>
  </w:style>
  <w:style w:type="paragraph" w:styleId="ListParagraph">
    <w:name w:val="List Paragraph"/>
    <w:basedOn w:val="Normal"/>
    <w:link w:val="ListParagraphChar"/>
    <w:uiPriority w:val="34"/>
    <w:qFormat/>
    <w:rsid w:val="00E9636C"/>
    <w:pPr>
      <w:ind w:left="720"/>
      <w:contextualSpacing/>
    </w:pPr>
  </w:style>
  <w:style w:type="paragraph" w:customStyle="1" w:styleId="Papers-Normaal">
    <w:name w:val="Papers - Normaal"/>
    <w:basedOn w:val="Normal"/>
    <w:qFormat/>
    <w:rsid w:val="00B67085"/>
    <w:pPr>
      <w:spacing w:after="0" w:line="360" w:lineRule="auto"/>
      <w:ind w:firstLine="709"/>
      <w:jc w:val="both"/>
    </w:pPr>
    <w:rPr>
      <w:rFonts w:asciiTheme="majorBidi" w:eastAsiaTheme="minorEastAsia" w:hAnsiTheme="majorBidi" w:cstheme="majorHAnsi"/>
      <w:sz w:val="24"/>
      <w:lang w:bidi="ar-SA"/>
    </w:rPr>
  </w:style>
  <w:style w:type="paragraph" w:customStyle="1" w:styleId="StandaardPapers">
    <w:name w:val="Standaard Papers"/>
    <w:basedOn w:val="Normal"/>
    <w:link w:val="StandaardPapersChar"/>
    <w:qFormat/>
    <w:rsid w:val="001E2A6C"/>
    <w:pPr>
      <w:keepNext/>
      <w:keepLines/>
      <w:pBdr>
        <w:top w:val="nil"/>
        <w:left w:val="nil"/>
        <w:bottom w:val="nil"/>
        <w:right w:val="nil"/>
        <w:between w:val="nil"/>
      </w:pBdr>
      <w:spacing w:after="0" w:line="360" w:lineRule="auto"/>
    </w:pPr>
    <w:rPr>
      <w:rFonts w:asciiTheme="majorBidi" w:hAnsiTheme="majorBidi" w:cstheme="majorBidi"/>
      <w:color w:val="000000"/>
      <w:sz w:val="22"/>
      <w:szCs w:val="22"/>
    </w:rPr>
  </w:style>
  <w:style w:type="character" w:customStyle="1" w:styleId="StandaardPapersChar">
    <w:name w:val="Standaard Papers Char"/>
    <w:basedOn w:val="DefaultParagraphFont"/>
    <w:link w:val="StandaardPapers"/>
    <w:rsid w:val="001E2A6C"/>
    <w:rPr>
      <w:rFonts w:asciiTheme="majorBidi" w:hAnsiTheme="majorBidi" w:cstheme="majorBidi"/>
      <w:color w:val="000000"/>
    </w:rPr>
  </w:style>
  <w:style w:type="numbering" w:customStyle="1" w:styleId="Geenlijst1">
    <w:name w:val="Geen lijst1"/>
    <w:next w:val="NoList"/>
    <w:uiPriority w:val="99"/>
    <w:semiHidden/>
    <w:unhideWhenUsed/>
    <w:rsid w:val="0032311B"/>
  </w:style>
  <w:style w:type="table" w:styleId="TableGrid">
    <w:name w:val="Table Grid"/>
    <w:basedOn w:val="TableNormal"/>
    <w:uiPriority w:val="39"/>
    <w:rsid w:val="0032311B"/>
    <w:pPr>
      <w:spacing w:after="0" w:line="240" w:lineRule="auto"/>
    </w:pPr>
    <w:rPr>
      <w:lang w:val="nl-NL"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32311B"/>
    <w:pPr>
      <w:spacing w:after="0" w:line="480" w:lineRule="auto"/>
      <w:ind w:left="720" w:hanging="720"/>
    </w:pPr>
    <w:rPr>
      <w:rFonts w:eastAsiaTheme="minorEastAsia"/>
      <w:lang w:val="nl-NL" w:bidi="ar-SA"/>
    </w:rPr>
  </w:style>
  <w:style w:type="character" w:styleId="CommentReference">
    <w:name w:val="annotation reference"/>
    <w:basedOn w:val="DefaultParagraphFont"/>
    <w:uiPriority w:val="99"/>
    <w:semiHidden/>
    <w:unhideWhenUsed/>
    <w:rsid w:val="0032311B"/>
    <w:rPr>
      <w:sz w:val="16"/>
      <w:szCs w:val="16"/>
    </w:rPr>
  </w:style>
  <w:style w:type="paragraph" w:styleId="CommentText">
    <w:name w:val="annotation text"/>
    <w:basedOn w:val="Normal"/>
    <w:link w:val="CommentTextChar"/>
    <w:uiPriority w:val="99"/>
    <w:unhideWhenUsed/>
    <w:rsid w:val="0032311B"/>
    <w:pPr>
      <w:spacing w:line="240" w:lineRule="auto"/>
    </w:pPr>
    <w:rPr>
      <w:rFonts w:eastAsiaTheme="minorEastAsia"/>
      <w:sz w:val="20"/>
      <w:szCs w:val="20"/>
      <w:lang w:val="nl-NL" w:bidi="ar-SA"/>
    </w:rPr>
  </w:style>
  <w:style w:type="character" w:customStyle="1" w:styleId="CommentTextChar">
    <w:name w:val="Comment Text Char"/>
    <w:basedOn w:val="DefaultParagraphFont"/>
    <w:link w:val="CommentText"/>
    <w:uiPriority w:val="99"/>
    <w:rsid w:val="0032311B"/>
    <w:rPr>
      <w:rFonts w:asciiTheme="majorHAnsi" w:eastAsiaTheme="minorEastAsia" w:hAnsiTheme="majorHAnsi"/>
      <w:sz w:val="20"/>
      <w:szCs w:val="20"/>
      <w:lang w:val="nl-NL" w:bidi="ar-SA"/>
    </w:rPr>
  </w:style>
  <w:style w:type="paragraph" w:styleId="CommentSubject">
    <w:name w:val="annotation subject"/>
    <w:basedOn w:val="CommentText"/>
    <w:next w:val="CommentText"/>
    <w:link w:val="CommentSubjectChar"/>
    <w:uiPriority w:val="99"/>
    <w:semiHidden/>
    <w:unhideWhenUsed/>
    <w:rsid w:val="0032311B"/>
    <w:rPr>
      <w:b/>
      <w:bCs/>
    </w:rPr>
  </w:style>
  <w:style w:type="character" w:customStyle="1" w:styleId="CommentSubjectChar">
    <w:name w:val="Comment Subject Char"/>
    <w:basedOn w:val="CommentTextChar"/>
    <w:link w:val="CommentSubject"/>
    <w:uiPriority w:val="99"/>
    <w:semiHidden/>
    <w:rsid w:val="0032311B"/>
    <w:rPr>
      <w:rFonts w:asciiTheme="majorHAnsi" w:eastAsiaTheme="minorEastAsia" w:hAnsiTheme="majorHAnsi"/>
      <w:b/>
      <w:bCs/>
      <w:sz w:val="20"/>
      <w:szCs w:val="20"/>
      <w:lang w:val="nl-NL" w:bidi="ar-SA"/>
    </w:rPr>
  </w:style>
  <w:style w:type="paragraph" w:styleId="BalloonText">
    <w:name w:val="Balloon Text"/>
    <w:basedOn w:val="Normal"/>
    <w:link w:val="BalloonTextChar"/>
    <w:uiPriority w:val="99"/>
    <w:semiHidden/>
    <w:unhideWhenUsed/>
    <w:rsid w:val="0032311B"/>
    <w:pPr>
      <w:spacing w:after="0" w:line="240" w:lineRule="auto"/>
    </w:pPr>
    <w:rPr>
      <w:rFonts w:ascii="Segoe UI" w:eastAsiaTheme="minorEastAsia" w:hAnsi="Segoe UI" w:cs="Segoe UI"/>
      <w:sz w:val="18"/>
      <w:szCs w:val="18"/>
      <w:lang w:val="nl-NL" w:bidi="ar-SA"/>
    </w:rPr>
  </w:style>
  <w:style w:type="character" w:customStyle="1" w:styleId="BalloonTextChar">
    <w:name w:val="Balloon Text Char"/>
    <w:basedOn w:val="DefaultParagraphFont"/>
    <w:link w:val="BalloonText"/>
    <w:uiPriority w:val="99"/>
    <w:semiHidden/>
    <w:rsid w:val="0032311B"/>
    <w:rPr>
      <w:rFonts w:ascii="Segoe UI" w:eastAsiaTheme="minorEastAsia" w:hAnsi="Segoe UI" w:cs="Segoe UI"/>
      <w:sz w:val="18"/>
      <w:szCs w:val="18"/>
      <w:lang w:val="nl-NL" w:bidi="ar-SA"/>
    </w:rPr>
  </w:style>
  <w:style w:type="paragraph" w:styleId="Footer">
    <w:name w:val="footer"/>
    <w:basedOn w:val="Normal"/>
    <w:link w:val="FooterChar"/>
    <w:uiPriority w:val="99"/>
    <w:unhideWhenUsed/>
    <w:rsid w:val="0032311B"/>
    <w:pPr>
      <w:tabs>
        <w:tab w:val="center" w:pos="4536"/>
        <w:tab w:val="right" w:pos="9072"/>
      </w:tabs>
      <w:spacing w:after="0" w:line="240" w:lineRule="auto"/>
    </w:pPr>
    <w:rPr>
      <w:rFonts w:eastAsiaTheme="minorEastAsia"/>
      <w:lang w:val="nl-NL" w:bidi="ar-SA"/>
    </w:rPr>
  </w:style>
  <w:style w:type="character" w:customStyle="1" w:styleId="FooterChar">
    <w:name w:val="Footer Char"/>
    <w:basedOn w:val="DefaultParagraphFont"/>
    <w:link w:val="Footer"/>
    <w:uiPriority w:val="99"/>
    <w:rsid w:val="0032311B"/>
    <w:rPr>
      <w:rFonts w:asciiTheme="majorHAnsi" w:eastAsiaTheme="minorEastAsia" w:hAnsiTheme="majorHAnsi"/>
      <w:sz w:val="21"/>
      <w:szCs w:val="21"/>
      <w:lang w:val="nl-NL" w:bidi="ar-SA"/>
    </w:rPr>
  </w:style>
  <w:style w:type="character" w:customStyle="1" w:styleId="ListParagraphChar">
    <w:name w:val="List Paragraph Char"/>
    <w:basedOn w:val="DefaultParagraphFont"/>
    <w:link w:val="ListParagraph"/>
    <w:uiPriority w:val="34"/>
    <w:rsid w:val="0032311B"/>
    <w:rPr>
      <w:rFonts w:asciiTheme="majorHAnsi" w:hAnsiTheme="majorHAnsi"/>
      <w:sz w:val="21"/>
      <w:szCs w:val="21"/>
    </w:rPr>
  </w:style>
  <w:style w:type="paragraph" w:styleId="FootnoteText">
    <w:name w:val="footnote text"/>
    <w:basedOn w:val="Normal"/>
    <w:link w:val="FootnoteTextChar"/>
    <w:uiPriority w:val="99"/>
    <w:unhideWhenUsed/>
    <w:rsid w:val="0032311B"/>
    <w:pPr>
      <w:spacing w:after="0" w:line="240" w:lineRule="auto"/>
    </w:pPr>
    <w:rPr>
      <w:rFonts w:eastAsiaTheme="minorEastAsia"/>
      <w:sz w:val="20"/>
      <w:szCs w:val="20"/>
      <w:lang w:val="nl-NL" w:bidi="ar-SA"/>
    </w:rPr>
  </w:style>
  <w:style w:type="character" w:customStyle="1" w:styleId="FootnoteTextChar">
    <w:name w:val="Footnote Text Char"/>
    <w:basedOn w:val="DefaultParagraphFont"/>
    <w:link w:val="FootnoteText"/>
    <w:uiPriority w:val="99"/>
    <w:rsid w:val="0032311B"/>
    <w:rPr>
      <w:rFonts w:asciiTheme="majorHAnsi" w:eastAsiaTheme="minorEastAsia" w:hAnsiTheme="majorHAnsi"/>
      <w:sz w:val="20"/>
      <w:szCs w:val="20"/>
      <w:lang w:val="nl-NL" w:bidi="ar-SA"/>
    </w:rPr>
  </w:style>
  <w:style w:type="character" w:styleId="FootnoteReference">
    <w:name w:val="footnote reference"/>
    <w:basedOn w:val="DefaultParagraphFont"/>
    <w:uiPriority w:val="99"/>
    <w:semiHidden/>
    <w:unhideWhenUsed/>
    <w:rsid w:val="0032311B"/>
    <w:rPr>
      <w:vertAlign w:val="superscript"/>
    </w:rPr>
  </w:style>
  <w:style w:type="paragraph" w:styleId="Header">
    <w:name w:val="header"/>
    <w:basedOn w:val="Normal"/>
    <w:link w:val="HeaderChar"/>
    <w:uiPriority w:val="99"/>
    <w:unhideWhenUsed/>
    <w:rsid w:val="0032311B"/>
    <w:pPr>
      <w:tabs>
        <w:tab w:val="center" w:pos="4536"/>
        <w:tab w:val="right" w:pos="9072"/>
      </w:tabs>
      <w:spacing w:after="0" w:line="240" w:lineRule="auto"/>
    </w:pPr>
    <w:rPr>
      <w:rFonts w:eastAsiaTheme="minorEastAsia"/>
      <w:lang w:val="nl-NL" w:bidi="ar-SA"/>
    </w:rPr>
  </w:style>
  <w:style w:type="character" w:customStyle="1" w:styleId="HeaderChar">
    <w:name w:val="Header Char"/>
    <w:basedOn w:val="DefaultParagraphFont"/>
    <w:link w:val="Header"/>
    <w:uiPriority w:val="99"/>
    <w:rsid w:val="0032311B"/>
    <w:rPr>
      <w:rFonts w:asciiTheme="majorHAnsi" w:eastAsiaTheme="minorEastAsia" w:hAnsiTheme="majorHAnsi"/>
      <w:sz w:val="21"/>
      <w:szCs w:val="21"/>
      <w:lang w:val="nl-NL" w:bidi="ar-SA"/>
    </w:rPr>
  </w:style>
  <w:style w:type="paragraph" w:customStyle="1" w:styleId="Kop4M">
    <w:name w:val="Kop 4M"/>
    <w:basedOn w:val="ListParagraph"/>
    <w:qFormat/>
    <w:rsid w:val="0032311B"/>
    <w:pPr>
      <w:spacing w:after="0" w:line="360" w:lineRule="auto"/>
      <w:ind w:left="1080" w:hanging="720"/>
      <w:jc w:val="both"/>
    </w:pPr>
    <w:rPr>
      <w:rFonts w:ascii="Times New Roman" w:eastAsia="Times New Roman" w:hAnsi="Times New Roman" w:cs="Times New Roman"/>
      <w:b/>
      <w:bCs/>
      <w:color w:val="000000"/>
      <w:lang w:eastAsia="en-GB" w:bidi="ar-SA"/>
    </w:rPr>
  </w:style>
  <w:style w:type="character" w:styleId="EndnoteReference">
    <w:name w:val="endnote reference"/>
    <w:basedOn w:val="DefaultParagraphFont"/>
    <w:uiPriority w:val="99"/>
    <w:semiHidden/>
    <w:unhideWhenUsed/>
    <w:rsid w:val="0032311B"/>
    <w:rPr>
      <w:vertAlign w:val="superscript"/>
    </w:rPr>
  </w:style>
  <w:style w:type="paragraph" w:styleId="Revision">
    <w:name w:val="Revision"/>
    <w:hidden/>
    <w:uiPriority w:val="99"/>
    <w:semiHidden/>
    <w:rsid w:val="0032311B"/>
    <w:pPr>
      <w:spacing w:after="0" w:line="240" w:lineRule="auto"/>
    </w:pPr>
    <w:rPr>
      <w:rFonts w:asciiTheme="majorHAnsi" w:eastAsiaTheme="minorEastAsia" w:hAnsiTheme="majorHAnsi"/>
      <w:sz w:val="21"/>
      <w:szCs w:val="21"/>
      <w:lang w:val="nl-NL" w:bidi="ar-SA"/>
    </w:rPr>
  </w:style>
  <w:style w:type="paragraph" w:styleId="NormalWeb">
    <w:name w:val="Normal (Web)"/>
    <w:basedOn w:val="Normal"/>
    <w:uiPriority w:val="99"/>
    <w:semiHidden/>
    <w:unhideWhenUsed/>
    <w:rsid w:val="0032311B"/>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styleId="Hyperlink">
    <w:name w:val="Hyperlink"/>
    <w:basedOn w:val="DefaultParagraphFont"/>
    <w:uiPriority w:val="99"/>
    <w:unhideWhenUsed/>
    <w:rsid w:val="0032311B"/>
    <w:rPr>
      <w:color w:val="0563C1" w:themeColor="hyperlink"/>
      <w:u w:val="single"/>
    </w:rPr>
  </w:style>
  <w:style w:type="character" w:styleId="UnresolvedMention">
    <w:name w:val="Unresolved Mention"/>
    <w:basedOn w:val="DefaultParagraphFont"/>
    <w:uiPriority w:val="99"/>
    <w:semiHidden/>
    <w:unhideWhenUsed/>
    <w:rsid w:val="0032311B"/>
    <w:rPr>
      <w:color w:val="605E5C"/>
      <w:shd w:val="clear" w:color="auto" w:fill="E1DFDD"/>
    </w:rPr>
  </w:style>
  <w:style w:type="paragraph" w:customStyle="1" w:styleId="Kop11">
    <w:name w:val="Kop 11"/>
    <w:basedOn w:val="Normal"/>
    <w:rsid w:val="0032311B"/>
    <w:pPr>
      <w:numPr>
        <w:numId w:val="15"/>
      </w:numPr>
    </w:pPr>
    <w:rPr>
      <w:rFonts w:eastAsiaTheme="minorEastAsia"/>
      <w:lang w:val="nl-NL" w:bidi="ar-SA"/>
    </w:rPr>
  </w:style>
  <w:style w:type="paragraph" w:customStyle="1" w:styleId="Kop21">
    <w:name w:val="Kop 21"/>
    <w:basedOn w:val="Normal"/>
    <w:rsid w:val="0032311B"/>
    <w:pPr>
      <w:numPr>
        <w:ilvl w:val="1"/>
        <w:numId w:val="15"/>
      </w:numPr>
    </w:pPr>
    <w:rPr>
      <w:rFonts w:eastAsiaTheme="minorEastAsia"/>
      <w:lang w:val="nl-NL" w:bidi="ar-SA"/>
    </w:rPr>
  </w:style>
  <w:style w:type="paragraph" w:customStyle="1" w:styleId="Kop31">
    <w:name w:val="Kop 31"/>
    <w:basedOn w:val="Normal"/>
    <w:rsid w:val="0032311B"/>
    <w:pPr>
      <w:numPr>
        <w:ilvl w:val="2"/>
        <w:numId w:val="15"/>
      </w:numPr>
    </w:pPr>
    <w:rPr>
      <w:rFonts w:eastAsiaTheme="minorEastAsia"/>
      <w:lang w:val="nl-NL" w:bidi="ar-SA"/>
    </w:rPr>
  </w:style>
  <w:style w:type="paragraph" w:customStyle="1" w:styleId="Kop41">
    <w:name w:val="Kop 41"/>
    <w:basedOn w:val="Normal"/>
    <w:rsid w:val="0032311B"/>
    <w:pPr>
      <w:numPr>
        <w:ilvl w:val="3"/>
        <w:numId w:val="15"/>
      </w:numPr>
    </w:pPr>
    <w:rPr>
      <w:rFonts w:eastAsiaTheme="minorEastAsia"/>
      <w:lang w:val="nl-NL" w:bidi="ar-SA"/>
    </w:rPr>
  </w:style>
  <w:style w:type="paragraph" w:customStyle="1" w:styleId="Kop51">
    <w:name w:val="Kop 51"/>
    <w:basedOn w:val="Normal"/>
    <w:rsid w:val="0032311B"/>
    <w:pPr>
      <w:numPr>
        <w:ilvl w:val="4"/>
        <w:numId w:val="15"/>
      </w:numPr>
    </w:pPr>
    <w:rPr>
      <w:rFonts w:eastAsiaTheme="minorEastAsia"/>
      <w:lang w:val="nl-NL" w:bidi="ar-SA"/>
    </w:rPr>
  </w:style>
  <w:style w:type="paragraph" w:customStyle="1" w:styleId="Kop61">
    <w:name w:val="Kop 61"/>
    <w:basedOn w:val="Normal"/>
    <w:rsid w:val="0032311B"/>
    <w:pPr>
      <w:numPr>
        <w:ilvl w:val="5"/>
        <w:numId w:val="15"/>
      </w:numPr>
    </w:pPr>
    <w:rPr>
      <w:rFonts w:eastAsiaTheme="minorEastAsia"/>
      <w:lang w:val="nl-NL" w:bidi="ar-SA"/>
    </w:rPr>
  </w:style>
  <w:style w:type="paragraph" w:customStyle="1" w:styleId="Kop71">
    <w:name w:val="Kop 71"/>
    <w:basedOn w:val="Normal"/>
    <w:rsid w:val="0032311B"/>
    <w:pPr>
      <w:numPr>
        <w:ilvl w:val="6"/>
        <w:numId w:val="15"/>
      </w:numPr>
    </w:pPr>
    <w:rPr>
      <w:rFonts w:eastAsiaTheme="minorEastAsia"/>
      <w:lang w:val="nl-NL" w:bidi="ar-SA"/>
    </w:rPr>
  </w:style>
  <w:style w:type="paragraph" w:customStyle="1" w:styleId="Kop81">
    <w:name w:val="Kop 81"/>
    <w:basedOn w:val="Normal"/>
    <w:rsid w:val="0032311B"/>
    <w:pPr>
      <w:numPr>
        <w:ilvl w:val="7"/>
        <w:numId w:val="15"/>
      </w:numPr>
    </w:pPr>
    <w:rPr>
      <w:rFonts w:eastAsiaTheme="minorEastAsia"/>
      <w:lang w:val="nl-NL" w:bidi="ar-SA"/>
    </w:rPr>
  </w:style>
  <w:style w:type="paragraph" w:customStyle="1" w:styleId="Kop91">
    <w:name w:val="Kop 91"/>
    <w:basedOn w:val="Normal"/>
    <w:rsid w:val="0032311B"/>
    <w:pPr>
      <w:numPr>
        <w:ilvl w:val="8"/>
        <w:numId w:val="15"/>
      </w:numPr>
    </w:pPr>
    <w:rPr>
      <w:rFonts w:eastAsiaTheme="minorEastAsia"/>
      <w:lang w:val="nl-NL" w:bidi="ar-SA"/>
    </w:rPr>
  </w:style>
  <w:style w:type="paragraph" w:customStyle="1" w:styleId="Default">
    <w:name w:val="Default"/>
    <w:rsid w:val="0032311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Paragraph">
    <w:name w:val="Table Paragraph"/>
    <w:basedOn w:val="Normal"/>
    <w:uiPriority w:val="1"/>
    <w:qFormat/>
    <w:rsid w:val="0032311B"/>
    <w:pPr>
      <w:autoSpaceDE w:val="0"/>
      <w:autoSpaceDN w:val="0"/>
      <w:adjustRightInd w:val="0"/>
      <w:spacing w:before="24" w:after="0" w:line="240" w:lineRule="auto"/>
    </w:pPr>
    <w:rPr>
      <w:rFonts w:ascii="Times New Roman" w:hAnsi="Times New Roman" w:cs="Times New Roman"/>
      <w:sz w:val="24"/>
      <w:szCs w:val="24"/>
    </w:rPr>
  </w:style>
  <w:style w:type="table" w:styleId="PlainTable5">
    <w:name w:val="Plain Table 5"/>
    <w:basedOn w:val="TableNormal"/>
    <w:uiPriority w:val="45"/>
    <w:rsid w:val="0032311B"/>
    <w:pPr>
      <w:spacing w:after="0" w:line="240" w:lineRule="auto"/>
    </w:pPr>
    <w:rPr>
      <w:lang w:val="nl-NL" w:bidi="ar-SA"/>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3">
    <w:name w:val="Plain Table 3"/>
    <w:basedOn w:val="TableNormal"/>
    <w:uiPriority w:val="43"/>
    <w:rsid w:val="0032311B"/>
    <w:pPr>
      <w:spacing w:after="0" w:line="240" w:lineRule="auto"/>
    </w:pPr>
    <w:rPr>
      <w:lang w:val="nl-NL" w:bidi="ar-SA"/>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32311B"/>
    <w:pPr>
      <w:spacing w:after="0" w:line="240" w:lineRule="auto"/>
    </w:pPr>
    <w:rPr>
      <w:lang w:val="nl-NL" w:bidi="ar-S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32311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206783">
      <w:bodyDiv w:val="1"/>
      <w:marLeft w:val="0"/>
      <w:marRight w:val="0"/>
      <w:marTop w:val="0"/>
      <w:marBottom w:val="0"/>
      <w:divBdr>
        <w:top w:val="none" w:sz="0" w:space="0" w:color="auto"/>
        <w:left w:val="none" w:sz="0" w:space="0" w:color="auto"/>
        <w:bottom w:val="none" w:sz="0" w:space="0" w:color="auto"/>
        <w:right w:val="none" w:sz="0" w:space="0" w:color="auto"/>
      </w:divBdr>
    </w:div>
    <w:div w:id="182745975">
      <w:bodyDiv w:val="1"/>
      <w:marLeft w:val="0"/>
      <w:marRight w:val="0"/>
      <w:marTop w:val="0"/>
      <w:marBottom w:val="0"/>
      <w:divBdr>
        <w:top w:val="none" w:sz="0" w:space="0" w:color="auto"/>
        <w:left w:val="none" w:sz="0" w:space="0" w:color="auto"/>
        <w:bottom w:val="none" w:sz="0" w:space="0" w:color="auto"/>
        <w:right w:val="none" w:sz="0" w:space="0" w:color="auto"/>
      </w:divBdr>
    </w:div>
    <w:div w:id="209345592">
      <w:bodyDiv w:val="1"/>
      <w:marLeft w:val="0"/>
      <w:marRight w:val="0"/>
      <w:marTop w:val="0"/>
      <w:marBottom w:val="0"/>
      <w:divBdr>
        <w:top w:val="none" w:sz="0" w:space="0" w:color="auto"/>
        <w:left w:val="none" w:sz="0" w:space="0" w:color="auto"/>
        <w:bottom w:val="none" w:sz="0" w:space="0" w:color="auto"/>
        <w:right w:val="none" w:sz="0" w:space="0" w:color="auto"/>
      </w:divBdr>
    </w:div>
    <w:div w:id="306519441">
      <w:bodyDiv w:val="1"/>
      <w:marLeft w:val="0"/>
      <w:marRight w:val="0"/>
      <w:marTop w:val="0"/>
      <w:marBottom w:val="0"/>
      <w:divBdr>
        <w:top w:val="none" w:sz="0" w:space="0" w:color="auto"/>
        <w:left w:val="none" w:sz="0" w:space="0" w:color="auto"/>
        <w:bottom w:val="none" w:sz="0" w:space="0" w:color="auto"/>
        <w:right w:val="none" w:sz="0" w:space="0" w:color="auto"/>
      </w:divBdr>
    </w:div>
    <w:div w:id="667949914">
      <w:bodyDiv w:val="1"/>
      <w:marLeft w:val="0"/>
      <w:marRight w:val="0"/>
      <w:marTop w:val="0"/>
      <w:marBottom w:val="0"/>
      <w:divBdr>
        <w:top w:val="none" w:sz="0" w:space="0" w:color="auto"/>
        <w:left w:val="none" w:sz="0" w:space="0" w:color="auto"/>
        <w:bottom w:val="none" w:sz="0" w:space="0" w:color="auto"/>
        <w:right w:val="none" w:sz="0" w:space="0" w:color="auto"/>
      </w:divBdr>
    </w:div>
    <w:div w:id="726342553">
      <w:bodyDiv w:val="1"/>
      <w:marLeft w:val="0"/>
      <w:marRight w:val="0"/>
      <w:marTop w:val="0"/>
      <w:marBottom w:val="0"/>
      <w:divBdr>
        <w:top w:val="none" w:sz="0" w:space="0" w:color="auto"/>
        <w:left w:val="none" w:sz="0" w:space="0" w:color="auto"/>
        <w:bottom w:val="none" w:sz="0" w:space="0" w:color="auto"/>
        <w:right w:val="none" w:sz="0" w:space="0" w:color="auto"/>
      </w:divBdr>
    </w:div>
    <w:div w:id="782115436">
      <w:bodyDiv w:val="1"/>
      <w:marLeft w:val="0"/>
      <w:marRight w:val="0"/>
      <w:marTop w:val="0"/>
      <w:marBottom w:val="0"/>
      <w:divBdr>
        <w:top w:val="none" w:sz="0" w:space="0" w:color="auto"/>
        <w:left w:val="none" w:sz="0" w:space="0" w:color="auto"/>
        <w:bottom w:val="none" w:sz="0" w:space="0" w:color="auto"/>
        <w:right w:val="none" w:sz="0" w:space="0" w:color="auto"/>
      </w:divBdr>
    </w:div>
    <w:div w:id="866020920">
      <w:bodyDiv w:val="1"/>
      <w:marLeft w:val="0"/>
      <w:marRight w:val="0"/>
      <w:marTop w:val="0"/>
      <w:marBottom w:val="0"/>
      <w:divBdr>
        <w:top w:val="none" w:sz="0" w:space="0" w:color="auto"/>
        <w:left w:val="none" w:sz="0" w:space="0" w:color="auto"/>
        <w:bottom w:val="none" w:sz="0" w:space="0" w:color="auto"/>
        <w:right w:val="none" w:sz="0" w:space="0" w:color="auto"/>
      </w:divBdr>
    </w:div>
    <w:div w:id="1041973303">
      <w:bodyDiv w:val="1"/>
      <w:marLeft w:val="0"/>
      <w:marRight w:val="0"/>
      <w:marTop w:val="0"/>
      <w:marBottom w:val="0"/>
      <w:divBdr>
        <w:top w:val="none" w:sz="0" w:space="0" w:color="auto"/>
        <w:left w:val="none" w:sz="0" w:space="0" w:color="auto"/>
        <w:bottom w:val="none" w:sz="0" w:space="0" w:color="auto"/>
        <w:right w:val="none" w:sz="0" w:space="0" w:color="auto"/>
      </w:divBdr>
    </w:div>
    <w:div w:id="1163086378">
      <w:bodyDiv w:val="1"/>
      <w:marLeft w:val="0"/>
      <w:marRight w:val="0"/>
      <w:marTop w:val="0"/>
      <w:marBottom w:val="0"/>
      <w:divBdr>
        <w:top w:val="none" w:sz="0" w:space="0" w:color="auto"/>
        <w:left w:val="none" w:sz="0" w:space="0" w:color="auto"/>
        <w:bottom w:val="none" w:sz="0" w:space="0" w:color="auto"/>
        <w:right w:val="none" w:sz="0" w:space="0" w:color="auto"/>
      </w:divBdr>
    </w:div>
    <w:div w:id="1281957202">
      <w:bodyDiv w:val="1"/>
      <w:marLeft w:val="0"/>
      <w:marRight w:val="0"/>
      <w:marTop w:val="0"/>
      <w:marBottom w:val="0"/>
      <w:divBdr>
        <w:top w:val="none" w:sz="0" w:space="0" w:color="auto"/>
        <w:left w:val="none" w:sz="0" w:space="0" w:color="auto"/>
        <w:bottom w:val="none" w:sz="0" w:space="0" w:color="auto"/>
        <w:right w:val="none" w:sz="0" w:space="0" w:color="auto"/>
      </w:divBdr>
    </w:div>
    <w:div w:id="1480344433">
      <w:bodyDiv w:val="1"/>
      <w:marLeft w:val="0"/>
      <w:marRight w:val="0"/>
      <w:marTop w:val="0"/>
      <w:marBottom w:val="0"/>
      <w:divBdr>
        <w:top w:val="none" w:sz="0" w:space="0" w:color="auto"/>
        <w:left w:val="none" w:sz="0" w:space="0" w:color="auto"/>
        <w:bottom w:val="none" w:sz="0" w:space="0" w:color="auto"/>
        <w:right w:val="none" w:sz="0" w:space="0" w:color="auto"/>
      </w:divBdr>
    </w:div>
    <w:div w:id="1597440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2.png"/><Relationship Id="rId18" Type="http://schemas.openxmlformats.org/officeDocument/2006/relationships/image" Target="media/image4.pn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chart" Target="charts/chart3.xml"/><Relationship Id="rId19" Type="http://schemas.openxmlformats.org/officeDocument/2006/relationships/chart" Target="charts/chart9.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6.xml"/><Relationship Id="rId22"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file:///\\CNAS.RU.NL\U828202\Documents\Project%20People%20Elite%20Politics\Chapter%201%20-%20Meta-analysis\Data%20selection\Data%20Selection.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NAS.RU.NL\U828202\Documents\Project%20People%20Elite%20Politics\Chapter%201%20-%20Meta-analysis\Data%20selection\Data%20Selection.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NAS.RU.NL\U828202\Documents\Project%20People%20Elite%20Politics\Chapter%201%20-%20Meta-analysis\Data%20selection\Data%20Selection.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NAS.RU.NL\U828202\Documents\Project%20People%20Elite%20Politics\Chapter%201%20-%20Meta-analysis\Data%20selection\Data%20Selection.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image" Target="../media/image1.png"/><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CNAS.RU.NL\U828202\Documents\Project%20People%20Elite%20Politics\Chapter%201%20-%20Meta-analysis\Plots%20data.xlsx" TargetMode="External"/></Relationships>
</file>

<file path=word/charts/_rels/chart6.xml.rels><?xml version="1.0" encoding="UTF-8" standalone="yes"?>
<Relationships xmlns="http://schemas.openxmlformats.org/package/2006/relationships"><Relationship Id="rId3" Type="http://schemas.openxmlformats.org/officeDocument/2006/relationships/image" Target="../media/image1.png"/><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CNAS.RU.NL\U828202\Documents\Project%20People%20Elite%20Politics\Chapter%201%20-%20Meta-analysis\Plots%20data.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package" Target="../embeddings/Microsoft_Excel_Worksheet.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8.xml"/><Relationship Id="rId1" Type="http://schemas.microsoft.com/office/2011/relationships/chartStyle" Target="style8.xml"/><Relationship Id="rId5" Type="http://schemas.openxmlformats.org/officeDocument/2006/relationships/oleObject" Target="file:///\\CNAS.RU.NL\U828202\Documents\Project%20People%20Elite%20Politics\Chapter%201%20-%20Meta-analysis\Plots%20data.xlsx" TargetMode="External"/><Relationship Id="rId4" Type="http://schemas.openxmlformats.org/officeDocument/2006/relationships/image" Target="../media/image1.png"/></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package" Target="../embeddings/Microsoft_Excel_Worksheet1.xlsx"/></Relationships>
</file>

<file path=word/charts/_rels/chart10.xml.rels><?xml version="1.0" encoding="UTF-8" standalone="yes"?>
<Relationships xmlns="http://schemas.openxmlformats.org/package/2006/relationships"><Relationship Id="rId3" Type="http://schemas.openxmlformats.org/officeDocument/2006/relationships/image" Target="../media/image1.png"/><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oleObject" Target="file:///\\CNAS.RU.NL\U828202\Documents\Project%20People%20Elite%20Politics\Chapter%201%20-%20Meta-analysis\Plots%20d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'Descr EXCL_UNIQ'!$E$296:$E$327</c:f>
              <c:strCache>
                <c:ptCount val="32"/>
                <c:pt idx="0">
                  <c:v>0.5%</c:v>
                </c:pt>
                <c:pt idx="1">
                  <c:v>0.0%</c:v>
                </c:pt>
                <c:pt idx="2">
                  <c:v>0.5%</c:v>
                </c:pt>
                <c:pt idx="3">
                  <c:v>18.6%</c:v>
                </c:pt>
                <c:pt idx="4">
                  <c:v>31.4%</c:v>
                </c:pt>
                <c:pt idx="5">
                  <c:v>18.2%</c:v>
                </c:pt>
                <c:pt idx="6">
                  <c:v>23.6%</c:v>
                </c:pt>
                <c:pt idx="7">
                  <c:v>7.3%</c:v>
                </c:pt>
                <c:pt idx="8">
                  <c:v>1.6%</c:v>
                </c:pt>
                <c:pt idx="9">
                  <c:v>0.0%</c:v>
                </c:pt>
                <c:pt idx="10">
                  <c:v>1.6%</c:v>
                </c:pt>
                <c:pt idx="11">
                  <c:v>15.9%</c:v>
                </c:pt>
                <c:pt idx="12">
                  <c:v>22.2%</c:v>
                </c:pt>
                <c:pt idx="13">
                  <c:v>17.5%</c:v>
                </c:pt>
                <c:pt idx="14">
                  <c:v>39.7%</c:v>
                </c:pt>
                <c:pt idx="15">
                  <c:v>1.6%</c:v>
                </c:pt>
                <c:pt idx="16">
                  <c:v>0.0%</c:v>
                </c:pt>
                <c:pt idx="17">
                  <c:v>0.0%</c:v>
                </c:pt>
                <c:pt idx="18">
                  <c:v>0.8%</c:v>
                </c:pt>
                <c:pt idx="19">
                  <c:v>22.3%</c:v>
                </c:pt>
                <c:pt idx="20">
                  <c:v>48.8%</c:v>
                </c:pt>
                <c:pt idx="21">
                  <c:v>24.8%</c:v>
                </c:pt>
                <c:pt idx="22">
                  <c:v>3.3%</c:v>
                </c:pt>
                <c:pt idx="23">
                  <c:v>0.0%</c:v>
                </c:pt>
                <c:pt idx="24">
                  <c:v>0.0%</c:v>
                </c:pt>
                <c:pt idx="25">
                  <c:v>6.7%</c:v>
                </c:pt>
                <c:pt idx="26">
                  <c:v>0.0%</c:v>
                </c:pt>
                <c:pt idx="27">
                  <c:v>40.0%</c:v>
                </c:pt>
                <c:pt idx="28">
                  <c:v>26.7%</c:v>
                </c:pt>
                <c:pt idx="29">
                  <c:v>13.3%</c:v>
                </c:pt>
                <c:pt idx="30">
                  <c:v>13.3%</c:v>
                </c:pt>
                <c:pt idx="31">
                  <c:v>0.0%</c:v>
                </c:pt>
              </c:strCache>
            </c:strRef>
          </c:tx>
          <c:spPr>
            <a:solidFill>
              <a:schemeClr val="tx1">
                <a:lumMod val="50000"/>
                <a:lumOff val="50000"/>
              </a:schemeClr>
            </a:solidFill>
            <a:ln>
              <a:solidFill>
                <a:schemeClr val="tx1">
                  <a:lumMod val="75000"/>
                  <a:lumOff val="25000"/>
                </a:schemeClr>
              </a:solidFill>
            </a:ln>
            <a:effectLst/>
          </c:spPr>
          <c:invertIfNegative val="0"/>
          <c:dPt>
            <c:idx val="8"/>
            <c:invertIfNegative val="0"/>
            <c:bubble3D val="0"/>
            <c:spPr>
              <a:solidFill>
                <a:schemeClr val="bg1">
                  <a:lumMod val="75000"/>
                </a:schemeClr>
              </a:solidFill>
              <a:ln>
                <a:solidFill>
                  <a:schemeClr val="bg1">
                    <a:lumMod val="65000"/>
                  </a:schemeClr>
                </a:solidFill>
              </a:ln>
              <a:effectLst/>
            </c:spPr>
            <c:extLst>
              <c:ext xmlns:c16="http://schemas.microsoft.com/office/drawing/2014/chart" uri="{C3380CC4-5D6E-409C-BE32-E72D297353CC}">
                <c16:uniqueId val="{00000001-B2D9-42BA-9D63-091F11294C91}"/>
              </c:ext>
            </c:extLst>
          </c:dPt>
          <c:dPt>
            <c:idx val="10"/>
            <c:invertIfNegative val="0"/>
            <c:bubble3D val="0"/>
            <c:spPr>
              <a:solidFill>
                <a:schemeClr val="bg1">
                  <a:lumMod val="75000"/>
                </a:schemeClr>
              </a:solidFill>
              <a:ln>
                <a:solidFill>
                  <a:schemeClr val="bg1">
                    <a:lumMod val="65000"/>
                  </a:schemeClr>
                </a:solidFill>
              </a:ln>
              <a:effectLst/>
            </c:spPr>
            <c:extLst>
              <c:ext xmlns:c16="http://schemas.microsoft.com/office/drawing/2014/chart" uri="{C3380CC4-5D6E-409C-BE32-E72D297353CC}">
                <c16:uniqueId val="{00000003-B2D9-42BA-9D63-091F11294C91}"/>
              </c:ext>
            </c:extLst>
          </c:dPt>
          <c:dPt>
            <c:idx val="11"/>
            <c:invertIfNegative val="0"/>
            <c:bubble3D val="0"/>
            <c:spPr>
              <a:solidFill>
                <a:schemeClr val="bg1">
                  <a:lumMod val="75000"/>
                </a:schemeClr>
              </a:solidFill>
              <a:ln>
                <a:solidFill>
                  <a:schemeClr val="bg1">
                    <a:lumMod val="65000"/>
                  </a:schemeClr>
                </a:solidFill>
              </a:ln>
              <a:effectLst/>
            </c:spPr>
            <c:extLst>
              <c:ext xmlns:c16="http://schemas.microsoft.com/office/drawing/2014/chart" uri="{C3380CC4-5D6E-409C-BE32-E72D297353CC}">
                <c16:uniqueId val="{00000005-B2D9-42BA-9D63-091F11294C91}"/>
              </c:ext>
            </c:extLst>
          </c:dPt>
          <c:dPt>
            <c:idx val="12"/>
            <c:invertIfNegative val="0"/>
            <c:bubble3D val="0"/>
            <c:spPr>
              <a:solidFill>
                <a:schemeClr val="bg1">
                  <a:lumMod val="75000"/>
                </a:schemeClr>
              </a:solidFill>
              <a:ln>
                <a:solidFill>
                  <a:schemeClr val="bg1">
                    <a:lumMod val="65000"/>
                  </a:schemeClr>
                </a:solidFill>
              </a:ln>
              <a:effectLst/>
            </c:spPr>
            <c:extLst>
              <c:ext xmlns:c16="http://schemas.microsoft.com/office/drawing/2014/chart" uri="{C3380CC4-5D6E-409C-BE32-E72D297353CC}">
                <c16:uniqueId val="{00000007-B2D9-42BA-9D63-091F11294C91}"/>
              </c:ext>
            </c:extLst>
          </c:dPt>
          <c:dPt>
            <c:idx val="13"/>
            <c:invertIfNegative val="0"/>
            <c:bubble3D val="0"/>
            <c:spPr>
              <a:solidFill>
                <a:schemeClr val="bg1">
                  <a:lumMod val="75000"/>
                </a:schemeClr>
              </a:solidFill>
              <a:ln>
                <a:solidFill>
                  <a:schemeClr val="bg1">
                    <a:lumMod val="65000"/>
                  </a:schemeClr>
                </a:solidFill>
              </a:ln>
              <a:effectLst/>
            </c:spPr>
            <c:extLst>
              <c:ext xmlns:c16="http://schemas.microsoft.com/office/drawing/2014/chart" uri="{C3380CC4-5D6E-409C-BE32-E72D297353CC}">
                <c16:uniqueId val="{00000009-B2D9-42BA-9D63-091F11294C91}"/>
              </c:ext>
            </c:extLst>
          </c:dPt>
          <c:dPt>
            <c:idx val="14"/>
            <c:invertIfNegative val="0"/>
            <c:bubble3D val="0"/>
            <c:spPr>
              <a:solidFill>
                <a:schemeClr val="bg1">
                  <a:lumMod val="75000"/>
                </a:schemeClr>
              </a:solidFill>
              <a:ln>
                <a:solidFill>
                  <a:schemeClr val="bg1">
                    <a:lumMod val="65000"/>
                  </a:schemeClr>
                </a:solidFill>
              </a:ln>
              <a:effectLst/>
            </c:spPr>
            <c:extLst>
              <c:ext xmlns:c16="http://schemas.microsoft.com/office/drawing/2014/chart" uri="{C3380CC4-5D6E-409C-BE32-E72D297353CC}">
                <c16:uniqueId val="{0000000B-B2D9-42BA-9D63-091F11294C91}"/>
              </c:ext>
            </c:extLst>
          </c:dPt>
          <c:dPt>
            <c:idx val="15"/>
            <c:invertIfNegative val="0"/>
            <c:bubble3D val="0"/>
            <c:spPr>
              <a:solidFill>
                <a:schemeClr val="bg1">
                  <a:lumMod val="75000"/>
                </a:schemeClr>
              </a:solidFill>
              <a:ln>
                <a:solidFill>
                  <a:schemeClr val="bg1">
                    <a:lumMod val="65000"/>
                  </a:schemeClr>
                </a:solidFill>
              </a:ln>
              <a:effectLst/>
            </c:spPr>
            <c:extLst>
              <c:ext xmlns:c16="http://schemas.microsoft.com/office/drawing/2014/chart" uri="{C3380CC4-5D6E-409C-BE32-E72D297353CC}">
                <c16:uniqueId val="{0000000D-B2D9-42BA-9D63-091F11294C91}"/>
              </c:ext>
            </c:extLst>
          </c:dPt>
          <c:dPt>
            <c:idx val="18"/>
            <c:invertIfNegative val="0"/>
            <c:bubble3D val="0"/>
            <c:spPr>
              <a:solidFill>
                <a:schemeClr val="tx1">
                  <a:lumMod val="75000"/>
                  <a:lumOff val="25000"/>
                </a:schemeClr>
              </a:solidFill>
              <a:ln>
                <a:solidFill>
                  <a:schemeClr val="tx1">
                    <a:lumMod val="95000"/>
                    <a:lumOff val="5000"/>
                  </a:schemeClr>
                </a:solidFill>
              </a:ln>
              <a:effectLst/>
            </c:spPr>
            <c:extLst>
              <c:ext xmlns:c16="http://schemas.microsoft.com/office/drawing/2014/chart" uri="{C3380CC4-5D6E-409C-BE32-E72D297353CC}">
                <c16:uniqueId val="{0000000F-B2D9-42BA-9D63-091F11294C91}"/>
              </c:ext>
            </c:extLst>
          </c:dPt>
          <c:dPt>
            <c:idx val="19"/>
            <c:invertIfNegative val="0"/>
            <c:bubble3D val="0"/>
            <c:spPr>
              <a:solidFill>
                <a:schemeClr val="tx1">
                  <a:lumMod val="75000"/>
                  <a:lumOff val="25000"/>
                </a:schemeClr>
              </a:solidFill>
              <a:ln>
                <a:solidFill>
                  <a:schemeClr val="tx1">
                    <a:lumMod val="95000"/>
                    <a:lumOff val="5000"/>
                  </a:schemeClr>
                </a:solidFill>
              </a:ln>
              <a:effectLst/>
            </c:spPr>
            <c:extLst>
              <c:ext xmlns:c16="http://schemas.microsoft.com/office/drawing/2014/chart" uri="{C3380CC4-5D6E-409C-BE32-E72D297353CC}">
                <c16:uniqueId val="{00000011-B2D9-42BA-9D63-091F11294C91}"/>
              </c:ext>
            </c:extLst>
          </c:dPt>
          <c:dPt>
            <c:idx val="20"/>
            <c:invertIfNegative val="0"/>
            <c:bubble3D val="0"/>
            <c:spPr>
              <a:solidFill>
                <a:schemeClr val="tx1">
                  <a:lumMod val="75000"/>
                  <a:lumOff val="25000"/>
                </a:schemeClr>
              </a:solidFill>
              <a:ln>
                <a:solidFill>
                  <a:schemeClr val="tx1">
                    <a:lumMod val="95000"/>
                    <a:lumOff val="5000"/>
                  </a:schemeClr>
                </a:solidFill>
              </a:ln>
              <a:effectLst/>
            </c:spPr>
            <c:extLst>
              <c:ext xmlns:c16="http://schemas.microsoft.com/office/drawing/2014/chart" uri="{C3380CC4-5D6E-409C-BE32-E72D297353CC}">
                <c16:uniqueId val="{00000013-B2D9-42BA-9D63-091F11294C91}"/>
              </c:ext>
            </c:extLst>
          </c:dPt>
          <c:dPt>
            <c:idx val="21"/>
            <c:invertIfNegative val="0"/>
            <c:bubble3D val="0"/>
            <c:spPr>
              <a:solidFill>
                <a:schemeClr val="tx1">
                  <a:lumMod val="75000"/>
                  <a:lumOff val="25000"/>
                </a:schemeClr>
              </a:solidFill>
              <a:ln>
                <a:solidFill>
                  <a:schemeClr val="tx1">
                    <a:lumMod val="95000"/>
                    <a:lumOff val="5000"/>
                  </a:schemeClr>
                </a:solidFill>
              </a:ln>
              <a:effectLst/>
            </c:spPr>
            <c:extLst>
              <c:ext xmlns:c16="http://schemas.microsoft.com/office/drawing/2014/chart" uri="{C3380CC4-5D6E-409C-BE32-E72D297353CC}">
                <c16:uniqueId val="{00000015-B2D9-42BA-9D63-091F11294C91}"/>
              </c:ext>
            </c:extLst>
          </c:dPt>
          <c:dPt>
            <c:idx val="22"/>
            <c:invertIfNegative val="0"/>
            <c:bubble3D val="0"/>
            <c:spPr>
              <a:solidFill>
                <a:schemeClr val="tx1">
                  <a:lumMod val="75000"/>
                  <a:lumOff val="25000"/>
                </a:schemeClr>
              </a:solidFill>
              <a:ln>
                <a:solidFill>
                  <a:schemeClr val="tx1">
                    <a:lumMod val="95000"/>
                    <a:lumOff val="5000"/>
                  </a:schemeClr>
                </a:solidFill>
              </a:ln>
              <a:effectLst/>
            </c:spPr>
            <c:extLst>
              <c:ext xmlns:c16="http://schemas.microsoft.com/office/drawing/2014/chart" uri="{C3380CC4-5D6E-409C-BE32-E72D297353CC}">
                <c16:uniqueId val="{00000017-B2D9-42BA-9D63-091F11294C91}"/>
              </c:ext>
            </c:extLst>
          </c:dPt>
          <c:cat>
            <c:multiLvlStrRef>
              <c:f>'Descr EXCL_UNIQ'!$B$296:$C$327</c:f>
              <c:multiLvlStrCache>
                <c:ptCount val="24"/>
                <c:lvl>
                  <c:pt idx="0">
                    <c:v>Not found</c:v>
                  </c:pt>
                  <c:pt idx="1">
                    <c:v>Not published between Jan. 1980-2021</c:v>
                  </c:pt>
                  <c:pt idx="2">
                    <c:v>Not published in English</c:v>
                  </c:pt>
                  <c:pt idx="3">
                    <c:v>Not a published article</c:v>
                  </c:pt>
                  <c:pt idx="4">
                    <c:v>Treatment is not participation in a (simulated) DI</c:v>
                  </c:pt>
                  <c:pt idx="5">
                    <c:v>DV is not change amongst participants </c:v>
                  </c:pt>
                  <c:pt idx="6">
                    <c:v>No pre-test and/or control group</c:v>
                  </c:pt>
                  <c:pt idx="7">
                    <c:v>No data from long-standing democracy</c:v>
                  </c:pt>
                  <c:pt idx="8">
                    <c:v>Not found</c:v>
                  </c:pt>
                  <c:pt idx="9">
                    <c:v>Not published between Jan. 1980-2021</c:v>
                  </c:pt>
                  <c:pt idx="10">
                    <c:v>Not published in English</c:v>
                  </c:pt>
                  <c:pt idx="11">
                    <c:v>Not a published article</c:v>
                  </c:pt>
                  <c:pt idx="12">
                    <c:v>Treatment is not participation in a (simulated) DI</c:v>
                  </c:pt>
                  <c:pt idx="13">
                    <c:v>DV is not change amongst participants </c:v>
                  </c:pt>
                  <c:pt idx="14">
                    <c:v>No pre-test and/or control group</c:v>
                  </c:pt>
                  <c:pt idx="15">
                    <c:v>No data from long-standing democracy</c:v>
                  </c:pt>
                  <c:pt idx="16">
                    <c:v>Not found</c:v>
                  </c:pt>
                  <c:pt idx="17">
                    <c:v>Not published between Jan. 1980-2021</c:v>
                  </c:pt>
                  <c:pt idx="18">
                    <c:v>Not published in English</c:v>
                  </c:pt>
                  <c:pt idx="19">
                    <c:v>Not a published article</c:v>
                  </c:pt>
                  <c:pt idx="20">
                    <c:v>Treatment is not participation in a (simulated) DI</c:v>
                  </c:pt>
                  <c:pt idx="21">
                    <c:v>DV is not change amongst participants </c:v>
                  </c:pt>
                  <c:pt idx="22">
                    <c:v>No pre-test and/or control group</c:v>
                  </c:pt>
                  <c:pt idx="23">
                    <c:v>No data from long-standing democracy</c:v>
                  </c:pt>
                </c:lvl>
                <c:lvl>
                  <c:pt idx="0">
                    <c:v>Deliberative (N=220)</c:v>
                  </c:pt>
                  <c:pt idx="8">
                    <c:v>Participatory (N=63)</c:v>
                  </c:pt>
                  <c:pt idx="16">
                    <c:v>Direct (N=121)</c:v>
                  </c:pt>
                </c:lvl>
              </c:multiLvlStrCache>
            </c:multiLvlStrRef>
          </c:cat>
          <c:val>
            <c:numRef>
              <c:f>'Descr EXCL_UNIQ'!$E$296:$E$327</c:f>
              <c:numCache>
                <c:formatCode>0.0%</c:formatCode>
                <c:ptCount val="24"/>
                <c:pt idx="0">
                  <c:v>4.5454545454545452E-3</c:v>
                </c:pt>
                <c:pt idx="1">
                  <c:v>0</c:v>
                </c:pt>
                <c:pt idx="2">
                  <c:v>4.5454545454545452E-3</c:v>
                </c:pt>
                <c:pt idx="3">
                  <c:v>0.18636363636363637</c:v>
                </c:pt>
                <c:pt idx="4">
                  <c:v>0.31363636363636366</c:v>
                </c:pt>
                <c:pt idx="5">
                  <c:v>0.18181818181818182</c:v>
                </c:pt>
                <c:pt idx="6">
                  <c:v>0.23636363636363636</c:v>
                </c:pt>
                <c:pt idx="7">
                  <c:v>7.2727272727272724E-2</c:v>
                </c:pt>
                <c:pt idx="8">
                  <c:v>1.5873015873015872E-2</c:v>
                </c:pt>
                <c:pt idx="9">
                  <c:v>0</c:v>
                </c:pt>
                <c:pt idx="10">
                  <c:v>1.5873015873015872E-2</c:v>
                </c:pt>
                <c:pt idx="11">
                  <c:v>0.15873015873015872</c:v>
                </c:pt>
                <c:pt idx="12">
                  <c:v>0.22222222222222221</c:v>
                </c:pt>
                <c:pt idx="13">
                  <c:v>0.17460317460317459</c:v>
                </c:pt>
                <c:pt idx="14">
                  <c:v>0.3968253968253968</c:v>
                </c:pt>
                <c:pt idx="15">
                  <c:v>1.5873015873015872E-2</c:v>
                </c:pt>
                <c:pt idx="16">
                  <c:v>0</c:v>
                </c:pt>
                <c:pt idx="17">
                  <c:v>0</c:v>
                </c:pt>
                <c:pt idx="18">
                  <c:v>8.2644628099173556E-3</c:v>
                </c:pt>
                <c:pt idx="19">
                  <c:v>0.2231404958677686</c:v>
                </c:pt>
                <c:pt idx="20">
                  <c:v>0.48760330578512395</c:v>
                </c:pt>
                <c:pt idx="21">
                  <c:v>0.24793388429752067</c:v>
                </c:pt>
                <c:pt idx="22">
                  <c:v>3.3057851239669422E-2</c:v>
                </c:pt>
                <c:pt idx="23">
                  <c:v>0</c:v>
                </c:pt>
              </c:numCache>
            </c:numRef>
          </c:val>
          <c:extLst>
            <c:ext xmlns:c16="http://schemas.microsoft.com/office/drawing/2014/chart" uri="{C3380CC4-5D6E-409C-BE32-E72D297353CC}">
              <c16:uniqueId val="{00000018-B2D9-42BA-9D63-091F11294C91}"/>
            </c:ext>
          </c:extLst>
        </c:ser>
        <c:dLbls>
          <c:showLegendKey val="0"/>
          <c:showVal val="0"/>
          <c:showCatName val="0"/>
          <c:showSerName val="0"/>
          <c:showPercent val="0"/>
          <c:showBubbleSize val="0"/>
        </c:dLbls>
        <c:gapWidth val="150"/>
        <c:axId val="704113776"/>
        <c:axId val="704115744"/>
      </c:barChart>
      <c:catAx>
        <c:axId val="70411377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nl-NL"/>
          </a:p>
        </c:txPr>
        <c:crossAx val="704115744"/>
        <c:crosses val="autoZero"/>
        <c:auto val="1"/>
        <c:lblAlgn val="ctr"/>
        <c:lblOffset val="100"/>
        <c:noMultiLvlLbl val="0"/>
      </c:catAx>
      <c:valAx>
        <c:axId val="704115744"/>
        <c:scaling>
          <c:orientation val="minMax"/>
        </c:scaling>
        <c:delete val="0"/>
        <c:axPos val="t"/>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b"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704113776"/>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nl-NL"/>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'Descr EXCL_UNIQ'!$E$398</c:f>
              <c:strCache>
                <c:ptCount val="1"/>
                <c:pt idx="0">
                  <c:v>Share of excluded articles per reason for exclusion</c:v>
                </c:pt>
              </c:strCache>
            </c:strRef>
          </c:tx>
          <c:spPr>
            <a:solidFill>
              <a:schemeClr val="tx1">
                <a:lumMod val="50000"/>
                <a:lumOff val="50000"/>
              </a:schemeClr>
            </a:solidFill>
            <a:ln>
              <a:solidFill>
                <a:schemeClr val="tx1">
                  <a:lumMod val="85000"/>
                  <a:lumOff val="15000"/>
                </a:schemeClr>
              </a:solidFill>
            </a:ln>
            <a:effectLst/>
          </c:spPr>
          <c:invertIfNegative val="0"/>
          <c:cat>
            <c:multiLvlStrRef>
              <c:f>'Descr EXCL_UNIQ'!$B$399:$C$423</c:f>
              <c:multiLvlStrCache>
                <c:ptCount val="25"/>
                <c:lvl>
                  <c:pt idx="0">
                    <c:v>Not found</c:v>
                  </c:pt>
                  <c:pt idx="1">
                    <c:v>Not published between Jan. 1980-2021</c:v>
                  </c:pt>
                  <c:pt idx="2">
                    <c:v>Dutch</c:v>
                  </c:pt>
                  <c:pt idx="3">
                    <c:v>Book</c:v>
                  </c:pt>
                  <c:pt idx="4">
                    <c:v>Book chapter</c:v>
                  </c:pt>
                  <c:pt idx="5">
                    <c:v>Conference paper</c:v>
                  </c:pt>
                  <c:pt idx="6">
                    <c:v>Manuscript</c:v>
                  </c:pt>
                  <c:pt idx="7">
                    <c:v>Different IV</c:v>
                  </c:pt>
                  <c:pt idx="8">
                    <c:v>Macro-level data</c:v>
                  </c:pt>
                  <c:pt idx="9">
                    <c:v>Non-participants</c:v>
                  </c:pt>
                  <c:pt idx="10">
                    <c:v>Survey experiment</c:v>
                  </c:pt>
                  <c:pt idx="11">
                    <c:v>Theoretical</c:v>
                  </c:pt>
                  <c:pt idx="12">
                    <c:v>Description of the treatment</c:v>
                  </c:pt>
                  <c:pt idx="13">
                    <c:v>Different DV</c:v>
                  </c:pt>
                  <c:pt idx="14">
                    <c:v>Methodological paper</c:v>
                  </c:pt>
                  <c:pt idx="15">
                    <c:v>Descriptive and qualitative data</c:v>
                  </c:pt>
                  <c:pt idx="16">
                    <c:v>Descriptive data</c:v>
                  </c:pt>
                  <c:pt idx="17">
                    <c:v>Different significance level</c:v>
                  </c:pt>
                  <c:pt idx="18">
                    <c:v>No data</c:v>
                  </c:pt>
                  <c:pt idx="19">
                    <c:v>No statistical test</c:v>
                  </c:pt>
                  <c:pt idx="20">
                    <c:v>Only post-measurement</c:v>
                  </c:pt>
                  <c:pt idx="21">
                    <c:v>Qualitative data</c:v>
                  </c:pt>
                  <c:pt idx="22">
                    <c:v>Reference group only</c:v>
                  </c:pt>
                  <c:pt idx="23">
                    <c:v>Self-reported change</c:v>
                  </c:pt>
                  <c:pt idx="24">
                    <c:v>No data from long-standing democracy</c:v>
                  </c:pt>
                </c:lvl>
                <c:lvl>
                  <c:pt idx="1">
                    <c:v>I</c:v>
                  </c:pt>
                  <c:pt idx="2">
                    <c:v>II</c:v>
                  </c:pt>
                  <c:pt idx="3">
                    <c:v>III</c:v>
                  </c:pt>
                  <c:pt idx="7">
                    <c:v>IV</c:v>
                  </c:pt>
                  <c:pt idx="12">
                    <c:v>V</c:v>
                  </c:pt>
                  <c:pt idx="15">
                    <c:v>VI</c:v>
                  </c:pt>
                  <c:pt idx="24">
                    <c:v>VII</c:v>
                  </c:pt>
                </c:lvl>
              </c:multiLvlStrCache>
            </c:multiLvlStrRef>
          </c:cat>
          <c:val>
            <c:numRef>
              <c:f>'Descr EXCL_UNIQ'!$E$399:$E$423</c:f>
              <c:numCache>
                <c:formatCode>0.0%</c:formatCode>
                <c:ptCount val="25"/>
                <c:pt idx="0">
                  <c:v>4.5454545454545452E-3</c:v>
                </c:pt>
                <c:pt idx="1">
                  <c:v>0</c:v>
                </c:pt>
                <c:pt idx="2">
                  <c:v>4.5454545454545452E-3</c:v>
                </c:pt>
                <c:pt idx="3">
                  <c:v>5.4545454545454543E-2</c:v>
                </c:pt>
                <c:pt idx="4">
                  <c:v>0.10909090909090909</c:v>
                </c:pt>
                <c:pt idx="5">
                  <c:v>1.8181818181818181E-2</c:v>
                </c:pt>
                <c:pt idx="6">
                  <c:v>4.5454545454545452E-3</c:v>
                </c:pt>
                <c:pt idx="7">
                  <c:v>0.20909090909090908</c:v>
                </c:pt>
                <c:pt idx="8">
                  <c:v>4.5454545454545452E-3</c:v>
                </c:pt>
                <c:pt idx="9">
                  <c:v>9.0909090909090905E-3</c:v>
                </c:pt>
                <c:pt idx="10">
                  <c:v>1.8181818181818181E-2</c:v>
                </c:pt>
                <c:pt idx="11">
                  <c:v>7.2727272727272724E-2</c:v>
                </c:pt>
                <c:pt idx="12">
                  <c:v>2.7272727272727271E-2</c:v>
                </c:pt>
                <c:pt idx="13">
                  <c:v>0.15</c:v>
                </c:pt>
                <c:pt idx="14">
                  <c:v>4.5454545454545452E-3</c:v>
                </c:pt>
                <c:pt idx="15">
                  <c:v>4.5454545454545452E-3</c:v>
                </c:pt>
                <c:pt idx="16">
                  <c:v>2.2727272727272728E-2</c:v>
                </c:pt>
                <c:pt idx="17">
                  <c:v>4.5454545454545452E-3</c:v>
                </c:pt>
                <c:pt idx="18">
                  <c:v>9.0909090909090905E-3</c:v>
                </c:pt>
                <c:pt idx="19">
                  <c:v>7.7272727272727271E-2</c:v>
                </c:pt>
                <c:pt idx="20">
                  <c:v>5.909090909090909E-2</c:v>
                </c:pt>
                <c:pt idx="21">
                  <c:v>0.05</c:v>
                </c:pt>
                <c:pt idx="22">
                  <c:v>4.5454545454545452E-3</c:v>
                </c:pt>
                <c:pt idx="23">
                  <c:v>4.5454545454545452E-3</c:v>
                </c:pt>
                <c:pt idx="24">
                  <c:v>7.2727272727272724E-2</c:v>
                </c:pt>
              </c:numCache>
            </c:numRef>
          </c:val>
          <c:extLst>
            <c:ext xmlns:c16="http://schemas.microsoft.com/office/drawing/2014/chart" uri="{C3380CC4-5D6E-409C-BE32-E72D297353CC}">
              <c16:uniqueId val="{00000000-14D7-4153-B3FB-964483FE1EEC}"/>
            </c:ext>
          </c:extLst>
        </c:ser>
        <c:dLbls>
          <c:showLegendKey val="0"/>
          <c:showVal val="0"/>
          <c:showCatName val="0"/>
          <c:showSerName val="0"/>
          <c:showPercent val="0"/>
          <c:showBubbleSize val="0"/>
        </c:dLbls>
        <c:gapWidth val="150"/>
        <c:axId val="704113776"/>
        <c:axId val="704115744"/>
      </c:barChart>
      <c:catAx>
        <c:axId val="70411377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nl-NL"/>
          </a:p>
        </c:txPr>
        <c:crossAx val="704115744"/>
        <c:crosses val="autoZero"/>
        <c:auto val="1"/>
        <c:lblAlgn val="ctr"/>
        <c:lblOffset val="100"/>
        <c:noMultiLvlLbl val="0"/>
      </c:catAx>
      <c:valAx>
        <c:axId val="704115744"/>
        <c:scaling>
          <c:orientation val="minMax"/>
          <c:max val="0.4"/>
        </c:scaling>
        <c:delete val="0"/>
        <c:axPos val="t"/>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b"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704113776"/>
        <c:crosses val="autoZero"/>
        <c:crossBetween val="between"/>
        <c:majorUnit val="0.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nl-NL"/>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'Descr EXCL_UNIQ'!$E$442</c:f>
              <c:strCache>
                <c:ptCount val="1"/>
                <c:pt idx="0">
                  <c:v>Share of excluded articles per reason for exclusion</c:v>
                </c:pt>
              </c:strCache>
            </c:strRef>
          </c:tx>
          <c:spPr>
            <a:solidFill>
              <a:schemeClr val="tx1">
                <a:lumMod val="50000"/>
                <a:lumOff val="50000"/>
              </a:schemeClr>
            </a:solidFill>
            <a:ln>
              <a:solidFill>
                <a:schemeClr val="tx1">
                  <a:lumMod val="85000"/>
                  <a:lumOff val="15000"/>
                </a:schemeClr>
              </a:solidFill>
            </a:ln>
            <a:effectLst/>
          </c:spPr>
          <c:invertIfNegative val="0"/>
          <c:cat>
            <c:multiLvlStrRef>
              <c:f>'Descr EXCL_UNIQ'!$B$443:$C$460</c:f>
              <c:multiLvlStrCache>
                <c:ptCount val="18"/>
                <c:lvl>
                  <c:pt idx="0">
                    <c:v>Not found</c:v>
                  </c:pt>
                  <c:pt idx="1">
                    <c:v>Not published between Jan. 1980-2021</c:v>
                  </c:pt>
                  <c:pt idx="2">
                    <c:v>Dutch</c:v>
                  </c:pt>
                  <c:pt idx="3">
                    <c:v>Book</c:v>
                  </c:pt>
                  <c:pt idx="4">
                    <c:v>Book chapter</c:v>
                  </c:pt>
                  <c:pt idx="5">
                    <c:v>Different IV</c:v>
                  </c:pt>
                  <c:pt idx="6">
                    <c:v>Macro-level data</c:v>
                  </c:pt>
                  <c:pt idx="7">
                    <c:v>Survey experiment</c:v>
                  </c:pt>
                  <c:pt idx="8">
                    <c:v>Theoretical</c:v>
                  </c:pt>
                  <c:pt idx="9">
                    <c:v>Different DV</c:v>
                  </c:pt>
                  <c:pt idx="10">
                    <c:v>Descriptive and qualitative data</c:v>
                  </c:pt>
                  <c:pt idx="11">
                    <c:v>Descriptive data</c:v>
                  </c:pt>
                  <c:pt idx="12">
                    <c:v>No post-measurement</c:v>
                  </c:pt>
                  <c:pt idx="13">
                    <c:v>No statistical test</c:v>
                  </c:pt>
                  <c:pt idx="14">
                    <c:v>Only post-measurement</c:v>
                  </c:pt>
                  <c:pt idx="15">
                    <c:v>Qualitative data</c:v>
                  </c:pt>
                  <c:pt idx="16">
                    <c:v>Reference group only</c:v>
                  </c:pt>
                  <c:pt idx="17">
                    <c:v>No data from long-standing democracy</c:v>
                  </c:pt>
                </c:lvl>
                <c:lvl>
                  <c:pt idx="1">
                    <c:v>I</c:v>
                  </c:pt>
                  <c:pt idx="2">
                    <c:v>II</c:v>
                  </c:pt>
                  <c:pt idx="3">
                    <c:v>III</c:v>
                  </c:pt>
                  <c:pt idx="5">
                    <c:v>IV</c:v>
                  </c:pt>
                  <c:pt idx="9">
                    <c:v>V</c:v>
                  </c:pt>
                  <c:pt idx="10">
                    <c:v>VI</c:v>
                  </c:pt>
                  <c:pt idx="17">
                    <c:v>VII</c:v>
                  </c:pt>
                </c:lvl>
              </c:multiLvlStrCache>
            </c:multiLvlStrRef>
          </c:cat>
          <c:val>
            <c:numRef>
              <c:f>'Descr EXCL_UNIQ'!$E$443:$E$460</c:f>
              <c:numCache>
                <c:formatCode>0.0%</c:formatCode>
                <c:ptCount val="18"/>
                <c:pt idx="0">
                  <c:v>1.5873015873015872E-2</c:v>
                </c:pt>
                <c:pt idx="1">
                  <c:v>0</c:v>
                </c:pt>
                <c:pt idx="2">
                  <c:v>1.5873015873015872E-2</c:v>
                </c:pt>
                <c:pt idx="3">
                  <c:v>3.1746031746031744E-2</c:v>
                </c:pt>
                <c:pt idx="4">
                  <c:v>0.12698412698412698</c:v>
                </c:pt>
                <c:pt idx="5">
                  <c:v>9.5238095238095233E-2</c:v>
                </c:pt>
                <c:pt idx="6">
                  <c:v>3.1746031746031744E-2</c:v>
                </c:pt>
                <c:pt idx="7">
                  <c:v>3.1746031746031744E-2</c:v>
                </c:pt>
                <c:pt idx="8">
                  <c:v>6.3492063492063489E-2</c:v>
                </c:pt>
                <c:pt idx="9">
                  <c:v>0.17460317460317459</c:v>
                </c:pt>
                <c:pt idx="10">
                  <c:v>1.5873015873015872E-2</c:v>
                </c:pt>
                <c:pt idx="11">
                  <c:v>9.5238095238095233E-2</c:v>
                </c:pt>
                <c:pt idx="12">
                  <c:v>1.5873015873015872E-2</c:v>
                </c:pt>
                <c:pt idx="13">
                  <c:v>6.3492063492063489E-2</c:v>
                </c:pt>
                <c:pt idx="14">
                  <c:v>9.5238095238095233E-2</c:v>
                </c:pt>
                <c:pt idx="15">
                  <c:v>9.5238095238095233E-2</c:v>
                </c:pt>
                <c:pt idx="16">
                  <c:v>1.5873015873015872E-2</c:v>
                </c:pt>
                <c:pt idx="17">
                  <c:v>1.5873015873015872E-2</c:v>
                </c:pt>
              </c:numCache>
            </c:numRef>
          </c:val>
          <c:extLst>
            <c:ext xmlns:c16="http://schemas.microsoft.com/office/drawing/2014/chart" uri="{C3380CC4-5D6E-409C-BE32-E72D297353CC}">
              <c16:uniqueId val="{00000000-54DB-46F6-918C-CEE5DEDF2862}"/>
            </c:ext>
          </c:extLst>
        </c:ser>
        <c:dLbls>
          <c:showLegendKey val="0"/>
          <c:showVal val="0"/>
          <c:showCatName val="0"/>
          <c:showSerName val="0"/>
          <c:showPercent val="0"/>
          <c:showBubbleSize val="0"/>
        </c:dLbls>
        <c:gapWidth val="150"/>
        <c:axId val="704113776"/>
        <c:axId val="704115744"/>
      </c:barChart>
      <c:catAx>
        <c:axId val="70411377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nl-NL"/>
          </a:p>
        </c:txPr>
        <c:crossAx val="704115744"/>
        <c:crosses val="autoZero"/>
        <c:auto val="1"/>
        <c:lblAlgn val="ctr"/>
        <c:lblOffset val="100"/>
        <c:noMultiLvlLbl val="0"/>
      </c:catAx>
      <c:valAx>
        <c:axId val="704115744"/>
        <c:scaling>
          <c:orientation val="minMax"/>
          <c:max val="0.4"/>
        </c:scaling>
        <c:delete val="0"/>
        <c:axPos val="t"/>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b"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704113776"/>
        <c:crosses val="autoZero"/>
        <c:crossBetween val="between"/>
        <c:majorUnit val="0.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nl-NL"/>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'Descr EXCL_UNIQ'!$E$478</c:f>
              <c:strCache>
                <c:ptCount val="1"/>
                <c:pt idx="0">
                  <c:v>Share of excluded articles per reason for exclusion</c:v>
                </c:pt>
              </c:strCache>
            </c:strRef>
          </c:tx>
          <c:spPr>
            <a:solidFill>
              <a:schemeClr val="tx1">
                <a:lumMod val="50000"/>
                <a:lumOff val="50000"/>
              </a:schemeClr>
            </a:solidFill>
            <a:ln>
              <a:solidFill>
                <a:schemeClr val="tx1">
                  <a:lumMod val="85000"/>
                  <a:lumOff val="15000"/>
                </a:schemeClr>
              </a:solidFill>
            </a:ln>
            <a:effectLst/>
          </c:spPr>
          <c:invertIfNegative val="0"/>
          <c:cat>
            <c:multiLvlStrRef>
              <c:f>'Descr EXCL_UNIQ'!$B$479:$C$495</c:f>
              <c:multiLvlStrCache>
                <c:ptCount val="17"/>
                <c:lvl>
                  <c:pt idx="0">
                    <c:v>Not found</c:v>
                  </c:pt>
                  <c:pt idx="1">
                    <c:v>Not published between Jan. 1980-2021</c:v>
                  </c:pt>
                  <c:pt idx="2">
                    <c:v>Portuguese</c:v>
                  </c:pt>
                  <c:pt idx="3">
                    <c:v>Book</c:v>
                  </c:pt>
                  <c:pt idx="4">
                    <c:v>Book chapter</c:v>
                  </c:pt>
                  <c:pt idx="5">
                    <c:v>Conference paper</c:v>
                  </c:pt>
                  <c:pt idx="6">
                    <c:v>Different IV</c:v>
                  </c:pt>
                  <c:pt idx="7">
                    <c:v>Macro-level data</c:v>
                  </c:pt>
                  <c:pt idx="8">
                    <c:v>Sub-group</c:v>
                  </c:pt>
                  <c:pt idx="9">
                    <c:v>Survey experiment</c:v>
                  </c:pt>
                  <c:pt idx="10">
                    <c:v>Theoretical</c:v>
                  </c:pt>
                  <c:pt idx="11">
                    <c:v>Description of the treatment</c:v>
                  </c:pt>
                  <c:pt idx="12">
                    <c:v>Different DV</c:v>
                  </c:pt>
                  <c:pt idx="13">
                    <c:v>No statistical test</c:v>
                  </c:pt>
                  <c:pt idx="14">
                    <c:v>Only post-measurement</c:v>
                  </c:pt>
                  <c:pt idx="15">
                    <c:v>Qualitative data</c:v>
                  </c:pt>
                  <c:pt idx="16">
                    <c:v>No data from long-standing democracy</c:v>
                  </c:pt>
                </c:lvl>
                <c:lvl>
                  <c:pt idx="1">
                    <c:v>I</c:v>
                  </c:pt>
                  <c:pt idx="2">
                    <c:v>II</c:v>
                  </c:pt>
                  <c:pt idx="3">
                    <c:v>III</c:v>
                  </c:pt>
                  <c:pt idx="6">
                    <c:v>IV</c:v>
                  </c:pt>
                  <c:pt idx="11">
                    <c:v>V</c:v>
                  </c:pt>
                  <c:pt idx="13">
                    <c:v>VI</c:v>
                  </c:pt>
                  <c:pt idx="16">
                    <c:v>VII</c:v>
                  </c:pt>
                </c:lvl>
              </c:multiLvlStrCache>
            </c:multiLvlStrRef>
          </c:cat>
          <c:val>
            <c:numRef>
              <c:f>'Descr EXCL_UNIQ'!$E$479:$E$495</c:f>
              <c:numCache>
                <c:formatCode>0.0%</c:formatCode>
                <c:ptCount val="17"/>
                <c:pt idx="0">
                  <c:v>0</c:v>
                </c:pt>
                <c:pt idx="1">
                  <c:v>0</c:v>
                </c:pt>
                <c:pt idx="2">
                  <c:v>8.2644628099173556E-3</c:v>
                </c:pt>
                <c:pt idx="3">
                  <c:v>6.6115702479338845E-2</c:v>
                </c:pt>
                <c:pt idx="4">
                  <c:v>0.1487603305785124</c:v>
                </c:pt>
                <c:pt idx="5">
                  <c:v>8.2644628099173556E-3</c:v>
                </c:pt>
                <c:pt idx="6">
                  <c:v>0.17355371900826447</c:v>
                </c:pt>
                <c:pt idx="7">
                  <c:v>0.256198347107438</c:v>
                </c:pt>
                <c:pt idx="8">
                  <c:v>8.2644628099173556E-3</c:v>
                </c:pt>
                <c:pt idx="9">
                  <c:v>4.1322314049586778E-2</c:v>
                </c:pt>
                <c:pt idx="10">
                  <c:v>8.2644628099173556E-3</c:v>
                </c:pt>
                <c:pt idx="11">
                  <c:v>2.4793388429752067E-2</c:v>
                </c:pt>
                <c:pt idx="12">
                  <c:v>0.2231404958677686</c:v>
                </c:pt>
                <c:pt idx="13">
                  <c:v>8.2644628099173556E-3</c:v>
                </c:pt>
                <c:pt idx="14">
                  <c:v>1.6528925619834711E-2</c:v>
                </c:pt>
                <c:pt idx="15">
                  <c:v>8.2644628099173556E-3</c:v>
                </c:pt>
                <c:pt idx="16">
                  <c:v>0</c:v>
                </c:pt>
              </c:numCache>
            </c:numRef>
          </c:val>
          <c:extLst>
            <c:ext xmlns:c16="http://schemas.microsoft.com/office/drawing/2014/chart" uri="{C3380CC4-5D6E-409C-BE32-E72D297353CC}">
              <c16:uniqueId val="{00000000-0AA4-43F1-BED1-4A423A5F418F}"/>
            </c:ext>
          </c:extLst>
        </c:ser>
        <c:dLbls>
          <c:showLegendKey val="0"/>
          <c:showVal val="0"/>
          <c:showCatName val="0"/>
          <c:showSerName val="0"/>
          <c:showPercent val="0"/>
          <c:showBubbleSize val="0"/>
        </c:dLbls>
        <c:gapWidth val="150"/>
        <c:axId val="704113776"/>
        <c:axId val="704115744"/>
      </c:barChart>
      <c:catAx>
        <c:axId val="704113776"/>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05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nl-NL"/>
          </a:p>
        </c:txPr>
        <c:crossAx val="704115744"/>
        <c:crosses val="autoZero"/>
        <c:auto val="1"/>
        <c:lblAlgn val="ctr"/>
        <c:lblOffset val="100"/>
        <c:noMultiLvlLbl val="0"/>
      </c:catAx>
      <c:valAx>
        <c:axId val="704115744"/>
        <c:scaling>
          <c:orientation val="minMax"/>
          <c:max val="0.4"/>
        </c:scaling>
        <c:delete val="0"/>
        <c:axPos val="t"/>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b"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704113776"/>
        <c:crosses val="autoZero"/>
        <c:crossBetween val="between"/>
        <c:majorUnit val="0.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nl-NL"/>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9725721784776902"/>
          <c:y val="1.4661227529435815E-2"/>
          <c:w val="0.56585377914717183"/>
          <c:h val="0.93001194165891399"/>
        </c:manualLayout>
      </c:layout>
      <c:bubbleChart>
        <c:varyColors val="0"/>
        <c:ser>
          <c:idx val="0"/>
          <c:order val="0"/>
          <c:tx>
            <c:strRef>
              <c:f>'Field Lab'!$N$4</c:f>
              <c:strCache>
                <c:ptCount val="1"/>
                <c:pt idx="0">
                  <c:v>bubble</c:v>
                </c:pt>
              </c:strCache>
            </c:strRef>
          </c:tx>
          <c:spPr>
            <a:blipFill>
              <a:blip xmlns:r="http://schemas.openxmlformats.org/officeDocument/2006/relationships" r:embed="rId3"/>
              <a:stretch>
                <a:fillRect/>
              </a:stretch>
            </a:blipFill>
            <a:ln>
              <a:noFill/>
            </a:ln>
            <a:effectLst/>
          </c:spPr>
          <c:invertIfNegative val="0"/>
          <c:errBars>
            <c:errDir val="x"/>
            <c:errBarType val="both"/>
            <c:errValType val="cust"/>
            <c:noEndCap val="0"/>
            <c:plus>
              <c:numRef>
                <c:f>'Field Lab'!$P$6:$P$21</c:f>
                <c:numCache>
                  <c:formatCode>General</c:formatCode>
                  <c:ptCount val="16"/>
                  <c:pt idx="0">
                    <c:v>0.126</c:v>
                  </c:pt>
                  <c:pt idx="1">
                    <c:v>0.20400000000000001</c:v>
                  </c:pt>
                  <c:pt idx="2">
                    <c:v>0.2</c:v>
                  </c:pt>
                  <c:pt idx="3">
                    <c:v>0.53800000000000003</c:v>
                  </c:pt>
                  <c:pt idx="4">
                    <c:v>1.9060000000000001</c:v>
                  </c:pt>
                  <c:pt idx="5">
                    <c:v>0.86099999999999988</c:v>
                  </c:pt>
                  <c:pt idx="6">
                    <c:v>0.69800000000000018</c:v>
                  </c:pt>
                  <c:pt idx="7">
                    <c:v>0.29300000000000004</c:v>
                  </c:pt>
                  <c:pt idx="8">
                    <c:v>4.2320000000000002</c:v>
                  </c:pt>
                  <c:pt idx="9">
                    <c:v>0.5109999999999999</c:v>
                  </c:pt>
                  <c:pt idx="10">
                    <c:v>0.13900000000000001</c:v>
                  </c:pt>
                  <c:pt idx="11">
                    <c:v>0.15000000000000002</c:v>
                  </c:pt>
                  <c:pt idx="12">
                    <c:v>0.26400000000000001</c:v>
                  </c:pt>
                  <c:pt idx="13">
                    <c:v>0.41399999999999998</c:v>
                  </c:pt>
                  <c:pt idx="14">
                    <c:v>0.49800000000000011</c:v>
                  </c:pt>
                  <c:pt idx="15">
                    <c:v>0.40499999999999992</c:v>
                  </c:pt>
                </c:numCache>
              </c:numRef>
            </c:plus>
            <c:minus>
              <c:numRef>
                <c:f>'Field Lab'!$O$6:$O$21</c:f>
                <c:numCache>
                  <c:formatCode>General</c:formatCode>
                  <c:ptCount val="16"/>
                  <c:pt idx="0">
                    <c:v>0.13100000000000006</c:v>
                  </c:pt>
                  <c:pt idx="1">
                    <c:v>0.19800000000000001</c:v>
                  </c:pt>
                  <c:pt idx="2">
                    <c:v>0.19100000000000003</c:v>
                  </c:pt>
                  <c:pt idx="3">
                    <c:v>0.53300000000000003</c:v>
                  </c:pt>
                  <c:pt idx="4">
                    <c:v>1.9060000000000001</c:v>
                  </c:pt>
                  <c:pt idx="5">
                    <c:v>0.86299999999999999</c:v>
                  </c:pt>
                  <c:pt idx="6">
                    <c:v>0.70499999999999996</c:v>
                  </c:pt>
                  <c:pt idx="7">
                    <c:v>0.30000000000000004</c:v>
                  </c:pt>
                  <c:pt idx="8">
                    <c:v>4.2389999999999999</c:v>
                  </c:pt>
                  <c:pt idx="9">
                    <c:v>0.51400000000000001</c:v>
                  </c:pt>
                  <c:pt idx="10">
                    <c:v>0.14500000000000002</c:v>
                  </c:pt>
                  <c:pt idx="11">
                    <c:v>0.15600000000000003</c:v>
                  </c:pt>
                  <c:pt idx="12">
                    <c:v>0.26900000000000002</c:v>
                  </c:pt>
                  <c:pt idx="13">
                    <c:v>0.42</c:v>
                  </c:pt>
                  <c:pt idx="14">
                    <c:v>0.48899999999999999</c:v>
                  </c:pt>
                  <c:pt idx="15">
                    <c:v>0.41300000000000003</c:v>
                  </c:pt>
                </c:numCache>
              </c:numRef>
            </c:minus>
            <c:spPr>
              <a:noFill/>
              <a:ln w="9525" cap="flat" cmpd="sng" algn="ctr">
                <a:solidFill>
                  <a:schemeClr val="tx1">
                    <a:lumMod val="65000"/>
                    <a:lumOff val="35000"/>
                  </a:schemeClr>
                </a:solidFill>
                <a:round/>
              </a:ln>
              <a:effectLst/>
            </c:spPr>
          </c:errBars>
          <c:xVal>
            <c:numRef>
              <c:f>'Field Lab'!$J$6:$J$21</c:f>
              <c:numCache>
                <c:formatCode>General</c:formatCode>
                <c:ptCount val="16"/>
                <c:pt idx="0">
                  <c:v>0.56000000000000005</c:v>
                </c:pt>
                <c:pt idx="1">
                  <c:v>0.46</c:v>
                </c:pt>
                <c:pt idx="2">
                  <c:v>0.34</c:v>
                </c:pt>
                <c:pt idx="3">
                  <c:v>0.54</c:v>
                </c:pt>
                <c:pt idx="4">
                  <c:v>0.65</c:v>
                </c:pt>
                <c:pt idx="5">
                  <c:v>0.39</c:v>
                </c:pt>
                <c:pt idx="6">
                  <c:v>0.42</c:v>
                </c:pt>
                <c:pt idx="7">
                  <c:v>0.17</c:v>
                </c:pt>
                <c:pt idx="8">
                  <c:v>0.67</c:v>
                </c:pt>
                <c:pt idx="9">
                  <c:v>0.46</c:v>
                </c:pt>
                <c:pt idx="10">
                  <c:v>0.79</c:v>
                </c:pt>
                <c:pt idx="11">
                  <c:v>0.72</c:v>
                </c:pt>
                <c:pt idx="12">
                  <c:v>0.49</c:v>
                </c:pt>
                <c:pt idx="13">
                  <c:v>0.43</c:v>
                </c:pt>
                <c:pt idx="14">
                  <c:v>0.61</c:v>
                </c:pt>
                <c:pt idx="15">
                  <c:v>0.56000000000000005</c:v>
                </c:pt>
              </c:numCache>
            </c:numRef>
          </c:xVal>
          <c:yVal>
            <c:numRef>
              <c:f>'Field Lab'!$N$6:$N$21</c:f>
              <c:numCache>
                <c:formatCode>General</c:formatCode>
                <c:ptCount val="16"/>
                <c:pt idx="0">
                  <c:v>46</c:v>
                </c:pt>
                <c:pt idx="1">
                  <c:v>44</c:v>
                </c:pt>
                <c:pt idx="2">
                  <c:v>40</c:v>
                </c:pt>
                <c:pt idx="3">
                  <c:v>38</c:v>
                </c:pt>
                <c:pt idx="4">
                  <c:v>34</c:v>
                </c:pt>
                <c:pt idx="5">
                  <c:v>32</c:v>
                </c:pt>
                <c:pt idx="6">
                  <c:v>28</c:v>
                </c:pt>
                <c:pt idx="7">
                  <c:v>26</c:v>
                </c:pt>
                <c:pt idx="8">
                  <c:v>22</c:v>
                </c:pt>
                <c:pt idx="9">
                  <c:v>20</c:v>
                </c:pt>
                <c:pt idx="10">
                  <c:v>16</c:v>
                </c:pt>
                <c:pt idx="11">
                  <c:v>14</c:v>
                </c:pt>
                <c:pt idx="12">
                  <c:v>10</c:v>
                </c:pt>
                <c:pt idx="13">
                  <c:v>8</c:v>
                </c:pt>
                <c:pt idx="14">
                  <c:v>4</c:v>
                </c:pt>
                <c:pt idx="15">
                  <c:v>2</c:v>
                </c:pt>
              </c:numCache>
            </c:numRef>
          </c:yVal>
          <c:bubbleSize>
            <c:numRef>
              <c:f>'Field Lab'!$C$6:$C$21</c:f>
              <c:numCache>
                <c:formatCode>0.00</c:formatCode>
                <c:ptCount val="16"/>
                <c:pt idx="0">
                  <c:v>6480.1371428571401</c:v>
                </c:pt>
                <c:pt idx="1">
                  <c:v>2528.1217948717899</c:v>
                </c:pt>
                <c:pt idx="2">
                  <c:v>6107.8106060606096</c:v>
                </c:pt>
                <c:pt idx="3">
                  <c:v>911.13135593220295</c:v>
                </c:pt>
                <c:pt idx="4">
                  <c:v>117.95</c:v>
                </c:pt>
                <c:pt idx="5">
                  <c:v>839.66666666666697</c:v>
                </c:pt>
                <c:pt idx="6">
                  <c:v>1127</c:v>
                </c:pt>
                <c:pt idx="7">
                  <c:v>286.25</c:v>
                </c:pt>
                <c:pt idx="8">
                  <c:v>237.57142857142901</c:v>
                </c:pt>
                <c:pt idx="9">
                  <c:v>549.25</c:v>
                </c:pt>
                <c:pt idx="10">
                  <c:v>6277.0285714285701</c:v>
                </c:pt>
                <c:pt idx="11">
                  <c:v>3206.3333333333298</c:v>
                </c:pt>
                <c:pt idx="12">
                  <c:v>3539.25</c:v>
                </c:pt>
                <c:pt idx="13">
                  <c:v>1053.0833333333301</c:v>
                </c:pt>
                <c:pt idx="14">
                  <c:v>957.35384615384601</c:v>
                </c:pt>
                <c:pt idx="15">
                  <c:v>608.08333333333303</c:v>
                </c:pt>
              </c:numCache>
            </c:numRef>
          </c:bubbleSize>
          <c:bubble3D val="0"/>
          <c:extLst>
            <c:ext xmlns:c16="http://schemas.microsoft.com/office/drawing/2014/chart" uri="{C3380CC4-5D6E-409C-BE32-E72D297353CC}">
              <c16:uniqueId val="{00000000-20E9-4E4E-A0CE-FE78874156E1}"/>
            </c:ext>
          </c:extLst>
        </c:ser>
        <c:ser>
          <c:idx val="1"/>
          <c:order val="1"/>
          <c:tx>
            <c:strRef>
              <c:f>'Field Lab'!$Q$4</c:f>
              <c:strCache>
                <c:ptCount val="1"/>
                <c:pt idx="0">
                  <c:v>labels</c:v>
                </c:pt>
              </c:strCache>
            </c:strRef>
          </c:tx>
          <c:spPr>
            <a:noFill/>
            <a:ln w="25400">
              <a:noFill/>
            </a:ln>
            <a:effectLst/>
          </c:spPr>
          <c:invertIfNegative val="0"/>
          <c:xVal>
            <c:numRef>
              <c:f>'Field Lab'!$Q$6:$Q$21</c:f>
              <c:numCache>
                <c:formatCode>General</c:formatCode>
                <c:ptCount val="16"/>
                <c:pt idx="0">
                  <c:v>1E-3</c:v>
                </c:pt>
                <c:pt idx="1">
                  <c:v>1E-3</c:v>
                </c:pt>
                <c:pt idx="2">
                  <c:v>1E-3</c:v>
                </c:pt>
                <c:pt idx="3">
                  <c:v>1E-3</c:v>
                </c:pt>
                <c:pt idx="4">
                  <c:v>1E-3</c:v>
                </c:pt>
                <c:pt idx="5">
                  <c:v>1E-3</c:v>
                </c:pt>
                <c:pt idx="6">
                  <c:v>1E-3</c:v>
                </c:pt>
                <c:pt idx="7">
                  <c:v>1E-3</c:v>
                </c:pt>
                <c:pt idx="8">
                  <c:v>1E-3</c:v>
                </c:pt>
                <c:pt idx="9">
                  <c:v>1E-3</c:v>
                </c:pt>
                <c:pt idx="10">
                  <c:v>1E-3</c:v>
                </c:pt>
                <c:pt idx="11">
                  <c:v>1E-3</c:v>
                </c:pt>
                <c:pt idx="12">
                  <c:v>1E-3</c:v>
                </c:pt>
                <c:pt idx="13">
                  <c:v>1E-3</c:v>
                </c:pt>
                <c:pt idx="14">
                  <c:v>1E-3</c:v>
                </c:pt>
                <c:pt idx="15">
                  <c:v>1E-3</c:v>
                </c:pt>
              </c:numCache>
            </c:numRef>
          </c:xVal>
          <c:yVal>
            <c:numRef>
              <c:f>'Field Lab'!$N$6:$N$21</c:f>
              <c:numCache>
                <c:formatCode>General</c:formatCode>
                <c:ptCount val="16"/>
                <c:pt idx="0">
                  <c:v>46</c:v>
                </c:pt>
                <c:pt idx="1">
                  <c:v>44</c:v>
                </c:pt>
                <c:pt idx="2">
                  <c:v>40</c:v>
                </c:pt>
                <c:pt idx="3">
                  <c:v>38</c:v>
                </c:pt>
                <c:pt idx="4">
                  <c:v>34</c:v>
                </c:pt>
                <c:pt idx="5">
                  <c:v>32</c:v>
                </c:pt>
                <c:pt idx="6">
                  <c:v>28</c:v>
                </c:pt>
                <c:pt idx="7">
                  <c:v>26</c:v>
                </c:pt>
                <c:pt idx="8">
                  <c:v>22</c:v>
                </c:pt>
                <c:pt idx="9">
                  <c:v>20</c:v>
                </c:pt>
                <c:pt idx="10">
                  <c:v>16</c:v>
                </c:pt>
                <c:pt idx="11">
                  <c:v>14</c:v>
                </c:pt>
                <c:pt idx="12">
                  <c:v>10</c:v>
                </c:pt>
                <c:pt idx="13">
                  <c:v>8</c:v>
                </c:pt>
                <c:pt idx="14">
                  <c:v>4</c:v>
                </c:pt>
                <c:pt idx="15">
                  <c:v>2</c:v>
                </c:pt>
              </c:numCache>
            </c:numRef>
          </c:yVal>
          <c:bubbleSize>
            <c:numRef>
              <c:f>'Field Lab'!$R$6:$R$21</c:f>
              <c:numCache>
                <c:formatCode>General</c:formatCode>
                <c:ptCount val="16"/>
                <c:pt idx="0">
                  <c:v>100</c:v>
                </c:pt>
                <c:pt idx="1">
                  <c:v>100</c:v>
                </c:pt>
                <c:pt idx="2">
                  <c:v>100</c:v>
                </c:pt>
                <c:pt idx="3">
                  <c:v>100</c:v>
                </c:pt>
                <c:pt idx="4">
                  <c:v>100</c:v>
                </c:pt>
                <c:pt idx="5">
                  <c:v>100</c:v>
                </c:pt>
                <c:pt idx="6">
                  <c:v>100</c:v>
                </c:pt>
                <c:pt idx="7">
                  <c:v>100</c:v>
                </c:pt>
                <c:pt idx="8">
                  <c:v>100</c:v>
                </c:pt>
                <c:pt idx="9">
                  <c:v>100</c:v>
                </c:pt>
                <c:pt idx="10">
                  <c:v>100</c:v>
                </c:pt>
                <c:pt idx="11">
                  <c:v>100</c:v>
                </c:pt>
                <c:pt idx="12">
                  <c:v>100</c:v>
                </c:pt>
                <c:pt idx="13">
                  <c:v>100</c:v>
                </c:pt>
                <c:pt idx="14">
                  <c:v>100</c:v>
                </c:pt>
                <c:pt idx="15">
                  <c:v>100</c:v>
                </c:pt>
              </c:numCache>
            </c:numRef>
          </c:bubbleSize>
          <c:bubble3D val="0"/>
          <c:extLst>
            <c:ext xmlns:c16="http://schemas.microsoft.com/office/drawing/2014/chart" uri="{C3380CC4-5D6E-409C-BE32-E72D297353CC}">
              <c16:uniqueId val="{00000001-20E9-4E4E-A0CE-FE78874156E1}"/>
            </c:ext>
          </c:extLst>
        </c:ser>
        <c:dLbls>
          <c:showLegendKey val="0"/>
          <c:showVal val="0"/>
          <c:showCatName val="0"/>
          <c:showSerName val="0"/>
          <c:showPercent val="0"/>
          <c:showBubbleSize val="0"/>
        </c:dLbls>
        <c:bubbleScale val="10"/>
        <c:showNegBubbles val="0"/>
        <c:axId val="484959984"/>
        <c:axId val="484959328"/>
      </c:bubbleChart>
      <c:valAx>
        <c:axId val="484959984"/>
        <c:scaling>
          <c:orientation val="minMax"/>
          <c:max val="1"/>
          <c:min val="-1"/>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484959328"/>
        <c:crosses val="autoZero"/>
        <c:crossBetween val="midCat"/>
      </c:valAx>
      <c:valAx>
        <c:axId val="484959328"/>
        <c:scaling>
          <c:orientation val="minMax"/>
          <c:max val="48"/>
          <c:min val="0"/>
        </c:scaling>
        <c:delete val="0"/>
        <c:axPos val="l"/>
        <c:numFmt formatCode="General" sourceLinked="1"/>
        <c:majorTickMark val="none"/>
        <c:minorTickMark val="none"/>
        <c:tickLblPos val="none"/>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484959984"/>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nl-NL"/>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9725721784776902"/>
          <c:y val="1.4661227529435815E-2"/>
          <c:w val="0.56585377914717183"/>
          <c:h val="0.93001194165891399"/>
        </c:manualLayout>
      </c:layout>
      <c:bubbleChart>
        <c:varyColors val="0"/>
        <c:ser>
          <c:idx val="0"/>
          <c:order val="0"/>
          <c:tx>
            <c:strRef>
              <c:f>Datasets!$N$4</c:f>
              <c:strCache>
                <c:ptCount val="1"/>
                <c:pt idx="0">
                  <c:v>bubble</c:v>
                </c:pt>
              </c:strCache>
            </c:strRef>
          </c:tx>
          <c:spPr>
            <a:blipFill>
              <a:blip xmlns:r="http://schemas.openxmlformats.org/officeDocument/2006/relationships" r:embed="rId3"/>
              <a:stretch>
                <a:fillRect/>
              </a:stretch>
            </a:blipFill>
            <a:ln>
              <a:noFill/>
            </a:ln>
            <a:effectLst/>
          </c:spPr>
          <c:invertIfNegative val="0"/>
          <c:errBars>
            <c:errDir val="x"/>
            <c:errBarType val="both"/>
            <c:errValType val="cust"/>
            <c:noEndCap val="0"/>
            <c:plus>
              <c:numRef>
                <c:f>Datasets!$P$6:$P$21</c:f>
                <c:numCache>
                  <c:formatCode>General</c:formatCode>
                  <c:ptCount val="16"/>
                  <c:pt idx="0">
                    <c:v>0.10799999999999998</c:v>
                  </c:pt>
                  <c:pt idx="1">
                    <c:v>9.8999999999999977E-2</c:v>
                  </c:pt>
                  <c:pt idx="2">
                    <c:v>0.18199999999999994</c:v>
                  </c:pt>
                  <c:pt idx="3">
                    <c:v>0.16000000000000003</c:v>
                  </c:pt>
                  <c:pt idx="4">
                    <c:v>0.38</c:v>
                  </c:pt>
                  <c:pt idx="5">
                    <c:v>0.36900000000000005</c:v>
                  </c:pt>
                  <c:pt idx="6">
                    <c:v>0.26300000000000001</c:v>
                  </c:pt>
                  <c:pt idx="7">
                    <c:v>0.26300000000000001</c:v>
                  </c:pt>
                  <c:pt idx="8">
                    <c:v>0.38500000000000001</c:v>
                  </c:pt>
                  <c:pt idx="9">
                    <c:v>0.26200000000000001</c:v>
                  </c:pt>
                  <c:pt idx="10">
                    <c:v>9.4999999999999973E-2</c:v>
                  </c:pt>
                  <c:pt idx="11">
                    <c:v>9.099999999999997E-2</c:v>
                  </c:pt>
                  <c:pt idx="12">
                    <c:v>0.20900000000000002</c:v>
                  </c:pt>
                  <c:pt idx="13">
                    <c:v>0.17800000000000005</c:v>
                  </c:pt>
                  <c:pt idx="14">
                    <c:v>0.24399999999999999</c:v>
                  </c:pt>
                  <c:pt idx="15">
                    <c:v>0.15299999999999991</c:v>
                  </c:pt>
                </c:numCache>
              </c:numRef>
            </c:plus>
            <c:minus>
              <c:numRef>
                <c:f>Datasets!$O$6:$O$21</c:f>
                <c:numCache>
                  <c:formatCode>General</c:formatCode>
                  <c:ptCount val="16"/>
                  <c:pt idx="0">
                    <c:v>0.10300000000000004</c:v>
                  </c:pt>
                  <c:pt idx="1">
                    <c:v>0.10700000000000004</c:v>
                  </c:pt>
                  <c:pt idx="2">
                    <c:v>0.17500000000000002</c:v>
                  </c:pt>
                  <c:pt idx="3">
                    <c:v>0.16600000000000001</c:v>
                  </c:pt>
                  <c:pt idx="4">
                    <c:v>0.373</c:v>
                  </c:pt>
                  <c:pt idx="5">
                    <c:v>0.372</c:v>
                  </c:pt>
                  <c:pt idx="6">
                    <c:v>0.26700000000000002</c:v>
                  </c:pt>
                  <c:pt idx="7">
                    <c:v>0.26700000000000002</c:v>
                  </c:pt>
                  <c:pt idx="8">
                    <c:v>0.38400000000000001</c:v>
                  </c:pt>
                  <c:pt idx="9">
                    <c:v>0.25399999999999995</c:v>
                  </c:pt>
                  <c:pt idx="10">
                    <c:v>0.10099999999999998</c:v>
                  </c:pt>
                  <c:pt idx="11">
                    <c:v>9.4000000000000083E-2</c:v>
                  </c:pt>
                  <c:pt idx="12">
                    <c:v>0.20500000000000002</c:v>
                  </c:pt>
                  <c:pt idx="13">
                    <c:v>0.17499999999999993</c:v>
                  </c:pt>
                  <c:pt idx="14">
                    <c:v>0.24599999999999994</c:v>
                  </c:pt>
                  <c:pt idx="15">
                    <c:v>0.15400000000000003</c:v>
                  </c:pt>
                </c:numCache>
              </c:numRef>
            </c:minus>
            <c:spPr>
              <a:noFill/>
              <a:ln w="9525" cap="flat" cmpd="sng" algn="ctr">
                <a:solidFill>
                  <a:schemeClr val="tx1">
                    <a:lumMod val="65000"/>
                    <a:lumOff val="35000"/>
                  </a:schemeClr>
                </a:solidFill>
                <a:round/>
              </a:ln>
              <a:effectLst/>
            </c:spPr>
          </c:errBars>
          <c:xVal>
            <c:numRef>
              <c:f>Datasets!$J$6:$J$21</c:f>
              <c:numCache>
                <c:formatCode>0.00</c:formatCode>
                <c:ptCount val="16"/>
                <c:pt idx="0">
                  <c:v>0.52</c:v>
                </c:pt>
                <c:pt idx="1">
                  <c:v>0.53</c:v>
                </c:pt>
                <c:pt idx="2">
                  <c:v>0.39</c:v>
                </c:pt>
                <c:pt idx="3">
                  <c:v>0.4</c:v>
                </c:pt>
                <c:pt idx="4">
                  <c:v>0.49</c:v>
                </c:pt>
                <c:pt idx="5">
                  <c:v>0.44</c:v>
                </c:pt>
                <c:pt idx="6">
                  <c:v>0.28000000000000003</c:v>
                </c:pt>
                <c:pt idx="7">
                  <c:v>0.28000000000000003</c:v>
                </c:pt>
                <c:pt idx="8">
                  <c:v>0.51</c:v>
                </c:pt>
                <c:pt idx="9">
                  <c:v>0.72</c:v>
                </c:pt>
                <c:pt idx="10">
                  <c:v>0.76</c:v>
                </c:pt>
                <c:pt idx="11">
                  <c:v>0.81</c:v>
                </c:pt>
                <c:pt idx="12">
                  <c:v>0.46</c:v>
                </c:pt>
                <c:pt idx="13">
                  <c:v>0.57999999999999996</c:v>
                </c:pt>
                <c:pt idx="14">
                  <c:v>0.57999999999999996</c:v>
                </c:pt>
                <c:pt idx="15">
                  <c:v>0.56000000000000005</c:v>
                </c:pt>
              </c:numCache>
            </c:numRef>
          </c:xVal>
          <c:yVal>
            <c:numRef>
              <c:f>'Time 2010'!$N$6:$N$21</c:f>
              <c:numCache>
                <c:formatCode>General</c:formatCode>
                <c:ptCount val="16"/>
                <c:pt idx="0">
                  <c:v>46</c:v>
                </c:pt>
                <c:pt idx="1">
                  <c:v>44</c:v>
                </c:pt>
                <c:pt idx="2">
                  <c:v>40</c:v>
                </c:pt>
                <c:pt idx="3">
                  <c:v>38</c:v>
                </c:pt>
                <c:pt idx="4">
                  <c:v>34</c:v>
                </c:pt>
                <c:pt idx="5">
                  <c:v>32</c:v>
                </c:pt>
                <c:pt idx="6">
                  <c:v>28</c:v>
                </c:pt>
                <c:pt idx="7">
                  <c:v>26</c:v>
                </c:pt>
                <c:pt idx="8">
                  <c:v>22</c:v>
                </c:pt>
                <c:pt idx="9">
                  <c:v>20</c:v>
                </c:pt>
                <c:pt idx="10">
                  <c:v>16</c:v>
                </c:pt>
                <c:pt idx="11">
                  <c:v>14</c:v>
                </c:pt>
                <c:pt idx="12">
                  <c:v>10</c:v>
                </c:pt>
                <c:pt idx="13">
                  <c:v>8</c:v>
                </c:pt>
                <c:pt idx="14">
                  <c:v>4</c:v>
                </c:pt>
                <c:pt idx="15">
                  <c:v>2</c:v>
                </c:pt>
              </c:numCache>
            </c:numRef>
          </c:yVal>
          <c:bubbleSize>
            <c:numRef>
              <c:f>Datasets!$C$6:$C$21</c:f>
              <c:numCache>
                <c:formatCode>0</c:formatCode>
                <c:ptCount val="16"/>
                <c:pt idx="0">
                  <c:v>9008</c:v>
                </c:pt>
                <c:pt idx="1">
                  <c:v>9008</c:v>
                </c:pt>
                <c:pt idx="2">
                  <c:v>7018</c:v>
                </c:pt>
                <c:pt idx="3">
                  <c:v>7018</c:v>
                </c:pt>
                <c:pt idx="4">
                  <c:v>957</c:v>
                </c:pt>
                <c:pt idx="5">
                  <c:v>957</c:v>
                </c:pt>
                <c:pt idx="6">
                  <c:v>1413</c:v>
                </c:pt>
                <c:pt idx="7">
                  <c:v>1413</c:v>
                </c:pt>
                <c:pt idx="8">
                  <c:v>786</c:v>
                </c:pt>
                <c:pt idx="9">
                  <c:v>786</c:v>
                </c:pt>
                <c:pt idx="10">
                  <c:v>9483</c:v>
                </c:pt>
                <c:pt idx="11">
                  <c:v>9483</c:v>
                </c:pt>
                <c:pt idx="12">
                  <c:v>4592</c:v>
                </c:pt>
                <c:pt idx="13">
                  <c:v>4592</c:v>
                </c:pt>
                <c:pt idx="14">
                  <c:v>1565</c:v>
                </c:pt>
                <c:pt idx="15">
                  <c:v>1565</c:v>
                </c:pt>
              </c:numCache>
            </c:numRef>
          </c:bubbleSize>
          <c:bubble3D val="0"/>
          <c:extLst>
            <c:ext xmlns:c16="http://schemas.microsoft.com/office/drawing/2014/chart" uri="{C3380CC4-5D6E-409C-BE32-E72D297353CC}">
              <c16:uniqueId val="{00000000-1CAC-439C-AE80-7C6F7DCD7A92}"/>
            </c:ext>
          </c:extLst>
        </c:ser>
        <c:ser>
          <c:idx val="1"/>
          <c:order val="1"/>
          <c:tx>
            <c:strRef>
              <c:f>Datasets!$Q$4</c:f>
              <c:strCache>
                <c:ptCount val="1"/>
                <c:pt idx="0">
                  <c:v>labels</c:v>
                </c:pt>
              </c:strCache>
            </c:strRef>
          </c:tx>
          <c:spPr>
            <a:noFill/>
            <a:ln w="25400">
              <a:noFill/>
            </a:ln>
            <a:effectLst/>
          </c:spPr>
          <c:invertIfNegative val="0"/>
          <c:xVal>
            <c:numRef>
              <c:f>Datasets!$Q$6:$Q$21</c:f>
              <c:numCache>
                <c:formatCode>General</c:formatCode>
                <c:ptCount val="16"/>
                <c:pt idx="0">
                  <c:v>1E-3</c:v>
                </c:pt>
                <c:pt idx="1">
                  <c:v>1E-3</c:v>
                </c:pt>
                <c:pt idx="2">
                  <c:v>1E-3</c:v>
                </c:pt>
                <c:pt idx="3">
                  <c:v>1E-3</c:v>
                </c:pt>
                <c:pt idx="4">
                  <c:v>1E-3</c:v>
                </c:pt>
                <c:pt idx="5">
                  <c:v>1E-3</c:v>
                </c:pt>
                <c:pt idx="6">
                  <c:v>1E-3</c:v>
                </c:pt>
                <c:pt idx="7">
                  <c:v>1E-3</c:v>
                </c:pt>
                <c:pt idx="8">
                  <c:v>1E-3</c:v>
                </c:pt>
                <c:pt idx="9">
                  <c:v>1E-3</c:v>
                </c:pt>
                <c:pt idx="10">
                  <c:v>1E-3</c:v>
                </c:pt>
                <c:pt idx="11">
                  <c:v>1E-3</c:v>
                </c:pt>
                <c:pt idx="12">
                  <c:v>1E-3</c:v>
                </c:pt>
                <c:pt idx="13">
                  <c:v>1E-3</c:v>
                </c:pt>
                <c:pt idx="14">
                  <c:v>1E-3</c:v>
                </c:pt>
                <c:pt idx="15">
                  <c:v>1E-3</c:v>
                </c:pt>
              </c:numCache>
            </c:numRef>
          </c:xVal>
          <c:yVal>
            <c:numRef>
              <c:f>Datasets!$N$6:$N$21</c:f>
              <c:numCache>
                <c:formatCode>General</c:formatCode>
                <c:ptCount val="16"/>
                <c:pt idx="0">
                  <c:v>47</c:v>
                </c:pt>
                <c:pt idx="1">
                  <c:v>44</c:v>
                </c:pt>
                <c:pt idx="2">
                  <c:v>41</c:v>
                </c:pt>
                <c:pt idx="3">
                  <c:v>38</c:v>
                </c:pt>
                <c:pt idx="4">
                  <c:v>35</c:v>
                </c:pt>
                <c:pt idx="5">
                  <c:v>32</c:v>
                </c:pt>
                <c:pt idx="6">
                  <c:v>29</c:v>
                </c:pt>
                <c:pt idx="7">
                  <c:v>26</c:v>
                </c:pt>
                <c:pt idx="8">
                  <c:v>23</c:v>
                </c:pt>
                <c:pt idx="9">
                  <c:v>20</c:v>
                </c:pt>
                <c:pt idx="10">
                  <c:v>17</c:v>
                </c:pt>
                <c:pt idx="11">
                  <c:v>14</c:v>
                </c:pt>
                <c:pt idx="12">
                  <c:v>11</c:v>
                </c:pt>
                <c:pt idx="13">
                  <c:v>8</c:v>
                </c:pt>
                <c:pt idx="14">
                  <c:v>5</c:v>
                </c:pt>
                <c:pt idx="15">
                  <c:v>2</c:v>
                </c:pt>
              </c:numCache>
            </c:numRef>
          </c:yVal>
          <c:bubbleSize>
            <c:numRef>
              <c:f>Datasets!$R$6:$R$21</c:f>
              <c:numCache>
                <c:formatCode>General</c:formatCode>
                <c:ptCount val="16"/>
                <c:pt idx="0">
                  <c:v>100</c:v>
                </c:pt>
                <c:pt idx="1">
                  <c:v>100</c:v>
                </c:pt>
                <c:pt idx="2">
                  <c:v>100</c:v>
                </c:pt>
                <c:pt idx="3">
                  <c:v>100</c:v>
                </c:pt>
                <c:pt idx="4">
                  <c:v>100</c:v>
                </c:pt>
                <c:pt idx="5">
                  <c:v>100</c:v>
                </c:pt>
                <c:pt idx="6">
                  <c:v>100</c:v>
                </c:pt>
                <c:pt idx="7">
                  <c:v>100</c:v>
                </c:pt>
                <c:pt idx="8">
                  <c:v>100</c:v>
                </c:pt>
                <c:pt idx="9">
                  <c:v>100</c:v>
                </c:pt>
                <c:pt idx="10">
                  <c:v>100</c:v>
                </c:pt>
                <c:pt idx="11">
                  <c:v>100</c:v>
                </c:pt>
                <c:pt idx="12">
                  <c:v>100</c:v>
                </c:pt>
                <c:pt idx="13">
                  <c:v>100</c:v>
                </c:pt>
                <c:pt idx="14">
                  <c:v>100</c:v>
                </c:pt>
                <c:pt idx="15">
                  <c:v>100</c:v>
                </c:pt>
              </c:numCache>
            </c:numRef>
          </c:bubbleSize>
          <c:bubble3D val="0"/>
          <c:extLst>
            <c:ext xmlns:c16="http://schemas.microsoft.com/office/drawing/2014/chart" uri="{C3380CC4-5D6E-409C-BE32-E72D297353CC}">
              <c16:uniqueId val="{00000001-1CAC-439C-AE80-7C6F7DCD7A92}"/>
            </c:ext>
          </c:extLst>
        </c:ser>
        <c:dLbls>
          <c:showLegendKey val="0"/>
          <c:showVal val="0"/>
          <c:showCatName val="0"/>
          <c:showSerName val="0"/>
          <c:showPercent val="0"/>
          <c:showBubbleSize val="0"/>
        </c:dLbls>
        <c:bubbleScale val="10"/>
        <c:showNegBubbles val="0"/>
        <c:axId val="484959984"/>
        <c:axId val="484959328"/>
      </c:bubbleChart>
      <c:valAx>
        <c:axId val="484959984"/>
        <c:scaling>
          <c:orientation val="minMax"/>
          <c:max val="1"/>
          <c:min val="-1"/>
        </c:scaling>
        <c:delete val="0"/>
        <c:axPos val="b"/>
        <c:numFmt formatCode="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484959328"/>
        <c:crosses val="autoZero"/>
        <c:crossBetween val="midCat"/>
      </c:valAx>
      <c:valAx>
        <c:axId val="484959328"/>
        <c:scaling>
          <c:orientation val="minMax"/>
          <c:max val="48"/>
          <c:min val="0"/>
        </c:scaling>
        <c:delete val="0"/>
        <c:axPos val="l"/>
        <c:numFmt formatCode="General" sourceLinked="1"/>
        <c:majorTickMark val="none"/>
        <c:minorTickMark val="none"/>
        <c:tickLblPos val="none"/>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484959984"/>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nl-NL"/>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pattFill prst="narHorz">
              <a:fgClr>
                <a:schemeClr val="accent6"/>
              </a:fgClr>
              <a:bgClr>
                <a:schemeClr val="accent6">
                  <a:lumMod val="20000"/>
                  <a:lumOff val="80000"/>
                </a:schemeClr>
              </a:bgClr>
            </a:pattFill>
            <a:ln>
              <a:noFill/>
            </a:ln>
            <a:effectLst>
              <a:innerShdw blurRad="114300">
                <a:schemeClr val="accent6"/>
              </a:innerShdw>
            </a:effectLst>
          </c:spPr>
          <c:invertIfNegative val="0"/>
          <c:cat>
            <c:numRef>
              <c:f>Years!$B$5:$B$46</c:f>
              <c:numCache>
                <c:formatCode>General</c:formatCode>
                <c:ptCount val="42"/>
                <c:pt idx="0">
                  <c:v>1980</c:v>
                </c:pt>
                <c:pt idx="1">
                  <c:v>1981</c:v>
                </c:pt>
                <c:pt idx="2">
                  <c:v>1982</c:v>
                </c:pt>
                <c:pt idx="3">
                  <c:v>1983</c:v>
                </c:pt>
                <c:pt idx="4">
                  <c:v>1984</c:v>
                </c:pt>
                <c:pt idx="5">
                  <c:v>1985</c:v>
                </c:pt>
                <c:pt idx="6">
                  <c:v>1986</c:v>
                </c:pt>
                <c:pt idx="7">
                  <c:v>1987</c:v>
                </c:pt>
                <c:pt idx="8">
                  <c:v>1988</c:v>
                </c:pt>
                <c:pt idx="9">
                  <c:v>1989</c:v>
                </c:pt>
                <c:pt idx="10">
                  <c:v>1990</c:v>
                </c:pt>
                <c:pt idx="11">
                  <c:v>1991</c:v>
                </c:pt>
                <c:pt idx="12">
                  <c:v>1992</c:v>
                </c:pt>
                <c:pt idx="13">
                  <c:v>1993</c:v>
                </c:pt>
                <c:pt idx="14">
                  <c:v>1994</c:v>
                </c:pt>
                <c:pt idx="15">
                  <c:v>1995</c:v>
                </c:pt>
                <c:pt idx="16">
                  <c:v>1996</c:v>
                </c:pt>
                <c:pt idx="17">
                  <c:v>1997</c:v>
                </c:pt>
                <c:pt idx="18">
                  <c:v>1998</c:v>
                </c:pt>
                <c:pt idx="19">
                  <c:v>1999</c:v>
                </c:pt>
                <c:pt idx="20">
                  <c:v>2000</c:v>
                </c:pt>
                <c:pt idx="21">
                  <c:v>2001</c:v>
                </c:pt>
                <c:pt idx="22">
                  <c:v>2002</c:v>
                </c:pt>
                <c:pt idx="23">
                  <c:v>2003</c:v>
                </c:pt>
                <c:pt idx="24">
                  <c:v>2004</c:v>
                </c:pt>
                <c:pt idx="25">
                  <c:v>2005</c:v>
                </c:pt>
                <c:pt idx="26">
                  <c:v>2006</c:v>
                </c:pt>
                <c:pt idx="27">
                  <c:v>2007</c:v>
                </c:pt>
                <c:pt idx="28">
                  <c:v>2008</c:v>
                </c:pt>
                <c:pt idx="29">
                  <c:v>2009</c:v>
                </c:pt>
                <c:pt idx="30">
                  <c:v>2010</c:v>
                </c:pt>
                <c:pt idx="31">
                  <c:v>2011</c:v>
                </c:pt>
                <c:pt idx="32">
                  <c:v>2012</c:v>
                </c:pt>
                <c:pt idx="33">
                  <c:v>2013</c:v>
                </c:pt>
                <c:pt idx="34">
                  <c:v>2014</c:v>
                </c:pt>
                <c:pt idx="35">
                  <c:v>2015</c:v>
                </c:pt>
                <c:pt idx="36">
                  <c:v>2016</c:v>
                </c:pt>
                <c:pt idx="37">
                  <c:v>2017</c:v>
                </c:pt>
                <c:pt idx="38">
                  <c:v>2018</c:v>
                </c:pt>
                <c:pt idx="39">
                  <c:v>2019</c:v>
                </c:pt>
                <c:pt idx="40">
                  <c:v>2020</c:v>
                </c:pt>
                <c:pt idx="41">
                  <c:v>2021</c:v>
                </c:pt>
              </c:numCache>
            </c:numRef>
          </c:cat>
          <c:val>
            <c:numRef>
              <c:f>Years!$C$5:$C$46</c:f>
              <c:numCache>
                <c:formatCode>General</c:formatCode>
                <c:ptCount val="42"/>
                <c:pt idx="0">
                  <c:v>0</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2</c:v>
                </c:pt>
                <c:pt idx="20">
                  <c:v>0</c:v>
                </c:pt>
                <c:pt idx="21">
                  <c:v>1</c:v>
                </c:pt>
                <c:pt idx="22">
                  <c:v>2</c:v>
                </c:pt>
                <c:pt idx="23">
                  <c:v>1</c:v>
                </c:pt>
                <c:pt idx="24">
                  <c:v>3</c:v>
                </c:pt>
                <c:pt idx="25">
                  <c:v>2</c:v>
                </c:pt>
                <c:pt idx="26">
                  <c:v>2</c:v>
                </c:pt>
                <c:pt idx="27">
                  <c:v>4</c:v>
                </c:pt>
                <c:pt idx="28">
                  <c:v>2</c:v>
                </c:pt>
                <c:pt idx="29">
                  <c:v>4</c:v>
                </c:pt>
                <c:pt idx="30">
                  <c:v>6</c:v>
                </c:pt>
                <c:pt idx="31">
                  <c:v>4</c:v>
                </c:pt>
                <c:pt idx="32">
                  <c:v>7</c:v>
                </c:pt>
                <c:pt idx="33">
                  <c:v>2</c:v>
                </c:pt>
                <c:pt idx="34">
                  <c:v>13</c:v>
                </c:pt>
                <c:pt idx="35">
                  <c:v>9</c:v>
                </c:pt>
                <c:pt idx="36">
                  <c:v>2</c:v>
                </c:pt>
                <c:pt idx="37">
                  <c:v>8</c:v>
                </c:pt>
                <c:pt idx="38">
                  <c:v>9</c:v>
                </c:pt>
                <c:pt idx="39">
                  <c:v>5</c:v>
                </c:pt>
                <c:pt idx="40">
                  <c:v>11</c:v>
                </c:pt>
                <c:pt idx="41">
                  <c:v>1</c:v>
                </c:pt>
              </c:numCache>
            </c:numRef>
          </c:val>
          <c:extLst>
            <c:ext xmlns:c16="http://schemas.microsoft.com/office/drawing/2014/chart" uri="{C3380CC4-5D6E-409C-BE32-E72D297353CC}">
              <c16:uniqueId val="{00000000-08D9-4AFB-89F7-145CD94F1EFE}"/>
            </c:ext>
          </c:extLst>
        </c:ser>
        <c:dLbls>
          <c:showLegendKey val="0"/>
          <c:showVal val="0"/>
          <c:showCatName val="0"/>
          <c:showSerName val="0"/>
          <c:showPercent val="0"/>
          <c:showBubbleSize val="0"/>
        </c:dLbls>
        <c:gapWidth val="164"/>
        <c:overlap val="-22"/>
        <c:axId val="556088032"/>
        <c:axId val="556086720"/>
      </c:barChart>
      <c:catAx>
        <c:axId val="556088032"/>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556086720"/>
        <c:crosses val="autoZero"/>
        <c:auto val="1"/>
        <c:lblAlgn val="ctr"/>
        <c:lblOffset val="100"/>
        <c:noMultiLvlLbl val="0"/>
      </c:catAx>
      <c:valAx>
        <c:axId val="556086720"/>
        <c:scaling>
          <c:orientation val="minMax"/>
        </c:scaling>
        <c:delete val="0"/>
        <c:axPos val="l"/>
        <c:majorGridlines>
          <c:spPr>
            <a:ln w="6350">
              <a:solidFill>
                <a:schemeClr val="tx1">
                  <a:lumMod val="15000"/>
                  <a:lumOff val="85000"/>
                </a:schemeClr>
              </a:solidFill>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5560880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nl-NL"/>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39725721784776902"/>
          <c:y val="1.4661227529435815E-2"/>
          <c:w val="0.56585377914717183"/>
          <c:h val="0.93001194165891399"/>
        </c:manualLayout>
      </c:layout>
      <c:bubbleChart>
        <c:varyColors val="0"/>
        <c:ser>
          <c:idx val="0"/>
          <c:order val="0"/>
          <c:tx>
            <c:strRef>
              <c:f>Time!$N$4</c:f>
              <c:strCache>
                <c:ptCount val="1"/>
                <c:pt idx="0">
                  <c:v>bubble</c:v>
                </c:pt>
              </c:strCache>
            </c:strRef>
          </c:tx>
          <c:spPr>
            <a:blipFill>
              <a:blip xmlns:r="http://schemas.openxmlformats.org/officeDocument/2006/relationships" r:embed="rId4"/>
              <a:stretch>
                <a:fillRect/>
              </a:stretch>
            </a:blipFill>
            <a:ln>
              <a:noFill/>
            </a:ln>
            <a:effectLst/>
          </c:spPr>
          <c:invertIfNegative val="0"/>
          <c:errBars>
            <c:errDir val="x"/>
            <c:errBarType val="both"/>
            <c:errValType val="cust"/>
            <c:noEndCap val="0"/>
            <c:plus>
              <c:numRef>
                <c:f>Time!$P$6:$P$21</c:f>
                <c:numCache>
                  <c:formatCode>General</c:formatCode>
                  <c:ptCount val="16"/>
                  <c:pt idx="0">
                    <c:v>0.19900000000000007</c:v>
                  </c:pt>
                  <c:pt idx="1">
                    <c:v>0.127</c:v>
                  </c:pt>
                  <c:pt idx="2">
                    <c:v>0.42700000000000005</c:v>
                  </c:pt>
                  <c:pt idx="3">
                    <c:v>0.20799999999999996</c:v>
                  </c:pt>
                  <c:pt idx="4">
                    <c:v>0</c:v>
                  </c:pt>
                  <c:pt idx="5">
                    <c:v>0.22799999999999998</c:v>
                  </c:pt>
                  <c:pt idx="6">
                    <c:v>0.44199999999999995</c:v>
                  </c:pt>
                  <c:pt idx="7">
                    <c:v>0.52800000000000002</c:v>
                  </c:pt>
                  <c:pt idx="8">
                    <c:v>3.177</c:v>
                  </c:pt>
                  <c:pt idx="9">
                    <c:v>0.5149999999999999</c:v>
                  </c:pt>
                  <c:pt idx="10">
                    <c:v>0.19400000000000006</c:v>
                  </c:pt>
                  <c:pt idx="11">
                    <c:v>0.123</c:v>
                  </c:pt>
                  <c:pt idx="12">
                    <c:v>0.44099999999999995</c:v>
                  </c:pt>
                  <c:pt idx="13">
                    <c:v>0.248</c:v>
                  </c:pt>
                  <c:pt idx="14">
                    <c:v>0.35699999999999998</c:v>
                  </c:pt>
                  <c:pt idx="15">
                    <c:v>0.51500000000000001</c:v>
                  </c:pt>
                </c:numCache>
              </c:numRef>
            </c:plus>
            <c:minus>
              <c:numRef>
                <c:f>Time!$O$6:$O$21</c:f>
                <c:numCache>
                  <c:formatCode>General</c:formatCode>
                  <c:ptCount val="16"/>
                  <c:pt idx="0">
                    <c:v>0.20799999999999996</c:v>
                  </c:pt>
                  <c:pt idx="1">
                    <c:v>0.13300000000000001</c:v>
                  </c:pt>
                  <c:pt idx="2">
                    <c:v>0.42099999999999999</c:v>
                  </c:pt>
                  <c:pt idx="3">
                    <c:v>0.21000000000000002</c:v>
                  </c:pt>
                  <c:pt idx="4">
                    <c:v>0</c:v>
                  </c:pt>
                  <c:pt idx="5">
                    <c:v>0.23499999999999999</c:v>
                  </c:pt>
                  <c:pt idx="6">
                    <c:v>0.44400000000000001</c:v>
                  </c:pt>
                  <c:pt idx="7">
                    <c:v>0.52300000000000002</c:v>
                  </c:pt>
                  <c:pt idx="8">
                    <c:v>3.177</c:v>
                  </c:pt>
                  <c:pt idx="9">
                    <c:v>0.51400000000000001</c:v>
                  </c:pt>
                  <c:pt idx="10">
                    <c:v>0.18899999999999995</c:v>
                  </c:pt>
                  <c:pt idx="11">
                    <c:v>0.127</c:v>
                  </c:pt>
                  <c:pt idx="12">
                    <c:v>0.43700000000000006</c:v>
                  </c:pt>
                  <c:pt idx="13">
                    <c:v>0.23900000000000002</c:v>
                  </c:pt>
                  <c:pt idx="14">
                    <c:v>0.35699999999999998</c:v>
                  </c:pt>
                  <c:pt idx="15">
                    <c:v>0.51800000000000002</c:v>
                  </c:pt>
                </c:numCache>
              </c:numRef>
            </c:minus>
            <c:spPr>
              <a:noFill/>
              <a:ln w="9525" cap="flat" cmpd="sng" algn="ctr">
                <a:solidFill>
                  <a:schemeClr val="tx1">
                    <a:lumMod val="65000"/>
                    <a:lumOff val="35000"/>
                  </a:schemeClr>
                </a:solidFill>
                <a:round/>
              </a:ln>
              <a:effectLst/>
            </c:spPr>
          </c:errBars>
          <c:xVal>
            <c:numRef>
              <c:f>Time!$J$6:$J$21</c:f>
              <c:numCache>
                <c:formatCode>General</c:formatCode>
                <c:ptCount val="16"/>
                <c:pt idx="0">
                  <c:v>0.59</c:v>
                </c:pt>
                <c:pt idx="1">
                  <c:v>0.5</c:v>
                </c:pt>
                <c:pt idx="2">
                  <c:v>0.38</c:v>
                </c:pt>
                <c:pt idx="3">
                  <c:v>0.4</c:v>
                </c:pt>
                <c:pt idx="4">
                  <c:v>0</c:v>
                </c:pt>
                <c:pt idx="5">
                  <c:v>0.62</c:v>
                </c:pt>
                <c:pt idx="6">
                  <c:v>0.26</c:v>
                </c:pt>
                <c:pt idx="7">
                  <c:v>0.28999999999999998</c:v>
                </c:pt>
                <c:pt idx="8">
                  <c:v>0.75</c:v>
                </c:pt>
                <c:pt idx="9">
                  <c:v>0.43</c:v>
                </c:pt>
                <c:pt idx="10">
                  <c:v>0.71</c:v>
                </c:pt>
                <c:pt idx="11">
                  <c:v>0.78</c:v>
                </c:pt>
                <c:pt idx="12">
                  <c:v>0.54</c:v>
                </c:pt>
                <c:pt idx="13">
                  <c:v>0.4</c:v>
                </c:pt>
                <c:pt idx="14">
                  <c:v>0.52</c:v>
                </c:pt>
                <c:pt idx="15">
                  <c:v>0.64</c:v>
                </c:pt>
              </c:numCache>
            </c:numRef>
          </c:xVal>
          <c:yVal>
            <c:numRef>
              <c:f>Time!$N$6:$N$21</c:f>
              <c:numCache>
                <c:formatCode>General</c:formatCode>
                <c:ptCount val="16"/>
                <c:pt idx="0">
                  <c:v>46</c:v>
                </c:pt>
                <c:pt idx="1">
                  <c:v>44</c:v>
                </c:pt>
                <c:pt idx="2">
                  <c:v>40</c:v>
                </c:pt>
                <c:pt idx="3">
                  <c:v>38</c:v>
                </c:pt>
                <c:pt idx="4">
                  <c:v>34</c:v>
                </c:pt>
                <c:pt idx="5">
                  <c:v>32</c:v>
                </c:pt>
                <c:pt idx="6">
                  <c:v>28</c:v>
                </c:pt>
                <c:pt idx="7">
                  <c:v>26</c:v>
                </c:pt>
                <c:pt idx="8">
                  <c:v>22</c:v>
                </c:pt>
                <c:pt idx="9">
                  <c:v>20</c:v>
                </c:pt>
                <c:pt idx="10">
                  <c:v>16</c:v>
                </c:pt>
                <c:pt idx="11">
                  <c:v>14</c:v>
                </c:pt>
                <c:pt idx="12">
                  <c:v>10</c:v>
                </c:pt>
                <c:pt idx="13">
                  <c:v>8</c:v>
                </c:pt>
                <c:pt idx="14">
                  <c:v>4</c:v>
                </c:pt>
                <c:pt idx="15">
                  <c:v>2</c:v>
                </c:pt>
              </c:numCache>
            </c:numRef>
          </c:yVal>
          <c:bubbleSize>
            <c:numRef>
              <c:f>Time!$C$6:$C$21</c:f>
              <c:numCache>
                <c:formatCode>0.00</c:formatCode>
                <c:ptCount val="16"/>
                <c:pt idx="0">
                  <c:v>2721.4047619047601</c:v>
                </c:pt>
                <c:pt idx="1">
                  <c:v>6286.8541758241799</c:v>
                </c:pt>
                <c:pt idx="2">
                  <c:v>1225.20711350796</c:v>
                </c:pt>
                <c:pt idx="3">
                  <c:v>5793.7348484848499</c:v>
                </c:pt>
                <c:pt idx="4">
                  <c:v>112.666666666667</c:v>
                </c:pt>
                <c:pt idx="5">
                  <c:v>844.95</c:v>
                </c:pt>
                <c:pt idx="6">
                  <c:v>548.16666666666697</c:v>
                </c:pt>
                <c:pt idx="7">
                  <c:v>865.08333333333303</c:v>
                </c:pt>
                <c:pt idx="8">
                  <c:v>208.5</c:v>
                </c:pt>
                <c:pt idx="9">
                  <c:v>578.32142857142901</c:v>
                </c:pt>
                <c:pt idx="10">
                  <c:v>1401.6</c:v>
                </c:pt>
                <c:pt idx="11">
                  <c:v>8081.7619047619</c:v>
                </c:pt>
                <c:pt idx="12">
                  <c:v>1184.9166666666699</c:v>
                </c:pt>
                <c:pt idx="13">
                  <c:v>3407.4166666666702</c:v>
                </c:pt>
                <c:pt idx="14">
                  <c:v>864.2</c:v>
                </c:pt>
                <c:pt idx="15">
                  <c:v>701.23717948717899</c:v>
                </c:pt>
              </c:numCache>
            </c:numRef>
          </c:bubbleSize>
          <c:bubble3D val="0"/>
          <c:extLst>
            <c:ext xmlns:c16="http://schemas.microsoft.com/office/drawing/2014/chart" uri="{C3380CC4-5D6E-409C-BE32-E72D297353CC}">
              <c16:uniqueId val="{00000000-036A-466B-B1F2-2AA02937158E}"/>
            </c:ext>
          </c:extLst>
        </c:ser>
        <c:ser>
          <c:idx val="1"/>
          <c:order val="1"/>
          <c:tx>
            <c:strRef>
              <c:f>Time!$Q$4</c:f>
              <c:strCache>
                <c:ptCount val="1"/>
                <c:pt idx="0">
                  <c:v>labels</c:v>
                </c:pt>
              </c:strCache>
            </c:strRef>
          </c:tx>
          <c:spPr>
            <a:noFill/>
            <a:ln w="25400">
              <a:noFill/>
            </a:ln>
            <a:effectLst/>
          </c:spPr>
          <c:invertIfNegative val="0"/>
          <c:xVal>
            <c:numRef>
              <c:f>Time!$Q$6:$Q$21</c:f>
              <c:numCache>
                <c:formatCode>General</c:formatCode>
                <c:ptCount val="16"/>
                <c:pt idx="0">
                  <c:v>1E-3</c:v>
                </c:pt>
                <c:pt idx="1">
                  <c:v>1E-3</c:v>
                </c:pt>
                <c:pt idx="2">
                  <c:v>1E-3</c:v>
                </c:pt>
                <c:pt idx="3">
                  <c:v>1E-3</c:v>
                </c:pt>
                <c:pt idx="4">
                  <c:v>1E-3</c:v>
                </c:pt>
                <c:pt idx="5">
                  <c:v>1E-3</c:v>
                </c:pt>
                <c:pt idx="6">
                  <c:v>1E-3</c:v>
                </c:pt>
                <c:pt idx="7">
                  <c:v>1E-3</c:v>
                </c:pt>
                <c:pt idx="8">
                  <c:v>1E-3</c:v>
                </c:pt>
                <c:pt idx="9">
                  <c:v>1E-3</c:v>
                </c:pt>
                <c:pt idx="10">
                  <c:v>1E-3</c:v>
                </c:pt>
                <c:pt idx="11">
                  <c:v>1E-3</c:v>
                </c:pt>
                <c:pt idx="12">
                  <c:v>1E-3</c:v>
                </c:pt>
                <c:pt idx="13">
                  <c:v>1E-3</c:v>
                </c:pt>
                <c:pt idx="14">
                  <c:v>1E-3</c:v>
                </c:pt>
                <c:pt idx="15">
                  <c:v>1E-3</c:v>
                </c:pt>
              </c:numCache>
            </c:numRef>
          </c:xVal>
          <c:yVal>
            <c:numRef>
              <c:f>Time!$N$6:$N$21</c:f>
              <c:numCache>
                <c:formatCode>General</c:formatCode>
                <c:ptCount val="16"/>
                <c:pt idx="0">
                  <c:v>46</c:v>
                </c:pt>
                <c:pt idx="1">
                  <c:v>44</c:v>
                </c:pt>
                <c:pt idx="2">
                  <c:v>40</c:v>
                </c:pt>
                <c:pt idx="3">
                  <c:v>38</c:v>
                </c:pt>
                <c:pt idx="4">
                  <c:v>34</c:v>
                </c:pt>
                <c:pt idx="5">
                  <c:v>32</c:v>
                </c:pt>
                <c:pt idx="6">
                  <c:v>28</c:v>
                </c:pt>
                <c:pt idx="7">
                  <c:v>26</c:v>
                </c:pt>
                <c:pt idx="8">
                  <c:v>22</c:v>
                </c:pt>
                <c:pt idx="9">
                  <c:v>20</c:v>
                </c:pt>
                <c:pt idx="10">
                  <c:v>16</c:v>
                </c:pt>
                <c:pt idx="11">
                  <c:v>14</c:v>
                </c:pt>
                <c:pt idx="12">
                  <c:v>10</c:v>
                </c:pt>
                <c:pt idx="13">
                  <c:v>8</c:v>
                </c:pt>
                <c:pt idx="14">
                  <c:v>4</c:v>
                </c:pt>
                <c:pt idx="15">
                  <c:v>2</c:v>
                </c:pt>
              </c:numCache>
            </c:numRef>
          </c:yVal>
          <c:bubbleSize>
            <c:numRef>
              <c:f>Time!$R$6:$R$21</c:f>
              <c:numCache>
                <c:formatCode>General</c:formatCode>
                <c:ptCount val="16"/>
                <c:pt idx="0">
                  <c:v>100</c:v>
                </c:pt>
                <c:pt idx="1">
                  <c:v>100</c:v>
                </c:pt>
                <c:pt idx="2">
                  <c:v>100</c:v>
                </c:pt>
                <c:pt idx="3">
                  <c:v>100</c:v>
                </c:pt>
                <c:pt idx="4">
                  <c:v>100</c:v>
                </c:pt>
                <c:pt idx="5">
                  <c:v>100</c:v>
                </c:pt>
                <c:pt idx="6">
                  <c:v>100</c:v>
                </c:pt>
                <c:pt idx="7">
                  <c:v>100</c:v>
                </c:pt>
                <c:pt idx="8">
                  <c:v>100</c:v>
                </c:pt>
                <c:pt idx="9">
                  <c:v>100</c:v>
                </c:pt>
                <c:pt idx="10">
                  <c:v>100</c:v>
                </c:pt>
                <c:pt idx="11">
                  <c:v>100</c:v>
                </c:pt>
                <c:pt idx="12">
                  <c:v>100</c:v>
                </c:pt>
                <c:pt idx="13">
                  <c:v>100</c:v>
                </c:pt>
                <c:pt idx="14">
                  <c:v>100</c:v>
                </c:pt>
                <c:pt idx="15">
                  <c:v>100</c:v>
                </c:pt>
              </c:numCache>
            </c:numRef>
          </c:bubbleSize>
          <c:bubble3D val="0"/>
          <c:extLst>
            <c:ext xmlns:c16="http://schemas.microsoft.com/office/drawing/2014/chart" uri="{C3380CC4-5D6E-409C-BE32-E72D297353CC}">
              <c16:uniqueId val="{00000001-036A-466B-B1F2-2AA02937158E}"/>
            </c:ext>
          </c:extLst>
        </c:ser>
        <c:dLbls>
          <c:showLegendKey val="0"/>
          <c:showVal val="0"/>
          <c:showCatName val="0"/>
          <c:showSerName val="0"/>
          <c:showPercent val="0"/>
          <c:showBubbleSize val="0"/>
        </c:dLbls>
        <c:bubbleScale val="10"/>
        <c:showNegBubbles val="0"/>
        <c:axId val="484959984"/>
        <c:axId val="484959328"/>
      </c:bubbleChart>
      <c:valAx>
        <c:axId val="484959984"/>
        <c:scaling>
          <c:orientation val="minMax"/>
          <c:max val="1"/>
          <c:min val="-1"/>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nl-NL"/>
          </a:p>
        </c:txPr>
        <c:crossAx val="484959328"/>
        <c:crosses val="autoZero"/>
        <c:crossBetween val="midCat"/>
      </c:valAx>
      <c:valAx>
        <c:axId val="484959328"/>
        <c:scaling>
          <c:orientation val="minMax"/>
          <c:max val="48"/>
          <c:min val="0"/>
        </c:scaling>
        <c:delete val="0"/>
        <c:axPos val="l"/>
        <c:numFmt formatCode="General" sourceLinked="1"/>
        <c:majorTickMark val="none"/>
        <c:minorTickMark val="none"/>
        <c:tickLblPos val="none"/>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484959984"/>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sz="900">
          <a:latin typeface="Times New Roman" panose="02020603050405020304" pitchFamily="18" charset="0"/>
          <a:cs typeface="Times New Roman" panose="02020603050405020304" pitchFamily="18" charset="0"/>
        </a:defRPr>
      </a:pPr>
      <a:endParaRPr lang="nl-NL"/>
    </a:p>
  </c:txPr>
  <c:externalData r:id="rId5">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6"/>
            </a:solidFill>
            <a:ln>
              <a:noFill/>
            </a:ln>
            <a:effectLst/>
          </c:spPr>
          <c:invertIfNegative val="0"/>
          <c:cat>
            <c:strRef>
              <c:f>Countries!$C$5:$C$20</c:f>
              <c:strCache>
                <c:ptCount val="16"/>
                <c:pt idx="0">
                  <c:v>United States</c:v>
                </c:pt>
                <c:pt idx="1">
                  <c:v>Finland</c:v>
                </c:pt>
                <c:pt idx="2">
                  <c:v>EU-wide</c:v>
                </c:pt>
                <c:pt idx="3">
                  <c:v>United Kingdom</c:v>
                </c:pt>
                <c:pt idx="4">
                  <c:v>Australia</c:v>
                </c:pt>
                <c:pt idx="5">
                  <c:v>Canada</c:v>
                </c:pt>
                <c:pt idx="6">
                  <c:v>Belgium</c:v>
                </c:pt>
                <c:pt idx="7">
                  <c:v>Ireland</c:v>
                </c:pt>
                <c:pt idx="8">
                  <c:v>Denmark</c:v>
                </c:pt>
                <c:pt idx="9">
                  <c:v>Sweden</c:v>
                </c:pt>
                <c:pt idx="10">
                  <c:v>Spain</c:v>
                </c:pt>
                <c:pt idx="11">
                  <c:v>Netherlands</c:v>
                </c:pt>
                <c:pt idx="12">
                  <c:v>Japan</c:v>
                </c:pt>
                <c:pt idx="13">
                  <c:v>Germany</c:v>
                </c:pt>
                <c:pt idx="14">
                  <c:v>Greece</c:v>
                </c:pt>
                <c:pt idx="15">
                  <c:v>Switzerland</c:v>
                </c:pt>
              </c:strCache>
            </c:strRef>
          </c:cat>
          <c:val>
            <c:numRef>
              <c:f>Countries!$D$5:$D$20</c:f>
              <c:numCache>
                <c:formatCode>General</c:formatCode>
                <c:ptCount val="16"/>
                <c:pt idx="0">
                  <c:v>40</c:v>
                </c:pt>
                <c:pt idx="1">
                  <c:v>20</c:v>
                </c:pt>
                <c:pt idx="2">
                  <c:v>9</c:v>
                </c:pt>
                <c:pt idx="3">
                  <c:v>8</c:v>
                </c:pt>
                <c:pt idx="4">
                  <c:v>7</c:v>
                </c:pt>
                <c:pt idx="5">
                  <c:v>4</c:v>
                </c:pt>
                <c:pt idx="6">
                  <c:v>3</c:v>
                </c:pt>
                <c:pt idx="7">
                  <c:v>3</c:v>
                </c:pt>
                <c:pt idx="8">
                  <c:v>3</c:v>
                </c:pt>
                <c:pt idx="9">
                  <c:v>2</c:v>
                </c:pt>
                <c:pt idx="10">
                  <c:v>2</c:v>
                </c:pt>
                <c:pt idx="11">
                  <c:v>2</c:v>
                </c:pt>
                <c:pt idx="12">
                  <c:v>1</c:v>
                </c:pt>
                <c:pt idx="13">
                  <c:v>2</c:v>
                </c:pt>
                <c:pt idx="14">
                  <c:v>1</c:v>
                </c:pt>
                <c:pt idx="15">
                  <c:v>1</c:v>
                </c:pt>
              </c:numCache>
            </c:numRef>
          </c:val>
          <c:extLst>
            <c:ext xmlns:c16="http://schemas.microsoft.com/office/drawing/2014/chart" uri="{C3380CC4-5D6E-409C-BE32-E72D297353CC}">
              <c16:uniqueId val="{00000000-95E8-4351-A84A-8182F5840C12}"/>
            </c:ext>
          </c:extLst>
        </c:ser>
        <c:dLbls>
          <c:showLegendKey val="0"/>
          <c:showVal val="0"/>
          <c:showCatName val="0"/>
          <c:showSerName val="0"/>
          <c:showPercent val="0"/>
          <c:showBubbleSize val="0"/>
        </c:dLbls>
        <c:gapWidth val="219"/>
        <c:overlap val="-27"/>
        <c:axId val="767383432"/>
        <c:axId val="767384416"/>
      </c:barChart>
      <c:catAx>
        <c:axId val="7673834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nl-NL"/>
          </a:p>
        </c:txPr>
        <c:crossAx val="767384416"/>
        <c:crosses val="autoZero"/>
        <c:auto val="1"/>
        <c:lblAlgn val="ctr"/>
        <c:lblOffset val="100"/>
        <c:noMultiLvlLbl val="0"/>
      </c:catAx>
      <c:valAx>
        <c:axId val="7673844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76738343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nl-NL"/>
    </a:p>
  </c:txPr>
  <c:externalData r:id="rId4">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39725721784776902"/>
          <c:y val="1.4661227529435815E-2"/>
          <c:w val="0.56585377914717183"/>
          <c:h val="0.93001194165891399"/>
        </c:manualLayout>
      </c:layout>
      <c:bubbleChart>
        <c:varyColors val="0"/>
        <c:ser>
          <c:idx val="0"/>
          <c:order val="0"/>
          <c:tx>
            <c:strRef>
              <c:f>US!$N$4</c:f>
              <c:strCache>
                <c:ptCount val="1"/>
                <c:pt idx="0">
                  <c:v>bubble</c:v>
                </c:pt>
              </c:strCache>
            </c:strRef>
          </c:tx>
          <c:spPr>
            <a:blipFill>
              <a:blip xmlns:r="http://schemas.openxmlformats.org/officeDocument/2006/relationships" r:embed="rId3"/>
              <a:stretch>
                <a:fillRect/>
              </a:stretch>
            </a:blipFill>
            <a:ln>
              <a:noFill/>
            </a:ln>
            <a:effectLst/>
          </c:spPr>
          <c:invertIfNegative val="0"/>
          <c:errBars>
            <c:errDir val="x"/>
            <c:errBarType val="both"/>
            <c:errValType val="cust"/>
            <c:noEndCap val="0"/>
            <c:plus>
              <c:numRef>
                <c:f>US!$P$6:$P$21</c:f>
                <c:numCache>
                  <c:formatCode>General</c:formatCode>
                  <c:ptCount val="16"/>
                  <c:pt idx="0">
                    <c:v>0.10799999999999998</c:v>
                  </c:pt>
                  <c:pt idx="1">
                    <c:v>0.14000000000000001</c:v>
                  </c:pt>
                  <c:pt idx="2">
                    <c:v>0.18199999999999994</c:v>
                  </c:pt>
                  <c:pt idx="3">
                    <c:v>0.22799999999999998</c:v>
                  </c:pt>
                  <c:pt idx="4">
                    <c:v>0.38</c:v>
                  </c:pt>
                  <c:pt idx="5">
                    <c:v>1.0640000000000001</c:v>
                  </c:pt>
                  <c:pt idx="6">
                    <c:v>0.26300000000000001</c:v>
                  </c:pt>
                  <c:pt idx="7">
                    <c:v>0.33800000000000002</c:v>
                  </c:pt>
                  <c:pt idx="8">
                    <c:v>0.38500000000000001</c:v>
                  </c:pt>
                  <c:pt idx="9">
                    <c:v>0.47</c:v>
                  </c:pt>
                  <c:pt idx="10">
                    <c:v>9.4999999999999973E-2</c:v>
                  </c:pt>
                  <c:pt idx="11">
                    <c:v>0.13500000000000001</c:v>
                  </c:pt>
                  <c:pt idx="12">
                    <c:v>0.20900000000000002</c:v>
                  </c:pt>
                  <c:pt idx="13">
                    <c:v>0.29800000000000004</c:v>
                  </c:pt>
                  <c:pt idx="14">
                    <c:v>0.24399999999999999</c:v>
                  </c:pt>
                  <c:pt idx="15">
                    <c:v>0.52200000000000002</c:v>
                  </c:pt>
                </c:numCache>
              </c:numRef>
            </c:plus>
            <c:minus>
              <c:numRef>
                <c:f>US!$O$6:$O$21</c:f>
                <c:numCache>
                  <c:formatCode>General</c:formatCode>
                  <c:ptCount val="16"/>
                  <c:pt idx="0">
                    <c:v>0.10300000000000004</c:v>
                  </c:pt>
                  <c:pt idx="1">
                    <c:v>0.14800000000000002</c:v>
                  </c:pt>
                  <c:pt idx="2">
                    <c:v>0.17500000000000002</c:v>
                  </c:pt>
                  <c:pt idx="3">
                    <c:v>0.223</c:v>
                  </c:pt>
                  <c:pt idx="4">
                    <c:v>0.373</c:v>
                  </c:pt>
                  <c:pt idx="5">
                    <c:v>1.0659999999999998</c:v>
                  </c:pt>
                  <c:pt idx="6">
                    <c:v>0.26700000000000002</c:v>
                  </c:pt>
                  <c:pt idx="7">
                    <c:v>0.34699999999999998</c:v>
                  </c:pt>
                  <c:pt idx="8">
                    <c:v>0.38400000000000001</c:v>
                  </c:pt>
                  <c:pt idx="9">
                    <c:v>0.48</c:v>
                  </c:pt>
                  <c:pt idx="10">
                    <c:v>0.10099999999999998</c:v>
                  </c:pt>
                  <c:pt idx="11">
                    <c:v>0.14400000000000002</c:v>
                  </c:pt>
                  <c:pt idx="12">
                    <c:v>0.20500000000000002</c:v>
                  </c:pt>
                  <c:pt idx="13">
                    <c:v>0.30499999999999999</c:v>
                  </c:pt>
                  <c:pt idx="14">
                    <c:v>0.24599999999999994</c:v>
                  </c:pt>
                  <c:pt idx="15">
                    <c:v>0.51500000000000001</c:v>
                  </c:pt>
                </c:numCache>
              </c:numRef>
            </c:minus>
            <c:spPr>
              <a:noFill/>
              <a:ln w="9525" cap="flat" cmpd="sng" algn="ctr">
                <a:solidFill>
                  <a:schemeClr val="tx1">
                    <a:lumMod val="65000"/>
                    <a:lumOff val="35000"/>
                  </a:schemeClr>
                </a:solidFill>
                <a:round/>
              </a:ln>
              <a:effectLst/>
            </c:spPr>
          </c:errBars>
          <c:xVal>
            <c:numRef>
              <c:f>US!$J$6:$J$21</c:f>
              <c:numCache>
                <c:formatCode>General</c:formatCode>
                <c:ptCount val="16"/>
                <c:pt idx="0">
                  <c:v>0.52</c:v>
                </c:pt>
                <c:pt idx="1">
                  <c:v>0.54</c:v>
                </c:pt>
                <c:pt idx="2">
                  <c:v>0.39</c:v>
                </c:pt>
                <c:pt idx="3">
                  <c:v>0.37</c:v>
                </c:pt>
                <c:pt idx="4">
                  <c:v>0.49</c:v>
                </c:pt>
                <c:pt idx="5">
                  <c:v>0.49</c:v>
                </c:pt>
                <c:pt idx="6">
                  <c:v>0.28000000000000003</c:v>
                </c:pt>
                <c:pt idx="7">
                  <c:v>0.28999999999999998</c:v>
                </c:pt>
                <c:pt idx="8">
                  <c:v>0.51</c:v>
                </c:pt>
                <c:pt idx="9">
                  <c:v>0.38</c:v>
                </c:pt>
                <c:pt idx="10">
                  <c:v>0.76</c:v>
                </c:pt>
                <c:pt idx="11">
                  <c:v>0.72</c:v>
                </c:pt>
                <c:pt idx="12">
                  <c:v>0.46</c:v>
                </c:pt>
                <c:pt idx="13">
                  <c:v>0.37</c:v>
                </c:pt>
                <c:pt idx="14">
                  <c:v>0.57999999999999996</c:v>
                </c:pt>
                <c:pt idx="15">
                  <c:v>0.35</c:v>
                </c:pt>
              </c:numCache>
            </c:numRef>
          </c:xVal>
          <c:yVal>
            <c:numRef>
              <c:f>US!$N$6:$N$21</c:f>
              <c:numCache>
                <c:formatCode>General</c:formatCode>
                <c:ptCount val="16"/>
                <c:pt idx="0">
                  <c:v>46</c:v>
                </c:pt>
                <c:pt idx="1">
                  <c:v>44</c:v>
                </c:pt>
                <c:pt idx="2">
                  <c:v>40</c:v>
                </c:pt>
                <c:pt idx="3">
                  <c:v>38</c:v>
                </c:pt>
                <c:pt idx="4">
                  <c:v>34</c:v>
                </c:pt>
                <c:pt idx="5">
                  <c:v>32</c:v>
                </c:pt>
                <c:pt idx="6">
                  <c:v>28</c:v>
                </c:pt>
                <c:pt idx="7">
                  <c:v>26</c:v>
                </c:pt>
                <c:pt idx="8">
                  <c:v>22</c:v>
                </c:pt>
                <c:pt idx="9">
                  <c:v>20</c:v>
                </c:pt>
                <c:pt idx="10">
                  <c:v>16</c:v>
                </c:pt>
                <c:pt idx="11">
                  <c:v>14</c:v>
                </c:pt>
                <c:pt idx="12">
                  <c:v>10</c:v>
                </c:pt>
                <c:pt idx="13">
                  <c:v>8</c:v>
                </c:pt>
                <c:pt idx="14">
                  <c:v>4</c:v>
                </c:pt>
                <c:pt idx="15">
                  <c:v>2</c:v>
                </c:pt>
              </c:numCache>
            </c:numRef>
          </c:yVal>
          <c:bubbleSize>
            <c:numRef>
              <c:f>US!$C$6:$C$21</c:f>
              <c:numCache>
                <c:formatCode>0</c:formatCode>
                <c:ptCount val="16"/>
                <c:pt idx="0">
                  <c:v>9008</c:v>
                </c:pt>
                <c:pt idx="1">
                  <c:v>6154.8041758241798</c:v>
                </c:pt>
                <c:pt idx="2">
                  <c:v>7019</c:v>
                </c:pt>
                <c:pt idx="3">
                  <c:v>4991.1162044170496</c:v>
                </c:pt>
                <c:pt idx="4">
                  <c:v>958</c:v>
                </c:pt>
                <c:pt idx="5">
                  <c:v>408.86666666666702</c:v>
                </c:pt>
                <c:pt idx="6">
                  <c:v>1413</c:v>
                </c:pt>
                <c:pt idx="7">
                  <c:v>1332.75</c:v>
                </c:pt>
                <c:pt idx="8">
                  <c:v>787</c:v>
                </c:pt>
                <c:pt idx="9">
                  <c:v>542.25</c:v>
                </c:pt>
                <c:pt idx="10">
                  <c:v>9483</c:v>
                </c:pt>
                <c:pt idx="11">
                  <c:v>5688.9333333333298</c:v>
                </c:pt>
                <c:pt idx="12">
                  <c:v>4592</c:v>
                </c:pt>
                <c:pt idx="13">
                  <c:v>3150.5833333333298</c:v>
                </c:pt>
                <c:pt idx="14">
                  <c:v>1565</c:v>
                </c:pt>
                <c:pt idx="15">
                  <c:v>822.11666666666702</c:v>
                </c:pt>
              </c:numCache>
            </c:numRef>
          </c:bubbleSize>
          <c:bubble3D val="0"/>
          <c:extLst>
            <c:ext xmlns:c16="http://schemas.microsoft.com/office/drawing/2014/chart" uri="{C3380CC4-5D6E-409C-BE32-E72D297353CC}">
              <c16:uniqueId val="{00000000-29A5-4ECC-BD72-1F31DE19B016}"/>
            </c:ext>
          </c:extLst>
        </c:ser>
        <c:ser>
          <c:idx val="1"/>
          <c:order val="1"/>
          <c:tx>
            <c:strRef>
              <c:f>US!$Q$4</c:f>
              <c:strCache>
                <c:ptCount val="1"/>
                <c:pt idx="0">
                  <c:v>labels</c:v>
                </c:pt>
              </c:strCache>
            </c:strRef>
          </c:tx>
          <c:spPr>
            <a:noFill/>
            <a:ln w="25400">
              <a:noFill/>
            </a:ln>
            <a:effectLst/>
          </c:spPr>
          <c:invertIfNegative val="0"/>
          <c:xVal>
            <c:numRef>
              <c:f>US!$Q$6:$Q$21</c:f>
              <c:numCache>
                <c:formatCode>General</c:formatCode>
                <c:ptCount val="16"/>
                <c:pt idx="0">
                  <c:v>1E-3</c:v>
                </c:pt>
                <c:pt idx="1">
                  <c:v>1E-3</c:v>
                </c:pt>
                <c:pt idx="2">
                  <c:v>1E-3</c:v>
                </c:pt>
                <c:pt idx="3">
                  <c:v>1E-3</c:v>
                </c:pt>
                <c:pt idx="4">
                  <c:v>1E-3</c:v>
                </c:pt>
                <c:pt idx="5">
                  <c:v>1E-3</c:v>
                </c:pt>
                <c:pt idx="6">
                  <c:v>1E-3</c:v>
                </c:pt>
                <c:pt idx="7">
                  <c:v>1E-3</c:v>
                </c:pt>
                <c:pt idx="8">
                  <c:v>1E-3</c:v>
                </c:pt>
                <c:pt idx="9">
                  <c:v>1E-3</c:v>
                </c:pt>
                <c:pt idx="10">
                  <c:v>1E-3</c:v>
                </c:pt>
                <c:pt idx="11">
                  <c:v>1E-3</c:v>
                </c:pt>
                <c:pt idx="12">
                  <c:v>1E-3</c:v>
                </c:pt>
                <c:pt idx="13">
                  <c:v>1E-3</c:v>
                </c:pt>
                <c:pt idx="14">
                  <c:v>1E-3</c:v>
                </c:pt>
                <c:pt idx="15">
                  <c:v>1E-3</c:v>
                </c:pt>
              </c:numCache>
            </c:numRef>
          </c:xVal>
          <c:yVal>
            <c:numRef>
              <c:f>US!$N$6:$N$21</c:f>
              <c:numCache>
                <c:formatCode>General</c:formatCode>
                <c:ptCount val="16"/>
                <c:pt idx="0">
                  <c:v>46</c:v>
                </c:pt>
                <c:pt idx="1">
                  <c:v>44</c:v>
                </c:pt>
                <c:pt idx="2">
                  <c:v>40</c:v>
                </c:pt>
                <c:pt idx="3">
                  <c:v>38</c:v>
                </c:pt>
                <c:pt idx="4">
                  <c:v>34</c:v>
                </c:pt>
                <c:pt idx="5">
                  <c:v>32</c:v>
                </c:pt>
                <c:pt idx="6">
                  <c:v>28</c:v>
                </c:pt>
                <c:pt idx="7">
                  <c:v>26</c:v>
                </c:pt>
                <c:pt idx="8">
                  <c:v>22</c:v>
                </c:pt>
                <c:pt idx="9">
                  <c:v>20</c:v>
                </c:pt>
                <c:pt idx="10">
                  <c:v>16</c:v>
                </c:pt>
                <c:pt idx="11">
                  <c:v>14</c:v>
                </c:pt>
                <c:pt idx="12">
                  <c:v>10</c:v>
                </c:pt>
                <c:pt idx="13">
                  <c:v>8</c:v>
                </c:pt>
                <c:pt idx="14">
                  <c:v>4</c:v>
                </c:pt>
                <c:pt idx="15">
                  <c:v>2</c:v>
                </c:pt>
              </c:numCache>
            </c:numRef>
          </c:yVal>
          <c:bubbleSize>
            <c:numRef>
              <c:f>US!$R$6:$R$21</c:f>
              <c:numCache>
                <c:formatCode>General</c:formatCode>
                <c:ptCount val="16"/>
                <c:pt idx="0">
                  <c:v>100</c:v>
                </c:pt>
                <c:pt idx="1">
                  <c:v>100</c:v>
                </c:pt>
                <c:pt idx="2">
                  <c:v>100</c:v>
                </c:pt>
                <c:pt idx="3">
                  <c:v>100</c:v>
                </c:pt>
                <c:pt idx="4">
                  <c:v>100</c:v>
                </c:pt>
                <c:pt idx="5">
                  <c:v>100</c:v>
                </c:pt>
                <c:pt idx="6">
                  <c:v>100</c:v>
                </c:pt>
                <c:pt idx="7">
                  <c:v>100</c:v>
                </c:pt>
                <c:pt idx="8">
                  <c:v>100</c:v>
                </c:pt>
                <c:pt idx="9">
                  <c:v>100</c:v>
                </c:pt>
                <c:pt idx="10">
                  <c:v>100</c:v>
                </c:pt>
                <c:pt idx="11">
                  <c:v>100</c:v>
                </c:pt>
                <c:pt idx="12">
                  <c:v>100</c:v>
                </c:pt>
                <c:pt idx="13">
                  <c:v>100</c:v>
                </c:pt>
                <c:pt idx="14">
                  <c:v>100</c:v>
                </c:pt>
                <c:pt idx="15">
                  <c:v>100</c:v>
                </c:pt>
              </c:numCache>
            </c:numRef>
          </c:bubbleSize>
          <c:bubble3D val="0"/>
          <c:extLst>
            <c:ext xmlns:c16="http://schemas.microsoft.com/office/drawing/2014/chart" uri="{C3380CC4-5D6E-409C-BE32-E72D297353CC}">
              <c16:uniqueId val="{00000001-29A5-4ECC-BD72-1F31DE19B016}"/>
            </c:ext>
          </c:extLst>
        </c:ser>
        <c:dLbls>
          <c:showLegendKey val="0"/>
          <c:showVal val="0"/>
          <c:showCatName val="0"/>
          <c:showSerName val="0"/>
          <c:showPercent val="0"/>
          <c:showBubbleSize val="0"/>
        </c:dLbls>
        <c:bubbleScale val="10"/>
        <c:showNegBubbles val="0"/>
        <c:axId val="484959984"/>
        <c:axId val="484959328"/>
      </c:bubbleChart>
      <c:valAx>
        <c:axId val="484959984"/>
        <c:scaling>
          <c:orientation val="minMax"/>
          <c:max val="1"/>
          <c:min val="-1"/>
        </c:scaling>
        <c:delete val="0"/>
        <c:axPos val="b"/>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nl-NL"/>
          </a:p>
        </c:txPr>
        <c:crossAx val="484959328"/>
        <c:crosses val="autoZero"/>
        <c:crossBetween val="midCat"/>
      </c:valAx>
      <c:valAx>
        <c:axId val="484959328"/>
        <c:scaling>
          <c:orientation val="minMax"/>
          <c:max val="48"/>
          <c:min val="0"/>
        </c:scaling>
        <c:delete val="0"/>
        <c:axPos val="l"/>
        <c:numFmt formatCode="General" sourceLinked="1"/>
        <c:majorTickMark val="none"/>
        <c:minorTickMark val="none"/>
        <c:tickLblPos val="none"/>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nl-NL"/>
          </a:p>
        </c:txPr>
        <c:crossAx val="484959984"/>
        <c:crosses val="autoZero"/>
        <c:crossBetween val="midCat"/>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nl-NL"/>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6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alpha val="75000"/>
        </a:schemeClr>
      </a:solidFill>
    </cs:spPr>
  </cs:dataPoint>
  <cs:dataPoint3D>
    <cs:lnRef idx="0"/>
    <cs:fillRef idx="1">
      <cs:styleClr val="auto"/>
    </cs:fillRef>
    <cs:effectRef idx="0"/>
    <cs:fontRef idx="minor">
      <a:schemeClr val="tx1"/>
    </cs:fontRef>
    <cs:spPr>
      <a:solidFill>
        <a:schemeClr val="phClr">
          <a:alpha val="75000"/>
        </a:schemeClr>
      </a:solidFill>
    </cs:spPr>
  </cs:dataPoint3D>
  <cs:dataPointLine>
    <cs:lnRef idx="0">
      <cs:styleClr val="auto"/>
    </cs:lnRef>
    <cs:fillRef idx="1"/>
    <cs:effectRef idx="0"/>
    <cs:fontRef idx="minor">
      <a:schemeClr val="tx1"/>
    </cs:fontRef>
    <cs:spPr>
      <a:ln w="19050" cap="rnd">
        <a:solidFill>
          <a:schemeClr val="phClr">
            <a:alpha val="50000"/>
          </a:scheme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6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alpha val="75000"/>
        </a:schemeClr>
      </a:solidFill>
    </cs:spPr>
  </cs:dataPoint>
  <cs:dataPoint3D>
    <cs:lnRef idx="0"/>
    <cs:fillRef idx="1">
      <cs:styleClr val="auto"/>
    </cs:fillRef>
    <cs:effectRef idx="0"/>
    <cs:fontRef idx="minor">
      <a:schemeClr val="tx1"/>
    </cs:fontRef>
    <cs:spPr>
      <a:solidFill>
        <a:schemeClr val="phClr">
          <a:alpha val="75000"/>
        </a:schemeClr>
      </a:solidFill>
    </cs:spPr>
  </cs:dataPoint3D>
  <cs:dataPointLine>
    <cs:lnRef idx="0">
      <cs:styleClr val="auto"/>
    </cs:lnRef>
    <cs:fillRef idx="1"/>
    <cs:effectRef idx="0"/>
    <cs:fontRef idx="minor">
      <a:schemeClr val="tx1"/>
    </cs:fontRef>
    <cs:spPr>
      <a:ln w="19050" cap="rnd">
        <a:solidFill>
          <a:schemeClr val="phClr">
            <a:alpha val="50000"/>
          </a:scheme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8.xml><?xml version="1.0" encoding="utf-8"?>
<cs:chartStyle xmlns:cs="http://schemas.microsoft.com/office/drawing/2012/chartStyle" xmlns:a="http://schemas.openxmlformats.org/drawingml/2006/main" id="26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alpha val="75000"/>
        </a:schemeClr>
      </a:solidFill>
    </cs:spPr>
  </cs:dataPoint>
  <cs:dataPoint3D>
    <cs:lnRef idx="0"/>
    <cs:fillRef idx="1">
      <cs:styleClr val="auto"/>
    </cs:fillRef>
    <cs:effectRef idx="0"/>
    <cs:fontRef idx="minor">
      <a:schemeClr val="tx1"/>
    </cs:fontRef>
    <cs:spPr>
      <a:solidFill>
        <a:schemeClr val="phClr">
          <a:alpha val="75000"/>
        </a:schemeClr>
      </a:solidFill>
    </cs:spPr>
  </cs:dataPoint3D>
  <cs:dataPointLine>
    <cs:lnRef idx="0">
      <cs:styleClr val="auto"/>
    </cs:lnRef>
    <cs:fillRef idx="1"/>
    <cs:effectRef idx="0"/>
    <cs:fontRef idx="minor">
      <a:schemeClr val="tx1"/>
    </cs:fontRef>
    <cs:spPr>
      <a:ln w="19050" cap="rnd">
        <a:solidFill>
          <a:schemeClr val="phClr">
            <a:alpha val="50000"/>
          </a:scheme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69">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alpha val="75000"/>
        </a:schemeClr>
      </a:solidFill>
    </cs:spPr>
  </cs:dataPoint>
  <cs:dataPoint3D>
    <cs:lnRef idx="0"/>
    <cs:fillRef idx="1">
      <cs:styleClr val="auto"/>
    </cs:fillRef>
    <cs:effectRef idx="0"/>
    <cs:fontRef idx="minor">
      <a:schemeClr val="tx1"/>
    </cs:fontRef>
    <cs:spPr>
      <a:solidFill>
        <a:schemeClr val="phClr">
          <a:alpha val="75000"/>
        </a:schemeClr>
      </a:solidFill>
    </cs:spPr>
  </cs:dataPoint3D>
  <cs:dataPointLine>
    <cs:lnRef idx="0">
      <cs:styleClr val="auto"/>
    </cs:lnRef>
    <cs:fillRef idx="1"/>
    <cs:effectRef idx="0"/>
    <cs:fontRef idx="minor">
      <a:schemeClr val="tx1"/>
    </cs:fontRef>
    <cs:spPr>
      <a:ln w="19050" cap="rnd">
        <a:solidFill>
          <a:schemeClr val="phClr">
            <a:alpha val="50000"/>
          </a:scheme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Grijswaarden">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Grijswaarden">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E0A91-A93C-4737-BA27-BE61CE270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22360</Words>
  <Characters>122986</Characters>
  <Application>Microsoft Office Word</Application>
  <DocSecurity>0</DocSecurity>
  <Lines>1024</Lines>
  <Paragraphs>290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Radboud University Nijmegen</Company>
  <LinksUpToDate>false</LinksUpToDate>
  <CharactersWithSpaces>145056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Theuwis, M. (Marie)</dc:creator>
  <cp:keywords/>
  <dc:description/>
  <cp:lastModifiedBy>Theuwis, M. (Marie)</cp:lastModifiedBy>
  <cp:revision>3</cp:revision>
  <dcterms:created xsi:type="dcterms:W3CDTF">2024-08-30T08:01:00Z</dcterms:created>
  <dcterms:modified xsi:type="dcterms:W3CDTF">2024-08-30T08:01:00Z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zotero-version="6.0.27"&gt;&lt;session id="yDiRDbQS"/&gt;&lt;style id="http://www.zotero.org/styles/apa" locale="en-GB" hasBibliography="1" bibliographyStyleHasBeenSet="1"/&gt;&lt;prefs&gt;&lt;pref name="fieldType" value="Field"/&gt;&lt;/prefs&gt;&lt;/data&gt;</vt:lpwstr>
  </property>
</Properties>
</file>