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4B2F" w14:textId="77777777" w:rsidR="00C61342" w:rsidRDefault="00C61342" w:rsidP="00C61342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light side of darkness? The dark triad of personality as positive and negative predictors of L2 language learning</w:t>
      </w:r>
    </w:p>
    <w:p w14:paraId="6FCD6E11" w14:textId="0B8781F7" w:rsidR="00E269D3" w:rsidRPr="00C61342" w:rsidRDefault="00C61342" w:rsidP="00C61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42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35F7CF85" w14:textId="7FCDA9B7" w:rsidR="00C61342" w:rsidRDefault="00C61342" w:rsidP="00C613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3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Measurement Models</w:t>
      </w:r>
    </w:p>
    <w:p w14:paraId="7F534D33" w14:textId="53658AE1" w:rsidR="00B823EA" w:rsidRPr="00B823EA" w:rsidRDefault="00B823EA" w:rsidP="00AD107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 measurement models utilised in the structural equation models of this study were tested in JASP</w:t>
      </w:r>
      <w:r w:rsidR="00A76816">
        <w:rPr>
          <w:rFonts w:ascii="Times New Roman" w:hAnsi="Times New Roman" w:cs="Times New Roman"/>
          <w:sz w:val="24"/>
          <w:szCs w:val="24"/>
        </w:rPr>
        <w:t xml:space="preserve"> (version 0.18.3), using diagonally weighted least squares with standard errors. All measurement models </w:t>
      </w:r>
      <w:r w:rsidR="00AD1071">
        <w:rPr>
          <w:rFonts w:ascii="Times New Roman" w:hAnsi="Times New Roman" w:cs="Times New Roman"/>
          <w:sz w:val="24"/>
          <w:szCs w:val="24"/>
        </w:rPr>
        <w:t>achieved close fit (see Table S1), with CFI and TLI &gt; .95 and RMSEA and SRMR &lt; .05 (Kenny, 2020). The measurement models are visually depicted in Figures S1 – S4.</w:t>
      </w:r>
    </w:p>
    <w:p w14:paraId="61AB8061" w14:textId="77777777" w:rsidR="00895E8F" w:rsidRDefault="00895E8F" w:rsidP="00C613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602AF8" w14:textId="72F8D74D" w:rsidR="00895E8F" w:rsidRDefault="00895E8F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</w:p>
    <w:p w14:paraId="7AE094C0" w14:textId="5DD5F2F0" w:rsidR="00895E8F" w:rsidRPr="00895E8F" w:rsidRDefault="00895E8F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5E8F">
        <w:rPr>
          <w:rFonts w:ascii="Times New Roman" w:hAnsi="Times New Roman" w:cs="Times New Roman"/>
          <w:i/>
          <w:iCs/>
          <w:sz w:val="24"/>
          <w:szCs w:val="24"/>
        </w:rPr>
        <w:t>Measurement Model Fit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11"/>
        <w:gridCol w:w="1111"/>
        <w:gridCol w:w="1111"/>
        <w:gridCol w:w="1111"/>
        <w:gridCol w:w="1111"/>
        <w:gridCol w:w="1111"/>
      </w:tblGrid>
      <w:tr w:rsidR="002B039D" w:rsidRPr="00327754" w14:paraId="31AC403A" w14:textId="77777777" w:rsidTr="005E6C5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5171958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423421BB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20"/>
                <w:szCs w:val="20"/>
              </w:rPr>
              <w:t>χ</w:t>
            </w:r>
            <w:r w:rsidRPr="00821CC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64FED7D3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1FAAB224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7280C58C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51278E16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RMSEA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7582B024" w14:textId="77777777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SRMR</w:t>
            </w:r>
          </w:p>
        </w:tc>
      </w:tr>
      <w:tr w:rsidR="002B039D" w:rsidRPr="00327754" w14:paraId="4990435D" w14:textId="77777777" w:rsidTr="005E6C54">
        <w:tc>
          <w:tcPr>
            <w:tcW w:w="2694" w:type="dxa"/>
            <w:tcBorders>
              <w:top w:val="single" w:sz="4" w:space="0" w:color="auto"/>
            </w:tcBorders>
          </w:tcPr>
          <w:p w14:paraId="3828C152" w14:textId="05251C68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Dark Triad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0E8D2EE0" w14:textId="4789889D" w:rsidR="002B039D" w:rsidRPr="00327754" w:rsidRDefault="007F007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129.638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594BF0CF" w14:textId="535F71A0" w:rsidR="002B039D" w:rsidRPr="00327754" w:rsidRDefault="00A07AD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51622032" w14:textId="66DBFDC0" w:rsidR="002B039D" w:rsidRPr="00327754" w:rsidRDefault="00A07AD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.961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3C7A06B1" w14:textId="5BA3D1A5" w:rsidR="002B039D" w:rsidRPr="00327754" w:rsidRDefault="00A07AD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.950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305F76B0" w14:textId="0D5A336B" w:rsidR="002B039D" w:rsidRPr="00327754" w:rsidRDefault="00A07AD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.060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5959153A" w14:textId="2BAB6221" w:rsidR="002B039D" w:rsidRPr="00327754" w:rsidRDefault="00A07AD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.087</w:t>
            </w:r>
          </w:p>
        </w:tc>
      </w:tr>
      <w:tr w:rsidR="002B039D" w:rsidRPr="00327754" w14:paraId="1B58F0C2" w14:textId="77777777" w:rsidTr="005E6C54">
        <w:tc>
          <w:tcPr>
            <w:tcW w:w="2694" w:type="dxa"/>
          </w:tcPr>
          <w:p w14:paraId="3E7512D6" w14:textId="2608D9F3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 Motivational Selves</w:t>
            </w:r>
          </w:p>
        </w:tc>
        <w:tc>
          <w:tcPr>
            <w:tcW w:w="1111" w:type="dxa"/>
          </w:tcPr>
          <w:p w14:paraId="2C608398" w14:textId="10E7C883" w:rsidR="002B039D" w:rsidRPr="00327754" w:rsidRDefault="00A6153A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427.208</w:t>
            </w:r>
          </w:p>
        </w:tc>
        <w:tc>
          <w:tcPr>
            <w:tcW w:w="1111" w:type="dxa"/>
          </w:tcPr>
          <w:p w14:paraId="0DA52E9F" w14:textId="465B22A0" w:rsidR="002B039D" w:rsidRPr="00327754" w:rsidRDefault="00C13BFE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11" w:type="dxa"/>
          </w:tcPr>
          <w:p w14:paraId="14FA396B" w14:textId="6A421156" w:rsidR="002B039D" w:rsidRPr="00327754" w:rsidRDefault="00A6153A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.991</w:t>
            </w:r>
          </w:p>
        </w:tc>
        <w:tc>
          <w:tcPr>
            <w:tcW w:w="1111" w:type="dxa"/>
          </w:tcPr>
          <w:p w14:paraId="5E79856D" w14:textId="5C62EA4A" w:rsidR="002B039D" w:rsidRPr="00327754" w:rsidRDefault="0069404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.989</w:t>
            </w:r>
          </w:p>
        </w:tc>
        <w:tc>
          <w:tcPr>
            <w:tcW w:w="1111" w:type="dxa"/>
          </w:tcPr>
          <w:p w14:paraId="77009257" w14:textId="547CBC5D" w:rsidR="002B039D" w:rsidRPr="00327754" w:rsidRDefault="0069404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.060</w:t>
            </w:r>
          </w:p>
        </w:tc>
        <w:tc>
          <w:tcPr>
            <w:tcW w:w="1111" w:type="dxa"/>
          </w:tcPr>
          <w:p w14:paraId="6BFB1B73" w14:textId="7DB35459" w:rsidR="002B039D" w:rsidRPr="00327754" w:rsidRDefault="0069404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.060</w:t>
            </w:r>
          </w:p>
        </w:tc>
      </w:tr>
      <w:tr w:rsidR="002B039D" w:rsidRPr="00327754" w14:paraId="749EF409" w14:textId="77777777" w:rsidTr="005E6C54">
        <w:tc>
          <w:tcPr>
            <w:tcW w:w="2694" w:type="dxa"/>
          </w:tcPr>
          <w:p w14:paraId="3E18FE32" w14:textId="6FC53F01" w:rsidR="002B039D" w:rsidRPr="00327754" w:rsidRDefault="002B039D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 Engagement</w:t>
            </w:r>
          </w:p>
        </w:tc>
        <w:tc>
          <w:tcPr>
            <w:tcW w:w="1111" w:type="dxa"/>
          </w:tcPr>
          <w:p w14:paraId="5FDC9516" w14:textId="63467A65" w:rsidR="002B039D" w:rsidRPr="00327754" w:rsidRDefault="00E40C49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212.784</w:t>
            </w:r>
          </w:p>
        </w:tc>
        <w:tc>
          <w:tcPr>
            <w:tcW w:w="1111" w:type="dxa"/>
          </w:tcPr>
          <w:p w14:paraId="2C504D6D" w14:textId="2A40F3C1" w:rsidR="002B039D" w:rsidRPr="00327754" w:rsidRDefault="00E40C49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11" w:type="dxa"/>
          </w:tcPr>
          <w:p w14:paraId="1FB71FAC" w14:textId="7C33BBDD" w:rsidR="002B039D" w:rsidRPr="00327754" w:rsidRDefault="00E40C49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.994</w:t>
            </w:r>
          </w:p>
        </w:tc>
        <w:tc>
          <w:tcPr>
            <w:tcW w:w="1111" w:type="dxa"/>
          </w:tcPr>
          <w:p w14:paraId="4F46D17D" w14:textId="12CB14DA" w:rsidR="00E40C49" w:rsidRPr="00327754" w:rsidRDefault="00E40C49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.993</w:t>
            </w:r>
          </w:p>
        </w:tc>
        <w:tc>
          <w:tcPr>
            <w:tcW w:w="1111" w:type="dxa"/>
          </w:tcPr>
          <w:p w14:paraId="6ADF979A" w14:textId="642437F2" w:rsidR="002B039D" w:rsidRPr="00327754" w:rsidRDefault="00E40C49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.040</w:t>
            </w:r>
          </w:p>
        </w:tc>
        <w:tc>
          <w:tcPr>
            <w:tcW w:w="1111" w:type="dxa"/>
          </w:tcPr>
          <w:p w14:paraId="1EC7DE11" w14:textId="1E2938E7" w:rsidR="002B039D" w:rsidRPr="00327754" w:rsidRDefault="00E40C49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.049</w:t>
            </w:r>
          </w:p>
        </w:tc>
      </w:tr>
      <w:tr w:rsidR="002B039D" w:rsidRPr="00327754" w14:paraId="655F3818" w14:textId="77777777" w:rsidTr="005E6C54">
        <w:tc>
          <w:tcPr>
            <w:tcW w:w="2694" w:type="dxa"/>
            <w:tcBorders>
              <w:bottom w:val="single" w:sz="4" w:space="0" w:color="auto"/>
            </w:tcBorders>
          </w:tcPr>
          <w:p w14:paraId="1EC8CDF9" w14:textId="7EFB22A5" w:rsidR="002B039D" w:rsidRPr="00327754" w:rsidRDefault="00D05E73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L2 </w:t>
            </w:r>
            <w:r w:rsidR="002B039D" w:rsidRPr="00327754">
              <w:rPr>
                <w:rFonts w:ascii="Times New Roman" w:hAnsi="Times New Roman" w:cs="Times New Roman"/>
                <w:sz w:val="20"/>
                <w:szCs w:val="20"/>
              </w:rPr>
              <w:t>WTC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8928301" w14:textId="75106A53" w:rsidR="002B039D" w:rsidRPr="00327754" w:rsidRDefault="00D076B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124.348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7B88405" w14:textId="56E12D08" w:rsidR="002B039D" w:rsidRPr="00327754" w:rsidRDefault="00D076B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CAD98AC" w14:textId="5CB03EE9" w:rsidR="002B039D" w:rsidRPr="00327754" w:rsidRDefault="00D076B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.992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AC6C4B0" w14:textId="17B09C7C" w:rsidR="002B039D" w:rsidRPr="00327754" w:rsidRDefault="00D076B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6749BB5" w14:textId="19AD0EB8" w:rsidR="002B039D" w:rsidRPr="00327754" w:rsidRDefault="00D076B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.077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2864DB0" w14:textId="4100576A" w:rsidR="002B039D" w:rsidRPr="00327754" w:rsidRDefault="007F0074" w:rsidP="005E6C54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.062</w:t>
            </w:r>
          </w:p>
        </w:tc>
      </w:tr>
    </w:tbl>
    <w:p w14:paraId="3F05CDC5" w14:textId="77777777" w:rsidR="00C61342" w:rsidRDefault="00C61342" w:rsidP="00C61342">
      <w:pPr>
        <w:rPr>
          <w:rFonts w:ascii="Times New Roman" w:hAnsi="Times New Roman" w:cs="Times New Roman"/>
          <w:sz w:val="24"/>
          <w:szCs w:val="24"/>
        </w:rPr>
      </w:pPr>
    </w:p>
    <w:p w14:paraId="6D997D7E" w14:textId="77777777" w:rsidR="00895E8F" w:rsidRDefault="00895E8F" w:rsidP="00C61342">
      <w:pPr>
        <w:rPr>
          <w:rFonts w:ascii="Times New Roman" w:hAnsi="Times New Roman" w:cs="Times New Roman"/>
          <w:sz w:val="24"/>
          <w:szCs w:val="24"/>
        </w:rPr>
      </w:pPr>
    </w:p>
    <w:p w14:paraId="1E86ED7B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82CAB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0449F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AA103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E8D3F5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0FD8F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BF81C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286C70" w14:textId="591C4BFC" w:rsidR="00C61342" w:rsidRPr="00C61342" w:rsidRDefault="00C61342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S1</w:t>
      </w:r>
    </w:p>
    <w:p w14:paraId="501BBEA0" w14:textId="5C04DBCF" w:rsidR="00C61342" w:rsidRPr="00C61342" w:rsidRDefault="00C61342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1342">
        <w:rPr>
          <w:rFonts w:ascii="Times New Roman" w:hAnsi="Times New Roman" w:cs="Times New Roman"/>
          <w:i/>
          <w:iCs/>
          <w:sz w:val="24"/>
          <w:szCs w:val="24"/>
        </w:rPr>
        <w:t>Dark Triad Measurement Model</w:t>
      </w:r>
    </w:p>
    <w:p w14:paraId="37DC4434" w14:textId="6F13FEA2" w:rsidR="00C61342" w:rsidRDefault="008C0AD7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6D1C894E" wp14:editId="6AE43C26">
            <wp:extent cx="5562600" cy="2833777"/>
            <wp:effectExtent l="0" t="0" r="0" b="5080"/>
            <wp:docPr id="1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10541" r="26602" b="43305"/>
                    <a:stretch/>
                  </pic:blipFill>
                  <pic:spPr bwMode="auto">
                    <a:xfrm>
                      <a:off x="0" y="0"/>
                      <a:ext cx="5587916" cy="2846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F8EAA" w14:textId="6AAF584A" w:rsidR="008C0AD7" w:rsidRPr="003630A6" w:rsidRDefault="008C0AD7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82D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2D5C">
        <w:rPr>
          <w:rFonts w:ascii="Times New Roman" w:hAnsi="Times New Roman" w:cs="Times New Roman"/>
          <w:sz w:val="24"/>
          <w:szCs w:val="24"/>
        </w:rPr>
        <w:t>&lt; .001; **</w:t>
      </w:r>
      <w:r w:rsidR="00B82D5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82D5C">
        <w:rPr>
          <w:rFonts w:ascii="Times New Roman" w:hAnsi="Times New Roman" w:cs="Times New Roman"/>
          <w:sz w:val="24"/>
          <w:szCs w:val="24"/>
        </w:rPr>
        <w:t>&lt; .01; *</w:t>
      </w:r>
      <w:r w:rsidR="00B82D5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82D5C">
        <w:rPr>
          <w:rFonts w:ascii="Times New Roman" w:hAnsi="Times New Roman" w:cs="Times New Roman"/>
          <w:sz w:val="24"/>
          <w:szCs w:val="24"/>
        </w:rPr>
        <w:t>&lt; .05</w:t>
      </w:r>
      <w:r w:rsidR="003630A6">
        <w:rPr>
          <w:rFonts w:ascii="Times New Roman" w:hAnsi="Times New Roman" w:cs="Times New Roman"/>
          <w:sz w:val="24"/>
          <w:szCs w:val="24"/>
        </w:rPr>
        <w:t xml:space="preserve">. All factor loadings were significant to </w:t>
      </w:r>
      <w:r w:rsidR="003630A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3630A6">
        <w:rPr>
          <w:rFonts w:ascii="Times New Roman" w:hAnsi="Times New Roman" w:cs="Times New Roman"/>
          <w:sz w:val="24"/>
          <w:szCs w:val="24"/>
        </w:rPr>
        <w:t>&lt; .001.</w:t>
      </w:r>
    </w:p>
    <w:p w14:paraId="494BC370" w14:textId="6A1A1D08" w:rsidR="00C61342" w:rsidRPr="00C61342" w:rsidRDefault="00C61342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42">
        <w:rPr>
          <w:rFonts w:ascii="Times New Roman" w:hAnsi="Times New Roman" w:cs="Times New Roman"/>
          <w:b/>
          <w:bCs/>
          <w:sz w:val="24"/>
          <w:szCs w:val="24"/>
        </w:rPr>
        <w:t>Figure S2</w:t>
      </w:r>
    </w:p>
    <w:p w14:paraId="270FDD98" w14:textId="7569EA54" w:rsidR="00C61342" w:rsidRDefault="00C61342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1342">
        <w:rPr>
          <w:rFonts w:ascii="Times New Roman" w:hAnsi="Times New Roman" w:cs="Times New Roman"/>
          <w:i/>
          <w:iCs/>
          <w:sz w:val="24"/>
          <w:szCs w:val="24"/>
        </w:rPr>
        <w:t>L2 Motivational Selves Measurement Model</w:t>
      </w:r>
    </w:p>
    <w:p w14:paraId="03FB567A" w14:textId="6C951746" w:rsidR="00A37BE2" w:rsidRPr="00A37BE2" w:rsidRDefault="00A37BE2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2EAAC65A" wp14:editId="40413DA8">
            <wp:extent cx="5704269" cy="2409825"/>
            <wp:effectExtent l="0" t="0" r="0" b="0"/>
            <wp:docPr id="2" name="Picture 2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7" t="15955" r="23718" b="39031"/>
                    <a:stretch/>
                  </pic:blipFill>
                  <pic:spPr bwMode="auto">
                    <a:xfrm>
                      <a:off x="0" y="0"/>
                      <a:ext cx="5711161" cy="241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0FC9C" w14:textId="73688AD3" w:rsidR="00A37BE2" w:rsidRPr="00B82D5C" w:rsidRDefault="00A37BE2" w:rsidP="00A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.001; 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.01; 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.05</w:t>
      </w:r>
      <w:r w:rsidR="003630A6">
        <w:rPr>
          <w:rFonts w:ascii="Times New Roman" w:hAnsi="Times New Roman" w:cs="Times New Roman"/>
          <w:sz w:val="24"/>
          <w:szCs w:val="24"/>
        </w:rPr>
        <w:t xml:space="preserve">. All factor loadings were significant to </w:t>
      </w:r>
      <w:r w:rsidR="003630A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3630A6">
        <w:rPr>
          <w:rFonts w:ascii="Times New Roman" w:hAnsi="Times New Roman" w:cs="Times New Roman"/>
          <w:sz w:val="24"/>
          <w:szCs w:val="24"/>
        </w:rPr>
        <w:t>&lt; .001.</w:t>
      </w:r>
    </w:p>
    <w:p w14:paraId="381B5729" w14:textId="77777777" w:rsidR="00C61342" w:rsidRPr="00C61342" w:rsidRDefault="00C61342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8BB926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65734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16978" w14:textId="0C4ACC90" w:rsidR="00C61342" w:rsidRPr="00C61342" w:rsidRDefault="00C61342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42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S3</w:t>
      </w:r>
    </w:p>
    <w:p w14:paraId="438440E3" w14:textId="7AD48CDD" w:rsidR="00C61342" w:rsidRDefault="00C61342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1342">
        <w:rPr>
          <w:rFonts w:ascii="Times New Roman" w:hAnsi="Times New Roman" w:cs="Times New Roman"/>
          <w:i/>
          <w:iCs/>
          <w:sz w:val="24"/>
          <w:szCs w:val="24"/>
        </w:rPr>
        <w:t>L2 Engagement Measurement Model</w:t>
      </w:r>
    </w:p>
    <w:p w14:paraId="5888BD6E" w14:textId="489638CF" w:rsidR="003630A6" w:rsidRPr="003630A6" w:rsidRDefault="003630A6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460E3E28" wp14:editId="3D5D2D30">
            <wp:extent cx="6166077" cy="2352675"/>
            <wp:effectExtent l="0" t="0" r="6350" b="0"/>
            <wp:docPr id="3" name="Picture 3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diagram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19943" r="12660" b="28205"/>
                    <a:stretch/>
                  </pic:blipFill>
                  <pic:spPr bwMode="auto">
                    <a:xfrm>
                      <a:off x="0" y="0"/>
                      <a:ext cx="6182242" cy="235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3BE0C" w14:textId="77777777" w:rsidR="003630A6" w:rsidRPr="00B82D5C" w:rsidRDefault="003630A6" w:rsidP="0036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.001; 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.01; 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&lt; .05. All factor loadings were significant 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.001.</w:t>
      </w:r>
    </w:p>
    <w:p w14:paraId="4AE341B1" w14:textId="77777777" w:rsidR="00AD1071" w:rsidRDefault="00AD1071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FE9803" w14:textId="790EE139" w:rsidR="00C61342" w:rsidRPr="00C61342" w:rsidRDefault="00C61342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42">
        <w:rPr>
          <w:rFonts w:ascii="Times New Roman" w:hAnsi="Times New Roman" w:cs="Times New Roman"/>
          <w:b/>
          <w:bCs/>
          <w:sz w:val="24"/>
          <w:szCs w:val="24"/>
        </w:rPr>
        <w:t>Figure S4</w:t>
      </w:r>
    </w:p>
    <w:p w14:paraId="0A95259C" w14:textId="1A4E9C57" w:rsidR="00C61342" w:rsidRDefault="00B027D5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2086C2F" wp14:editId="63B9BBDE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2931160" cy="3547745"/>
            <wp:effectExtent l="0" t="0" r="2540" b="0"/>
            <wp:wrapTopAndBottom/>
            <wp:docPr id="4" name="Picture 4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5" t="15955" r="41026" b="31624"/>
                    <a:stretch/>
                  </pic:blipFill>
                  <pic:spPr bwMode="auto">
                    <a:xfrm>
                      <a:off x="0" y="0"/>
                      <a:ext cx="2936017" cy="355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342" w:rsidRPr="00C61342">
        <w:rPr>
          <w:rFonts w:ascii="Times New Roman" w:hAnsi="Times New Roman" w:cs="Times New Roman"/>
          <w:i/>
          <w:iCs/>
          <w:sz w:val="24"/>
          <w:szCs w:val="24"/>
        </w:rPr>
        <w:t>L2 WTC Measurement Model</w:t>
      </w:r>
    </w:p>
    <w:p w14:paraId="1D5851EA" w14:textId="7C18AA51" w:rsidR="00B027D5" w:rsidRDefault="00B027D5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.001; 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.01; 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&lt; .05. All factor loadings were significant 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&lt; .001.</w:t>
      </w:r>
    </w:p>
    <w:p w14:paraId="1C88EC17" w14:textId="4E86F5D2" w:rsidR="000E7B73" w:rsidRDefault="000E7B73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31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Structural Equation Models</w:t>
      </w:r>
    </w:p>
    <w:p w14:paraId="350DE643" w14:textId="77777777" w:rsidR="00053D1D" w:rsidRDefault="00053D1D" w:rsidP="000E7B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47F8F" w14:textId="77633C51" w:rsidR="000E7B73" w:rsidRDefault="000E7B73" w:rsidP="000E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S4</w:t>
      </w:r>
    </w:p>
    <w:p w14:paraId="5E9E4865" w14:textId="386CBAC9" w:rsidR="000E7B73" w:rsidRPr="00895E8F" w:rsidRDefault="000E7B73" w:rsidP="000E7B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Structural Equation Models</w:t>
      </w:r>
      <w:r w:rsidRPr="00895E8F">
        <w:rPr>
          <w:rFonts w:ascii="Times New Roman" w:hAnsi="Times New Roman" w:cs="Times New Roman"/>
          <w:i/>
          <w:iCs/>
          <w:sz w:val="24"/>
          <w:szCs w:val="24"/>
        </w:rPr>
        <w:t xml:space="preserve"> Fit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11"/>
        <w:gridCol w:w="1111"/>
        <w:gridCol w:w="1111"/>
        <w:gridCol w:w="1111"/>
        <w:gridCol w:w="1111"/>
        <w:gridCol w:w="1111"/>
      </w:tblGrid>
      <w:tr w:rsidR="000E7B73" w:rsidRPr="00327754" w14:paraId="6A59E1F4" w14:textId="77777777" w:rsidTr="008A1AF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4C346A" w14:textId="49A2B8E0" w:rsidR="000E7B73" w:rsidRPr="00327754" w:rsidRDefault="002E5369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DT predicting…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7B83C2A9" w14:textId="77777777" w:rsidR="000E7B73" w:rsidRPr="00327754" w:rsidRDefault="000E7B73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20"/>
                <w:szCs w:val="20"/>
              </w:rPr>
              <w:t>χ</w:t>
            </w:r>
            <w:r w:rsidRPr="00821CC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08CFCCDA" w14:textId="77777777" w:rsidR="000E7B73" w:rsidRPr="00327754" w:rsidRDefault="000E7B73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26F279A0" w14:textId="77777777" w:rsidR="000E7B73" w:rsidRPr="00327754" w:rsidRDefault="000E7B73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3F30ABF8" w14:textId="77777777" w:rsidR="000E7B73" w:rsidRPr="00327754" w:rsidRDefault="000E7B73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49420F74" w14:textId="77777777" w:rsidR="000E7B73" w:rsidRPr="00327754" w:rsidRDefault="000E7B73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RMSEA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06579E20" w14:textId="77777777" w:rsidR="000E7B73" w:rsidRPr="00327754" w:rsidRDefault="000E7B73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SRMR</w:t>
            </w:r>
          </w:p>
        </w:tc>
      </w:tr>
      <w:tr w:rsidR="000E7B73" w:rsidRPr="00327754" w14:paraId="76AE1644" w14:textId="77777777" w:rsidTr="008A1AF6">
        <w:tc>
          <w:tcPr>
            <w:tcW w:w="2694" w:type="dxa"/>
            <w:tcBorders>
              <w:top w:val="single" w:sz="4" w:space="0" w:color="auto"/>
            </w:tcBorders>
          </w:tcPr>
          <w:p w14:paraId="153E2D8D" w14:textId="331C8AF3" w:rsidR="000E7B73" w:rsidRPr="00327754" w:rsidRDefault="002E5369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 Motivational Selves</w:t>
            </w:r>
            <w:r w:rsidR="00F16B4B">
              <w:rPr>
                <w:rFonts w:ascii="Times New Roman" w:hAnsi="Times New Roman" w:cs="Times New Roman"/>
                <w:sz w:val="20"/>
                <w:szCs w:val="20"/>
              </w:rPr>
              <w:t xml:space="preserve"> (RQ1)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0D6640E2" w14:textId="0BA90578" w:rsidR="00F16B4B" w:rsidRPr="00327754" w:rsidRDefault="00F16B4B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654.314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26D3DC98" w14:textId="1DD67D82" w:rsidR="000E7B73" w:rsidRPr="00327754" w:rsidRDefault="00F16B4B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28C2796E" w14:textId="35964940" w:rsidR="000E7B73" w:rsidRPr="00327754" w:rsidRDefault="00F16B4B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.995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47B92C01" w14:textId="792B8954" w:rsidR="000E7B73" w:rsidRPr="00327754" w:rsidRDefault="00F16B4B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.994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25DA014D" w14:textId="00A76A9A" w:rsidR="000E7B73" w:rsidRPr="00327754" w:rsidRDefault="00F16B4B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.032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37709FC5" w14:textId="55147D38" w:rsidR="000E7B73" w:rsidRPr="00327754" w:rsidRDefault="00F16B4B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.049</w:t>
            </w:r>
          </w:p>
        </w:tc>
      </w:tr>
      <w:tr w:rsidR="000E7B73" w:rsidRPr="00327754" w14:paraId="2F366B52" w14:textId="77777777" w:rsidTr="008A1AF6">
        <w:tc>
          <w:tcPr>
            <w:tcW w:w="2694" w:type="dxa"/>
          </w:tcPr>
          <w:p w14:paraId="0F991668" w14:textId="1DDA6AE0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 Engagement (RQ2)</w:t>
            </w:r>
          </w:p>
        </w:tc>
        <w:tc>
          <w:tcPr>
            <w:tcW w:w="1111" w:type="dxa"/>
          </w:tcPr>
          <w:p w14:paraId="7EFD563D" w14:textId="5C979708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422.959</w:t>
            </w:r>
          </w:p>
        </w:tc>
        <w:tc>
          <w:tcPr>
            <w:tcW w:w="1111" w:type="dxa"/>
          </w:tcPr>
          <w:p w14:paraId="57E266C8" w14:textId="46DCE8E0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111" w:type="dxa"/>
          </w:tcPr>
          <w:p w14:paraId="238DF3FB" w14:textId="1FA67073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.998</w:t>
            </w:r>
          </w:p>
        </w:tc>
        <w:tc>
          <w:tcPr>
            <w:tcW w:w="1111" w:type="dxa"/>
          </w:tcPr>
          <w:p w14:paraId="17D59830" w14:textId="67DE6812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.998</w:t>
            </w:r>
          </w:p>
        </w:tc>
        <w:tc>
          <w:tcPr>
            <w:tcW w:w="1111" w:type="dxa"/>
          </w:tcPr>
          <w:p w14:paraId="783C1F28" w14:textId="2B89224A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.017</w:t>
            </w:r>
          </w:p>
        </w:tc>
        <w:tc>
          <w:tcPr>
            <w:tcW w:w="1111" w:type="dxa"/>
          </w:tcPr>
          <w:p w14:paraId="35844ACD" w14:textId="7DA387C1" w:rsidR="000E7B73" w:rsidRPr="00327754" w:rsidRDefault="0078654A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.044</w:t>
            </w:r>
          </w:p>
        </w:tc>
      </w:tr>
      <w:tr w:rsidR="000E7B73" w:rsidRPr="00327754" w14:paraId="45B492DF" w14:textId="77777777" w:rsidTr="008A1AF6">
        <w:tc>
          <w:tcPr>
            <w:tcW w:w="2694" w:type="dxa"/>
          </w:tcPr>
          <w:p w14:paraId="55C00241" w14:textId="2BF09F25" w:rsidR="000E7B73" w:rsidRPr="00327754" w:rsidRDefault="006636C6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 Achievement (RQ3)</w:t>
            </w:r>
          </w:p>
        </w:tc>
        <w:tc>
          <w:tcPr>
            <w:tcW w:w="1111" w:type="dxa"/>
          </w:tcPr>
          <w:p w14:paraId="42234CCF" w14:textId="5B9B2CC9" w:rsidR="000E7B73" w:rsidRPr="00327754" w:rsidRDefault="00090FAC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285.795</w:t>
            </w:r>
          </w:p>
        </w:tc>
        <w:tc>
          <w:tcPr>
            <w:tcW w:w="1111" w:type="dxa"/>
          </w:tcPr>
          <w:p w14:paraId="5F4668D4" w14:textId="2F243CF8" w:rsidR="000E7B73" w:rsidRPr="00327754" w:rsidRDefault="00090FAC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11" w:type="dxa"/>
          </w:tcPr>
          <w:p w14:paraId="2B307FBC" w14:textId="532019FA" w:rsidR="000E7B73" w:rsidRPr="00327754" w:rsidRDefault="00090FAC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.994</w:t>
            </w:r>
          </w:p>
        </w:tc>
        <w:tc>
          <w:tcPr>
            <w:tcW w:w="1111" w:type="dxa"/>
          </w:tcPr>
          <w:p w14:paraId="7EA1064A" w14:textId="0D4E0812" w:rsidR="000E7B73" w:rsidRPr="00327754" w:rsidRDefault="00090FAC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.992</w:t>
            </w:r>
          </w:p>
        </w:tc>
        <w:tc>
          <w:tcPr>
            <w:tcW w:w="1111" w:type="dxa"/>
          </w:tcPr>
          <w:p w14:paraId="027B5187" w14:textId="49FF172C" w:rsidR="000E7B73" w:rsidRPr="00327754" w:rsidRDefault="00090FAC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.086</w:t>
            </w:r>
          </w:p>
        </w:tc>
        <w:tc>
          <w:tcPr>
            <w:tcW w:w="1111" w:type="dxa"/>
          </w:tcPr>
          <w:p w14:paraId="4FF35945" w14:textId="09FF6996" w:rsidR="000E7B73" w:rsidRPr="00327754" w:rsidRDefault="00090FAC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.037</w:t>
            </w:r>
          </w:p>
        </w:tc>
      </w:tr>
      <w:tr w:rsidR="000E7B73" w:rsidRPr="00327754" w14:paraId="3916B5F3" w14:textId="77777777" w:rsidTr="008A1AF6">
        <w:tc>
          <w:tcPr>
            <w:tcW w:w="2694" w:type="dxa"/>
            <w:tcBorders>
              <w:bottom w:val="single" w:sz="4" w:space="0" w:color="auto"/>
            </w:tcBorders>
          </w:tcPr>
          <w:p w14:paraId="3B734795" w14:textId="07FC03D5" w:rsidR="000E7B73" w:rsidRPr="00327754" w:rsidRDefault="00CB61ED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 WTC (RQ4)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508DFF69" w14:textId="12F8B4AB" w:rsidR="000E7B73" w:rsidRPr="00327754" w:rsidRDefault="000A0CD0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284.022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28C48A4" w14:textId="67D2973B" w:rsidR="000E7B73" w:rsidRPr="00327754" w:rsidRDefault="000A0CD0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ACBB231" w14:textId="418F0A4C" w:rsidR="000E7B73" w:rsidRPr="00327754" w:rsidRDefault="000A0CD0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.996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37FC9F5" w14:textId="54A9843D" w:rsidR="000E7B73" w:rsidRPr="00327754" w:rsidRDefault="000A0CD0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.996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87392C6" w14:textId="165063C2" w:rsidR="000E7B73" w:rsidRPr="00327754" w:rsidRDefault="000A0CD0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4D27672" w14:textId="38B89640" w:rsidR="000E7B73" w:rsidRPr="00327754" w:rsidRDefault="000A0CD0" w:rsidP="008A1AF6">
            <w:pPr>
              <w:keepNext/>
              <w:keepLines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.048</w:t>
            </w:r>
          </w:p>
        </w:tc>
      </w:tr>
    </w:tbl>
    <w:p w14:paraId="24B60495" w14:textId="77777777" w:rsidR="000E7B73" w:rsidRDefault="000E7B73" w:rsidP="00C613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4410C" w14:textId="25480A4C" w:rsidR="00F52AC2" w:rsidRDefault="003E309A" w:rsidP="00C6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52AC2">
        <w:rPr>
          <w:rFonts w:ascii="Times New Roman" w:hAnsi="Times New Roman" w:cs="Times New Roman"/>
          <w:b/>
          <w:bCs/>
          <w:sz w:val="24"/>
          <w:szCs w:val="24"/>
        </w:rPr>
        <w:t>able S5</w:t>
      </w:r>
    </w:p>
    <w:p w14:paraId="3D47F089" w14:textId="416D55A2" w:rsidR="00F52AC2" w:rsidRDefault="00F52AC2" w:rsidP="00C6134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Latent Regression Paths Summary</w:t>
      </w:r>
    </w:p>
    <w:p w14:paraId="196A2F47" w14:textId="77777777" w:rsidR="003E309A" w:rsidRDefault="003E309A" w:rsidP="00C613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1561"/>
        <w:gridCol w:w="1561"/>
      </w:tblGrid>
      <w:tr w:rsidR="000A0CD0" w:rsidRPr="00327754" w14:paraId="37D2379F" w14:textId="77777777" w:rsidTr="004B0880">
        <w:trPr>
          <w:tblHeader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3D7B144" w14:textId="0EDCD2EB" w:rsidR="000A0CD0" w:rsidRPr="00327754" w:rsidRDefault="000A0CD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Predictor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54B82D5B" w14:textId="1D065948" w:rsidR="000A0CD0" w:rsidRPr="000A0CD0" w:rsidRDefault="000A0CD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14:paraId="21330F83" w14:textId="3CE0166D" w:rsidR="000A0CD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14:paraId="3EE6D04F" w14:textId="2514E066" w:rsidR="000A0CD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0A0CD0" w:rsidRPr="00327754" w14:paraId="4925D0A4" w14:textId="77777777" w:rsidTr="004B0880">
        <w:trPr>
          <w:tblHeader/>
        </w:trPr>
        <w:tc>
          <w:tcPr>
            <w:tcW w:w="1666" w:type="pct"/>
            <w:tcBorders>
              <w:top w:val="single" w:sz="4" w:space="0" w:color="auto"/>
            </w:tcBorders>
          </w:tcPr>
          <w:p w14:paraId="16ACAF33" w14:textId="165A3DD1" w:rsidR="000A0CD0" w:rsidRPr="00327754" w:rsidRDefault="00A469B2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Machiavellianism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79C9E23C" w14:textId="3340E3DA" w:rsidR="000A0CD0" w:rsidRPr="00327754" w:rsidRDefault="003D76D3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Ideal L2 Self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14:paraId="2B1E8D3C" w14:textId="3734C6D0" w:rsidR="000A0CD0" w:rsidRPr="00327754" w:rsidRDefault="00E15A14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14:paraId="4E1CFD14" w14:textId="01CCAC2C" w:rsidR="000A0CD0" w:rsidRPr="00327754" w:rsidRDefault="00E15A14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.896</w:t>
            </w:r>
          </w:p>
        </w:tc>
      </w:tr>
      <w:tr w:rsidR="000A0CD0" w:rsidRPr="00327754" w14:paraId="015CA40F" w14:textId="77777777" w:rsidTr="004B0880">
        <w:trPr>
          <w:tblHeader/>
        </w:trPr>
        <w:tc>
          <w:tcPr>
            <w:tcW w:w="1666" w:type="pct"/>
          </w:tcPr>
          <w:p w14:paraId="4AC1FE64" w14:textId="1BBA9798" w:rsidR="000A0CD0" w:rsidRPr="00327754" w:rsidRDefault="000A0CD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F4921DD" w14:textId="12BC8B87" w:rsidR="000A0CD0" w:rsidRPr="00327754" w:rsidRDefault="003D76D3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Ought-to L2 Self</w:t>
            </w:r>
          </w:p>
        </w:tc>
        <w:tc>
          <w:tcPr>
            <w:tcW w:w="834" w:type="pct"/>
          </w:tcPr>
          <w:p w14:paraId="1FF98AD9" w14:textId="0531022D" w:rsidR="000A0CD0" w:rsidRPr="00327754" w:rsidRDefault="00C96AF9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.196</w:t>
            </w:r>
          </w:p>
        </w:tc>
        <w:tc>
          <w:tcPr>
            <w:tcW w:w="834" w:type="pct"/>
          </w:tcPr>
          <w:p w14:paraId="435079C7" w14:textId="6E02A236" w:rsidR="000A0CD0" w:rsidRPr="00327754" w:rsidRDefault="00C96AF9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0A0CD0" w:rsidRPr="00327754" w14:paraId="6BE49D63" w14:textId="77777777" w:rsidTr="004B0880">
        <w:trPr>
          <w:tblHeader/>
        </w:trPr>
        <w:tc>
          <w:tcPr>
            <w:tcW w:w="1666" w:type="pct"/>
          </w:tcPr>
          <w:p w14:paraId="5A0E81FA" w14:textId="30995DF4" w:rsidR="000A0CD0" w:rsidRPr="00327754" w:rsidRDefault="000A0CD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99D4C4E" w14:textId="79EDA1A1" w:rsidR="000A0CD0" w:rsidRPr="00327754" w:rsidRDefault="003A233B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Effort</w:t>
            </w:r>
          </w:p>
        </w:tc>
        <w:tc>
          <w:tcPr>
            <w:tcW w:w="834" w:type="pct"/>
          </w:tcPr>
          <w:p w14:paraId="183999C4" w14:textId="0318C574" w:rsidR="000A0CD0" w:rsidRPr="00327754" w:rsidRDefault="00DA246A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-.004</w:t>
            </w:r>
          </w:p>
        </w:tc>
        <w:tc>
          <w:tcPr>
            <w:tcW w:w="834" w:type="pct"/>
          </w:tcPr>
          <w:p w14:paraId="74CCB264" w14:textId="4258F685" w:rsidR="000A0CD0" w:rsidRPr="00327754" w:rsidRDefault="00DA246A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.936</w:t>
            </w:r>
          </w:p>
        </w:tc>
      </w:tr>
      <w:tr w:rsidR="000A0CD0" w:rsidRPr="00327754" w14:paraId="3C840992" w14:textId="77777777" w:rsidTr="004B0880">
        <w:trPr>
          <w:tblHeader/>
        </w:trPr>
        <w:tc>
          <w:tcPr>
            <w:tcW w:w="1666" w:type="pct"/>
          </w:tcPr>
          <w:p w14:paraId="3C76D0EE" w14:textId="01DDDC0C" w:rsidR="000A0CD0" w:rsidRPr="00327754" w:rsidRDefault="000A0CD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53A1EF1" w14:textId="5ABEC535" w:rsidR="000A0CD0" w:rsidRPr="00327754" w:rsidRDefault="003A233B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Engagement</w:t>
            </w:r>
          </w:p>
        </w:tc>
        <w:tc>
          <w:tcPr>
            <w:tcW w:w="834" w:type="pct"/>
          </w:tcPr>
          <w:p w14:paraId="084152F6" w14:textId="58CD89E1" w:rsidR="000A0CD0" w:rsidRPr="00327754" w:rsidRDefault="00804F5E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.188</w:t>
            </w:r>
          </w:p>
        </w:tc>
        <w:tc>
          <w:tcPr>
            <w:tcW w:w="834" w:type="pct"/>
          </w:tcPr>
          <w:p w14:paraId="4D186914" w14:textId="33938686" w:rsidR="000A0CD0" w:rsidRPr="00327754" w:rsidRDefault="00804F5E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4B0880" w:rsidRPr="00327754" w14:paraId="27456868" w14:textId="77777777" w:rsidTr="004B0880">
        <w:trPr>
          <w:tblHeader/>
        </w:trPr>
        <w:tc>
          <w:tcPr>
            <w:tcW w:w="1666" w:type="pct"/>
          </w:tcPr>
          <w:p w14:paraId="39C54185" w14:textId="77777777" w:rsidR="004B088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F6F605C" w14:textId="4D773BD6" w:rsidR="004B0880" w:rsidRPr="00327754" w:rsidRDefault="003A233B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 Engagement</w:t>
            </w:r>
          </w:p>
        </w:tc>
        <w:tc>
          <w:tcPr>
            <w:tcW w:w="834" w:type="pct"/>
          </w:tcPr>
          <w:p w14:paraId="4ED0897B" w14:textId="676D0C9B" w:rsidR="004B0880" w:rsidRPr="00327754" w:rsidRDefault="00780FBA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-.029</w:t>
            </w:r>
          </w:p>
        </w:tc>
        <w:tc>
          <w:tcPr>
            <w:tcW w:w="834" w:type="pct"/>
          </w:tcPr>
          <w:p w14:paraId="31370847" w14:textId="4FC847C2" w:rsidR="004B0880" w:rsidRPr="00327754" w:rsidRDefault="00780FBA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.515</w:t>
            </w:r>
          </w:p>
        </w:tc>
      </w:tr>
      <w:tr w:rsidR="004B0880" w:rsidRPr="00327754" w14:paraId="5C21AF85" w14:textId="77777777" w:rsidTr="004B0880">
        <w:trPr>
          <w:tblHeader/>
        </w:trPr>
        <w:tc>
          <w:tcPr>
            <w:tcW w:w="1666" w:type="pct"/>
          </w:tcPr>
          <w:p w14:paraId="2CC324BD" w14:textId="77777777" w:rsidR="004B088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654106" w14:textId="3619BEDF" w:rsidR="004B0880" w:rsidRPr="00327754" w:rsidRDefault="003A233B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Peer Engagement</w:t>
            </w:r>
          </w:p>
        </w:tc>
        <w:tc>
          <w:tcPr>
            <w:tcW w:w="834" w:type="pct"/>
          </w:tcPr>
          <w:p w14:paraId="287C5F45" w14:textId="3247C7F0" w:rsidR="004B0880" w:rsidRPr="00327754" w:rsidRDefault="00AE334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.331</w:t>
            </w:r>
          </w:p>
        </w:tc>
        <w:tc>
          <w:tcPr>
            <w:tcW w:w="834" w:type="pct"/>
          </w:tcPr>
          <w:p w14:paraId="465F969C" w14:textId="597DC31C" w:rsidR="004B0880" w:rsidRPr="00327754" w:rsidRDefault="00AE334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4B0880" w:rsidRPr="00327754" w14:paraId="282E9D83" w14:textId="77777777" w:rsidTr="004B0880">
        <w:trPr>
          <w:tblHeader/>
        </w:trPr>
        <w:tc>
          <w:tcPr>
            <w:tcW w:w="1666" w:type="pct"/>
          </w:tcPr>
          <w:p w14:paraId="13575AC9" w14:textId="77777777" w:rsidR="004B088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9427FDA" w14:textId="71990DAD" w:rsidR="004B0880" w:rsidRPr="00327754" w:rsidRDefault="003A233B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Engagement</w:t>
            </w:r>
          </w:p>
        </w:tc>
        <w:tc>
          <w:tcPr>
            <w:tcW w:w="834" w:type="pct"/>
          </w:tcPr>
          <w:p w14:paraId="272F95D4" w14:textId="66263CFB" w:rsidR="004B0880" w:rsidRPr="00327754" w:rsidRDefault="00AE334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.276</w:t>
            </w:r>
          </w:p>
        </w:tc>
        <w:tc>
          <w:tcPr>
            <w:tcW w:w="834" w:type="pct"/>
          </w:tcPr>
          <w:p w14:paraId="6793B25E" w14:textId="34F7EEF9" w:rsidR="004B0880" w:rsidRPr="00327754" w:rsidRDefault="00AE334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4B0880" w:rsidRPr="00327754" w14:paraId="5049C988" w14:textId="77777777" w:rsidTr="004B0880">
        <w:trPr>
          <w:tblHeader/>
        </w:trPr>
        <w:tc>
          <w:tcPr>
            <w:tcW w:w="1666" w:type="pct"/>
          </w:tcPr>
          <w:p w14:paraId="766B54EE" w14:textId="77777777" w:rsidR="004B088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EA634E3" w14:textId="0AA95BB1" w:rsidR="004B0880" w:rsidRPr="00327754" w:rsidRDefault="008F50CD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Achievement</w:t>
            </w:r>
          </w:p>
        </w:tc>
        <w:tc>
          <w:tcPr>
            <w:tcW w:w="834" w:type="pct"/>
          </w:tcPr>
          <w:p w14:paraId="194796D9" w14:textId="5AD9AD8B" w:rsidR="004B0880" w:rsidRPr="00327754" w:rsidRDefault="00D952D1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.075</w:t>
            </w:r>
          </w:p>
        </w:tc>
        <w:tc>
          <w:tcPr>
            <w:tcW w:w="834" w:type="pct"/>
          </w:tcPr>
          <w:p w14:paraId="6A72C704" w14:textId="44D85AAF" w:rsidR="004B0880" w:rsidRPr="00327754" w:rsidRDefault="00D952D1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4B0880" w:rsidRPr="00327754" w14:paraId="04C298A0" w14:textId="77777777" w:rsidTr="004B0880">
        <w:trPr>
          <w:tblHeader/>
        </w:trPr>
        <w:tc>
          <w:tcPr>
            <w:tcW w:w="1666" w:type="pct"/>
          </w:tcPr>
          <w:p w14:paraId="0F90F1E6" w14:textId="77777777" w:rsidR="004B088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69CB9D4" w14:textId="14D75B12" w:rsidR="004B0880" w:rsidRPr="00327754" w:rsidRDefault="008F50CD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Self-Perceived Achievement</w:t>
            </w:r>
          </w:p>
        </w:tc>
        <w:tc>
          <w:tcPr>
            <w:tcW w:w="834" w:type="pct"/>
          </w:tcPr>
          <w:p w14:paraId="0591D97A" w14:textId="25CA93FB" w:rsidR="004B0880" w:rsidRPr="00327754" w:rsidRDefault="00D952D1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.268</w:t>
            </w:r>
          </w:p>
        </w:tc>
        <w:tc>
          <w:tcPr>
            <w:tcW w:w="834" w:type="pct"/>
          </w:tcPr>
          <w:p w14:paraId="4750E088" w14:textId="3634F2A2" w:rsidR="004B0880" w:rsidRPr="00327754" w:rsidRDefault="00D952D1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4B0880" w:rsidRPr="00327754" w14:paraId="4D5ECC9A" w14:textId="77777777" w:rsidTr="004B0880">
        <w:trPr>
          <w:tblHeader/>
        </w:trPr>
        <w:tc>
          <w:tcPr>
            <w:tcW w:w="1666" w:type="pct"/>
          </w:tcPr>
          <w:p w14:paraId="3865F616" w14:textId="77777777" w:rsidR="004B0880" w:rsidRPr="00327754" w:rsidRDefault="004B0880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A9E7A2B" w14:textId="32F5F57C" w:rsidR="004B0880" w:rsidRPr="00327754" w:rsidRDefault="003E309A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WTC</w:t>
            </w:r>
          </w:p>
        </w:tc>
        <w:tc>
          <w:tcPr>
            <w:tcW w:w="834" w:type="pct"/>
          </w:tcPr>
          <w:p w14:paraId="6CC184BB" w14:textId="7D5ED209" w:rsidR="004B0880" w:rsidRPr="00327754" w:rsidRDefault="00857096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.047</w:t>
            </w:r>
          </w:p>
        </w:tc>
        <w:tc>
          <w:tcPr>
            <w:tcW w:w="834" w:type="pct"/>
          </w:tcPr>
          <w:p w14:paraId="570DF437" w14:textId="056F59CD" w:rsidR="004B0880" w:rsidRPr="00327754" w:rsidRDefault="00292293" w:rsidP="00772BBB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.068</w:t>
            </w:r>
          </w:p>
        </w:tc>
      </w:tr>
      <w:tr w:rsidR="003E309A" w:rsidRPr="00327754" w14:paraId="64349976" w14:textId="77777777" w:rsidTr="004B0880">
        <w:trPr>
          <w:tblHeader/>
        </w:trPr>
        <w:tc>
          <w:tcPr>
            <w:tcW w:w="1666" w:type="pct"/>
          </w:tcPr>
          <w:p w14:paraId="48DC1BFE" w14:textId="02D59819" w:rsidR="003E309A" w:rsidRPr="00327754" w:rsidRDefault="00A469B2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Narcissism</w:t>
            </w:r>
          </w:p>
        </w:tc>
        <w:tc>
          <w:tcPr>
            <w:tcW w:w="1666" w:type="pct"/>
          </w:tcPr>
          <w:p w14:paraId="3F2AB644" w14:textId="19C081CA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Ideal L2 Self</w:t>
            </w:r>
          </w:p>
        </w:tc>
        <w:tc>
          <w:tcPr>
            <w:tcW w:w="834" w:type="pct"/>
          </w:tcPr>
          <w:p w14:paraId="649F241F" w14:textId="5B22F654" w:rsidR="003E309A" w:rsidRPr="00327754" w:rsidRDefault="00D40108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.380</w:t>
            </w:r>
          </w:p>
        </w:tc>
        <w:tc>
          <w:tcPr>
            <w:tcW w:w="834" w:type="pct"/>
          </w:tcPr>
          <w:p w14:paraId="483995CC" w14:textId="1CDC5545" w:rsidR="003E309A" w:rsidRPr="00327754" w:rsidRDefault="00D40108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7E47478D" w14:textId="77777777" w:rsidTr="004B0880">
        <w:trPr>
          <w:tblHeader/>
        </w:trPr>
        <w:tc>
          <w:tcPr>
            <w:tcW w:w="1666" w:type="pct"/>
          </w:tcPr>
          <w:p w14:paraId="7B5298D4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ABDE937" w14:textId="093FDD35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Ought-to L2 Self</w:t>
            </w:r>
          </w:p>
        </w:tc>
        <w:tc>
          <w:tcPr>
            <w:tcW w:w="834" w:type="pct"/>
          </w:tcPr>
          <w:p w14:paraId="52A8A18B" w14:textId="7D9A9F9B" w:rsidR="003E309A" w:rsidRPr="00327754" w:rsidRDefault="00AF0E7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-.233</w:t>
            </w:r>
          </w:p>
        </w:tc>
        <w:tc>
          <w:tcPr>
            <w:tcW w:w="834" w:type="pct"/>
          </w:tcPr>
          <w:p w14:paraId="2A4A450A" w14:textId="38D7B051" w:rsidR="003E309A" w:rsidRPr="00327754" w:rsidRDefault="00AF0E7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230FD005" w14:textId="77777777" w:rsidTr="004B0880">
        <w:trPr>
          <w:tblHeader/>
        </w:trPr>
        <w:tc>
          <w:tcPr>
            <w:tcW w:w="1666" w:type="pct"/>
          </w:tcPr>
          <w:p w14:paraId="4FC2D388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039D776" w14:textId="7215DDEB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Effort</w:t>
            </w:r>
          </w:p>
        </w:tc>
        <w:tc>
          <w:tcPr>
            <w:tcW w:w="834" w:type="pct"/>
          </w:tcPr>
          <w:p w14:paraId="460B6F2E" w14:textId="4653562C" w:rsidR="003E309A" w:rsidRPr="00327754" w:rsidRDefault="00AE3340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.204</w:t>
            </w:r>
          </w:p>
        </w:tc>
        <w:tc>
          <w:tcPr>
            <w:tcW w:w="834" w:type="pct"/>
          </w:tcPr>
          <w:p w14:paraId="3FB52316" w14:textId="56B21C6F" w:rsidR="003E309A" w:rsidRPr="00327754" w:rsidRDefault="00AE3340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4AAF2132" w14:textId="77777777" w:rsidTr="004B0880">
        <w:trPr>
          <w:tblHeader/>
        </w:trPr>
        <w:tc>
          <w:tcPr>
            <w:tcW w:w="1666" w:type="pct"/>
          </w:tcPr>
          <w:p w14:paraId="30AC1F2B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63475CF" w14:textId="4BEF6BE5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Engagement</w:t>
            </w:r>
          </w:p>
        </w:tc>
        <w:tc>
          <w:tcPr>
            <w:tcW w:w="834" w:type="pct"/>
          </w:tcPr>
          <w:p w14:paraId="35986117" w14:textId="3D879C8E" w:rsidR="003E309A" w:rsidRPr="00327754" w:rsidRDefault="00D2204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-.194</w:t>
            </w:r>
          </w:p>
        </w:tc>
        <w:tc>
          <w:tcPr>
            <w:tcW w:w="834" w:type="pct"/>
          </w:tcPr>
          <w:p w14:paraId="31D16F7F" w14:textId="7DAAB78C" w:rsidR="003E309A" w:rsidRPr="00327754" w:rsidRDefault="00D2204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7EEE9925" w14:textId="77777777" w:rsidTr="004B0880">
        <w:trPr>
          <w:tblHeader/>
        </w:trPr>
        <w:tc>
          <w:tcPr>
            <w:tcW w:w="1666" w:type="pct"/>
          </w:tcPr>
          <w:p w14:paraId="3B994EA3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36A8408" w14:textId="3B0AFCD8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 Engagement</w:t>
            </w:r>
          </w:p>
        </w:tc>
        <w:tc>
          <w:tcPr>
            <w:tcW w:w="834" w:type="pct"/>
          </w:tcPr>
          <w:p w14:paraId="2857DEF4" w14:textId="64CE5830" w:rsidR="003E309A" w:rsidRPr="00327754" w:rsidRDefault="00D2204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  <w:tc>
          <w:tcPr>
            <w:tcW w:w="834" w:type="pct"/>
          </w:tcPr>
          <w:p w14:paraId="4E110B62" w14:textId="093248DA" w:rsidR="003E309A" w:rsidRPr="00327754" w:rsidRDefault="00D2204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138AD2BA" w14:textId="77777777" w:rsidTr="003E309A">
        <w:trPr>
          <w:tblHeader/>
        </w:trPr>
        <w:tc>
          <w:tcPr>
            <w:tcW w:w="1666" w:type="pct"/>
          </w:tcPr>
          <w:p w14:paraId="74648B58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04295C5" w14:textId="2F92BD5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Peer Engagement</w:t>
            </w:r>
          </w:p>
        </w:tc>
        <w:tc>
          <w:tcPr>
            <w:tcW w:w="834" w:type="pct"/>
          </w:tcPr>
          <w:p w14:paraId="25788880" w14:textId="67DB9AD3" w:rsidR="003E309A" w:rsidRPr="00327754" w:rsidRDefault="00331305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204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</w:p>
        </w:tc>
        <w:tc>
          <w:tcPr>
            <w:tcW w:w="834" w:type="pct"/>
          </w:tcPr>
          <w:p w14:paraId="1C19597D" w14:textId="1244DECF" w:rsidR="003E309A" w:rsidRPr="00327754" w:rsidRDefault="00331305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464390A4" w14:textId="77777777" w:rsidTr="003E309A">
        <w:trPr>
          <w:tblHeader/>
        </w:trPr>
        <w:tc>
          <w:tcPr>
            <w:tcW w:w="1666" w:type="pct"/>
          </w:tcPr>
          <w:p w14:paraId="164F296A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5F491FC" w14:textId="2B768866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Engagement</w:t>
            </w:r>
          </w:p>
        </w:tc>
        <w:tc>
          <w:tcPr>
            <w:tcW w:w="834" w:type="pct"/>
          </w:tcPr>
          <w:p w14:paraId="42915F84" w14:textId="5E386760" w:rsidR="003E309A" w:rsidRPr="00327754" w:rsidRDefault="00331305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-.258</w:t>
            </w:r>
          </w:p>
        </w:tc>
        <w:tc>
          <w:tcPr>
            <w:tcW w:w="834" w:type="pct"/>
          </w:tcPr>
          <w:p w14:paraId="5E0A253D" w14:textId="033FF98A" w:rsidR="003E309A" w:rsidRPr="00327754" w:rsidRDefault="00331305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5CA910FF" w14:textId="77777777" w:rsidTr="003E309A">
        <w:trPr>
          <w:tblHeader/>
        </w:trPr>
        <w:tc>
          <w:tcPr>
            <w:tcW w:w="1666" w:type="pct"/>
          </w:tcPr>
          <w:p w14:paraId="2910CA9B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4396CC9" w14:textId="7D5B8A11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Achievement</w:t>
            </w:r>
          </w:p>
        </w:tc>
        <w:tc>
          <w:tcPr>
            <w:tcW w:w="834" w:type="pct"/>
          </w:tcPr>
          <w:p w14:paraId="2A0F11A5" w14:textId="15E47276" w:rsidR="003E309A" w:rsidRPr="00327754" w:rsidRDefault="002226D4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.047</w:t>
            </w:r>
          </w:p>
        </w:tc>
        <w:tc>
          <w:tcPr>
            <w:tcW w:w="834" w:type="pct"/>
          </w:tcPr>
          <w:p w14:paraId="1F24AA61" w14:textId="00A45E6B" w:rsidR="003E309A" w:rsidRPr="00327754" w:rsidRDefault="002226D4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59B7ED98" w14:textId="77777777" w:rsidTr="003E309A">
        <w:trPr>
          <w:tblHeader/>
        </w:trPr>
        <w:tc>
          <w:tcPr>
            <w:tcW w:w="1666" w:type="pct"/>
          </w:tcPr>
          <w:p w14:paraId="5CFDE498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33792E2" w14:textId="3BCCA649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Self-Perceived Achievement</w:t>
            </w:r>
          </w:p>
        </w:tc>
        <w:tc>
          <w:tcPr>
            <w:tcW w:w="834" w:type="pct"/>
          </w:tcPr>
          <w:p w14:paraId="560A9EA6" w14:textId="18A76278" w:rsidR="003E309A" w:rsidRPr="00327754" w:rsidRDefault="002226D4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.232</w:t>
            </w:r>
          </w:p>
        </w:tc>
        <w:tc>
          <w:tcPr>
            <w:tcW w:w="834" w:type="pct"/>
          </w:tcPr>
          <w:p w14:paraId="70752922" w14:textId="3E737D30" w:rsidR="003E309A" w:rsidRPr="00327754" w:rsidRDefault="002226D4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41BDE44D" w14:textId="77777777" w:rsidTr="003E309A">
        <w:trPr>
          <w:tblHeader/>
        </w:trPr>
        <w:tc>
          <w:tcPr>
            <w:tcW w:w="1666" w:type="pct"/>
          </w:tcPr>
          <w:p w14:paraId="0022BDF5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FDE1C65" w14:textId="35141EF4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WTC</w:t>
            </w:r>
          </w:p>
        </w:tc>
        <w:tc>
          <w:tcPr>
            <w:tcW w:w="834" w:type="pct"/>
          </w:tcPr>
          <w:p w14:paraId="16F437F8" w14:textId="71BB317E" w:rsidR="003E309A" w:rsidRPr="00327754" w:rsidRDefault="00857096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.235</w:t>
            </w:r>
          </w:p>
        </w:tc>
        <w:tc>
          <w:tcPr>
            <w:tcW w:w="834" w:type="pct"/>
          </w:tcPr>
          <w:p w14:paraId="3213EED3" w14:textId="58C15997" w:rsidR="003E309A" w:rsidRPr="00327754" w:rsidRDefault="00857096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56A6BC60" w14:textId="77777777" w:rsidTr="003E309A">
        <w:trPr>
          <w:tblHeader/>
        </w:trPr>
        <w:tc>
          <w:tcPr>
            <w:tcW w:w="1666" w:type="pct"/>
          </w:tcPr>
          <w:p w14:paraId="2CEC3B09" w14:textId="21BD8874" w:rsidR="003E309A" w:rsidRPr="00327754" w:rsidRDefault="00A469B2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Psychopathy</w:t>
            </w:r>
          </w:p>
        </w:tc>
        <w:tc>
          <w:tcPr>
            <w:tcW w:w="1666" w:type="pct"/>
          </w:tcPr>
          <w:p w14:paraId="7DA192AB" w14:textId="2285AADA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Ideal L2 Self</w:t>
            </w:r>
          </w:p>
        </w:tc>
        <w:tc>
          <w:tcPr>
            <w:tcW w:w="834" w:type="pct"/>
          </w:tcPr>
          <w:p w14:paraId="3A84B87C" w14:textId="06A9F79E" w:rsidR="003E309A" w:rsidRPr="00327754" w:rsidRDefault="006E10EB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-.084</w:t>
            </w:r>
          </w:p>
        </w:tc>
        <w:tc>
          <w:tcPr>
            <w:tcW w:w="834" w:type="pct"/>
          </w:tcPr>
          <w:p w14:paraId="10A64B63" w14:textId="7F41DE91" w:rsidR="003E309A" w:rsidRPr="00327754" w:rsidRDefault="006E10EB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300907BD" w14:textId="77777777" w:rsidTr="003E309A">
        <w:trPr>
          <w:tblHeader/>
        </w:trPr>
        <w:tc>
          <w:tcPr>
            <w:tcW w:w="1666" w:type="pct"/>
          </w:tcPr>
          <w:p w14:paraId="49C69197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1CC358E" w14:textId="7CF834D3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Ought-to L2 Self</w:t>
            </w:r>
          </w:p>
        </w:tc>
        <w:tc>
          <w:tcPr>
            <w:tcW w:w="834" w:type="pct"/>
          </w:tcPr>
          <w:p w14:paraId="722F7168" w14:textId="44EFE45A" w:rsidR="003E309A" w:rsidRPr="00327754" w:rsidRDefault="006E10EB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-.078</w:t>
            </w:r>
          </w:p>
        </w:tc>
        <w:tc>
          <w:tcPr>
            <w:tcW w:w="834" w:type="pct"/>
          </w:tcPr>
          <w:p w14:paraId="211EA768" w14:textId="10E7135B" w:rsidR="003E309A" w:rsidRPr="00327754" w:rsidRDefault="006E10EB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76746DAE" w14:textId="77777777" w:rsidTr="003E309A">
        <w:trPr>
          <w:tblHeader/>
        </w:trPr>
        <w:tc>
          <w:tcPr>
            <w:tcW w:w="1666" w:type="pct"/>
          </w:tcPr>
          <w:p w14:paraId="55959D8B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7C9C233" w14:textId="590F755E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Effort</w:t>
            </w:r>
          </w:p>
        </w:tc>
        <w:tc>
          <w:tcPr>
            <w:tcW w:w="834" w:type="pct"/>
          </w:tcPr>
          <w:p w14:paraId="422BFD29" w14:textId="0AB14EB8" w:rsidR="003E309A" w:rsidRPr="00327754" w:rsidRDefault="00F70A2C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-.108</w:t>
            </w:r>
          </w:p>
        </w:tc>
        <w:tc>
          <w:tcPr>
            <w:tcW w:w="834" w:type="pct"/>
          </w:tcPr>
          <w:p w14:paraId="2C9BF78C" w14:textId="487C60E2" w:rsidR="003E309A" w:rsidRPr="00327754" w:rsidRDefault="00F70A2C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48623416" w14:textId="77777777" w:rsidTr="003E309A">
        <w:trPr>
          <w:tblHeader/>
        </w:trPr>
        <w:tc>
          <w:tcPr>
            <w:tcW w:w="1666" w:type="pct"/>
          </w:tcPr>
          <w:p w14:paraId="6BA09269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A1DBD0F" w14:textId="41167496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Engagement</w:t>
            </w:r>
          </w:p>
        </w:tc>
        <w:tc>
          <w:tcPr>
            <w:tcW w:w="834" w:type="pct"/>
          </w:tcPr>
          <w:p w14:paraId="31EAA61E" w14:textId="372991A4" w:rsidR="003E309A" w:rsidRPr="00327754" w:rsidRDefault="00F746F2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-.123</w:t>
            </w:r>
          </w:p>
        </w:tc>
        <w:tc>
          <w:tcPr>
            <w:tcW w:w="834" w:type="pct"/>
          </w:tcPr>
          <w:p w14:paraId="11F3932F" w14:textId="08D41DEA" w:rsidR="003E309A" w:rsidRPr="00327754" w:rsidRDefault="00F746F2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126A423B" w14:textId="77777777" w:rsidTr="003E309A">
        <w:trPr>
          <w:tblHeader/>
        </w:trPr>
        <w:tc>
          <w:tcPr>
            <w:tcW w:w="1666" w:type="pct"/>
          </w:tcPr>
          <w:p w14:paraId="7A750ACD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72C605E" w14:textId="15836561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 Engagement</w:t>
            </w:r>
          </w:p>
        </w:tc>
        <w:tc>
          <w:tcPr>
            <w:tcW w:w="834" w:type="pct"/>
          </w:tcPr>
          <w:p w14:paraId="7C79E6C3" w14:textId="4FEAEC38" w:rsidR="003E309A" w:rsidRPr="00327754" w:rsidRDefault="00284A0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.015</w:t>
            </w:r>
          </w:p>
        </w:tc>
        <w:tc>
          <w:tcPr>
            <w:tcW w:w="834" w:type="pct"/>
          </w:tcPr>
          <w:p w14:paraId="6B96C757" w14:textId="0836FF30" w:rsidR="003E309A" w:rsidRPr="00327754" w:rsidRDefault="00284A0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.522</w:t>
            </w:r>
          </w:p>
        </w:tc>
      </w:tr>
      <w:tr w:rsidR="003E309A" w:rsidRPr="00327754" w14:paraId="17568337" w14:textId="77777777" w:rsidTr="003E309A">
        <w:trPr>
          <w:tblHeader/>
        </w:trPr>
        <w:tc>
          <w:tcPr>
            <w:tcW w:w="1666" w:type="pct"/>
          </w:tcPr>
          <w:p w14:paraId="117B7B06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92B4163" w14:textId="6CD4E745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Peer Engagement</w:t>
            </w:r>
          </w:p>
        </w:tc>
        <w:tc>
          <w:tcPr>
            <w:tcW w:w="834" w:type="pct"/>
          </w:tcPr>
          <w:p w14:paraId="1B785340" w14:textId="2BA07888" w:rsidR="003E309A" w:rsidRPr="00327754" w:rsidRDefault="00F746F2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-.074</w:t>
            </w:r>
          </w:p>
        </w:tc>
        <w:tc>
          <w:tcPr>
            <w:tcW w:w="834" w:type="pct"/>
          </w:tcPr>
          <w:p w14:paraId="721E8162" w14:textId="24FDF251" w:rsidR="003E309A" w:rsidRPr="00327754" w:rsidRDefault="00780FB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</w:tr>
      <w:tr w:rsidR="003E309A" w:rsidRPr="00327754" w14:paraId="39F6AEB6" w14:textId="77777777" w:rsidTr="003E309A">
        <w:trPr>
          <w:tblHeader/>
        </w:trPr>
        <w:tc>
          <w:tcPr>
            <w:tcW w:w="1666" w:type="pct"/>
          </w:tcPr>
          <w:p w14:paraId="6CF49D22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F3D1E7A" w14:textId="3EB92246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Engagement</w:t>
            </w:r>
          </w:p>
        </w:tc>
        <w:tc>
          <w:tcPr>
            <w:tcW w:w="834" w:type="pct"/>
          </w:tcPr>
          <w:p w14:paraId="66C73BB5" w14:textId="10D105B5" w:rsidR="003E309A" w:rsidRPr="00327754" w:rsidRDefault="00F746F2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-.084</w:t>
            </w:r>
          </w:p>
        </w:tc>
        <w:tc>
          <w:tcPr>
            <w:tcW w:w="834" w:type="pct"/>
          </w:tcPr>
          <w:p w14:paraId="044A85AB" w14:textId="0969D20F" w:rsidR="003E309A" w:rsidRPr="00327754" w:rsidRDefault="00284A0F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</w:tr>
      <w:tr w:rsidR="003E309A" w:rsidRPr="00327754" w14:paraId="0E7DFB06" w14:textId="77777777" w:rsidTr="00A469B2">
        <w:trPr>
          <w:tblHeader/>
        </w:trPr>
        <w:tc>
          <w:tcPr>
            <w:tcW w:w="1666" w:type="pct"/>
          </w:tcPr>
          <w:p w14:paraId="479961CB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249953E" w14:textId="5F64B9F5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Achievement</w:t>
            </w:r>
          </w:p>
        </w:tc>
        <w:tc>
          <w:tcPr>
            <w:tcW w:w="834" w:type="pct"/>
          </w:tcPr>
          <w:p w14:paraId="3BEF45F6" w14:textId="28E02C22" w:rsidR="003E309A" w:rsidRPr="00327754" w:rsidRDefault="00937757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.068</w:t>
            </w:r>
          </w:p>
        </w:tc>
        <w:tc>
          <w:tcPr>
            <w:tcW w:w="834" w:type="pct"/>
          </w:tcPr>
          <w:p w14:paraId="655BD16C" w14:textId="32B4CC54" w:rsidR="003E309A" w:rsidRPr="00327754" w:rsidRDefault="00937757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1EA0B512" w14:textId="77777777" w:rsidTr="00A469B2">
        <w:trPr>
          <w:tblHeader/>
        </w:trPr>
        <w:tc>
          <w:tcPr>
            <w:tcW w:w="1666" w:type="pct"/>
          </w:tcPr>
          <w:p w14:paraId="5176456F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152A2DB" w14:textId="363EE6BD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Self-Perceived Achievement</w:t>
            </w:r>
          </w:p>
        </w:tc>
        <w:tc>
          <w:tcPr>
            <w:tcW w:w="834" w:type="pct"/>
          </w:tcPr>
          <w:p w14:paraId="1A3E8088" w14:textId="77F0E599" w:rsidR="003E309A" w:rsidRPr="00327754" w:rsidRDefault="00937757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.153</w:t>
            </w:r>
          </w:p>
        </w:tc>
        <w:tc>
          <w:tcPr>
            <w:tcW w:w="834" w:type="pct"/>
          </w:tcPr>
          <w:p w14:paraId="6AD59421" w14:textId="6FE4AD60" w:rsidR="003E309A" w:rsidRPr="00327754" w:rsidRDefault="00937757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3E309A" w:rsidRPr="00327754" w14:paraId="6BBD240D" w14:textId="77777777" w:rsidTr="00A469B2">
        <w:trPr>
          <w:tblHeader/>
        </w:trPr>
        <w:tc>
          <w:tcPr>
            <w:tcW w:w="1666" w:type="pct"/>
            <w:tcBorders>
              <w:bottom w:val="single" w:sz="4" w:space="0" w:color="auto"/>
            </w:tcBorders>
          </w:tcPr>
          <w:p w14:paraId="26F079E7" w14:textId="77777777" w:rsidR="003E309A" w:rsidRPr="00327754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2815E38" w14:textId="521CF17F" w:rsidR="003E309A" w:rsidRDefault="003E309A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WTC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6808793C" w14:textId="55B2084B" w:rsidR="003E309A" w:rsidRPr="00327754" w:rsidRDefault="00857096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-.055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81FEC68" w14:textId="793CD7D4" w:rsidR="003E309A" w:rsidRPr="00327754" w:rsidRDefault="00857096" w:rsidP="003E309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</w:tbl>
    <w:p w14:paraId="0784FC82" w14:textId="77777777" w:rsidR="000A0CD0" w:rsidRPr="000A0CD0" w:rsidRDefault="000A0CD0" w:rsidP="00C61342">
      <w:pPr>
        <w:rPr>
          <w:rFonts w:ascii="Times New Roman" w:hAnsi="Times New Roman" w:cs="Times New Roman"/>
          <w:sz w:val="24"/>
          <w:szCs w:val="24"/>
        </w:rPr>
      </w:pPr>
    </w:p>
    <w:sectPr w:rsidR="000A0CD0" w:rsidRPr="000A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42"/>
    <w:rsid w:val="00053D1D"/>
    <w:rsid w:val="00090FAC"/>
    <w:rsid w:val="000A0CD0"/>
    <w:rsid w:val="000E7B73"/>
    <w:rsid w:val="002226D4"/>
    <w:rsid w:val="00284A0F"/>
    <w:rsid w:val="00292293"/>
    <w:rsid w:val="002B039D"/>
    <w:rsid w:val="002E5369"/>
    <w:rsid w:val="00331305"/>
    <w:rsid w:val="003630A6"/>
    <w:rsid w:val="003A233B"/>
    <w:rsid w:val="003D76D3"/>
    <w:rsid w:val="003E309A"/>
    <w:rsid w:val="004219F3"/>
    <w:rsid w:val="004B0880"/>
    <w:rsid w:val="006636C6"/>
    <w:rsid w:val="00694044"/>
    <w:rsid w:val="006E10EB"/>
    <w:rsid w:val="00772BBB"/>
    <w:rsid w:val="00780FBA"/>
    <w:rsid w:val="0078654A"/>
    <w:rsid w:val="007F0074"/>
    <w:rsid w:val="00804F5E"/>
    <w:rsid w:val="00857096"/>
    <w:rsid w:val="00895E8F"/>
    <w:rsid w:val="008C0AD7"/>
    <w:rsid w:val="008E77CE"/>
    <w:rsid w:val="008F50CD"/>
    <w:rsid w:val="00937757"/>
    <w:rsid w:val="00A07AD4"/>
    <w:rsid w:val="00A37BE2"/>
    <w:rsid w:val="00A469B2"/>
    <w:rsid w:val="00A532D3"/>
    <w:rsid w:val="00A6153A"/>
    <w:rsid w:val="00A76816"/>
    <w:rsid w:val="00AD1071"/>
    <w:rsid w:val="00AE3340"/>
    <w:rsid w:val="00AF0E7F"/>
    <w:rsid w:val="00B027D5"/>
    <w:rsid w:val="00B823EA"/>
    <w:rsid w:val="00B82D5C"/>
    <w:rsid w:val="00C13BFE"/>
    <w:rsid w:val="00C61342"/>
    <w:rsid w:val="00C96AF9"/>
    <w:rsid w:val="00CB61ED"/>
    <w:rsid w:val="00D05E73"/>
    <w:rsid w:val="00D076B4"/>
    <w:rsid w:val="00D2204F"/>
    <w:rsid w:val="00D40108"/>
    <w:rsid w:val="00D952D1"/>
    <w:rsid w:val="00DA246A"/>
    <w:rsid w:val="00E15A14"/>
    <w:rsid w:val="00E269D3"/>
    <w:rsid w:val="00E40C49"/>
    <w:rsid w:val="00E8334B"/>
    <w:rsid w:val="00F16B4B"/>
    <w:rsid w:val="00F52AC2"/>
    <w:rsid w:val="00F70A2C"/>
    <w:rsid w:val="00F72318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6C86"/>
  <w15:chartTrackingRefBased/>
  <w15:docId w15:val="{8B0090E7-CF40-471F-8861-4F6A97F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42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3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Elouise BOTES</dc:creator>
  <cp:keywords/>
  <dc:description/>
  <cp:lastModifiedBy>Elouise BOTES</cp:lastModifiedBy>
  <cp:revision>57</cp:revision>
  <dcterms:created xsi:type="dcterms:W3CDTF">2024-01-28T17:28:00Z</dcterms:created>
  <dcterms:modified xsi:type="dcterms:W3CDTF">2024-12-15T15:02:00Z</dcterms:modified>
</cp:coreProperties>
</file>