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8C9E2" w14:textId="77777777" w:rsidR="0058265B" w:rsidRDefault="0058265B" w:rsidP="0017714E">
      <w:pPr>
        <w:pStyle w:val="Heading1"/>
        <w:spacing w:before="0" w:after="120"/>
      </w:pPr>
      <w:r>
        <w:t>Supplementary Information</w:t>
      </w:r>
    </w:p>
    <w:p w14:paraId="2F65B885" w14:textId="17A6CC69" w:rsidR="0017714E" w:rsidRDefault="0017714E" w:rsidP="0017714E">
      <w:pPr>
        <w:pStyle w:val="Heading1"/>
        <w:spacing w:before="0"/>
        <w:rPr>
          <w:b w:val="0"/>
        </w:rPr>
      </w:pPr>
      <w:r>
        <w:rPr>
          <w:b w:val="0"/>
        </w:rPr>
        <w:t>Ooi</w:t>
      </w:r>
      <w:r w:rsidRPr="0006503E">
        <w:rPr>
          <w:b w:val="0"/>
        </w:rPr>
        <w:t xml:space="preserve">, </w:t>
      </w:r>
      <w:r>
        <w:rPr>
          <w:b w:val="0"/>
        </w:rPr>
        <w:t>M</w:t>
      </w:r>
      <w:r w:rsidRPr="0006503E">
        <w:rPr>
          <w:b w:val="0"/>
        </w:rPr>
        <w:t>.</w:t>
      </w:r>
      <w:r>
        <w:rPr>
          <w:b w:val="0"/>
        </w:rPr>
        <w:t xml:space="preserve"> Y</w:t>
      </w:r>
      <w:r w:rsidRPr="0006503E">
        <w:rPr>
          <w:b w:val="0"/>
        </w:rPr>
        <w:t>. et al.</w:t>
      </w:r>
      <w:r>
        <w:rPr>
          <w:b w:val="0"/>
        </w:rPr>
        <w:t xml:space="preserve"> </w:t>
      </w:r>
      <w:r w:rsidRPr="0017714E">
        <w:rPr>
          <w:b w:val="0"/>
        </w:rPr>
        <w:t>Forest dynamics during the thinning phase of succession following a severe windstorm in a hurricane-free tropical forest</w:t>
      </w:r>
      <w:r>
        <w:rPr>
          <w:b w:val="0"/>
        </w:rPr>
        <w:t xml:space="preserve">. </w:t>
      </w:r>
      <w:r w:rsidRPr="0006503E">
        <w:rPr>
          <w:b w:val="0"/>
          <w:i/>
        </w:rPr>
        <w:t xml:space="preserve">Journal of </w:t>
      </w:r>
      <w:r>
        <w:rPr>
          <w:b w:val="0"/>
          <w:i/>
        </w:rPr>
        <w:t>Tropical Ecology</w:t>
      </w:r>
      <w:r>
        <w:rPr>
          <w:b w:val="0"/>
        </w:rPr>
        <w:t>.</w:t>
      </w:r>
    </w:p>
    <w:p w14:paraId="6C64A2DA" w14:textId="77777777" w:rsidR="0058265B" w:rsidRPr="0058265B" w:rsidRDefault="0058265B" w:rsidP="0017714E">
      <w:pPr>
        <w:spacing w:after="0"/>
      </w:pPr>
    </w:p>
    <w:p w14:paraId="6BC86B8C" w14:textId="12DFD5F6" w:rsidR="00B51319" w:rsidRPr="00B51319" w:rsidRDefault="0058265B" w:rsidP="0017714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Times New Roman" w:cs="Times New Roman"/>
          <w:color w:val="000000"/>
          <w:sz w:val="22"/>
          <w:lang w:val="en-SG"/>
        </w:rPr>
      </w:pPr>
      <w:r w:rsidRPr="00FD745F">
        <w:rPr>
          <w:rFonts w:eastAsia="Times New Roman" w:cs="Times New Roman"/>
          <w:b/>
          <w:szCs w:val="24"/>
        </w:rPr>
        <w:t>Table S1</w:t>
      </w:r>
      <w:r>
        <w:rPr>
          <w:rFonts w:eastAsia="Times New Roman" w:cs="Times New Roman"/>
          <w:b/>
          <w:szCs w:val="24"/>
        </w:rPr>
        <w:t>.</w:t>
      </w:r>
      <w:r w:rsidR="001D143B">
        <w:rPr>
          <w:rFonts w:eastAsia="Times New Roman" w:cs="Times New Roman"/>
          <w:b/>
          <w:szCs w:val="24"/>
        </w:rPr>
        <w:t xml:space="preserve"> </w:t>
      </w:r>
      <w:r w:rsidR="0017714E" w:rsidRPr="00B407EE">
        <w:rPr>
          <w:rFonts w:eastAsia="Times New Roman" w:cs="Times New Roman"/>
          <w:szCs w:val="24"/>
        </w:rPr>
        <w:t xml:space="preserve">Summary descriptive statistics of stem density </w:t>
      </w:r>
      <w:r w:rsidR="0017714E" w:rsidRPr="00B407EE">
        <w:rPr>
          <w:rFonts w:eastAsia="Times New Roman" w:cs="Times New Roman"/>
          <w:bCs/>
          <w:color w:val="000000"/>
          <w:szCs w:val="24"/>
          <w:lang w:val="en-SG"/>
        </w:rPr>
        <w:t>(per 100 m</w:t>
      </w:r>
      <w:r w:rsidR="0017714E" w:rsidRPr="00B407EE">
        <w:rPr>
          <w:rFonts w:eastAsia="Times New Roman" w:cs="Times New Roman"/>
          <w:bCs/>
          <w:color w:val="000000"/>
          <w:szCs w:val="24"/>
          <w:vertAlign w:val="superscript"/>
          <w:lang w:val="en-SG"/>
        </w:rPr>
        <w:t>2</w:t>
      </w:r>
      <w:r w:rsidR="0017714E" w:rsidRPr="00B407EE">
        <w:rPr>
          <w:rFonts w:eastAsia="Times New Roman" w:cs="Times New Roman"/>
          <w:bCs/>
          <w:color w:val="000000"/>
          <w:szCs w:val="24"/>
          <w:lang w:val="en-SG"/>
        </w:rPr>
        <w:t>)</w:t>
      </w:r>
      <w:r w:rsidR="0017714E" w:rsidRPr="00B407EE">
        <w:rPr>
          <w:rFonts w:eastAsia="Times New Roman" w:cs="Times New Roman"/>
          <w:szCs w:val="24"/>
        </w:rPr>
        <w:t xml:space="preserve">, total basal area </w:t>
      </w:r>
      <w:r w:rsidR="0017714E" w:rsidRPr="00B407EE">
        <w:rPr>
          <w:rFonts w:eastAsia="Times New Roman" w:cs="Times New Roman"/>
          <w:bCs/>
          <w:color w:val="000000"/>
          <w:szCs w:val="24"/>
          <w:lang w:val="en-SG"/>
        </w:rPr>
        <w:t>(m</w:t>
      </w:r>
      <w:r w:rsidR="0017714E" w:rsidRPr="00B407EE">
        <w:rPr>
          <w:rFonts w:eastAsia="Times New Roman" w:cs="Times New Roman"/>
          <w:bCs/>
          <w:color w:val="000000"/>
          <w:szCs w:val="24"/>
          <w:vertAlign w:val="superscript"/>
          <w:lang w:val="en-SG"/>
        </w:rPr>
        <w:t>2</w:t>
      </w:r>
      <w:r w:rsidR="0017714E" w:rsidRPr="00B407EE">
        <w:rPr>
          <w:rFonts w:eastAsia="Times New Roman" w:cs="Times New Roman"/>
          <w:bCs/>
          <w:color w:val="000000"/>
          <w:szCs w:val="24"/>
          <w:lang w:val="en-SG"/>
        </w:rPr>
        <w:t>/ha)</w:t>
      </w:r>
      <w:r w:rsidR="0017714E" w:rsidRPr="00B407EE">
        <w:rPr>
          <w:rFonts w:eastAsia="Times New Roman" w:cs="Times New Roman"/>
          <w:szCs w:val="24"/>
        </w:rPr>
        <w:t xml:space="preserve">, </w:t>
      </w:r>
      <w:r w:rsidR="00B51319" w:rsidRPr="00B407EE">
        <w:rPr>
          <w:rFonts w:eastAsia="Times New Roman" w:cs="Times New Roman"/>
          <w:szCs w:val="24"/>
        </w:rPr>
        <w:t>and Hill’s numbers for three orders</w:t>
      </w:r>
      <w:r w:rsidR="00B407EE" w:rsidRPr="00B407EE">
        <w:rPr>
          <w:rFonts w:eastAsia="Times New Roman" w:cs="Times New Roman"/>
          <w:szCs w:val="24"/>
        </w:rPr>
        <w:t xml:space="preserve"> of alpha diversity</w:t>
      </w:r>
      <w:r w:rsidR="00B51319" w:rsidRPr="00B407EE">
        <w:rPr>
          <w:rFonts w:eastAsia="Times New Roman" w:cs="Times New Roman"/>
          <w:szCs w:val="24"/>
        </w:rPr>
        <w:t>—</w:t>
      </w:r>
      <w:r w:rsidR="00B407EE" w:rsidRPr="00B407EE">
        <w:rPr>
          <w:rFonts w:eastAsia="Times New Roman" w:cs="Times New Roman"/>
          <w:szCs w:val="24"/>
        </w:rPr>
        <w:t>zeroth</w:t>
      </w:r>
      <w:r w:rsidR="00B51319" w:rsidRPr="00B407EE">
        <w:rPr>
          <w:rFonts w:eastAsia="Times New Roman" w:cs="Times New Roman"/>
          <w:szCs w:val="24"/>
        </w:rPr>
        <w:t xml:space="preserve"> (D0), </w:t>
      </w:r>
      <w:r w:rsidR="00B407EE" w:rsidRPr="00B407EE">
        <w:rPr>
          <w:rFonts w:eastAsia="Times New Roman" w:cs="Times New Roman"/>
          <w:szCs w:val="24"/>
        </w:rPr>
        <w:t>first</w:t>
      </w:r>
      <w:r w:rsidR="00B51319" w:rsidRPr="00B407EE">
        <w:rPr>
          <w:rFonts w:eastAsia="Times New Roman" w:cs="Times New Roman"/>
          <w:szCs w:val="24"/>
        </w:rPr>
        <w:t xml:space="preserve"> (D1) and </w:t>
      </w:r>
      <w:r w:rsidR="00B407EE" w:rsidRPr="00B407EE">
        <w:rPr>
          <w:rFonts w:eastAsia="Times New Roman" w:cs="Times New Roman"/>
          <w:szCs w:val="24"/>
        </w:rPr>
        <w:t>second</w:t>
      </w:r>
      <w:r w:rsidR="00B51319" w:rsidRPr="00B407EE">
        <w:rPr>
          <w:rFonts w:eastAsia="Times New Roman" w:cs="Times New Roman"/>
          <w:szCs w:val="24"/>
        </w:rPr>
        <w:t xml:space="preserve"> (D2) orders—across plots of </w:t>
      </w:r>
      <w:r w:rsidR="0017714E" w:rsidRPr="00B407EE">
        <w:rPr>
          <w:rFonts w:eastAsia="Times New Roman" w:cs="Times New Roman"/>
          <w:szCs w:val="24"/>
        </w:rPr>
        <w:t xml:space="preserve">each </w:t>
      </w:r>
      <w:r w:rsidR="00B51319" w:rsidRPr="00B407EE">
        <w:rPr>
          <w:rFonts w:eastAsia="Times New Roman" w:cs="Times New Roman"/>
          <w:szCs w:val="24"/>
        </w:rPr>
        <w:t xml:space="preserve">forest </w:t>
      </w:r>
      <w:r w:rsidR="0017714E" w:rsidRPr="00B407EE">
        <w:rPr>
          <w:rFonts w:eastAsia="Times New Roman" w:cs="Times New Roman"/>
          <w:szCs w:val="24"/>
        </w:rPr>
        <w:t xml:space="preserve">category in each of the survey years. </w:t>
      </w:r>
      <w:r w:rsidR="001D143B" w:rsidRPr="00B407EE">
        <w:rPr>
          <w:rFonts w:eastAsia="Times New Roman" w:cs="Times New Roman"/>
          <w:szCs w:val="24"/>
        </w:rPr>
        <w:t xml:space="preserve"> </w:t>
      </w:r>
      <w:r w:rsidR="00B51319" w:rsidRPr="00B407EE">
        <w:rPr>
          <w:rFonts w:eastAsia="Times New Roman" w:cs="Times New Roman"/>
          <w:szCs w:val="24"/>
        </w:rPr>
        <w:t xml:space="preserve">Values are presented as mean </w:t>
      </w:r>
      <w:r w:rsidR="00B51319" w:rsidRPr="00B407EE">
        <w:rPr>
          <w:rFonts w:eastAsia="Times New Roman" w:cs="Times New Roman"/>
          <w:color w:val="000000"/>
          <w:szCs w:val="24"/>
          <w:lang w:val="en-SG"/>
        </w:rPr>
        <w:t>± standard deviation.</w:t>
      </w:r>
    </w:p>
    <w:tbl>
      <w:tblPr>
        <w:tblW w:w="11166" w:type="dxa"/>
        <w:tblLook w:val="04A0" w:firstRow="1" w:lastRow="0" w:firstColumn="1" w:lastColumn="0" w:noHBand="0" w:noVBand="1"/>
      </w:tblPr>
      <w:tblGrid>
        <w:gridCol w:w="2127"/>
        <w:gridCol w:w="864"/>
        <w:gridCol w:w="816"/>
        <w:gridCol w:w="348"/>
        <w:gridCol w:w="646"/>
        <w:gridCol w:w="719"/>
        <w:gridCol w:w="348"/>
        <w:gridCol w:w="719"/>
        <w:gridCol w:w="636"/>
        <w:gridCol w:w="348"/>
        <w:gridCol w:w="516"/>
        <w:gridCol w:w="636"/>
        <w:gridCol w:w="348"/>
        <w:gridCol w:w="516"/>
        <w:gridCol w:w="636"/>
        <w:gridCol w:w="348"/>
        <w:gridCol w:w="595"/>
      </w:tblGrid>
      <w:tr w:rsidR="0058265B" w:rsidRPr="00B407EE" w14:paraId="51152958" w14:textId="77777777" w:rsidTr="00B407EE">
        <w:trPr>
          <w:trHeight w:val="555"/>
        </w:trPr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02D2B87F" w14:textId="77777777" w:rsidR="0058265B" w:rsidRPr="00B407EE" w:rsidRDefault="0058265B" w:rsidP="00B51319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Category</w:t>
            </w:r>
          </w:p>
        </w:tc>
        <w:tc>
          <w:tcPr>
            <w:tcW w:w="86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68FCA37F" w14:textId="77777777" w:rsidR="0058265B" w:rsidRPr="00B407EE" w:rsidRDefault="0058265B" w:rsidP="00B51319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Year</w:t>
            </w:r>
          </w:p>
        </w:tc>
        <w:tc>
          <w:tcPr>
            <w:tcW w:w="181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3F19244B" w14:textId="77777777" w:rsidR="0058265B" w:rsidRPr="00B407EE" w:rsidRDefault="0058265B" w:rsidP="00B51319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Stem counts (per 100 m</w:t>
            </w: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SG"/>
              </w:rPr>
              <w:t>2</w:t>
            </w: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)</w:t>
            </w:r>
          </w:p>
        </w:tc>
        <w:tc>
          <w:tcPr>
            <w:tcW w:w="17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429223F8" w14:textId="77777777" w:rsidR="0058265B" w:rsidRPr="00B407EE" w:rsidRDefault="0058265B" w:rsidP="00B51319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Total basal area (m</w:t>
            </w: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vertAlign w:val="superscript"/>
                <w:lang w:val="en-SG"/>
              </w:rPr>
              <w:t>2</w:t>
            </w: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/ha)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7B7AA8F2" w14:textId="77777777" w:rsidR="0058265B" w:rsidRPr="00B407EE" w:rsidRDefault="0058265B" w:rsidP="00B51319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D0</w:t>
            </w:r>
          </w:p>
        </w:tc>
        <w:tc>
          <w:tcPr>
            <w:tcW w:w="15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BB05389" w14:textId="77777777" w:rsidR="0058265B" w:rsidRPr="00B407EE" w:rsidRDefault="0058265B" w:rsidP="00B51319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D1</w:t>
            </w:r>
          </w:p>
        </w:tc>
        <w:tc>
          <w:tcPr>
            <w:tcW w:w="157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14:paraId="26817FEB" w14:textId="77777777" w:rsidR="0058265B" w:rsidRPr="00B407EE" w:rsidRDefault="0058265B" w:rsidP="00B51319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b/>
                <w:bCs/>
                <w:color w:val="000000"/>
                <w:szCs w:val="24"/>
                <w:lang w:val="en-SG"/>
              </w:rPr>
              <w:t>D2</w:t>
            </w:r>
          </w:p>
        </w:tc>
      </w:tr>
      <w:tr w:rsidR="0058265B" w:rsidRPr="00B407EE" w14:paraId="7616D25E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E0000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E6F21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AA0341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37.8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4BAC4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D0D9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6.5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E2B1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2DF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9601B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C121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14.9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F8D1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4B22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3533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D398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4DF3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4EFE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4CC2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906C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1.1</w:t>
            </w:r>
          </w:p>
        </w:tc>
      </w:tr>
      <w:tr w:rsidR="0058265B" w:rsidRPr="00B407EE" w14:paraId="00C92D87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14F9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64B69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7DDE6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75.5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F8A9D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80BB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68CA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14.9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EB15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F64C2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4E75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21.5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AABC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5D92B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507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13.2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4117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E1F4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61B61D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9.3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4448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1618F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1.1</w:t>
            </w:r>
          </w:p>
        </w:tc>
      </w:tr>
      <w:tr w:rsidR="0058265B" w:rsidRPr="00B407EE" w14:paraId="05584B4F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E44D7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BA0C7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39E2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117.2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66156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0F4B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12.0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86BC4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DB17E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306FE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42B8B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28.4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B5AB6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7DADF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6C56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16.7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ED10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B5317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75FC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61011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3E65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1.0</w:t>
            </w:r>
          </w:p>
        </w:tc>
      </w:tr>
      <w:tr w:rsidR="0058265B" w:rsidRPr="00B407EE" w14:paraId="1A49451F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DD61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19FEC6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FDF6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126.5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A346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A3AC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12.2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D9D7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19.2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EBF6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820F8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AE64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30.8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197D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A458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B328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312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3075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DDAFE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B32C0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ADF2D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1.0</w:t>
            </w:r>
          </w:p>
        </w:tc>
      </w:tr>
      <w:tr w:rsidR="0058265B" w:rsidRPr="00B407EE" w14:paraId="0BEEEEDB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D802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9C2AA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DC894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123.9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4A0E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E385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3CA0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959E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A24E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721D6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30.6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A001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3053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B0C8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C8E2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C74D3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9C3A5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35F2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6C06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0.9</w:t>
            </w:r>
          </w:p>
        </w:tc>
      </w:tr>
      <w:tr w:rsidR="0058265B" w:rsidRPr="00B407EE" w14:paraId="5569CAA4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4E021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28DCA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F62DA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58.8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429DD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DF4B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6.2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2898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24.3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B36AA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F0AE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229E15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22.1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7606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D9071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F0AF86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14.7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AA92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88389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F3F7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2667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01997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0.8</w:t>
            </w:r>
          </w:p>
        </w:tc>
      </w:tr>
      <w:tr w:rsidR="0058265B" w:rsidRPr="00B407EE" w14:paraId="505F1D6E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8FCFF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92CA3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24C1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38.6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F121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7695A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7638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22.5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33A8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38CFE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8C33E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14.4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0B34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D9D29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713FC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97DD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E00F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88F73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135B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6E94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2.2</w:t>
            </w:r>
          </w:p>
        </w:tc>
      </w:tr>
      <w:tr w:rsidR="0058265B" w:rsidRPr="00B407EE" w14:paraId="0B0C84D0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F8F55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96938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655F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41.6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DEA8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A530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FBFE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22.2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B1FFF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6B5E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C1CD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14.3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BC62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0E137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0DD71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0211F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77B44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4AE9B2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4217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496D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1.9</w:t>
            </w:r>
          </w:p>
        </w:tc>
      </w:tr>
      <w:tr w:rsidR="0058265B" w:rsidRPr="00B407EE" w14:paraId="713A4D94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FE1F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lastRenderedPageBreak/>
              <w:t>Old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BFE91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81F20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45.7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2F630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6743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6.3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3FFD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23.0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0AFA5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3241E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72F82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15.6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659F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36BE2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A0BE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8658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CC5F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446B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A939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D7E1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1.9</w:t>
            </w:r>
          </w:p>
        </w:tc>
      </w:tr>
      <w:tr w:rsidR="0058265B" w:rsidRPr="00B407EE" w14:paraId="62F55037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BF2D2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55F2F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915242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51.1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D930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5B3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EA8891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23.9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6291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E378D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F2134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15.9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C9869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DC36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EDB4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F12D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309C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B66F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B0B9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8A09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</w:tr>
      <w:tr w:rsidR="0058265B" w:rsidRPr="00B407EE" w14:paraId="3263EB18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330E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74551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3AE79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54.3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D3DB1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984B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3FA4D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22.6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35D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B49B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72966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16.4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C11F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8DC8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3E05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65463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449F4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1.8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E353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C461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C9A24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1.9</w:t>
            </w:r>
          </w:p>
        </w:tc>
      </w:tr>
      <w:tr w:rsidR="0058265B" w:rsidRPr="00B407EE" w14:paraId="1856CA6A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EB50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Old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2FDE6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310D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54.0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8AE2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D65D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7.0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69670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22.7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2B45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E236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D23675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16.1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801E3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4EE3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29416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7D20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04B2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90DCE3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7.1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76944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23614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1.0</w:t>
            </w:r>
          </w:p>
        </w:tc>
      </w:tr>
      <w:tr w:rsidR="0058265B" w:rsidRPr="00B407EE" w14:paraId="47CCF5C5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0093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8E727A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A7095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26.6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E022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B5A64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6.1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B9B5C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7FA36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BA56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4CF69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9.7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5C02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90C7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1097A2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96109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782E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53F5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CBD6A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5B92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1.1</w:t>
            </w:r>
          </w:p>
        </w:tc>
      </w:tr>
      <w:tr w:rsidR="0058265B" w:rsidRPr="00B407EE" w14:paraId="042E1A70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D4FE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FE3E8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70695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59.1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4710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0C66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7.0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8915D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D06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092E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2.5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18A2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18.9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ED8C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E605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2F01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1F10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07B23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2.0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CD5AD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9.0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AE24B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61C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1.5</w:t>
            </w:r>
          </w:p>
        </w:tc>
      </w:tr>
      <w:tr w:rsidR="0058265B" w:rsidRPr="00B407EE" w14:paraId="4A3E5D85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B8F9E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8DEA1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7EC3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94.9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8C21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C23D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9.8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6B96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14.8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3924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EF94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D993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25.7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CBCC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94308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C6D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16.2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EBD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A17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004BB1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489A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0FED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1.4</w:t>
            </w:r>
          </w:p>
        </w:tc>
      </w:tr>
      <w:tr w:rsidR="0058265B" w:rsidRPr="00B407EE" w14:paraId="3991706C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68D1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4431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4B73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111.7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4666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BA7A6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F79A2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16.6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20CA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D5DB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D1A5B3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28.3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CEAB0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8508A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A912C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434E8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7E41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5FA6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5311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79251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1.5</w:t>
            </w:r>
          </w:p>
        </w:tc>
      </w:tr>
      <w:tr w:rsidR="0058265B" w:rsidRPr="00B407EE" w14:paraId="0A1E51A7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2C37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26D99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36299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111.3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A3D2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8FC8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9.5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8B939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9E09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91D4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84F745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28.3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F010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7908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19311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3DA3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6CD5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6145EC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4401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C2FB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1.5</w:t>
            </w:r>
          </w:p>
        </w:tc>
      </w:tr>
      <w:tr w:rsidR="0058265B" w:rsidRPr="00B407EE" w14:paraId="6415D266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F178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7A303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2023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2590A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52.3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BBD2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42A2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4.4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201B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22.9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98CAB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A64E8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EC49D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19.7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69B0B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AE76F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5B03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13.2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166F2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2C29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1.3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E121FC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9.6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7A5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E50F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1.3</w:t>
            </w:r>
          </w:p>
        </w:tc>
      </w:tr>
      <w:tr w:rsidR="0058265B" w:rsidRPr="00B407EE" w14:paraId="7E374398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580C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991C99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2011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ABAB4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58.6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949C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61497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4B333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27.9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8A38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6C7D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4.9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4C58D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FA227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9766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FAC86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5A748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670A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CDA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A335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183B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1.1</w:t>
            </w:r>
          </w:p>
        </w:tc>
      </w:tr>
      <w:tr w:rsidR="0058265B" w:rsidRPr="00B407EE" w14:paraId="606E09E5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913E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EE7917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2012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822D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64.8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DC13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FA216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9.0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0C673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30.5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2A0A5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DC4A6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0441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E0EFE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618BE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0DBE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2307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9705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774CC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F8A2F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14E1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1.4</w:t>
            </w:r>
          </w:p>
        </w:tc>
      </w:tr>
      <w:tr w:rsidR="0058265B" w:rsidRPr="00B407EE" w14:paraId="0A51F1C5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E76D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248D0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2013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00F4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66.6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0E1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13F5B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5A51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31.1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B9E9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50B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5.4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853CFE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1C52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60E3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C16A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8.1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CE6AE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E8C08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F620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D1402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5D67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1.3</w:t>
            </w:r>
          </w:p>
        </w:tc>
      </w:tr>
      <w:tr w:rsidR="0058265B" w:rsidRPr="00B407EE" w14:paraId="15ABB41E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4D82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D6065F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2014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F440D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65.2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A282E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401F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12.3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4CA08C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30.4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B7F4B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348B3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8D46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16.8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9DB19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D719D5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6F2B9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8.3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A5DBA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A7D1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2.6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6DB100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5.2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2C182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77120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1.7</w:t>
            </w:r>
          </w:p>
        </w:tc>
      </w:tr>
      <w:tr w:rsidR="0058265B" w:rsidRPr="00B407EE" w14:paraId="0178DE41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98E0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Unaffected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BA0E8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2015</w:t>
            </w:r>
          </w:p>
        </w:tc>
        <w:tc>
          <w:tcPr>
            <w:tcW w:w="8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89475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66.0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8444D7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1BB02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12.8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FF97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31.6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23DD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5B6BC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6.2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435344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17.4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DE2F9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D4B68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6B50D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8.8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09A60B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33CE9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2.1</w:t>
            </w:r>
          </w:p>
        </w:tc>
        <w:tc>
          <w:tcPr>
            <w:tcW w:w="6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91B1F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5.7</w:t>
            </w:r>
          </w:p>
        </w:tc>
        <w:tc>
          <w:tcPr>
            <w:tcW w:w="3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24AC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5C92CF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1.8</w:t>
            </w:r>
          </w:p>
        </w:tc>
      </w:tr>
      <w:tr w:rsidR="0058265B" w:rsidRPr="00B407EE" w14:paraId="5AD74FAE" w14:textId="77777777" w:rsidTr="00B407EE">
        <w:trPr>
          <w:trHeight w:val="285"/>
        </w:trPr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4F308E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Young Unaffected</w:t>
            </w:r>
          </w:p>
        </w:tc>
        <w:tc>
          <w:tcPr>
            <w:tcW w:w="86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AA5779" w14:textId="77777777" w:rsidR="0058265B" w:rsidRPr="00B407EE" w:rsidRDefault="0058265B" w:rsidP="00B407EE">
            <w:pPr>
              <w:spacing w:after="0" w:line="360" w:lineRule="auto"/>
              <w:jc w:val="center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2023</w:t>
            </w:r>
          </w:p>
        </w:tc>
        <w:tc>
          <w:tcPr>
            <w:tcW w:w="8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EA871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49.6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4DACD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64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EC7704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10.4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9EB628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36.4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BF1756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71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EF3348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11.1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8F205B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16.8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D91CAC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2DD59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C68CDCA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10.3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AB8B7D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1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12EA5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1.8</w:t>
            </w:r>
          </w:p>
        </w:tc>
        <w:tc>
          <w:tcPr>
            <w:tcW w:w="6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B5D537" w14:textId="77777777" w:rsidR="0058265B" w:rsidRPr="00B407EE" w:rsidRDefault="0058265B" w:rsidP="00B51319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7.3</w:t>
            </w:r>
          </w:p>
        </w:tc>
        <w:tc>
          <w:tcPr>
            <w:tcW w:w="3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C17A3E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±</w:t>
            </w:r>
          </w:p>
        </w:tc>
        <w:tc>
          <w:tcPr>
            <w:tcW w:w="59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67B7F81" w14:textId="77777777" w:rsidR="0058265B" w:rsidRPr="00B407EE" w:rsidRDefault="0058265B" w:rsidP="00B51319">
            <w:pPr>
              <w:spacing w:after="0" w:line="360" w:lineRule="auto"/>
              <w:rPr>
                <w:rFonts w:eastAsia="Times New Roman" w:cs="Times New Roman"/>
                <w:color w:val="000000"/>
                <w:szCs w:val="24"/>
                <w:lang w:val="en-SG"/>
              </w:rPr>
            </w:pPr>
            <w:r w:rsidRPr="00B407EE">
              <w:rPr>
                <w:rFonts w:eastAsia="Times New Roman" w:cs="Times New Roman"/>
                <w:color w:val="000000"/>
                <w:szCs w:val="24"/>
                <w:lang w:val="en-SG"/>
              </w:rPr>
              <w:t>1.9</w:t>
            </w:r>
          </w:p>
        </w:tc>
      </w:tr>
    </w:tbl>
    <w:p w14:paraId="11189B8F" w14:textId="77777777" w:rsidR="0058265B" w:rsidRDefault="0058265B" w:rsidP="0017714E">
      <w:pPr>
        <w:pBdr>
          <w:top w:val="nil"/>
          <w:left w:val="nil"/>
          <w:bottom w:val="nil"/>
          <w:right w:val="nil"/>
          <w:between w:val="nil"/>
        </w:pBdr>
        <w:spacing w:after="0"/>
        <w:ind w:hanging="720"/>
        <w:jc w:val="both"/>
        <w:rPr>
          <w:rFonts w:eastAsia="Times New Roman" w:cs="Times New Roman"/>
          <w:szCs w:val="24"/>
        </w:rPr>
        <w:sectPr w:rsidR="0058265B" w:rsidSect="0017714E">
          <w:pgSz w:w="16834" w:h="11909" w:orient="landscape"/>
          <w:pgMar w:top="1418" w:right="1418" w:bottom="1985" w:left="1418" w:header="720" w:footer="720" w:gutter="0"/>
          <w:cols w:space="720"/>
          <w:docGrid w:linePitch="326"/>
        </w:sectPr>
      </w:pPr>
    </w:p>
    <w:p w14:paraId="78146C27" w14:textId="62CFBA2A" w:rsidR="0058265B" w:rsidRPr="007207FA" w:rsidRDefault="0058265B" w:rsidP="0017714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Times New Roman" w:cs="Times New Roman"/>
          <w:szCs w:val="24"/>
        </w:rPr>
      </w:pPr>
      <w:r w:rsidRPr="00B51319">
        <w:rPr>
          <w:rFonts w:eastAsia="Times New Roman" w:cs="Times New Roman"/>
          <w:b/>
          <w:szCs w:val="24"/>
        </w:rPr>
        <w:lastRenderedPageBreak/>
        <w:t>Table S2</w:t>
      </w:r>
      <w:r w:rsidR="00B51319">
        <w:rPr>
          <w:rFonts w:eastAsia="Times New Roman" w:cs="Times New Roman"/>
          <w:b/>
          <w:szCs w:val="24"/>
        </w:rPr>
        <w:t xml:space="preserve">. </w:t>
      </w:r>
      <w:r w:rsidR="00E70DE2">
        <w:rPr>
          <w:rFonts w:eastAsia="Times New Roman" w:cs="Times New Roman"/>
          <w:szCs w:val="24"/>
        </w:rPr>
        <w:t xml:space="preserve">Pairwise </w:t>
      </w:r>
      <w:r w:rsidR="00F2407A">
        <w:rPr>
          <w:rFonts w:eastAsia="Times New Roman" w:cs="Times New Roman"/>
          <w:szCs w:val="24"/>
        </w:rPr>
        <w:t>comparisons</w:t>
      </w:r>
      <w:r w:rsidR="00E70DE2">
        <w:rPr>
          <w:rFonts w:eastAsia="Times New Roman" w:cs="Times New Roman"/>
          <w:szCs w:val="24"/>
        </w:rPr>
        <w:t xml:space="preserve"> of PRC axis 2 scores between categories of plots in 2023</w:t>
      </w:r>
      <w:r w:rsidR="00F2407A">
        <w:rPr>
          <w:rFonts w:eastAsia="Times New Roman" w:cs="Times New Roman"/>
          <w:szCs w:val="24"/>
        </w:rPr>
        <w:t>; p-values adjusted using Tukey’s correction for multiple testing</w:t>
      </w:r>
      <w:r w:rsidR="00E70DE2">
        <w:rPr>
          <w:rFonts w:eastAsia="Times New Roman" w:cs="Times New Roman"/>
          <w:szCs w:val="24"/>
        </w:rPr>
        <w:t>.</w:t>
      </w:r>
    </w:p>
    <w:tbl>
      <w:tblPr>
        <w:tblW w:w="8303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763"/>
        <w:gridCol w:w="1255"/>
        <w:gridCol w:w="1095"/>
        <w:gridCol w:w="1095"/>
        <w:gridCol w:w="1095"/>
      </w:tblGrid>
      <w:tr w:rsidR="0058265B" w:rsidRPr="009D586A" w14:paraId="64CDA174" w14:textId="77777777" w:rsidTr="00F71A99">
        <w:trPr>
          <w:trHeight w:val="306"/>
        </w:trPr>
        <w:tc>
          <w:tcPr>
            <w:tcW w:w="376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285FEA4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Comparison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986B7C4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Difference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0449A0B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Lower 95% C.I.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2D6688B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Upper 95% C.I.</w:t>
            </w:r>
          </w:p>
        </w:tc>
        <w:tc>
          <w:tcPr>
            <w:tcW w:w="1095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06758074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Adjusted p-value</w:t>
            </w:r>
          </w:p>
        </w:tc>
      </w:tr>
      <w:tr w:rsidR="0058265B" w:rsidRPr="009D586A" w14:paraId="275B9D15" w14:textId="77777777" w:rsidTr="00F71A99">
        <w:trPr>
          <w:trHeight w:val="306"/>
        </w:trPr>
        <w:tc>
          <w:tcPr>
            <w:tcW w:w="376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3FB7CBA3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Unaffected, Old vs. Affected, Old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90C06A8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0.158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D6817BA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-0.415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D62F2FF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0.732</w:t>
            </w:r>
          </w:p>
        </w:tc>
        <w:tc>
          <w:tcPr>
            <w:tcW w:w="1095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810CB7F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0.879</w:t>
            </w:r>
          </w:p>
        </w:tc>
      </w:tr>
      <w:tr w:rsidR="0058265B" w:rsidRPr="009D586A" w14:paraId="269A6BAA" w14:textId="77777777" w:rsidTr="00F71A99">
        <w:trPr>
          <w:trHeight w:val="306"/>
        </w:trPr>
        <w:tc>
          <w:tcPr>
            <w:tcW w:w="3763" w:type="dxa"/>
            <w:noWrap/>
            <w:vAlign w:val="bottom"/>
            <w:hideMark/>
          </w:tcPr>
          <w:p w14:paraId="00A5EF39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Affected, Young vs. Affected, Old</w:t>
            </w:r>
          </w:p>
        </w:tc>
        <w:tc>
          <w:tcPr>
            <w:tcW w:w="1255" w:type="dxa"/>
            <w:noWrap/>
            <w:vAlign w:val="bottom"/>
            <w:hideMark/>
          </w:tcPr>
          <w:p w14:paraId="78D700D8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-0.572</w:t>
            </w:r>
          </w:p>
        </w:tc>
        <w:tc>
          <w:tcPr>
            <w:tcW w:w="1095" w:type="dxa"/>
            <w:noWrap/>
            <w:vAlign w:val="bottom"/>
            <w:hideMark/>
          </w:tcPr>
          <w:p w14:paraId="6B4865F0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-1.036</w:t>
            </w:r>
          </w:p>
        </w:tc>
        <w:tc>
          <w:tcPr>
            <w:tcW w:w="1095" w:type="dxa"/>
            <w:noWrap/>
            <w:vAlign w:val="bottom"/>
            <w:hideMark/>
          </w:tcPr>
          <w:p w14:paraId="537B9D26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-0.109</w:t>
            </w:r>
          </w:p>
        </w:tc>
        <w:tc>
          <w:tcPr>
            <w:tcW w:w="1095" w:type="dxa"/>
            <w:noWrap/>
            <w:vAlign w:val="bottom"/>
            <w:hideMark/>
          </w:tcPr>
          <w:p w14:paraId="4848A979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0.011</w:t>
            </w:r>
          </w:p>
        </w:tc>
      </w:tr>
      <w:tr w:rsidR="0058265B" w:rsidRPr="009D586A" w14:paraId="70491290" w14:textId="77777777" w:rsidTr="00F71A99">
        <w:trPr>
          <w:trHeight w:val="306"/>
        </w:trPr>
        <w:tc>
          <w:tcPr>
            <w:tcW w:w="3763" w:type="dxa"/>
            <w:noWrap/>
            <w:vAlign w:val="bottom"/>
            <w:hideMark/>
          </w:tcPr>
          <w:p w14:paraId="0D211108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Unaffected, Young vs. Affected, Old</w:t>
            </w:r>
          </w:p>
        </w:tc>
        <w:tc>
          <w:tcPr>
            <w:tcW w:w="1255" w:type="dxa"/>
            <w:noWrap/>
            <w:vAlign w:val="bottom"/>
            <w:hideMark/>
          </w:tcPr>
          <w:p w14:paraId="48972331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0.513</w:t>
            </w:r>
          </w:p>
        </w:tc>
        <w:tc>
          <w:tcPr>
            <w:tcW w:w="1095" w:type="dxa"/>
            <w:noWrap/>
            <w:vAlign w:val="bottom"/>
            <w:hideMark/>
          </w:tcPr>
          <w:p w14:paraId="692DECFC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-0.131</w:t>
            </w:r>
          </w:p>
        </w:tc>
        <w:tc>
          <w:tcPr>
            <w:tcW w:w="1095" w:type="dxa"/>
            <w:noWrap/>
            <w:vAlign w:val="bottom"/>
            <w:hideMark/>
          </w:tcPr>
          <w:p w14:paraId="21E965C0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1.157</w:t>
            </w:r>
          </w:p>
        </w:tc>
        <w:tc>
          <w:tcPr>
            <w:tcW w:w="1095" w:type="dxa"/>
            <w:noWrap/>
            <w:vAlign w:val="bottom"/>
            <w:hideMark/>
          </w:tcPr>
          <w:p w14:paraId="11F1474D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0.158</w:t>
            </w:r>
          </w:p>
        </w:tc>
      </w:tr>
      <w:tr w:rsidR="0058265B" w:rsidRPr="009D586A" w14:paraId="702377B2" w14:textId="77777777" w:rsidTr="00F71A99">
        <w:trPr>
          <w:trHeight w:val="306"/>
        </w:trPr>
        <w:tc>
          <w:tcPr>
            <w:tcW w:w="3763" w:type="dxa"/>
            <w:noWrap/>
            <w:vAlign w:val="bottom"/>
            <w:hideMark/>
          </w:tcPr>
          <w:p w14:paraId="3E5A03FE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Affected, Young vs. Unaffected, Old</w:t>
            </w:r>
          </w:p>
        </w:tc>
        <w:tc>
          <w:tcPr>
            <w:tcW w:w="1255" w:type="dxa"/>
            <w:noWrap/>
            <w:vAlign w:val="bottom"/>
            <w:hideMark/>
          </w:tcPr>
          <w:p w14:paraId="1E57ED7C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-0.730</w:t>
            </w:r>
          </w:p>
        </w:tc>
        <w:tc>
          <w:tcPr>
            <w:tcW w:w="1095" w:type="dxa"/>
            <w:noWrap/>
            <w:vAlign w:val="bottom"/>
            <w:hideMark/>
          </w:tcPr>
          <w:p w14:paraId="2E3E6917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-1.290</w:t>
            </w:r>
          </w:p>
        </w:tc>
        <w:tc>
          <w:tcPr>
            <w:tcW w:w="1095" w:type="dxa"/>
            <w:noWrap/>
            <w:vAlign w:val="bottom"/>
            <w:hideMark/>
          </w:tcPr>
          <w:p w14:paraId="2B52764B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-0.170</w:t>
            </w:r>
          </w:p>
        </w:tc>
        <w:tc>
          <w:tcPr>
            <w:tcW w:w="1095" w:type="dxa"/>
            <w:noWrap/>
            <w:vAlign w:val="bottom"/>
            <w:hideMark/>
          </w:tcPr>
          <w:p w14:paraId="1590D40B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0.006</w:t>
            </w:r>
          </w:p>
        </w:tc>
      </w:tr>
      <w:tr w:rsidR="0058265B" w:rsidRPr="009D586A" w14:paraId="1D752F20" w14:textId="77777777" w:rsidTr="00F71A99">
        <w:trPr>
          <w:trHeight w:val="306"/>
        </w:trPr>
        <w:tc>
          <w:tcPr>
            <w:tcW w:w="3763" w:type="dxa"/>
            <w:noWrap/>
            <w:vAlign w:val="bottom"/>
            <w:hideMark/>
          </w:tcPr>
          <w:p w14:paraId="1BB3CF5E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Unaffected, Young vs. Unaffected, Old</w:t>
            </w:r>
          </w:p>
        </w:tc>
        <w:tc>
          <w:tcPr>
            <w:tcW w:w="1255" w:type="dxa"/>
            <w:noWrap/>
            <w:vAlign w:val="bottom"/>
            <w:hideMark/>
          </w:tcPr>
          <w:p w14:paraId="5C270B9C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0.355</w:t>
            </w:r>
          </w:p>
        </w:tc>
        <w:tc>
          <w:tcPr>
            <w:tcW w:w="1095" w:type="dxa"/>
            <w:noWrap/>
            <w:vAlign w:val="bottom"/>
            <w:hideMark/>
          </w:tcPr>
          <w:p w14:paraId="60F53DEE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-0.362</w:t>
            </w:r>
          </w:p>
        </w:tc>
        <w:tc>
          <w:tcPr>
            <w:tcW w:w="1095" w:type="dxa"/>
            <w:noWrap/>
            <w:vAlign w:val="bottom"/>
            <w:hideMark/>
          </w:tcPr>
          <w:p w14:paraId="3B55C0A2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1.071</w:t>
            </w:r>
          </w:p>
        </w:tc>
        <w:tc>
          <w:tcPr>
            <w:tcW w:w="1095" w:type="dxa"/>
            <w:noWrap/>
            <w:vAlign w:val="bottom"/>
            <w:hideMark/>
          </w:tcPr>
          <w:p w14:paraId="63CBD347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0.548</w:t>
            </w:r>
          </w:p>
        </w:tc>
      </w:tr>
      <w:tr w:rsidR="0058265B" w:rsidRPr="009D586A" w14:paraId="298A51B1" w14:textId="77777777" w:rsidTr="00F71A99">
        <w:trPr>
          <w:trHeight w:val="306"/>
        </w:trPr>
        <w:tc>
          <w:tcPr>
            <w:tcW w:w="3763" w:type="dxa"/>
            <w:noWrap/>
            <w:vAlign w:val="bottom"/>
            <w:hideMark/>
          </w:tcPr>
          <w:p w14:paraId="339D9A6B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Unaffected, Young vs. Affected, Young</w:t>
            </w:r>
          </w:p>
        </w:tc>
        <w:tc>
          <w:tcPr>
            <w:tcW w:w="1255" w:type="dxa"/>
            <w:noWrap/>
            <w:vAlign w:val="bottom"/>
            <w:hideMark/>
          </w:tcPr>
          <w:p w14:paraId="4039D2C3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1.085</w:t>
            </w:r>
          </w:p>
        </w:tc>
        <w:tc>
          <w:tcPr>
            <w:tcW w:w="1095" w:type="dxa"/>
            <w:noWrap/>
            <w:vAlign w:val="bottom"/>
            <w:hideMark/>
          </w:tcPr>
          <w:p w14:paraId="05575F28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0.453</w:t>
            </w:r>
          </w:p>
        </w:tc>
        <w:tc>
          <w:tcPr>
            <w:tcW w:w="1095" w:type="dxa"/>
            <w:noWrap/>
            <w:vAlign w:val="bottom"/>
            <w:hideMark/>
          </w:tcPr>
          <w:p w14:paraId="03EA2C9E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1.717</w:t>
            </w:r>
          </w:p>
        </w:tc>
        <w:tc>
          <w:tcPr>
            <w:tcW w:w="1095" w:type="dxa"/>
            <w:noWrap/>
            <w:vAlign w:val="bottom"/>
            <w:hideMark/>
          </w:tcPr>
          <w:p w14:paraId="49BE6DE2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0.000</w:t>
            </w:r>
          </w:p>
        </w:tc>
      </w:tr>
    </w:tbl>
    <w:p w14:paraId="3A6CBDEE" w14:textId="77777777" w:rsidR="00B51319" w:rsidRDefault="00B51319" w:rsidP="007207FA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Times New Roman" w:cs="Times New Roman"/>
          <w:szCs w:val="24"/>
        </w:rPr>
        <w:sectPr w:rsidR="00B51319" w:rsidSect="0058265B">
          <w:pgSz w:w="11909" w:h="16834"/>
          <w:pgMar w:top="1418" w:right="1418" w:bottom="1418" w:left="1985" w:header="720" w:footer="720" w:gutter="0"/>
          <w:cols w:space="720"/>
          <w:docGrid w:linePitch="326"/>
        </w:sectPr>
      </w:pPr>
    </w:p>
    <w:p w14:paraId="78BF2A00" w14:textId="67DBD390" w:rsidR="0058265B" w:rsidRPr="009D586A" w:rsidRDefault="0058265B" w:rsidP="00B51319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eastAsia="Times New Roman" w:cs="Times New Roman"/>
          <w:szCs w:val="24"/>
        </w:rPr>
      </w:pPr>
      <w:r w:rsidRPr="007207FA">
        <w:rPr>
          <w:rFonts w:eastAsia="Times New Roman" w:cs="Times New Roman"/>
          <w:b/>
          <w:szCs w:val="24"/>
        </w:rPr>
        <w:lastRenderedPageBreak/>
        <w:t>Table S3</w:t>
      </w:r>
      <w:r w:rsidR="007207FA" w:rsidRPr="007207FA">
        <w:rPr>
          <w:rFonts w:eastAsia="Times New Roman" w:cs="Times New Roman"/>
          <w:b/>
          <w:szCs w:val="24"/>
        </w:rPr>
        <w:t>.</w:t>
      </w:r>
      <w:r w:rsidR="007207FA">
        <w:rPr>
          <w:rFonts w:eastAsia="Times New Roman" w:cs="Times New Roman"/>
          <w:szCs w:val="24"/>
        </w:rPr>
        <w:t xml:space="preserve"> </w:t>
      </w:r>
      <w:r w:rsidR="00E70DE2">
        <w:rPr>
          <w:rFonts w:eastAsia="Times New Roman" w:cs="Times New Roman"/>
          <w:szCs w:val="24"/>
        </w:rPr>
        <w:t xml:space="preserve">Pairwise </w:t>
      </w:r>
      <w:r w:rsidR="00FA31C9">
        <w:rPr>
          <w:rFonts w:eastAsia="Times New Roman" w:cs="Times New Roman"/>
          <w:szCs w:val="24"/>
        </w:rPr>
        <w:t>t-</w:t>
      </w:r>
      <w:r w:rsidR="00E70DE2">
        <w:rPr>
          <w:rFonts w:eastAsia="Times New Roman" w:cs="Times New Roman"/>
          <w:szCs w:val="24"/>
        </w:rPr>
        <w:t>tests of PRC axis 3 scores between categories of plots in 2023</w:t>
      </w:r>
      <w:r w:rsidR="00F2407A">
        <w:rPr>
          <w:rFonts w:eastAsia="Times New Roman" w:cs="Times New Roman"/>
          <w:szCs w:val="24"/>
        </w:rPr>
        <w:t>; p-values adjusted using Tukey’s correction for multiple testing.</w:t>
      </w:r>
    </w:p>
    <w:tbl>
      <w:tblPr>
        <w:tblW w:w="8460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3969"/>
        <w:gridCol w:w="1242"/>
        <w:gridCol w:w="1083"/>
        <w:gridCol w:w="1083"/>
        <w:gridCol w:w="1083"/>
      </w:tblGrid>
      <w:tr w:rsidR="0058265B" w:rsidRPr="009D586A" w14:paraId="16018C95" w14:textId="77777777" w:rsidTr="00F71A99">
        <w:trPr>
          <w:trHeight w:val="300"/>
        </w:trPr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58BB3A55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Comparison</w:t>
            </w:r>
          </w:p>
        </w:tc>
        <w:tc>
          <w:tcPr>
            <w:tcW w:w="1242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1B9C44B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Difference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EAC3CEC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Lower 95% C.I.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60AA151B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Upper 95% C.I.</w:t>
            </w:r>
          </w:p>
        </w:tc>
        <w:tc>
          <w:tcPr>
            <w:tcW w:w="1083" w:type="dxa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77F891E2" w14:textId="77777777" w:rsidR="0058265B" w:rsidRPr="009D586A" w:rsidRDefault="0058265B" w:rsidP="007207FA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b/>
                <w:bCs/>
                <w:color w:val="000000"/>
                <w:sz w:val="22"/>
                <w:lang w:val="en-SG"/>
              </w:rPr>
              <w:t>Adjusted p-value</w:t>
            </w:r>
          </w:p>
        </w:tc>
      </w:tr>
      <w:tr w:rsidR="0058265B" w:rsidRPr="009D586A" w14:paraId="470FC57D" w14:textId="77777777" w:rsidTr="00F71A99">
        <w:trPr>
          <w:trHeight w:val="300"/>
        </w:trPr>
        <w:tc>
          <w:tcPr>
            <w:tcW w:w="3969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547ADECF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Unaffected, Old vs. Affected, Old</w:t>
            </w:r>
          </w:p>
        </w:tc>
        <w:tc>
          <w:tcPr>
            <w:tcW w:w="1242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C28B43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0.338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A653792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-0.506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0811B8A7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1.183</w:t>
            </w:r>
          </w:p>
        </w:tc>
        <w:tc>
          <w:tcPr>
            <w:tcW w:w="1083" w:type="dxa"/>
            <w:tcBorders>
              <w:top w:val="single" w:sz="4" w:space="0" w:color="auto"/>
            </w:tcBorders>
            <w:noWrap/>
            <w:vAlign w:val="bottom"/>
            <w:hideMark/>
          </w:tcPr>
          <w:p w14:paraId="2AE5A5A0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0.705</w:t>
            </w:r>
          </w:p>
        </w:tc>
      </w:tr>
      <w:tr w:rsidR="0058265B" w:rsidRPr="009D586A" w14:paraId="724A3585" w14:textId="77777777" w:rsidTr="00F71A99">
        <w:trPr>
          <w:trHeight w:val="300"/>
        </w:trPr>
        <w:tc>
          <w:tcPr>
            <w:tcW w:w="3969" w:type="dxa"/>
            <w:noWrap/>
            <w:vAlign w:val="bottom"/>
            <w:hideMark/>
          </w:tcPr>
          <w:p w14:paraId="4318287F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Affected, Young vs. Affected, Old</w:t>
            </w:r>
          </w:p>
        </w:tc>
        <w:tc>
          <w:tcPr>
            <w:tcW w:w="1242" w:type="dxa"/>
            <w:noWrap/>
            <w:vAlign w:val="bottom"/>
            <w:hideMark/>
          </w:tcPr>
          <w:p w14:paraId="10D6730C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-0.119</w:t>
            </w:r>
          </w:p>
        </w:tc>
        <w:tc>
          <w:tcPr>
            <w:tcW w:w="1083" w:type="dxa"/>
            <w:noWrap/>
            <w:vAlign w:val="bottom"/>
            <w:hideMark/>
          </w:tcPr>
          <w:p w14:paraId="0E083DD9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-0.801</w:t>
            </w:r>
          </w:p>
        </w:tc>
        <w:tc>
          <w:tcPr>
            <w:tcW w:w="1083" w:type="dxa"/>
            <w:noWrap/>
            <w:vAlign w:val="bottom"/>
            <w:hideMark/>
          </w:tcPr>
          <w:p w14:paraId="6D3960EE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0.564</w:t>
            </w:r>
          </w:p>
        </w:tc>
        <w:tc>
          <w:tcPr>
            <w:tcW w:w="1083" w:type="dxa"/>
            <w:noWrap/>
            <w:vAlign w:val="bottom"/>
            <w:hideMark/>
          </w:tcPr>
          <w:p w14:paraId="4D488604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0.965</w:t>
            </w:r>
          </w:p>
        </w:tc>
      </w:tr>
      <w:tr w:rsidR="0058265B" w:rsidRPr="009D586A" w14:paraId="6FF9C224" w14:textId="77777777" w:rsidTr="00F71A99">
        <w:trPr>
          <w:trHeight w:val="300"/>
        </w:trPr>
        <w:tc>
          <w:tcPr>
            <w:tcW w:w="3969" w:type="dxa"/>
            <w:noWrap/>
            <w:vAlign w:val="bottom"/>
            <w:hideMark/>
          </w:tcPr>
          <w:p w14:paraId="23F42901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Unaffected, Young vs. Affected, Old</w:t>
            </w:r>
          </w:p>
        </w:tc>
        <w:tc>
          <w:tcPr>
            <w:tcW w:w="1242" w:type="dxa"/>
            <w:noWrap/>
            <w:vAlign w:val="bottom"/>
            <w:hideMark/>
          </w:tcPr>
          <w:p w14:paraId="68D5BE3D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-1.114</w:t>
            </w:r>
          </w:p>
        </w:tc>
        <w:tc>
          <w:tcPr>
            <w:tcW w:w="1083" w:type="dxa"/>
            <w:noWrap/>
            <w:vAlign w:val="bottom"/>
            <w:hideMark/>
          </w:tcPr>
          <w:p w14:paraId="6AF010CF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-2.062</w:t>
            </w:r>
          </w:p>
        </w:tc>
        <w:tc>
          <w:tcPr>
            <w:tcW w:w="1083" w:type="dxa"/>
            <w:noWrap/>
            <w:vAlign w:val="bottom"/>
            <w:hideMark/>
          </w:tcPr>
          <w:p w14:paraId="16C1CF8F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-0.166</w:t>
            </w:r>
          </w:p>
        </w:tc>
        <w:tc>
          <w:tcPr>
            <w:tcW w:w="1083" w:type="dxa"/>
            <w:noWrap/>
            <w:vAlign w:val="bottom"/>
            <w:hideMark/>
          </w:tcPr>
          <w:p w14:paraId="24446C41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0.016</w:t>
            </w:r>
          </w:p>
        </w:tc>
      </w:tr>
      <w:tr w:rsidR="0058265B" w:rsidRPr="009D586A" w14:paraId="59354222" w14:textId="77777777" w:rsidTr="00F71A99">
        <w:trPr>
          <w:trHeight w:val="300"/>
        </w:trPr>
        <w:tc>
          <w:tcPr>
            <w:tcW w:w="3969" w:type="dxa"/>
            <w:noWrap/>
            <w:vAlign w:val="bottom"/>
            <w:hideMark/>
          </w:tcPr>
          <w:p w14:paraId="5B99D8AF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Affected, Young vs. Unaffected, Old</w:t>
            </w:r>
          </w:p>
        </w:tc>
        <w:tc>
          <w:tcPr>
            <w:tcW w:w="1242" w:type="dxa"/>
            <w:noWrap/>
            <w:vAlign w:val="bottom"/>
            <w:hideMark/>
          </w:tcPr>
          <w:p w14:paraId="381AAA49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-0.457</w:t>
            </w:r>
          </w:p>
        </w:tc>
        <w:tc>
          <w:tcPr>
            <w:tcW w:w="1083" w:type="dxa"/>
            <w:noWrap/>
            <w:vAlign w:val="bottom"/>
            <w:hideMark/>
          </w:tcPr>
          <w:p w14:paraId="72037DE5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-1.282</w:t>
            </w:r>
          </w:p>
        </w:tc>
        <w:tc>
          <w:tcPr>
            <w:tcW w:w="1083" w:type="dxa"/>
            <w:noWrap/>
            <w:vAlign w:val="bottom"/>
            <w:hideMark/>
          </w:tcPr>
          <w:p w14:paraId="0B01B00F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0.367</w:t>
            </w:r>
          </w:p>
        </w:tc>
        <w:tc>
          <w:tcPr>
            <w:tcW w:w="1083" w:type="dxa"/>
            <w:noWrap/>
            <w:vAlign w:val="bottom"/>
            <w:hideMark/>
          </w:tcPr>
          <w:p w14:paraId="5ACBD849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0.452</w:t>
            </w:r>
          </w:p>
        </w:tc>
      </w:tr>
      <w:tr w:rsidR="0058265B" w:rsidRPr="009D586A" w14:paraId="0717A32D" w14:textId="77777777" w:rsidTr="00F71A99">
        <w:trPr>
          <w:trHeight w:val="300"/>
        </w:trPr>
        <w:tc>
          <w:tcPr>
            <w:tcW w:w="3969" w:type="dxa"/>
            <w:noWrap/>
            <w:vAlign w:val="bottom"/>
            <w:hideMark/>
          </w:tcPr>
          <w:p w14:paraId="6B36F57B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Unaffected, Young vs. Unaffected, Old</w:t>
            </w:r>
          </w:p>
        </w:tc>
        <w:tc>
          <w:tcPr>
            <w:tcW w:w="1242" w:type="dxa"/>
            <w:noWrap/>
            <w:vAlign w:val="bottom"/>
            <w:hideMark/>
          </w:tcPr>
          <w:p w14:paraId="36745570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-1.452</w:t>
            </w:r>
          </w:p>
        </w:tc>
        <w:tc>
          <w:tcPr>
            <w:tcW w:w="1083" w:type="dxa"/>
            <w:noWrap/>
            <w:vAlign w:val="bottom"/>
            <w:hideMark/>
          </w:tcPr>
          <w:p w14:paraId="27FE76F1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-2.507</w:t>
            </w:r>
          </w:p>
        </w:tc>
        <w:tc>
          <w:tcPr>
            <w:tcW w:w="1083" w:type="dxa"/>
            <w:noWrap/>
            <w:vAlign w:val="bottom"/>
            <w:hideMark/>
          </w:tcPr>
          <w:p w14:paraId="6825B970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-0.398</w:t>
            </w:r>
          </w:p>
        </w:tc>
        <w:tc>
          <w:tcPr>
            <w:tcW w:w="1083" w:type="dxa"/>
            <w:noWrap/>
            <w:vAlign w:val="bottom"/>
            <w:hideMark/>
          </w:tcPr>
          <w:p w14:paraId="0A47FF3E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0.004</w:t>
            </w:r>
          </w:p>
        </w:tc>
      </w:tr>
      <w:tr w:rsidR="0058265B" w:rsidRPr="009D586A" w14:paraId="1492069F" w14:textId="77777777" w:rsidTr="00F71A99">
        <w:trPr>
          <w:trHeight w:val="300"/>
        </w:trPr>
        <w:tc>
          <w:tcPr>
            <w:tcW w:w="3969" w:type="dxa"/>
            <w:noWrap/>
            <w:vAlign w:val="bottom"/>
            <w:hideMark/>
          </w:tcPr>
          <w:p w14:paraId="30DBAAEC" w14:textId="77777777" w:rsidR="0058265B" w:rsidRPr="009D586A" w:rsidRDefault="0058265B" w:rsidP="007207FA">
            <w:pPr>
              <w:spacing w:after="0" w:line="360" w:lineRule="auto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Unaffected, Young vs. Affected, Young</w:t>
            </w:r>
          </w:p>
        </w:tc>
        <w:tc>
          <w:tcPr>
            <w:tcW w:w="1242" w:type="dxa"/>
            <w:noWrap/>
            <w:vAlign w:val="bottom"/>
            <w:hideMark/>
          </w:tcPr>
          <w:p w14:paraId="7638F4B3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-0.995</w:t>
            </w:r>
          </w:p>
        </w:tc>
        <w:tc>
          <w:tcPr>
            <w:tcW w:w="1083" w:type="dxa"/>
            <w:noWrap/>
            <w:vAlign w:val="bottom"/>
            <w:hideMark/>
          </w:tcPr>
          <w:p w14:paraId="0210767C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-1.925</w:t>
            </w:r>
          </w:p>
        </w:tc>
        <w:tc>
          <w:tcPr>
            <w:tcW w:w="1083" w:type="dxa"/>
            <w:noWrap/>
            <w:vAlign w:val="bottom"/>
            <w:hideMark/>
          </w:tcPr>
          <w:p w14:paraId="4C9E2579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-0.065</w:t>
            </w:r>
          </w:p>
        </w:tc>
        <w:tc>
          <w:tcPr>
            <w:tcW w:w="1083" w:type="dxa"/>
            <w:noWrap/>
            <w:vAlign w:val="bottom"/>
            <w:hideMark/>
          </w:tcPr>
          <w:p w14:paraId="6A10762A" w14:textId="77777777" w:rsidR="0058265B" w:rsidRPr="009D586A" w:rsidRDefault="0058265B" w:rsidP="007207FA">
            <w:pPr>
              <w:spacing w:after="0" w:line="360" w:lineRule="auto"/>
              <w:jc w:val="right"/>
              <w:rPr>
                <w:rFonts w:eastAsia="Times New Roman" w:cs="Times New Roman"/>
                <w:color w:val="000000"/>
                <w:sz w:val="22"/>
                <w:lang w:val="en-SG"/>
              </w:rPr>
            </w:pPr>
            <w:r w:rsidRPr="009D586A">
              <w:rPr>
                <w:rFonts w:eastAsia="Times New Roman" w:cs="Times New Roman"/>
                <w:color w:val="000000"/>
                <w:sz w:val="22"/>
                <w:lang w:val="en-SG"/>
              </w:rPr>
              <w:t>0.032</w:t>
            </w:r>
          </w:p>
        </w:tc>
      </w:tr>
    </w:tbl>
    <w:p w14:paraId="4114C1AD" w14:textId="77777777" w:rsidR="00071C9D" w:rsidRDefault="00071C9D" w:rsidP="0017714E">
      <w:pPr>
        <w:spacing w:after="0"/>
      </w:pPr>
    </w:p>
    <w:sectPr w:rsidR="00071C9D" w:rsidSect="0058265B">
      <w:pgSz w:w="11909" w:h="16834"/>
      <w:pgMar w:top="1418" w:right="1418" w:bottom="1418" w:left="1985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65B"/>
    <w:rsid w:val="00071C9D"/>
    <w:rsid w:val="0017714E"/>
    <w:rsid w:val="001D143B"/>
    <w:rsid w:val="0058265B"/>
    <w:rsid w:val="00702406"/>
    <w:rsid w:val="007207FA"/>
    <w:rsid w:val="00806B37"/>
    <w:rsid w:val="00966354"/>
    <w:rsid w:val="00A54881"/>
    <w:rsid w:val="00B407EE"/>
    <w:rsid w:val="00B51319"/>
    <w:rsid w:val="00E1752C"/>
    <w:rsid w:val="00E70DE2"/>
    <w:rsid w:val="00F2407A"/>
    <w:rsid w:val="00FA3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9377C0"/>
  <w15:chartTrackingRefBased/>
  <w15:docId w15:val="{17F9ED69-6B53-4D28-BEF1-D43920DB8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65B"/>
    <w:pPr>
      <w:spacing w:after="120" w:line="480" w:lineRule="auto"/>
    </w:pPr>
    <w:rPr>
      <w:rFonts w:ascii="Times New Roman" w:eastAsia="Calibri" w:hAnsi="Times New Roman" w:cs="Calibri"/>
      <w:sz w:val="24"/>
      <w:lang w:val="en-US" w:eastAsia="zh-CN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265B"/>
    <w:pPr>
      <w:keepNext/>
      <w:keepLines/>
      <w:spacing w:before="240" w:after="0"/>
      <w:outlineLvl w:val="0"/>
    </w:pPr>
    <w:rPr>
      <w:b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265B"/>
    <w:rPr>
      <w:rFonts w:ascii="Times New Roman" w:eastAsia="Calibri" w:hAnsi="Times New Roman" w:cs="Calibri"/>
      <w:b/>
      <w:sz w:val="24"/>
      <w:szCs w:val="32"/>
      <w:lang w:val="en-US" w:eastAsia="zh-CN"/>
    </w:rPr>
  </w:style>
  <w:style w:type="character" w:styleId="LineNumber">
    <w:name w:val="line number"/>
    <w:basedOn w:val="DefaultParagraphFont"/>
    <w:uiPriority w:val="99"/>
    <w:semiHidden/>
    <w:unhideWhenUsed/>
    <w:rsid w:val="0017714E"/>
  </w:style>
  <w:style w:type="character" w:styleId="CommentReference">
    <w:name w:val="annotation reference"/>
    <w:basedOn w:val="DefaultParagraphFont"/>
    <w:uiPriority w:val="99"/>
    <w:semiHidden/>
    <w:unhideWhenUsed/>
    <w:rsid w:val="00B513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513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51319"/>
    <w:rPr>
      <w:rFonts w:ascii="Times New Roman" w:eastAsia="Calibri" w:hAnsi="Times New Roman" w:cs="Calibri"/>
      <w:sz w:val="20"/>
      <w:szCs w:val="20"/>
      <w:lang w:val="en-US" w:eastAsia="zh-C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513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51319"/>
    <w:rPr>
      <w:rFonts w:ascii="Times New Roman" w:eastAsia="Calibri" w:hAnsi="Times New Roman" w:cs="Calibri"/>
      <w:b/>
      <w:bCs/>
      <w:sz w:val="20"/>
      <w:szCs w:val="20"/>
      <w:lang w:val="en-US" w:eastAsia="zh-C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513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1319"/>
    <w:rPr>
      <w:rFonts w:ascii="Segoe UI" w:eastAsia="Calibri" w:hAnsi="Segoe UI" w:cs="Segoe UI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A9D43A-91E7-44AC-B0F4-5A4F7E47F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562</Words>
  <Characters>3041</Characters>
  <Application>Microsoft Office Word</Application>
  <DocSecurity>0</DocSecurity>
  <Lines>49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OOI</dc:creator>
  <cp:keywords/>
  <dc:description/>
  <cp:lastModifiedBy>Office</cp:lastModifiedBy>
  <cp:revision>5</cp:revision>
  <dcterms:created xsi:type="dcterms:W3CDTF">2025-08-28T08:07:00Z</dcterms:created>
  <dcterms:modified xsi:type="dcterms:W3CDTF">2026-06-10T08:46:00Z</dcterms:modified>
</cp:coreProperties>
</file>