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6051" w14:textId="77777777" w:rsidR="001A2918" w:rsidRDefault="001A2918" w:rsidP="001A2918">
      <w:pPr>
        <w:pStyle w:val="BodyA"/>
        <w:ind w:left="360"/>
        <w:rPr>
          <w:rStyle w:val="None"/>
          <w:b/>
          <w:bCs/>
          <w:lang w:val="en-GB"/>
        </w:rPr>
      </w:pPr>
      <w:r w:rsidRPr="009A7E1C">
        <w:rPr>
          <w:rStyle w:val="None"/>
          <w:b/>
          <w:bCs/>
          <w:lang w:val="en-GB"/>
        </w:rPr>
        <w:t>Supporting information</w:t>
      </w:r>
    </w:p>
    <w:p w14:paraId="204BD40D" w14:textId="77777777" w:rsidR="00947BF7" w:rsidRPr="009A7E1C" w:rsidRDefault="00947BF7" w:rsidP="007C0285">
      <w:pPr>
        <w:pStyle w:val="BodyA"/>
        <w:rPr>
          <w:rStyle w:val="None"/>
          <w:b/>
          <w:bCs/>
          <w:lang w:val="en-GB"/>
        </w:rPr>
      </w:pPr>
    </w:p>
    <w:p w14:paraId="1812BB49" w14:textId="77777777" w:rsidR="001A2918" w:rsidRPr="009A7E1C" w:rsidRDefault="001A2918" w:rsidP="001A2918">
      <w:pPr>
        <w:pStyle w:val="BodyA"/>
        <w:ind w:left="360"/>
        <w:rPr>
          <w:lang w:val="en-GB"/>
        </w:rPr>
      </w:pPr>
      <w:r w:rsidRPr="009A7E1C">
        <w:rPr>
          <w:lang w:val="en-GB"/>
        </w:rPr>
        <w:t>S1 Table. Linear Mixed Effect (LME) model of the interactive effect of land-</w:t>
      </w:r>
      <w:r>
        <w:rPr>
          <w:lang w:val="en-GB"/>
        </w:rPr>
        <w:t>cover</w:t>
      </w:r>
      <w:r w:rsidRPr="009A7E1C">
        <w:rPr>
          <w:lang w:val="en-GB"/>
        </w:rPr>
        <w:t xml:space="preserve"> types, soil moisture and soil temperature on the soil respiration. </w:t>
      </w:r>
    </w:p>
    <w:tbl>
      <w:tblPr>
        <w:tblW w:w="8645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2692"/>
        <w:gridCol w:w="1228"/>
        <w:gridCol w:w="1323"/>
        <w:gridCol w:w="1134"/>
        <w:gridCol w:w="2268"/>
      </w:tblGrid>
      <w:tr w:rsidR="001A2918" w:rsidRPr="00394954" w14:paraId="5EEC1A50" w14:textId="77777777" w:rsidTr="007D6C77">
        <w:trPr>
          <w:trHeight w:val="335"/>
          <w:tblHeader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9AB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24FD" w14:textId="77777777" w:rsidR="001A2918" w:rsidRPr="009A7E1C" w:rsidRDefault="001A2918" w:rsidP="007D6C77">
            <w:pPr>
              <w:pStyle w:val="BodyB"/>
              <w:suppressAutoHyphens/>
              <w:jc w:val="center"/>
              <w:outlineLvl w:val="0"/>
              <w:rPr>
                <w:lang w:val="en-GB"/>
              </w:rPr>
            </w:pPr>
            <w:r w:rsidRPr="009A7E1C">
              <w:rPr>
                <w:rStyle w:val="None"/>
                <w:b/>
                <w:bCs/>
                <w:lang w:val="en-GB"/>
              </w:rPr>
              <w:t>Estimate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D4D3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lang w:val="en-GB"/>
              </w:rPr>
            </w:pPr>
            <w:r w:rsidRPr="009A7E1C">
              <w:rPr>
                <w:rStyle w:val="None"/>
                <w:b/>
                <w:bCs/>
                <w:lang w:val="en-GB"/>
              </w:rPr>
              <w:t>Std.</w:t>
            </w:r>
            <w:r w:rsidR="0073074B">
              <w:rPr>
                <w:rStyle w:val="None"/>
                <w:b/>
                <w:bCs/>
                <w:lang w:val="en-GB"/>
              </w:rPr>
              <w:t xml:space="preserve"> </w:t>
            </w:r>
            <w:r w:rsidRPr="009A7E1C">
              <w:rPr>
                <w:rStyle w:val="None"/>
                <w:b/>
                <w:bCs/>
                <w:lang w:val="en-GB"/>
              </w:rPr>
              <w:t>Error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977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lang w:val="en-GB"/>
              </w:rPr>
            </w:pPr>
            <w:proofErr w:type="spellStart"/>
            <w:r w:rsidRPr="009A7E1C">
              <w:rPr>
                <w:rStyle w:val="None"/>
                <w:b/>
                <w:bCs/>
                <w:i/>
                <w:iCs/>
                <w:lang w:val="en-GB"/>
              </w:rPr>
              <w:t>df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90F6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center"/>
              <w:outlineLvl w:val="0"/>
              <w:rPr>
                <w:lang w:val="en-GB"/>
              </w:rPr>
            </w:pPr>
            <w:r w:rsidRPr="009A7E1C">
              <w:rPr>
                <w:rStyle w:val="None"/>
                <w:b/>
                <w:bCs/>
                <w:i/>
                <w:iCs/>
                <w:lang w:val="en-GB"/>
              </w:rPr>
              <w:t>p</w:t>
            </w:r>
            <w:r w:rsidRPr="009A7E1C">
              <w:rPr>
                <w:rStyle w:val="None"/>
                <w:b/>
                <w:bCs/>
                <w:lang w:val="en-GB"/>
              </w:rPr>
              <w:t>-value</w:t>
            </w:r>
          </w:p>
        </w:tc>
      </w:tr>
      <w:tr w:rsidR="001A2918" w:rsidRPr="00394954" w14:paraId="5BBBB99F" w14:textId="77777777" w:rsidTr="007D6C77">
        <w:tblPrEx>
          <w:shd w:val="clear" w:color="auto" w:fill="CDD4E9"/>
        </w:tblPrEx>
        <w:trPr>
          <w:trHeight w:val="337"/>
        </w:trPr>
        <w:tc>
          <w:tcPr>
            <w:tcW w:w="26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4D1A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Intercept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9059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-0.061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7F20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0.445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AB78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E0F4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0.891</w:t>
            </w:r>
          </w:p>
        </w:tc>
      </w:tr>
      <w:tr w:rsidR="001A2918" w:rsidRPr="00394954" w14:paraId="3E57DB81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DF74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Soil Temperature (ST)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450D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-0.062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CA62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D01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EEED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0.006</w:t>
            </w:r>
          </w:p>
        </w:tc>
      </w:tr>
      <w:tr w:rsidR="001A2918" w:rsidRPr="00394954" w14:paraId="77BFF42C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CC2CC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Soil Moisture (SM)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EB44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-0.038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83C4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2DDFA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AF9E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0.014</w:t>
            </w:r>
          </w:p>
        </w:tc>
      </w:tr>
      <w:tr w:rsidR="001A2918" w:rsidRPr="00394954" w14:paraId="00AC887C" w14:textId="77777777" w:rsidTr="007D6C77">
        <w:tblPrEx>
          <w:shd w:val="clear" w:color="auto" w:fill="CDD4E9"/>
        </w:tblPrEx>
        <w:trPr>
          <w:trHeight w:val="6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2988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Lan</w:t>
            </w:r>
            <w:r>
              <w:rPr>
                <w:rStyle w:val="None"/>
                <w:lang w:val="en-GB"/>
              </w:rPr>
              <w:t>d-cover</w:t>
            </w:r>
            <w:r w:rsidRPr="009A7E1C">
              <w:rPr>
                <w:rStyle w:val="None"/>
                <w:lang w:val="en-GB"/>
              </w:rPr>
              <w:t xml:space="preserve"> category(L)-Pine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0F77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-1.635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FF8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0.848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B9D6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E768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0.090</w:t>
            </w:r>
          </w:p>
        </w:tc>
      </w:tr>
      <w:tr w:rsidR="001A2918" w:rsidRPr="00394954" w14:paraId="095055B3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9F49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L-Shola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B418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-1.790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FCC5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1.122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FBBD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6A42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0.150</w:t>
            </w:r>
          </w:p>
        </w:tc>
      </w:tr>
      <w:tr w:rsidR="001A2918" w:rsidRPr="00394954" w14:paraId="5FC340C1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60D5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L-Wattle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BD0B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-0.487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3DE3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0.648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B2714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D62C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0.474</w:t>
            </w:r>
          </w:p>
        </w:tc>
      </w:tr>
      <w:tr w:rsidR="001A2918" w:rsidRPr="00394954" w14:paraId="0A1509AB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262B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ST:SM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3BB4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3A70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B08E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1791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&lt;0.001</w:t>
            </w:r>
          </w:p>
        </w:tc>
      </w:tr>
      <w:tr w:rsidR="001A2918" w:rsidRPr="00394954" w14:paraId="1557A20B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9F7D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proofErr w:type="gramStart"/>
            <w:r w:rsidRPr="009A7E1C">
              <w:rPr>
                <w:rStyle w:val="None"/>
                <w:lang w:val="en-GB"/>
              </w:rPr>
              <w:t>ST:L</w:t>
            </w:r>
            <w:proofErr w:type="gramEnd"/>
            <w:r w:rsidRPr="009A7E1C">
              <w:rPr>
                <w:rStyle w:val="None"/>
                <w:lang w:val="en-GB"/>
              </w:rPr>
              <w:t>-Pine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6B5B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0.092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5FF1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913E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D88F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0.092</w:t>
            </w:r>
          </w:p>
        </w:tc>
      </w:tr>
      <w:tr w:rsidR="001A2918" w:rsidRPr="00394954" w14:paraId="49FCE5A7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4D65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proofErr w:type="gramStart"/>
            <w:r w:rsidRPr="009A7E1C">
              <w:rPr>
                <w:rStyle w:val="None"/>
                <w:lang w:val="en-GB"/>
              </w:rPr>
              <w:t>ST:L</w:t>
            </w:r>
            <w:proofErr w:type="gramEnd"/>
            <w:r w:rsidRPr="009A7E1C">
              <w:rPr>
                <w:rStyle w:val="None"/>
                <w:lang w:val="en-GB"/>
              </w:rPr>
              <w:t>-Shola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0DE1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0.105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6A0C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2B1E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192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0.177</w:t>
            </w:r>
          </w:p>
        </w:tc>
      </w:tr>
      <w:tr w:rsidR="001A2918" w:rsidRPr="00394954" w14:paraId="6765169D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1482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proofErr w:type="gramStart"/>
            <w:r w:rsidRPr="009A7E1C">
              <w:rPr>
                <w:rStyle w:val="None"/>
                <w:lang w:val="en-GB"/>
              </w:rPr>
              <w:t>ST:L</w:t>
            </w:r>
            <w:proofErr w:type="gramEnd"/>
            <w:r w:rsidRPr="009A7E1C">
              <w:rPr>
                <w:rStyle w:val="None"/>
                <w:lang w:val="en-GB"/>
              </w:rPr>
              <w:t>-Wattle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74BA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0.018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D193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AB3F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8E9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0.586</w:t>
            </w:r>
          </w:p>
        </w:tc>
      </w:tr>
      <w:tr w:rsidR="001A2918" w:rsidRPr="00394954" w14:paraId="72F01BA4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6445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SM: L-Pine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7FBD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0.070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32E0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A493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7624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0.057</w:t>
            </w:r>
          </w:p>
        </w:tc>
      </w:tr>
      <w:tr w:rsidR="001A2918" w:rsidRPr="00394954" w14:paraId="55EB4AF2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573F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SM- L-Shola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B852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0.056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F09D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A28F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148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0.078</w:t>
            </w:r>
          </w:p>
        </w:tc>
      </w:tr>
      <w:tr w:rsidR="001A2918" w:rsidRPr="00394954" w14:paraId="205CB997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FFD4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SM -L-Wattle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40A8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-0.004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424C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5292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99A1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0.864</w:t>
            </w:r>
          </w:p>
        </w:tc>
      </w:tr>
      <w:tr w:rsidR="001A2918" w:rsidRPr="00394954" w14:paraId="6212E178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89253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ST:</w:t>
            </w:r>
            <w:proofErr w:type="gramStart"/>
            <w:r w:rsidRPr="009A7E1C">
              <w:rPr>
                <w:rStyle w:val="None"/>
                <w:lang w:val="en-GB"/>
              </w:rPr>
              <w:t>SM:L</w:t>
            </w:r>
            <w:proofErr w:type="gramEnd"/>
            <w:r w:rsidRPr="009A7E1C">
              <w:rPr>
                <w:rStyle w:val="None"/>
                <w:lang w:val="en-GB"/>
              </w:rPr>
              <w:t>-Pine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24409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-0.005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47F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EA9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9460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0.058</w:t>
            </w:r>
          </w:p>
        </w:tc>
      </w:tr>
      <w:tr w:rsidR="001A2918" w:rsidRPr="00394954" w14:paraId="6688C9B5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9416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ST:</w:t>
            </w:r>
            <w:proofErr w:type="gramStart"/>
            <w:r w:rsidRPr="009A7E1C">
              <w:rPr>
                <w:rStyle w:val="None"/>
                <w:lang w:val="en-GB"/>
              </w:rPr>
              <w:t>SM:L</w:t>
            </w:r>
            <w:proofErr w:type="gramEnd"/>
            <w:r w:rsidRPr="009A7E1C">
              <w:rPr>
                <w:rStyle w:val="None"/>
                <w:lang w:val="en-GB"/>
              </w:rPr>
              <w:t>-Shola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BB26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-0.004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929E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B43B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0670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0.108</w:t>
            </w:r>
          </w:p>
        </w:tc>
      </w:tr>
      <w:tr w:rsidR="001A2918" w:rsidRPr="00394954" w14:paraId="025FC761" w14:textId="77777777" w:rsidTr="007D6C77">
        <w:tblPrEx>
          <w:shd w:val="clear" w:color="auto" w:fill="CDD4E9"/>
        </w:tblPrEx>
        <w:trPr>
          <w:trHeight w:val="35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087C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ST:</w:t>
            </w:r>
            <w:proofErr w:type="gramStart"/>
            <w:r w:rsidRPr="009A7E1C">
              <w:rPr>
                <w:rStyle w:val="None"/>
                <w:lang w:val="en-GB"/>
              </w:rPr>
              <w:t>SM:L</w:t>
            </w:r>
            <w:proofErr w:type="gramEnd"/>
            <w:r w:rsidRPr="009A7E1C">
              <w:rPr>
                <w:rStyle w:val="None"/>
                <w:lang w:val="en-GB"/>
              </w:rPr>
              <w:t>-Wattle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4DD1" w14:textId="77777777" w:rsidR="001A2918" w:rsidRPr="009A7E1C" w:rsidRDefault="001A2918" w:rsidP="007D6C77">
            <w:pPr>
              <w:pStyle w:val="BodyB"/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43C9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4F57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5D81" w14:textId="77777777" w:rsidR="001A2918" w:rsidRPr="009A7E1C" w:rsidRDefault="001A2918" w:rsidP="007D6C77">
            <w:pPr>
              <w:pStyle w:val="BodyB"/>
              <w:tabs>
                <w:tab w:val="left" w:pos="1440"/>
              </w:tabs>
              <w:suppressAutoHyphens/>
              <w:jc w:val="right"/>
              <w:outlineLvl w:val="0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0.713</w:t>
            </w:r>
          </w:p>
        </w:tc>
      </w:tr>
    </w:tbl>
    <w:p w14:paraId="2F709079" w14:textId="77777777" w:rsidR="001A2918" w:rsidRPr="009A7E1C" w:rsidRDefault="001A2918" w:rsidP="001A2918">
      <w:pPr>
        <w:pStyle w:val="BodyA"/>
        <w:spacing w:line="240" w:lineRule="auto"/>
        <w:ind w:left="576" w:hanging="576"/>
        <w:rPr>
          <w:lang w:val="en-GB"/>
        </w:rPr>
      </w:pPr>
    </w:p>
    <w:p w14:paraId="0C633E0B" w14:textId="77777777" w:rsidR="001A2918" w:rsidRPr="009A7E1C" w:rsidRDefault="001A2918" w:rsidP="001A2918">
      <w:pPr>
        <w:pStyle w:val="BodyA"/>
        <w:spacing w:line="240" w:lineRule="auto"/>
        <w:ind w:left="468" w:hanging="468"/>
        <w:rPr>
          <w:lang w:val="en-GB"/>
        </w:rPr>
      </w:pPr>
    </w:p>
    <w:p w14:paraId="564FE58A" w14:textId="77777777" w:rsidR="001A2918" w:rsidRPr="009A7E1C" w:rsidRDefault="001A2918" w:rsidP="001A2918">
      <w:pPr>
        <w:pStyle w:val="BodyA"/>
        <w:ind w:left="360"/>
        <w:rPr>
          <w:lang w:val="en-GB"/>
        </w:rPr>
      </w:pPr>
    </w:p>
    <w:p w14:paraId="5225CC27" w14:textId="77777777" w:rsidR="001A2918" w:rsidRPr="009A7E1C" w:rsidRDefault="001A2918" w:rsidP="001A2918">
      <w:pPr>
        <w:pStyle w:val="BodyA"/>
        <w:ind w:left="360"/>
        <w:rPr>
          <w:lang w:val="en-GB"/>
        </w:rPr>
      </w:pPr>
    </w:p>
    <w:p w14:paraId="0F15D906" w14:textId="77777777" w:rsidR="001A2918" w:rsidRPr="009A7E1C" w:rsidRDefault="001A2918" w:rsidP="001A2918">
      <w:pPr>
        <w:pStyle w:val="BodyA"/>
        <w:ind w:left="360"/>
        <w:rPr>
          <w:lang w:val="en-GB"/>
        </w:rPr>
      </w:pPr>
    </w:p>
    <w:p w14:paraId="54338163" w14:textId="77777777" w:rsidR="001A2918" w:rsidRPr="009A7E1C" w:rsidRDefault="001A2918" w:rsidP="001A2918">
      <w:pPr>
        <w:pStyle w:val="BodyA"/>
        <w:rPr>
          <w:lang w:val="en-GB"/>
        </w:rPr>
      </w:pPr>
      <w:r w:rsidRPr="009A7E1C">
        <w:rPr>
          <w:rStyle w:val="None"/>
          <w:rFonts w:ascii="Arial Unicode MS" w:hAnsi="Arial Unicode MS"/>
          <w:lang w:val="en-GB"/>
        </w:rPr>
        <w:br w:type="page"/>
      </w:r>
      <w:r w:rsidRPr="009A7E1C">
        <w:rPr>
          <w:lang w:val="en-GB"/>
        </w:rPr>
        <w:lastRenderedPageBreak/>
        <w:t xml:space="preserve">S2 Table. Summary of Linear Mixed Effect (LME) model of </w:t>
      </w:r>
      <w:r w:rsidR="00947BF7">
        <w:rPr>
          <w:lang w:val="en-GB"/>
        </w:rPr>
        <w:t xml:space="preserve">soil respiration response to </w:t>
      </w:r>
      <w:r w:rsidRPr="009A7E1C">
        <w:rPr>
          <w:lang w:val="en-GB"/>
        </w:rPr>
        <w:t>three-way interaction of Land-</w:t>
      </w:r>
      <w:r>
        <w:rPr>
          <w:lang w:val="en-GB"/>
        </w:rPr>
        <w:t>cover category</w:t>
      </w:r>
      <w:r w:rsidRPr="009A7E1C">
        <w:rPr>
          <w:lang w:val="en-GB"/>
        </w:rPr>
        <w:t>, Soil moisture and soil temperature.</w:t>
      </w:r>
    </w:p>
    <w:tbl>
      <w:tblPr>
        <w:tblW w:w="90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5"/>
        <w:gridCol w:w="1508"/>
        <w:gridCol w:w="2336"/>
        <w:gridCol w:w="2031"/>
      </w:tblGrid>
      <w:tr w:rsidR="001A2918" w:rsidRPr="00394954" w14:paraId="284FDCF7" w14:textId="77777777" w:rsidTr="007D6C77">
        <w:trPr>
          <w:trHeight w:val="100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945F" w14:textId="77777777" w:rsidR="001A2918" w:rsidRPr="009A7E1C" w:rsidRDefault="001A2918" w:rsidP="007D6C77">
            <w:pPr>
              <w:pStyle w:val="BodyBA"/>
              <w:jc w:val="center"/>
              <w:rPr>
                <w:lang w:val="en-GB"/>
              </w:rPr>
            </w:pPr>
            <w:r w:rsidRPr="009A7E1C">
              <w:rPr>
                <w:rStyle w:val="None"/>
                <w:b/>
                <w:bCs/>
                <w:color w:val="00000A"/>
                <w:sz w:val="22"/>
                <w:szCs w:val="22"/>
                <w:u w:color="00000A"/>
                <w:lang w:val="en-GB"/>
              </w:rPr>
              <w:t>Variable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3DF71" w14:textId="77777777" w:rsidR="001A2918" w:rsidRPr="009A7E1C" w:rsidRDefault="001A2918" w:rsidP="007D6C77">
            <w:pPr>
              <w:pStyle w:val="BodyBA"/>
              <w:jc w:val="center"/>
              <w:rPr>
                <w:lang w:val="en-GB"/>
              </w:rPr>
            </w:pPr>
            <w:proofErr w:type="spellStart"/>
            <w:r w:rsidRPr="009A7E1C">
              <w:rPr>
                <w:rStyle w:val="None"/>
                <w:rFonts w:ascii="Calibri" w:eastAsia="Calibri" w:hAnsi="Calibri" w:cs="Calibri"/>
                <w:b/>
                <w:bCs/>
                <w:i/>
                <w:iCs/>
                <w:color w:val="00000A"/>
                <w:sz w:val="22"/>
                <w:szCs w:val="22"/>
                <w:u w:color="00000A"/>
                <w:lang w:val="en-GB"/>
              </w:rPr>
              <w:t>df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F792" w14:textId="77777777" w:rsidR="001A2918" w:rsidRPr="009A7E1C" w:rsidRDefault="001A2918" w:rsidP="007D6C77">
            <w:pPr>
              <w:pStyle w:val="Default"/>
              <w:widowControl w:val="0"/>
              <w:jc w:val="center"/>
              <w:rPr>
                <w:lang w:val="en-GB"/>
              </w:rPr>
            </w:pPr>
            <w:r w:rsidRPr="009A7E1C">
              <w:rPr>
                <w:rStyle w:val="None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F </w:t>
            </w:r>
            <w:r w:rsidRPr="009A7E1C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- value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99040" w14:textId="77777777" w:rsidR="001A2918" w:rsidRPr="009A7E1C" w:rsidRDefault="001A2918" w:rsidP="007D6C77">
            <w:pPr>
              <w:pStyle w:val="Default"/>
              <w:widowControl w:val="0"/>
              <w:jc w:val="center"/>
              <w:rPr>
                <w:lang w:val="en-GB"/>
              </w:rPr>
            </w:pPr>
            <w:r w:rsidRPr="009A7E1C">
              <w:rPr>
                <w:rStyle w:val="None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p </w:t>
            </w:r>
            <w:r w:rsidRPr="009A7E1C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- value</w:t>
            </w:r>
          </w:p>
        </w:tc>
      </w:tr>
      <w:tr w:rsidR="001A2918" w:rsidRPr="00394954" w14:paraId="10DAABDE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B0FF" w14:textId="77777777" w:rsidR="001A2918" w:rsidRPr="009A7E1C" w:rsidRDefault="001A2918" w:rsidP="007D6C77">
            <w:pPr>
              <w:pStyle w:val="BodyBA"/>
              <w:rPr>
                <w:lang w:val="en-GB"/>
              </w:rPr>
            </w:pPr>
            <w:r w:rsidRPr="009A7E1C">
              <w:rPr>
                <w:rStyle w:val="None"/>
                <w:rFonts w:ascii="Calibri" w:eastAsia="Calibri" w:hAnsi="Calibri" w:cs="Calibri"/>
                <w:color w:val="00000A"/>
                <w:sz w:val="22"/>
                <w:szCs w:val="22"/>
                <w:u w:color="00000A"/>
                <w:lang w:val="en-GB"/>
              </w:rPr>
              <w:t>Intercept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E222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EE5E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649.119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78F2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&lt;0.0001</w:t>
            </w:r>
          </w:p>
        </w:tc>
      </w:tr>
      <w:tr w:rsidR="001A2918" w:rsidRPr="00394954" w14:paraId="4AC37508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0FDC" w14:textId="77777777" w:rsidR="001A2918" w:rsidRPr="009A7E1C" w:rsidRDefault="001A2918" w:rsidP="007D6C77">
            <w:pPr>
              <w:pStyle w:val="Default"/>
              <w:widowControl w:val="0"/>
              <w:rPr>
                <w:lang w:val="en-GB"/>
              </w:rPr>
            </w:pPr>
            <w:r w:rsidRPr="009A7E1C">
              <w:rPr>
                <w:rStyle w:val="None"/>
                <w:rFonts w:ascii="Times New Roman" w:hAnsi="Times New Roman"/>
                <w:sz w:val="24"/>
                <w:szCs w:val="24"/>
                <w:lang w:val="en-GB"/>
              </w:rPr>
              <w:t>Soil moisture (SM)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24D8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359B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103.762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4B8F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&lt;0.0001</w:t>
            </w:r>
          </w:p>
        </w:tc>
      </w:tr>
      <w:tr w:rsidR="001A2918" w:rsidRPr="00394954" w14:paraId="0BFC2531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83B4" w14:textId="77777777" w:rsidR="001A2918" w:rsidRPr="009A7E1C" w:rsidRDefault="001A2918" w:rsidP="007D6C77">
            <w:pPr>
              <w:pStyle w:val="Default"/>
              <w:widowControl w:val="0"/>
              <w:rPr>
                <w:lang w:val="en-GB"/>
              </w:rPr>
            </w:pPr>
            <w:r w:rsidRPr="009A7E1C">
              <w:rPr>
                <w:rStyle w:val="None"/>
                <w:rFonts w:ascii="Times New Roman" w:hAnsi="Times New Roman"/>
                <w:sz w:val="24"/>
                <w:szCs w:val="24"/>
                <w:lang w:val="en-GB"/>
              </w:rPr>
              <w:t>Soil temperature (ST)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7B63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6D7E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0.0239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3D29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0.800</w:t>
            </w:r>
          </w:p>
        </w:tc>
      </w:tr>
      <w:tr w:rsidR="001A2918" w:rsidRPr="00394954" w14:paraId="432DEB3C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6D5D" w14:textId="77777777" w:rsidR="001A2918" w:rsidRPr="009A7E1C" w:rsidRDefault="001A2918" w:rsidP="007D6C77">
            <w:pPr>
              <w:pStyle w:val="Default"/>
              <w:widowControl w:val="0"/>
              <w:rPr>
                <w:lang w:val="en-GB"/>
              </w:rPr>
            </w:pPr>
            <w:r w:rsidRPr="009A7E1C">
              <w:rPr>
                <w:rStyle w:val="None"/>
                <w:rFonts w:ascii="Times New Roman" w:hAnsi="Times New Roman"/>
                <w:sz w:val="24"/>
                <w:szCs w:val="24"/>
                <w:lang w:val="en-GB"/>
              </w:rPr>
              <w:t>Land-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n-GB"/>
              </w:rPr>
              <w:t>cover</w:t>
            </w:r>
            <w:r w:rsidRPr="009A7E1C">
              <w:rPr>
                <w:rStyle w:val="None"/>
                <w:rFonts w:ascii="Times New Roman" w:hAnsi="Times New Roman"/>
                <w:sz w:val="24"/>
                <w:szCs w:val="24"/>
                <w:lang w:val="en-GB"/>
              </w:rPr>
              <w:t xml:space="preserve"> category (L)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F7B34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3B61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1.7154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C8A2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0.241</w:t>
            </w:r>
          </w:p>
        </w:tc>
      </w:tr>
      <w:tr w:rsidR="001A2918" w:rsidRPr="00394954" w14:paraId="679538BC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245A" w14:textId="77777777" w:rsidR="001A2918" w:rsidRPr="009A7E1C" w:rsidRDefault="001A2918" w:rsidP="007D6C77">
            <w:pPr>
              <w:pStyle w:val="BodyBA"/>
              <w:rPr>
                <w:lang w:val="en-GB"/>
              </w:rPr>
            </w:pPr>
            <w:r w:rsidRPr="009A7E1C">
              <w:rPr>
                <w:rStyle w:val="None"/>
                <w:rFonts w:ascii="Calibri" w:eastAsia="Calibri" w:hAnsi="Calibri" w:cs="Calibri"/>
                <w:color w:val="00000A"/>
                <w:sz w:val="22"/>
                <w:szCs w:val="22"/>
                <w:u w:color="00000A"/>
                <w:lang w:val="en-GB"/>
              </w:rPr>
              <w:t>SM:ST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7C72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DC89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26.495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334F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&lt;0.0001</w:t>
            </w:r>
          </w:p>
        </w:tc>
      </w:tr>
      <w:tr w:rsidR="001A2918" w:rsidRPr="00394954" w14:paraId="2779E644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78BC" w14:textId="77777777" w:rsidR="001A2918" w:rsidRPr="009A7E1C" w:rsidRDefault="001A2918" w:rsidP="007D6C77">
            <w:pPr>
              <w:pStyle w:val="BodyBA"/>
              <w:rPr>
                <w:lang w:val="en-GB"/>
              </w:rPr>
            </w:pPr>
            <w:proofErr w:type="gramStart"/>
            <w:r w:rsidRPr="009A7E1C">
              <w:rPr>
                <w:rStyle w:val="None"/>
                <w:rFonts w:ascii="Calibri" w:eastAsia="Calibri" w:hAnsi="Calibri" w:cs="Calibri"/>
                <w:color w:val="00000A"/>
                <w:sz w:val="22"/>
                <w:szCs w:val="22"/>
                <w:u w:color="00000A"/>
                <w:lang w:val="en-GB"/>
              </w:rPr>
              <w:t>SM:L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A87A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248A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0.864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A244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0.459</w:t>
            </w:r>
          </w:p>
        </w:tc>
      </w:tr>
      <w:tr w:rsidR="001A2918" w:rsidRPr="00394954" w14:paraId="0FB78069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9732" w14:textId="77777777" w:rsidR="001A2918" w:rsidRPr="009A7E1C" w:rsidRDefault="001A2918" w:rsidP="007D6C77">
            <w:pPr>
              <w:pStyle w:val="BodyBA"/>
              <w:rPr>
                <w:lang w:val="en-GB"/>
              </w:rPr>
            </w:pPr>
            <w:proofErr w:type="gramStart"/>
            <w:r w:rsidRPr="009A7E1C">
              <w:rPr>
                <w:rStyle w:val="None"/>
                <w:rFonts w:ascii="Calibri" w:eastAsia="Calibri" w:hAnsi="Calibri" w:cs="Calibri"/>
                <w:color w:val="00000A"/>
                <w:sz w:val="22"/>
                <w:szCs w:val="22"/>
                <w:u w:color="00000A"/>
                <w:lang w:val="en-GB"/>
              </w:rPr>
              <w:t>ST:L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207E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7EFC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0.396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2ABD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0.756</w:t>
            </w:r>
          </w:p>
        </w:tc>
      </w:tr>
      <w:tr w:rsidR="001A2918" w:rsidRPr="00394954" w14:paraId="51CE9804" w14:textId="77777777" w:rsidTr="007D6C77">
        <w:trPr>
          <w:trHeight w:val="4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F744" w14:textId="77777777" w:rsidR="001A2918" w:rsidRPr="009A7E1C" w:rsidRDefault="001A2918" w:rsidP="007D6C77">
            <w:pPr>
              <w:pStyle w:val="BodyBA"/>
              <w:rPr>
                <w:lang w:val="en-GB"/>
              </w:rPr>
            </w:pPr>
            <w:r w:rsidRPr="009A7E1C">
              <w:rPr>
                <w:rStyle w:val="None"/>
                <w:rFonts w:ascii="Calibri" w:eastAsia="Calibri" w:hAnsi="Calibri" w:cs="Calibri"/>
                <w:color w:val="00000A"/>
                <w:sz w:val="22"/>
                <w:szCs w:val="22"/>
                <w:u w:color="00000A"/>
                <w:lang w:val="en-GB"/>
              </w:rPr>
              <w:t>SM:</w:t>
            </w:r>
            <w:proofErr w:type="gramStart"/>
            <w:r w:rsidRPr="009A7E1C">
              <w:rPr>
                <w:rStyle w:val="None"/>
                <w:rFonts w:ascii="Calibri" w:eastAsia="Calibri" w:hAnsi="Calibri" w:cs="Calibri"/>
                <w:color w:val="00000A"/>
                <w:sz w:val="22"/>
                <w:szCs w:val="22"/>
                <w:u w:color="00000A"/>
                <w:lang w:val="en-GB"/>
              </w:rPr>
              <w:t>ST:L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AB3D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4490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2.299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1677" w14:textId="77777777" w:rsidR="001A2918" w:rsidRPr="009A7E1C" w:rsidRDefault="001A2918" w:rsidP="007D6C77">
            <w:pPr>
              <w:pStyle w:val="BodyBA"/>
              <w:jc w:val="right"/>
              <w:rPr>
                <w:lang w:val="en-GB"/>
              </w:rPr>
            </w:pPr>
            <w:r w:rsidRPr="009A7E1C">
              <w:rPr>
                <w:rStyle w:val="None"/>
                <w:lang w:val="en-GB"/>
              </w:rPr>
              <w:t>0.076</w:t>
            </w:r>
          </w:p>
        </w:tc>
      </w:tr>
    </w:tbl>
    <w:p w14:paraId="7DAAA18D" w14:textId="77777777" w:rsidR="001A2918" w:rsidRPr="009A7E1C" w:rsidRDefault="001A2918" w:rsidP="001A2918">
      <w:pPr>
        <w:pStyle w:val="BodyA"/>
        <w:spacing w:line="240" w:lineRule="auto"/>
        <w:ind w:left="216" w:hanging="216"/>
        <w:rPr>
          <w:lang w:val="en-GB"/>
        </w:rPr>
      </w:pPr>
    </w:p>
    <w:p w14:paraId="160495BC" w14:textId="77777777" w:rsidR="00634548" w:rsidRDefault="006345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48F11C59" w14:textId="166B4C18" w:rsidR="00634548" w:rsidRPr="009A7E1C" w:rsidRDefault="00634548" w:rsidP="00634548">
      <w:pPr>
        <w:pStyle w:val="BodyA"/>
        <w:rPr>
          <w:rStyle w:val="None"/>
          <w:b/>
          <w:bCs/>
          <w:lang w:val="en-GB"/>
        </w:rPr>
      </w:pPr>
      <w:r w:rsidRPr="009A7E1C">
        <w:rPr>
          <w:rStyle w:val="None"/>
          <w:b/>
          <w:bCs/>
          <w:lang w:val="en-GB"/>
        </w:rPr>
        <w:lastRenderedPageBreak/>
        <w:t>Fig</w:t>
      </w:r>
      <w:r w:rsidR="00B339D4">
        <w:rPr>
          <w:rStyle w:val="None"/>
          <w:b/>
          <w:bCs/>
          <w:lang w:val="en-GB"/>
        </w:rPr>
        <w:t>ure</w:t>
      </w:r>
      <w:r w:rsidRPr="009A7E1C">
        <w:rPr>
          <w:rStyle w:val="None"/>
          <w:b/>
          <w:bCs/>
          <w:lang w:val="en-GB"/>
        </w:rPr>
        <w:t xml:space="preserve"> </w:t>
      </w:r>
      <w:r w:rsidR="004D3DEA">
        <w:rPr>
          <w:rStyle w:val="None"/>
          <w:b/>
          <w:bCs/>
          <w:lang w:val="en-GB"/>
        </w:rPr>
        <w:t>S</w:t>
      </w:r>
      <w:r w:rsidRPr="009A7E1C">
        <w:rPr>
          <w:rStyle w:val="None"/>
          <w:b/>
          <w:bCs/>
          <w:lang w:val="en-GB"/>
        </w:rPr>
        <w:t>1. Map showing the distribution of shola-grassland ecosystems across the Western Ghats biodiversity hotspot, with the study area circled.  (Reproduced with modification from Das et al. 2015).</w:t>
      </w:r>
    </w:p>
    <w:p w14:paraId="64D94E02" w14:textId="77777777" w:rsidR="001A2918" w:rsidRDefault="001A2918">
      <w:bookmarkStart w:id="0" w:name="_GoBack"/>
      <w:bookmarkEnd w:id="0"/>
    </w:p>
    <w:sectPr w:rsidR="001A2918" w:rsidSect="004C0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03C1" w14:textId="77777777" w:rsidR="00AF3683" w:rsidRDefault="00AF3683">
      <w:r>
        <w:separator/>
      </w:r>
    </w:p>
  </w:endnote>
  <w:endnote w:type="continuationSeparator" w:id="0">
    <w:p w14:paraId="72782B14" w14:textId="77777777" w:rsidR="00AF3683" w:rsidRDefault="00A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3BB" w14:textId="77777777" w:rsidR="008E1682" w:rsidRDefault="00AF3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DFF7" w14:textId="77777777" w:rsidR="008E1682" w:rsidRDefault="00AF3683">
    <w:pPr>
      <w:pStyle w:val="HeaderFooterA"/>
      <w:tabs>
        <w:tab w:val="clear" w:pos="9020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700E" w14:textId="77777777" w:rsidR="008E1682" w:rsidRDefault="00AF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C3A3" w14:textId="77777777" w:rsidR="00AF3683" w:rsidRDefault="00AF3683">
      <w:r>
        <w:separator/>
      </w:r>
    </w:p>
  </w:footnote>
  <w:footnote w:type="continuationSeparator" w:id="0">
    <w:p w14:paraId="7F3D228B" w14:textId="77777777" w:rsidR="00AF3683" w:rsidRDefault="00AF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804E" w14:textId="77777777" w:rsidR="008E1682" w:rsidRDefault="00AF3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60BF" w14:textId="77777777" w:rsidR="008E1682" w:rsidRDefault="00AF3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FBE6" w14:textId="77777777" w:rsidR="008E1682" w:rsidRDefault="00AF3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18"/>
    <w:rsid w:val="001A2918"/>
    <w:rsid w:val="004D3DEA"/>
    <w:rsid w:val="006115BB"/>
    <w:rsid w:val="00634548"/>
    <w:rsid w:val="0073074B"/>
    <w:rsid w:val="007C0285"/>
    <w:rsid w:val="00947BF7"/>
    <w:rsid w:val="00A90937"/>
    <w:rsid w:val="00AF3683"/>
    <w:rsid w:val="00B339D4"/>
    <w:rsid w:val="00D85D35"/>
    <w:rsid w:val="00D93923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B1D8"/>
  <w15:chartTrackingRefBased/>
  <w15:docId w15:val="{08CCA779-2952-9F4B-AC6D-90862EB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A2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4"/>
      <w:bdr w:val="nil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1A29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Cs w:val="24"/>
      <w:u w:color="000000"/>
      <w:bdr w:val="nil"/>
      <w:lang w:val="en-US" w:bidi="ar-SA"/>
    </w:rPr>
  </w:style>
  <w:style w:type="paragraph" w:customStyle="1" w:styleId="BodyA">
    <w:name w:val="Body A"/>
    <w:rsid w:val="001A29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Cs w:val="24"/>
      <w:u w:color="000000"/>
      <w:bdr w:val="nil"/>
      <w:lang w:val="en-US" w:bidi="ar-SA"/>
    </w:rPr>
  </w:style>
  <w:style w:type="character" w:customStyle="1" w:styleId="None">
    <w:name w:val="None"/>
    <w:rsid w:val="001A2918"/>
  </w:style>
  <w:style w:type="paragraph" w:customStyle="1" w:styleId="BodyBA">
    <w:name w:val="Body B A"/>
    <w:rsid w:val="001A2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Cs w:val="24"/>
      <w:u w:color="000000"/>
      <w:bdr w:val="nil"/>
      <w:lang w:val="en-US" w:bidi="ar-SA"/>
    </w:rPr>
  </w:style>
  <w:style w:type="paragraph" w:customStyle="1" w:styleId="BodyB">
    <w:name w:val="Body B"/>
    <w:rsid w:val="001A2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  <w:lang w:val="en-US" w:bidi="ar-SA"/>
    </w:rPr>
  </w:style>
  <w:style w:type="paragraph" w:customStyle="1" w:styleId="Default">
    <w:name w:val="Default"/>
    <w:rsid w:val="001A2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1A2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918"/>
    <w:rPr>
      <w:rFonts w:ascii="Times New Roman" w:eastAsia="Arial Unicode MS" w:hAnsi="Times New Roman" w:cs="Times New Roman"/>
      <w:szCs w:val="24"/>
      <w:bdr w:val="nil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A2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918"/>
    <w:rPr>
      <w:rFonts w:ascii="Times New Roman" w:eastAsia="Arial Unicode MS" w:hAnsi="Times New Roman" w:cs="Times New Roman"/>
      <w:szCs w:val="24"/>
      <w:bdr w:val="nil"/>
      <w:lang w:val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1A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2023-09-27T08:00:00Z</dcterms:created>
  <dcterms:modified xsi:type="dcterms:W3CDTF">2024-05-17T08:39:00Z</dcterms:modified>
</cp:coreProperties>
</file>