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97DA" w14:textId="3CD63B86" w:rsidR="004761A6" w:rsidRDefault="006107AE">
      <w:pPr>
        <w:keepNext/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44546A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Appendix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Initial value assessment framework for HTA criteria for rare diseases in Brazil.</w:t>
      </w: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2100"/>
        <w:gridCol w:w="168"/>
        <w:gridCol w:w="1905"/>
        <w:gridCol w:w="2674"/>
        <w:gridCol w:w="167"/>
        <w:gridCol w:w="2712"/>
        <w:gridCol w:w="167"/>
        <w:gridCol w:w="2457"/>
        <w:gridCol w:w="167"/>
        <w:gridCol w:w="2161"/>
      </w:tblGrid>
      <w:tr w:rsidR="004761A6" w14:paraId="78C297E7" w14:textId="77777777" w:rsidTr="006107AE">
        <w:trPr>
          <w:trHeight w:val="57"/>
          <w:jc w:val="center"/>
        </w:trPr>
        <w:tc>
          <w:tcPr>
            <w:tcW w:w="715" w:type="pct"/>
            <w:tcBorders>
              <w:top w:val="nil"/>
              <w:left w:val="nil"/>
              <w:bottom w:val="single" w:sz="4" w:space="0" w:color="70AD47"/>
              <w:right w:val="nil"/>
            </w:tcBorders>
            <w:shd w:val="clear" w:color="auto" w:fill="E2EFD9"/>
            <w:vAlign w:val="bottom"/>
          </w:tcPr>
          <w:p w14:paraId="78C297DB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DISEASE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297DC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F4B084"/>
            <w:vAlign w:val="bottom"/>
          </w:tcPr>
          <w:p w14:paraId="78C297DD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TECHNOLOGY</w:t>
            </w:r>
          </w:p>
          <w:p w14:paraId="78C297DE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297DF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vAlign w:val="bottom"/>
          </w:tcPr>
          <w:p w14:paraId="78C297E0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SOCIAL PERSPECTIVE</w:t>
            </w:r>
          </w:p>
          <w:p w14:paraId="78C297E1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297E2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FFE699"/>
            <w:vAlign w:val="bottom"/>
          </w:tcPr>
          <w:p w14:paraId="78C297E3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JURISPRUDENCE</w:t>
            </w:r>
          </w:p>
          <w:p w14:paraId="78C297E4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297E5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548235"/>
              <w:right w:val="nil"/>
            </w:tcBorders>
            <w:shd w:val="clear" w:color="auto" w:fill="A8D08D"/>
            <w:vAlign w:val="bottom"/>
          </w:tcPr>
          <w:p w14:paraId="78C297E6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ECONOMIC EVALUATION</w:t>
            </w:r>
          </w:p>
        </w:tc>
      </w:tr>
      <w:tr w:rsidR="004761A6" w14:paraId="78C297F2" w14:textId="77777777" w:rsidTr="006107AE">
        <w:trPr>
          <w:trHeight w:val="990"/>
          <w:jc w:val="center"/>
        </w:trPr>
        <w:tc>
          <w:tcPr>
            <w:tcW w:w="715" w:type="pct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78C297E8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1. Health Problem and Current Technology Use (CUR)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ED7D31"/>
            </w:tcBorders>
            <w:shd w:val="clear" w:color="auto" w:fill="auto"/>
            <w:vAlign w:val="bottom"/>
          </w:tcPr>
          <w:p w14:paraId="78C297E9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78C297EA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2. Description and technical characteristics of the technology (TEC)</w:t>
            </w:r>
          </w:p>
        </w:tc>
        <w:tc>
          <w:tcPr>
            <w:tcW w:w="911" w:type="pct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</w:tcPr>
          <w:p w14:paraId="78C297EB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3.Efficacy (EFF) and Safety (SAF)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297EC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8C297ED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4. Patient, Social and Ethical Aspects (SOC) (ETH)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FFC000"/>
            </w:tcBorders>
            <w:shd w:val="clear" w:color="auto" w:fill="auto"/>
            <w:vAlign w:val="bottom"/>
          </w:tcPr>
          <w:p w14:paraId="78C297EE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8C297EF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5. Legal and Organizational Aspects (LEG) (ORG)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auto"/>
            <w:vAlign w:val="bottom"/>
          </w:tcPr>
          <w:p w14:paraId="78C297F0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</w:tcPr>
          <w:p w14:paraId="78C297F1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6. Costs and Economic Evaluation (ECO)</w:t>
            </w:r>
          </w:p>
        </w:tc>
      </w:tr>
      <w:tr w:rsidR="004761A6" w14:paraId="78C297FF" w14:textId="77777777" w:rsidTr="006107AE">
        <w:trPr>
          <w:trHeight w:val="870"/>
          <w:jc w:val="center"/>
        </w:trPr>
        <w:tc>
          <w:tcPr>
            <w:tcW w:w="715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7F3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Definition of rare disease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7F4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8C297F5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Facilitated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Administration </w:t>
            </w:r>
          </w:p>
        </w:tc>
        <w:tc>
          <w:tcPr>
            <w:tcW w:w="911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7F6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Definition of relevant outcomes (e.g., understanding of the disease with HTA technicians, prescribers, patients, and literature)</w:t>
            </w:r>
          </w:p>
          <w:p w14:paraId="78C297F7" w14:textId="77777777" w:rsidR="004761A6" w:rsidRDefault="004761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7F8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7F9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Patient Participation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7FA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7FB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Public policies for prioritizing the condition/disease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7FC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7FD" w14:textId="77777777" w:rsidR="004761A6" w:rsidRDefault="006107AE">
            <w:pPr>
              <w:widowControl w:val="0"/>
              <w:spacing w:after="0" w:line="240" w:lineRule="auto"/>
              <w:ind w:left="134" w:right="129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Budget impact threshold (e.g., spending cap over a period, such as 3 years or 5 years)</w:t>
            </w:r>
          </w:p>
          <w:p w14:paraId="78C297FE" w14:textId="77777777" w:rsidR="004761A6" w:rsidRDefault="004761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61A6" w14:paraId="78C2980B" w14:textId="77777777" w:rsidTr="006107AE">
        <w:trPr>
          <w:trHeight w:val="1045"/>
          <w:jc w:val="center"/>
        </w:trPr>
        <w:tc>
          <w:tcPr>
            <w:tcW w:w="715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00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Definition of ultra-rare disease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01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8C29802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Innovative mechanism of action that impacts the drug safety or efficacy</w:t>
            </w:r>
          </w:p>
        </w:tc>
        <w:tc>
          <w:tcPr>
            <w:tcW w:w="911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bottom"/>
          </w:tcPr>
          <w:p w14:paraId="78C29803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Impact on quality of life (e.g., reduction of chronic pain, ability to perform activities of daily living when treated)</w:t>
            </w:r>
          </w:p>
          <w:p w14:paraId="78C29804" w14:textId="77777777" w:rsidR="004761A6" w:rsidRDefault="004761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05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06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Society Participation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07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08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reduction in the use of health system resources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09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0A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Adjusted cost-effectiveness threshold</w:t>
            </w:r>
          </w:p>
        </w:tc>
      </w:tr>
      <w:tr w:rsidR="004761A6" w14:paraId="78C29816" w14:textId="77777777" w:rsidTr="006107AE">
        <w:trPr>
          <w:trHeight w:val="1158"/>
          <w:jc w:val="center"/>
        </w:trPr>
        <w:tc>
          <w:tcPr>
            <w:tcW w:w="715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0C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Definition of disease severity (e.g., permanent damage, age, risk of death, dependence)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0D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8C2980E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Need for training of professionals and caregivers</w:t>
            </w:r>
          </w:p>
        </w:tc>
        <w:tc>
          <w:tcPr>
            <w:tcW w:w="911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0F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Type of treatment benefit (curative, palliative, or preventive)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0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11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Expert Participation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2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13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Technology evaluation committee with different representations/participants (e.g.: prescribers, geneticists, caregivers, patients, and manufacturers)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4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15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Risk-sharing (e.g., manufacturer follows up with patients and commits to data publication)</w:t>
            </w:r>
          </w:p>
        </w:tc>
      </w:tr>
      <w:tr w:rsidR="004761A6" w14:paraId="78C29821" w14:textId="77777777" w:rsidTr="006107AE">
        <w:trPr>
          <w:trHeight w:val="1245"/>
          <w:jc w:val="center"/>
        </w:trPr>
        <w:tc>
          <w:tcPr>
            <w:tcW w:w="715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17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Unmet medical need (no treatment available for the condition in the healthcare system)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8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8C29819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Changes in logistical aspects of the health system</w:t>
            </w:r>
          </w:p>
        </w:tc>
        <w:tc>
          <w:tcPr>
            <w:tcW w:w="911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1A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Possibility of flexibility in the uncertainty of scientific evidence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B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1C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Social aspects for patients (e.g., quality of life, possibility of working, leisure, mobility, self-sufficiency, etc.)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D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E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1F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20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Prices Confidentiality</w:t>
            </w:r>
          </w:p>
        </w:tc>
      </w:tr>
      <w:tr w:rsidR="004761A6" w14:paraId="78C2982C" w14:textId="77777777" w:rsidTr="006107AE">
        <w:trPr>
          <w:trHeight w:val="1185"/>
          <w:jc w:val="center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2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3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78C29824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F2F2F2"/>
              <w:left w:val="nil"/>
              <w:right w:val="nil"/>
            </w:tcBorders>
            <w:shd w:val="clear" w:color="auto" w:fill="auto"/>
            <w:vAlign w:val="center"/>
          </w:tcPr>
          <w:p w14:paraId="78C29825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 case of uncertainty of the evidence, possibility of making the drug available for a certain period with the commitment that the manufacturer will collect efficacy data from patients using drugs for new HTA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6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27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Social aspects for caregivers (e.g. quality of life, possibility of working, leisure, psychosocial impact, etc.)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8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9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A" w14:textId="77777777" w:rsidR="004761A6" w:rsidRDefault="004761A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2B" w14:textId="77777777" w:rsidR="004761A6" w:rsidRDefault="00610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Possibility to select the population with the greatest benefit</w:t>
            </w:r>
          </w:p>
        </w:tc>
      </w:tr>
      <w:tr w:rsidR="004761A6" w14:paraId="78C29838" w14:textId="77777777" w:rsidTr="006107AE">
        <w:trPr>
          <w:trHeight w:val="836"/>
          <w:jc w:val="center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D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E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2F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1" w:type="pct"/>
            <w:vMerge/>
            <w:tcBorders>
              <w:top w:val="single" w:sz="4" w:space="0" w:color="F2F2F2"/>
              <w:left w:val="nil"/>
              <w:right w:val="nil"/>
            </w:tcBorders>
            <w:shd w:val="clear" w:color="auto" w:fill="auto"/>
            <w:vAlign w:val="center"/>
          </w:tcPr>
          <w:p w14:paraId="78C29830" w14:textId="77777777" w:rsidR="004761A6" w:rsidRDefault="0047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1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32" w14:textId="77777777" w:rsidR="004761A6" w:rsidRDefault="006107AE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The treatment allows the patient to contribute to society again and perform daily activities</w:t>
            </w:r>
          </w:p>
          <w:p w14:paraId="78C29833" w14:textId="77777777" w:rsidR="004761A6" w:rsidRDefault="004761A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4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5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6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7" w14:textId="77777777" w:rsidR="004761A6" w:rsidRDefault="006107AE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Possibility of price reduction</w:t>
            </w:r>
          </w:p>
        </w:tc>
      </w:tr>
      <w:tr w:rsidR="004761A6" w14:paraId="78C29843" w14:textId="77777777" w:rsidTr="006107AE">
        <w:trPr>
          <w:trHeight w:val="580"/>
          <w:jc w:val="center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9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A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B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C" w14:textId="77777777" w:rsidR="004761A6" w:rsidRDefault="004761A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D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24" w:type="pct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E" w14:textId="77777777" w:rsidR="004761A6" w:rsidRDefault="006107AE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Unmet medical need and magnitude of the effect of technology are so relevant that ethical aspects can be discussed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3F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40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9841" w14:textId="77777777" w:rsidR="004761A6" w:rsidRDefault="004761A6">
            <w:pPr>
              <w:widowControl w:val="0"/>
              <w:spacing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vAlign w:val="center"/>
          </w:tcPr>
          <w:p w14:paraId="78C29842" w14:textId="77777777" w:rsidR="004761A6" w:rsidRDefault="004761A6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78C29844" w14:textId="77777777" w:rsidR="004761A6" w:rsidRDefault="004761A6"/>
    <w:sectPr w:rsidR="004761A6" w:rsidSect="006107AE">
      <w:pgSz w:w="16838" w:h="11906" w:orient="landscape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A6"/>
    <w:rsid w:val="004761A6"/>
    <w:rsid w:val="005C1A3A"/>
    <w:rsid w:val="006107AE"/>
    <w:rsid w:val="006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97DA"/>
  <w15:docId w15:val="{AFF50AE4-8ADF-4EBA-803F-4ACCCC7B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E557C9"/>
    <w:rPr>
      <w:color w:val="66666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79BwbB4lsBTOEOCcL3Owq/YbA==">CgMxLjAyCGguZ2pkZ3hzOABqKAoUc3VnZ2VzdC4ybGRubW45YnpneTkSEEFydHVybyBGZWxpcHBpbmlqLAoUc3VnZ2VzdC5rMjlpMTJrdHBneHMSFFBhdHJpY2lhIE1lbG8gQWd1aWFyciExRlI1bTY2Zk1ySGthUW9WQUR2c1dOR2xOSTY0NEs2WTA=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Vasconcelos, Luiza</dc:creator>
  <cp:lastModifiedBy>Patricia Aguiar</cp:lastModifiedBy>
  <cp:revision>3</cp:revision>
  <dcterms:created xsi:type="dcterms:W3CDTF">2023-11-22T21:07:00Z</dcterms:created>
  <dcterms:modified xsi:type="dcterms:W3CDTF">2024-05-20T14:00:00Z</dcterms:modified>
</cp:coreProperties>
</file>