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819F" w14:textId="416A2FFF" w:rsidR="00BC6281" w:rsidRPr="00ED4C35" w:rsidRDefault="00426E49" w:rsidP="00ED4C35">
      <w:pPr>
        <w:pStyle w:val="Kop1"/>
        <w:numPr>
          <w:ilvl w:val="0"/>
          <w:numId w:val="0"/>
        </w:numPr>
        <w:rPr>
          <w:rFonts w:ascii="Calibri" w:hAnsi="Calibri" w:cs="Calibri"/>
          <w:sz w:val="28"/>
          <w:szCs w:val="32"/>
          <w:u w:val="single"/>
          <w:lang w:val="en-US"/>
        </w:rPr>
      </w:pPr>
      <w:bookmarkStart w:id="0" w:name="cheers-2022-checklist"/>
      <w:r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Supplementary</w:t>
      </w:r>
      <w:r w:rsidR="00BC6281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 xml:space="preserve"> </w:t>
      </w:r>
      <w:r w:rsidR="003A476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F</w:t>
      </w:r>
      <w:r w:rsidR="00BC6281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 xml:space="preserve">ile </w:t>
      </w:r>
      <w:r w:rsid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1</w:t>
      </w:r>
      <w:r w:rsidR="00BC6281" w:rsidRPr="00BC6281">
        <w:rPr>
          <w:rFonts w:ascii="Calibri" w:hAnsi="Calibri" w:cs="Calibri"/>
          <w:b/>
          <w:bCs/>
          <w:sz w:val="28"/>
          <w:szCs w:val="32"/>
          <w:u w:val="single"/>
          <w:lang w:val="en-US"/>
        </w:rPr>
        <w:t>:</w:t>
      </w:r>
      <w:r w:rsidR="00BC6281" w:rsidRPr="00BC6281">
        <w:rPr>
          <w:rFonts w:ascii="Calibri" w:hAnsi="Calibri" w:cs="Calibri"/>
          <w:sz w:val="28"/>
          <w:szCs w:val="32"/>
          <w:u w:val="single"/>
          <w:lang w:val="en-US"/>
        </w:rPr>
        <w:t xml:space="preserve"> </w:t>
      </w:r>
      <w:r w:rsidR="00BC6281">
        <w:rPr>
          <w:rFonts w:ascii="Calibri" w:hAnsi="Calibri" w:cs="Calibri"/>
          <w:sz w:val="28"/>
          <w:szCs w:val="32"/>
          <w:u w:val="single"/>
          <w:lang w:val="en-US"/>
        </w:rPr>
        <w:t>CHEERS 2022 Checklist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2624"/>
        <w:gridCol w:w="542"/>
        <w:gridCol w:w="3614"/>
        <w:gridCol w:w="2560"/>
      </w:tblGrid>
      <w:tr w:rsidR="00D92A31" w14:paraId="44A3C157" w14:textId="77777777">
        <w:trPr>
          <w:cantSplit/>
          <w:tblHeader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2A7B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Topic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6D61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No.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7DAA9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569F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Location where item is reported</w:t>
            </w:r>
          </w:p>
        </w:tc>
      </w:tr>
      <w:tr w:rsidR="00D92A31" w14:paraId="0582C359" w14:textId="77777777">
        <w:trPr>
          <w:cantSplit/>
          <w:jc w:val="center"/>
        </w:trPr>
        <w:tc>
          <w:tcPr>
            <w:tcW w:w="0" w:type="auto"/>
            <w:vMerge w:val="restart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0D8E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F075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733F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2150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38D2038A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D32D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0E69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9A4D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Identify the study as an economic evaluation and specify the interventions being compared.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52BE" w14:textId="2BF9F9BB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Title</w:t>
            </w:r>
          </w:p>
        </w:tc>
      </w:tr>
      <w:tr w:rsidR="00D92A31" w14:paraId="578B0D1D" w14:textId="77777777">
        <w:trPr>
          <w:cantSplit/>
          <w:jc w:val="center"/>
        </w:trPr>
        <w:tc>
          <w:tcPr>
            <w:tcW w:w="0" w:type="auto"/>
            <w:vMerge w:val="restart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87AB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Abstract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9059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8F74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4F47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43B31154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05D4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45E6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3EA7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a structured summary that highlights context, key methods, results, and alternative analyses.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6C0D" w14:textId="1BB120BA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Abstract</w:t>
            </w:r>
          </w:p>
        </w:tc>
      </w:tr>
      <w:tr w:rsidR="00D92A31" w14:paraId="7D01365E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9EDA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Introduction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FB25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8E23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AA6F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08C2CC07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B06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Background and objectives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595F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6D1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Give the context for the study, the study question, and its practical relevance for decision making in policy or practice.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4A65" w14:textId="09E2206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Introduction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</w:t>
            </w:r>
          </w:p>
        </w:tc>
      </w:tr>
      <w:tr w:rsidR="00D92A31" w14:paraId="02F54B06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D906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Methods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82A9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722C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E797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3271C489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DD6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Health economic analysis plan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8E8F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D6E5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Indicate whether a health economic analysis plan was developed and where available.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EBF4" w14:textId="47F4C8BA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</w:t>
            </w:r>
          </w:p>
        </w:tc>
      </w:tr>
      <w:tr w:rsidR="00D92A31" w14:paraId="22E6900E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8DE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Study population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40AA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959F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characteristics of the study population (such as age range, demographics, socioeconomic, or clinical characteristics).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C2C3" w14:textId="257CF346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Study population,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Methods section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</w:t>
            </w:r>
            <w:r w:rsidR="00DE3282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&amp; Supplementary File 2</w:t>
            </w:r>
          </w:p>
        </w:tc>
      </w:tr>
      <w:tr w:rsidR="00D92A31" w14:paraId="05CC352E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1B1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Setting and location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81492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0420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relevant contextual information that may influence findings.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1D5C" w14:textId="5C80A3CE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Procedure,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Methods section</w:t>
            </w:r>
          </w:p>
        </w:tc>
      </w:tr>
      <w:tr w:rsidR="00D92A31" w14:paraId="6BF53CE5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E8A0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Comparators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8FD78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B90A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the interventions or strategies being compared and why chosen.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8350" w14:textId="5FB0CBC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Intervention and comparator,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 section</w:t>
            </w:r>
          </w:p>
        </w:tc>
      </w:tr>
      <w:tr w:rsidR="00D92A31" w14:paraId="710B6B0C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1D2B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Perspective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DDC1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F48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State the perspective(s) adopted by the study and why chosen.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C5F6" w14:textId="2B68552A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section, first paragraph</w:t>
            </w:r>
          </w:p>
        </w:tc>
      </w:tr>
      <w:tr w:rsidR="00D92A31" w14:paraId="5BE691C4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8ECA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Time horizon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B6B9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9ACB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State the time horizon for the study and why appropriate.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3172" w14:textId="07819065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section, first paragraph</w:t>
            </w:r>
          </w:p>
        </w:tc>
      </w:tr>
      <w:tr w:rsidR="00D92A31" w14:paraId="7EE7C93A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049D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Discount rate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D0E7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0DE7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the discount rate(s) and reason chosen.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248C" w14:textId="4FC2AA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resources and costs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Methods section</w:t>
            </w:r>
          </w:p>
        </w:tc>
      </w:tr>
      <w:tr w:rsidR="00D92A31" w14:paraId="046EB26D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A305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Selection of outcomes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AE7D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C9AD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what outcomes were used as the measure(s) of benefit(s) and harm(s).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CAA3" w14:textId="52B363BE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outcomes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Methods section</w:t>
            </w:r>
          </w:p>
        </w:tc>
      </w:tr>
      <w:tr w:rsidR="00D92A31" w14:paraId="0B676A46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9F98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lastRenderedPageBreak/>
              <w:t>Measurement of outcomes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5333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A237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how outcomes used to capture benefit(s) and harm(s) were measured.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1E40" w14:textId="3D9651BF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outcomes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Methods section</w:t>
            </w:r>
          </w:p>
        </w:tc>
      </w:tr>
      <w:tr w:rsidR="00D92A31" w14:paraId="458238B7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BDFF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Valuation of outcomes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ACD0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84D9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the population and methods used to measure and value outcomes.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05824" w14:textId="681E14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outcomes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Methods section</w:t>
            </w:r>
          </w:p>
        </w:tc>
      </w:tr>
      <w:tr w:rsidR="00D92A31" w14:paraId="1F8DA652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6A3F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Measurement and valuation of resources and costs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17C2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6B0F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how costs were valued.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E269" w14:textId="1391627A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resources and costs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Methods section</w:t>
            </w:r>
          </w:p>
        </w:tc>
      </w:tr>
      <w:tr w:rsidR="00D92A31" w14:paraId="3E853A5F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58E8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Currency, price date, and conversion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69D6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215D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the dates of the estimated resource quantities and unit costs, plus the currency and year of conversion.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2D8D5" w14:textId="247576EC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resources and costs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, Methods section 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&amp; Table </w:t>
            </w:r>
            <w:r w:rsidR="00993E9D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</w:t>
            </w:r>
          </w:p>
        </w:tc>
      </w:tr>
      <w:tr w:rsidR="00D92A31" w14:paraId="2C8CD368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23EF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Rationale and description of model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3E00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45FD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If modelling is used, describe in detail and why used. Report if the model is publicly available and where it can be accessed.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D965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Not applicable</w:t>
            </w:r>
          </w:p>
        </w:tc>
      </w:tr>
      <w:tr w:rsidR="00D92A31" w14:paraId="0A065893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6FCD9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Analytics and assumptions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CFED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685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any methods for analysing or statistically transforming data, any extrapolation methods, and approaches for validating any model used.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1EF5" w14:textId="7BD0505E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Valuation of resources and costs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, Methods section 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&amp; Valuation of outcomes,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 section</w:t>
            </w:r>
          </w:p>
        </w:tc>
      </w:tr>
      <w:tr w:rsidR="00D92A31" w14:paraId="73EF064B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C26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Characterising heterogeneity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4FA2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D838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any methods used for estimating how the results of the study vary for subgroups.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E71D" w14:textId="2878779A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Sensitivity and subgroup analyses,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 section</w:t>
            </w:r>
          </w:p>
        </w:tc>
      </w:tr>
      <w:tr w:rsidR="00D92A31" w14:paraId="0E1CDF1C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656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Characterising distributional effects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B1714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0FC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how impacts are distributed across different individuals or adjustments made to reflect priority populations.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A035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Not applicable</w:t>
            </w:r>
          </w:p>
        </w:tc>
      </w:tr>
      <w:tr w:rsidR="00D92A31" w14:paraId="4D2D6931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DE16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Characterising uncertainty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AC36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72A1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methods to characterise any sources of uncertainty in the analysis.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4A40" w14:textId="0F540186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Analytical methods,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 section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&amp; Sensitivity and subgroup analyses,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Methods section</w:t>
            </w:r>
          </w:p>
        </w:tc>
      </w:tr>
      <w:tr w:rsidR="00D92A31" w14:paraId="57CFDEB2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64E0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Approach to engagement with patients and others affected by the study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CAAD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3EDE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any approaches to engage patients or service recipients, the general public, communities, or stakeholders (such as clinicians or payers) in the design of the study.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9355" w14:textId="40179181" w:rsidR="00D92A31" w:rsidRDefault="00DE3282">
            <w:pPr>
              <w:spacing w:before="100" w:after="100"/>
              <w:ind w:left="100" w:right="100"/>
              <w:jc w:val="center"/>
            </w:pPr>
            <w:r w:rsidRPr="00DE3282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Methods,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first paragraph</w:t>
            </w:r>
          </w:p>
        </w:tc>
      </w:tr>
      <w:tr w:rsidR="00D92A31" w14:paraId="7CECC527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430E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Results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5B9B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3C3F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2F28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5F6455AB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6F2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Study parameters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893A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450C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all analytic inputs (such as values, ranges, references) including uncertainty or distributional assumptions.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A212" w14:textId="1CEF9730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Results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</w:t>
            </w:r>
          </w:p>
        </w:tc>
      </w:tr>
      <w:tr w:rsidR="00D92A31" w14:paraId="0E57B0AC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65C0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lastRenderedPageBreak/>
              <w:t>Summary of main results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74E6B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2647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the mean values for the main categories of costs and outcomes of interest and summarise them in the most appropriate overall measure.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4F9B" w14:textId="6A64DC5C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Base case analysis,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Results section &amp; 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Table </w:t>
            </w:r>
            <w:r w:rsidR="00993E9D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2, 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3 and 4</w:t>
            </w:r>
          </w:p>
        </w:tc>
      </w:tr>
      <w:tr w:rsidR="00D92A31" w14:paraId="44DCD341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7546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Effect of uncertainty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E082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D283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how uncertainty about analytic judgments, inputs, or projections affect findings. Report the effect of choice of discount rate and time horizon, if applicable.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CC05" w14:textId="0F054750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Sensitivity and subgroup analysis,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Results section</w:t>
            </w:r>
          </w:p>
        </w:tc>
      </w:tr>
      <w:tr w:rsidR="00D92A31" w14:paraId="0910BD95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2C9E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Effect of engagement with patients and others affected by the study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99897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7F9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Report on any difference patient/service recipient, </w:t>
            </w:r>
            <w:proofErr w:type="gramStart"/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general public</w:t>
            </w:r>
            <w:proofErr w:type="gramEnd"/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, community, or stakeholder involvement made to the approach or findings of the study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839C" w14:textId="04297B33" w:rsidR="00D92A31" w:rsidRDefault="00DB6A52">
            <w:pPr>
              <w:spacing w:before="100" w:after="100"/>
              <w:ind w:left="100" w:right="100"/>
              <w:jc w:val="center"/>
            </w:pPr>
            <w:r w:rsidRPr="00DB6A52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Methods, 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first paragraph</w:t>
            </w:r>
          </w:p>
        </w:tc>
      </w:tr>
      <w:tr w:rsidR="00D92A31" w14:paraId="0B929A2C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C2A9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Discussion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BCD1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553A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477F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5AD616EF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44F5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Study findings, limitations, generalisability, and current knowledge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1C9C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4997" w14:textId="641E89CD" w:rsidR="0049706A" w:rsidRPr="0049706A" w:rsidRDefault="00000000" w:rsidP="0049706A">
            <w:pPr>
              <w:spacing w:before="100" w:after="100"/>
              <w:ind w:left="100" w:right="100"/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key findings, limitations, ethical or equity considerations not captured, and how these could affect patients, policy, or practice.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F32F" w14:textId="578CCE45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Discussion</w:t>
            </w:r>
            <w:r w:rsidR="008A5F45"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 section</w:t>
            </w:r>
          </w:p>
        </w:tc>
      </w:tr>
      <w:tr w:rsidR="00D92A31" w14:paraId="511546E9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A5E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Other relevant information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F836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2E64" w14:textId="77777777" w:rsidR="00D92A31" w:rsidRDefault="00D92A31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BF6C" w14:textId="77777777" w:rsidR="00D92A31" w:rsidRDefault="00D92A31">
            <w:pPr>
              <w:spacing w:before="100" w:after="100"/>
              <w:ind w:left="100" w:right="100"/>
              <w:jc w:val="center"/>
            </w:pPr>
          </w:p>
        </w:tc>
      </w:tr>
      <w:tr w:rsidR="00D92A31" w14:paraId="2B575500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26B8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Source of funding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4506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CB66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Describe how the study was funded and any role of the funder in the identification, design, conduct, and reporting of the analysis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E82F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End of manuscript</w:t>
            </w:r>
          </w:p>
        </w:tc>
      </w:tr>
      <w:tr w:rsidR="00D92A31" w14:paraId="4E0FE352" w14:textId="7777777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B9A4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Conflicts of interest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9DD9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5C70" w14:textId="77777777" w:rsidR="00D92A31" w:rsidRDefault="00000000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Report authors conflicts of interest according to journal or International Committee of Medical Journal Editors requirements.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D68D" w14:textId="77777777" w:rsidR="00D92A31" w:rsidRDefault="00000000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End of manuscript</w:t>
            </w:r>
          </w:p>
        </w:tc>
      </w:tr>
    </w:tbl>
    <w:p w14:paraId="5290A39E" w14:textId="77777777" w:rsidR="00D92A31" w:rsidRDefault="00000000">
      <w:pPr>
        <w:pStyle w:val="FirstParagraph"/>
      </w:pPr>
      <w:r>
        <w:t> </w:t>
      </w:r>
    </w:p>
    <w:p w14:paraId="11E1D4A5" w14:textId="77777777" w:rsidR="00D92A31" w:rsidRDefault="00000000">
      <w:pPr>
        <w:pStyle w:val="BodyText"/>
      </w:pPr>
      <w:r>
        <w:rPr>
          <w:i/>
          <w:iCs/>
        </w:rPr>
        <w:t>From:</w:t>
      </w:r>
      <w:r>
        <w:t xml:space="preserve"> Husereau D, Drummond M, Augustovski F, et al. Consolidated Health Economic Evaluation Reporting Standards 2022 (CHEERS 2022) Explanation and Elaboration: A Report of the ISPOR CHEERS II Good Practices Task Force. Value Health 2022;25. </w:t>
      </w:r>
      <w:hyperlink r:id="rId7">
        <w:r w:rsidR="00D92A31">
          <w:rPr>
            <w:rStyle w:val="Hyperlink"/>
          </w:rPr>
          <w:t>doi:10.1016/j.jval.2021.10.008</w:t>
        </w:r>
      </w:hyperlink>
      <w:bookmarkEnd w:id="0"/>
    </w:p>
    <w:sectPr w:rsidR="00D92A31" w:rsidSect="009A1108"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2BD46" w14:textId="77777777" w:rsidR="00867B3F" w:rsidRDefault="00867B3F">
      <w:pPr>
        <w:spacing w:after="0"/>
      </w:pPr>
      <w:r>
        <w:separator/>
      </w:r>
    </w:p>
  </w:endnote>
  <w:endnote w:type="continuationSeparator" w:id="0">
    <w:p w14:paraId="336FE992" w14:textId="77777777" w:rsidR="00867B3F" w:rsidRDefault="00867B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08581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C98585" w14:textId="77777777" w:rsidR="00DA4A1D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13EDD9" w14:textId="77777777" w:rsidR="00DA4A1D" w:rsidRDefault="00DA4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24ECE" w14:textId="77777777" w:rsidR="00867B3F" w:rsidRDefault="00867B3F">
      <w:r>
        <w:separator/>
      </w:r>
    </w:p>
  </w:footnote>
  <w:footnote w:type="continuationSeparator" w:id="0">
    <w:p w14:paraId="7733CA2C" w14:textId="77777777" w:rsidR="00867B3F" w:rsidRDefault="00867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0381D9"/>
    <w:multiLevelType w:val="multilevel"/>
    <w:tmpl w:val="9B9E7A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4190879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55AAA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7B2CC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78B42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B84E3F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EFC018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CCEC2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9D7E96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D2FED1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2A08F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0F56B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00A990"/>
    <w:multiLevelType w:val="multilevel"/>
    <w:tmpl w:val="D6923D2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3" w15:restartNumberingAfterBreak="0">
    <w:nsid w:val="00C072ED"/>
    <w:multiLevelType w:val="multilevel"/>
    <w:tmpl w:val="B2E0E602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89707DC"/>
    <w:multiLevelType w:val="hybridMultilevel"/>
    <w:tmpl w:val="E69A65F6"/>
    <w:lvl w:ilvl="0" w:tplc="5B7051A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30607"/>
    <w:multiLevelType w:val="multilevel"/>
    <w:tmpl w:val="D400A0AE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086E0AB"/>
    <w:multiLevelType w:val="multilevel"/>
    <w:tmpl w:val="D7185C3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CB4793"/>
    <w:multiLevelType w:val="multilevel"/>
    <w:tmpl w:val="C19060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331CB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9876453">
    <w:abstractNumId w:val="1"/>
  </w:num>
  <w:num w:numId="2" w16cid:durableId="799689370">
    <w:abstractNumId w:val="0"/>
  </w:num>
  <w:num w:numId="3" w16cid:durableId="250622905">
    <w:abstractNumId w:val="16"/>
  </w:num>
  <w:num w:numId="4" w16cid:durableId="1031999893">
    <w:abstractNumId w:val="16"/>
  </w:num>
  <w:num w:numId="5" w16cid:durableId="1809546395">
    <w:abstractNumId w:val="16"/>
  </w:num>
  <w:num w:numId="6" w16cid:durableId="827017882">
    <w:abstractNumId w:val="16"/>
  </w:num>
  <w:num w:numId="7" w16cid:durableId="1323512048">
    <w:abstractNumId w:val="16"/>
  </w:num>
  <w:num w:numId="8" w16cid:durableId="1981301287">
    <w:abstractNumId w:val="16"/>
  </w:num>
  <w:num w:numId="9" w16cid:durableId="1796168814">
    <w:abstractNumId w:val="14"/>
  </w:num>
  <w:num w:numId="10" w16cid:durableId="2065986943">
    <w:abstractNumId w:val="15"/>
  </w:num>
  <w:num w:numId="11" w16cid:durableId="2091854099">
    <w:abstractNumId w:val="15"/>
  </w:num>
  <w:num w:numId="12" w16cid:durableId="977805115">
    <w:abstractNumId w:val="11"/>
  </w:num>
  <w:num w:numId="13" w16cid:durableId="1162892593">
    <w:abstractNumId w:val="9"/>
  </w:num>
  <w:num w:numId="14" w16cid:durableId="1407145756">
    <w:abstractNumId w:val="8"/>
  </w:num>
  <w:num w:numId="15" w16cid:durableId="956565509">
    <w:abstractNumId w:val="7"/>
  </w:num>
  <w:num w:numId="16" w16cid:durableId="1709991183">
    <w:abstractNumId w:val="6"/>
  </w:num>
  <w:num w:numId="17" w16cid:durableId="938441318">
    <w:abstractNumId w:val="10"/>
  </w:num>
  <w:num w:numId="18" w16cid:durableId="10184670">
    <w:abstractNumId w:val="5"/>
  </w:num>
  <w:num w:numId="19" w16cid:durableId="1520117175">
    <w:abstractNumId w:val="4"/>
  </w:num>
  <w:num w:numId="20" w16cid:durableId="866480546">
    <w:abstractNumId w:val="3"/>
  </w:num>
  <w:num w:numId="21" w16cid:durableId="2042852565">
    <w:abstractNumId w:val="2"/>
  </w:num>
  <w:num w:numId="22" w16cid:durableId="171338874">
    <w:abstractNumId w:val="18"/>
  </w:num>
  <w:num w:numId="23" w16cid:durableId="1530609247">
    <w:abstractNumId w:val="13"/>
  </w:num>
  <w:num w:numId="24" w16cid:durableId="2022581981">
    <w:abstractNumId w:val="15"/>
  </w:num>
  <w:num w:numId="25" w16cid:durableId="1223521292">
    <w:abstractNumId w:val="12"/>
  </w:num>
  <w:num w:numId="26" w16cid:durableId="1935377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31"/>
    <w:rsid w:val="00151FB8"/>
    <w:rsid w:val="00156CD4"/>
    <w:rsid w:val="002C3EED"/>
    <w:rsid w:val="003806C4"/>
    <w:rsid w:val="003A4761"/>
    <w:rsid w:val="003D5810"/>
    <w:rsid w:val="003D768A"/>
    <w:rsid w:val="00426E49"/>
    <w:rsid w:val="0049706A"/>
    <w:rsid w:val="0055798A"/>
    <w:rsid w:val="005D34DF"/>
    <w:rsid w:val="006958EB"/>
    <w:rsid w:val="00867B3F"/>
    <w:rsid w:val="008918C8"/>
    <w:rsid w:val="008A5F45"/>
    <w:rsid w:val="008C59AB"/>
    <w:rsid w:val="008D57AE"/>
    <w:rsid w:val="00924D81"/>
    <w:rsid w:val="00942714"/>
    <w:rsid w:val="00993E9D"/>
    <w:rsid w:val="009A1108"/>
    <w:rsid w:val="00BC6281"/>
    <w:rsid w:val="00C636F1"/>
    <w:rsid w:val="00D92A31"/>
    <w:rsid w:val="00DA4A1D"/>
    <w:rsid w:val="00DB6A52"/>
    <w:rsid w:val="00DE3282"/>
    <w:rsid w:val="00E01A67"/>
    <w:rsid w:val="00ED4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B5AD14"/>
  <w15:docId w15:val="{707B9FF2-EBB9-4B48-89CF-F2FD5E2F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C2746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1108D7"/>
    <w:pPr>
      <w:keepNext/>
      <w:keepLines/>
      <w:numPr>
        <w:ilvl w:val="1"/>
        <w:numId w:val="24"/>
      </w:numPr>
      <w:spacing w:before="240" w:after="240"/>
      <w:ind w:left="0" w:hanging="567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Heading2"/>
    <w:next w:val="BodyText"/>
    <w:uiPriority w:val="9"/>
    <w:unhideWhenUsed/>
    <w:qFormat/>
    <w:rsid w:val="00072848"/>
    <w:pPr>
      <w:numPr>
        <w:ilvl w:val="2"/>
      </w:numPr>
      <w:ind w:left="0" w:hanging="567"/>
      <w:outlineLvl w:val="2"/>
    </w:pPr>
    <w:rPr>
      <w:sz w:val="24"/>
    </w:rPr>
  </w:style>
  <w:style w:type="paragraph" w:styleId="Heading4">
    <w:name w:val="heading 4"/>
    <w:basedOn w:val="Normal"/>
    <w:next w:val="BodyText"/>
    <w:uiPriority w:val="9"/>
    <w:unhideWhenUsed/>
    <w:qFormat/>
    <w:rsid w:val="00A113E2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Heading4"/>
    <w:next w:val="BodyText"/>
    <w:uiPriority w:val="9"/>
    <w:unhideWhenUsed/>
    <w:qFormat/>
    <w:rsid w:val="00B16115"/>
    <w:pPr>
      <w:pageBreakBefore/>
      <w:spacing w:line="20" w:lineRule="exact"/>
      <w:outlineLvl w:val="4"/>
    </w:pPr>
    <w:rPr>
      <w:color w:val="FFFFFF" w:themeColor="background1"/>
      <w:sz w:val="16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3965E8"/>
    <w:pPr>
      <w:spacing w:before="120" w:after="120"/>
    </w:pPr>
  </w:style>
  <w:style w:type="paragraph" w:customStyle="1" w:styleId="FirstParagraph">
    <w:name w:val="First Paragraph"/>
    <w:basedOn w:val="BodyText"/>
    <w:next w:val="BodyText"/>
    <w:qFormat/>
    <w:rsid w:val="003965E8"/>
  </w:style>
  <w:style w:type="paragraph" w:customStyle="1" w:styleId="Compact">
    <w:name w:val="Compact"/>
    <w:basedOn w:val="BodyText"/>
    <w:qFormat/>
    <w:rsid w:val="0032548E"/>
    <w:pPr>
      <w:spacing w:before="36" w:after="36"/>
    </w:pPr>
    <w:rPr>
      <w:rFonts w:cs="Arial"/>
      <w:szCs w:val="18"/>
    </w:rPr>
  </w:style>
  <w:style w:type="paragraph" w:styleId="Title">
    <w:name w:val="Title"/>
    <w:basedOn w:val="Normal"/>
    <w:next w:val="BodyText"/>
    <w:qFormat/>
    <w:rsid w:val="009F2E0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9F2E06"/>
    <w:pPr>
      <w:keepNext/>
      <w:keepLines/>
      <w:jc w:val="center"/>
    </w:pPr>
    <w:rPr>
      <w:i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Normal"/>
    <w:next w:val="BodyText"/>
    <w:uiPriority w:val="39"/>
    <w:unhideWhenUsed/>
    <w:qFormat/>
    <w:rsid w:val="00A42EE4"/>
    <w:rPr>
      <w:rFonts w:asciiTheme="majorHAnsi" w:hAnsiTheme="majorHAnsi" w:cstheme="majorHAnsi"/>
      <w:b/>
      <w:bCs/>
      <w:sz w:val="32"/>
      <w:szCs w:val="32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7B605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B605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B6050"/>
    <w:pPr>
      <w:spacing w:after="100"/>
      <w:ind w:left="480"/>
    </w:pPr>
  </w:style>
  <w:style w:type="paragraph" w:styleId="Header">
    <w:name w:val="header"/>
    <w:basedOn w:val="Normal"/>
    <w:link w:val="HeaderChar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BodyTextChar">
    <w:name w:val="Body Text Char"/>
    <w:basedOn w:val="DefaultParagraphFont"/>
    <w:link w:val="BodyText"/>
    <w:rsid w:val="003965E8"/>
  </w:style>
  <w:style w:type="character" w:customStyle="1" w:styleId="HeaderChar">
    <w:name w:val="Header Char"/>
    <w:basedOn w:val="DefaultParagraphFont"/>
    <w:link w:val="Header"/>
    <w:rsid w:val="00390E4A"/>
  </w:style>
  <w:style w:type="paragraph" w:styleId="Footer">
    <w:name w:val="footer"/>
    <w:basedOn w:val="Normal"/>
    <w:link w:val="FooterChar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90E4A"/>
  </w:style>
  <w:style w:type="paragraph" w:styleId="BalloonText">
    <w:name w:val="Balloon Text"/>
    <w:basedOn w:val="Normal"/>
    <w:link w:val="BalloonTextChar"/>
    <w:semiHidden/>
    <w:unhideWhenUsed/>
    <w:rsid w:val="00C977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73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1D2E8D"/>
  </w:style>
  <w:style w:type="table" w:customStyle="1" w:styleId="Style1">
    <w:name w:val="Style1"/>
    <w:basedOn w:val="TableNormal"/>
    <w:uiPriority w:val="99"/>
    <w:rsid w:val="00B521C7"/>
    <w:pPr>
      <w:spacing w:after="0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rsid w:val="00B521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806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0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0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0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06C4"/>
    <w:rPr>
      <w:b/>
      <w:bCs/>
      <w:sz w:val="20"/>
      <w:szCs w:val="20"/>
    </w:rPr>
  </w:style>
  <w:style w:type="paragraph" w:customStyle="1" w:styleId="Kop1">
    <w:name w:val="Kop 1"/>
    <w:basedOn w:val="Normal"/>
    <w:link w:val="Kop1Char"/>
    <w:rsid w:val="00BC6281"/>
    <w:pPr>
      <w:numPr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2">
    <w:name w:val="Kop 2"/>
    <w:basedOn w:val="Normal"/>
    <w:rsid w:val="00BC6281"/>
    <w:pPr>
      <w:numPr>
        <w:ilvl w:val="1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3">
    <w:name w:val="Kop 3"/>
    <w:basedOn w:val="Normal"/>
    <w:rsid w:val="00BC6281"/>
    <w:pPr>
      <w:numPr>
        <w:ilvl w:val="2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4">
    <w:name w:val="Kop 4"/>
    <w:basedOn w:val="Normal"/>
    <w:rsid w:val="00BC6281"/>
    <w:pPr>
      <w:numPr>
        <w:ilvl w:val="3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5">
    <w:name w:val="Kop 5"/>
    <w:basedOn w:val="Normal"/>
    <w:rsid w:val="00BC6281"/>
    <w:pPr>
      <w:numPr>
        <w:ilvl w:val="4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6">
    <w:name w:val="Kop 6"/>
    <w:basedOn w:val="Normal"/>
    <w:rsid w:val="00BC6281"/>
    <w:pPr>
      <w:numPr>
        <w:ilvl w:val="5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7">
    <w:name w:val="Kop 7"/>
    <w:basedOn w:val="Normal"/>
    <w:rsid w:val="00BC6281"/>
    <w:pPr>
      <w:numPr>
        <w:ilvl w:val="6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8">
    <w:name w:val="Kop 8"/>
    <w:basedOn w:val="Normal"/>
    <w:rsid w:val="00BC6281"/>
    <w:pPr>
      <w:numPr>
        <w:ilvl w:val="7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paragraph" w:customStyle="1" w:styleId="Kop9">
    <w:name w:val="Kop 9"/>
    <w:basedOn w:val="Normal"/>
    <w:rsid w:val="00BC6281"/>
    <w:pPr>
      <w:numPr>
        <w:ilvl w:val="8"/>
        <w:numId w:val="26"/>
      </w:numPr>
      <w:spacing w:before="120" w:after="120" w:line="480" w:lineRule="auto"/>
      <w:jc w:val="both"/>
    </w:pPr>
    <w:rPr>
      <w:kern w:val="2"/>
      <w:sz w:val="22"/>
      <w:lang w:val="en-BE"/>
      <w14:ligatures w14:val="standardContextual"/>
    </w:rPr>
  </w:style>
  <w:style w:type="character" w:customStyle="1" w:styleId="Kop1Char">
    <w:name w:val="Kop 1 Char"/>
    <w:basedOn w:val="DefaultParagraphFont"/>
    <w:link w:val="Kop1"/>
    <w:rsid w:val="00BC6281"/>
    <w:rPr>
      <w:kern w:val="2"/>
      <w:sz w:val="22"/>
      <w:lang w:val="en-B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doi:10.1016/j.jval.2021.10.0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Osstyn, Sander (NP)</dc:creator>
  <cp:keywords/>
  <cp:lastModifiedBy>Osstyn, Sander (NP)</cp:lastModifiedBy>
  <cp:revision>12</cp:revision>
  <dcterms:created xsi:type="dcterms:W3CDTF">2023-09-22T08:30:00Z</dcterms:created>
  <dcterms:modified xsi:type="dcterms:W3CDTF">2024-11-11T09:42:00Z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