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B2C64" w14:textId="77777777" w:rsidR="008A6C18" w:rsidRPr="004B6BFB" w:rsidRDefault="008A6C18" w:rsidP="008A6C18">
      <w:pPr>
        <w:spacing w:line="480" w:lineRule="auto"/>
        <w:jc w:val="both"/>
        <w:rPr>
          <w:rFonts w:ascii="Arial" w:eastAsia="Calibri" w:hAnsi="Arial" w:cs="Arial"/>
          <w:b/>
          <w:kern w:val="0"/>
          <w:lang w:val="en-GB"/>
          <w14:ligatures w14:val="none"/>
        </w:rPr>
      </w:pPr>
      <w:r w:rsidRPr="004B6BFB">
        <w:rPr>
          <w:rFonts w:ascii="Arial" w:eastAsia="Calibri" w:hAnsi="Arial" w:cs="Arial"/>
          <w:b/>
          <w:kern w:val="0"/>
          <w:lang w:val="en-GB"/>
          <w14:ligatures w14:val="none"/>
        </w:rPr>
        <w:t>SUPPLEMENTARY MATERIALS</w:t>
      </w:r>
    </w:p>
    <w:p w14:paraId="7842CCFE" w14:textId="77777777" w:rsidR="008A6C18" w:rsidRPr="004B6BFB" w:rsidRDefault="008A6C18" w:rsidP="008A6C18">
      <w:pPr>
        <w:spacing w:line="480" w:lineRule="auto"/>
        <w:jc w:val="both"/>
        <w:rPr>
          <w:rFonts w:ascii="Arial" w:eastAsia="Calibri" w:hAnsi="Arial" w:cs="Arial"/>
          <w:b/>
          <w:kern w:val="0"/>
          <w:u w:val="single"/>
          <w:lang w:val="en-US"/>
          <w14:ligatures w14:val="none"/>
        </w:rPr>
      </w:pPr>
      <w:r w:rsidRPr="004B6BFB">
        <w:rPr>
          <w:rFonts w:ascii="Arial" w:eastAsia="Calibri" w:hAnsi="Arial" w:cs="Arial"/>
          <w:b/>
          <w:kern w:val="0"/>
          <w:u w:val="single"/>
          <w:lang w:val="en-US"/>
          <w14:ligatures w14:val="none"/>
        </w:rPr>
        <w:t>Search Strategies</w:t>
      </w:r>
    </w:p>
    <w:p w14:paraId="35BF3638" w14:textId="77777777" w:rsidR="008A6C18" w:rsidRPr="004B6BFB" w:rsidRDefault="008A6C18" w:rsidP="008A6C18">
      <w:pPr>
        <w:spacing w:line="480" w:lineRule="auto"/>
        <w:jc w:val="both"/>
        <w:rPr>
          <w:rFonts w:ascii="Arial" w:eastAsia="Calibri" w:hAnsi="Arial" w:cs="Arial"/>
          <w:kern w:val="0"/>
          <w:lang w:val="en-US"/>
          <w14:ligatures w14:val="none"/>
        </w:rPr>
      </w:pPr>
      <w:r w:rsidRPr="004B6BFB">
        <w:rPr>
          <w:rFonts w:ascii="Arial" w:eastAsia="Calibri" w:hAnsi="Arial" w:cs="Arial"/>
          <w:kern w:val="0"/>
          <w:lang w:val="en-US"/>
          <w14:ligatures w14:val="none"/>
        </w:rPr>
        <w:t>Trip Medical Database (November 7</w:t>
      </w:r>
      <w:r w:rsidRPr="004B6BFB">
        <w:rPr>
          <w:rFonts w:ascii="Arial" w:eastAsia="Calibri" w:hAnsi="Arial" w:cs="Arial"/>
          <w:kern w:val="0"/>
          <w:vertAlign w:val="superscript"/>
          <w:lang w:val="en-US"/>
          <w14:ligatures w14:val="none"/>
        </w:rPr>
        <w:t>th</w:t>
      </w:r>
      <w:r w:rsidRPr="004B6BFB">
        <w:rPr>
          <w:rFonts w:ascii="Arial" w:eastAsia="Calibri" w:hAnsi="Arial" w:cs="Arial"/>
          <w:kern w:val="0"/>
          <w:lang w:val="en-US"/>
          <w14:ligatures w14:val="none"/>
        </w:rPr>
        <w:t>, 2022)</w:t>
      </w:r>
    </w:p>
    <w:p w14:paraId="038FC542" w14:textId="77777777" w:rsidR="008A6C18" w:rsidRPr="004B6BFB" w:rsidRDefault="008A6C18" w:rsidP="008A6C18">
      <w:pPr>
        <w:spacing w:line="480" w:lineRule="auto"/>
        <w:jc w:val="both"/>
        <w:rPr>
          <w:rFonts w:ascii="Arial" w:eastAsia="Calibri" w:hAnsi="Arial" w:cs="Arial"/>
          <w:kern w:val="0"/>
          <w:lang w:val="en-US"/>
          <w14:ligatures w14:val="none"/>
        </w:rPr>
      </w:pPr>
      <w:r w:rsidRPr="004B6BFB">
        <w:rPr>
          <w:rFonts w:ascii="Arial" w:eastAsia="Calibri" w:hAnsi="Arial" w:cs="Arial"/>
          <w:kern w:val="0"/>
          <w:lang w:val="en-US"/>
          <w14:ligatures w14:val="none"/>
        </w:rPr>
        <w:t>Search terms: "head injury" or "brain trauma"</w:t>
      </w:r>
    </w:p>
    <w:p w14:paraId="3D8F3052" w14:textId="77777777" w:rsidR="008A6C18" w:rsidRPr="004B6BFB" w:rsidRDefault="008A6C18" w:rsidP="008A6C18">
      <w:pPr>
        <w:spacing w:line="480" w:lineRule="auto"/>
        <w:jc w:val="both"/>
        <w:rPr>
          <w:rFonts w:ascii="Arial" w:eastAsia="Calibri" w:hAnsi="Arial" w:cs="Arial"/>
          <w:kern w:val="0"/>
          <w:lang w:val="en-US"/>
          <w14:ligatures w14:val="none"/>
        </w:rPr>
      </w:pPr>
      <w:r w:rsidRPr="004B6BFB">
        <w:rPr>
          <w:rFonts w:ascii="Arial" w:eastAsia="Calibri" w:hAnsi="Arial" w:cs="Arial"/>
          <w:kern w:val="0"/>
          <w:lang w:val="en-US"/>
          <w14:ligatures w14:val="none"/>
        </w:rPr>
        <w:t>CADTH Canadian Agency for Drugs and Technologies in Health (November 7</w:t>
      </w:r>
      <w:r w:rsidRPr="004B6BFB">
        <w:rPr>
          <w:rFonts w:ascii="Arial" w:eastAsia="Calibri" w:hAnsi="Arial" w:cs="Arial"/>
          <w:kern w:val="0"/>
          <w:vertAlign w:val="superscript"/>
          <w:lang w:val="en-US"/>
          <w14:ligatures w14:val="none"/>
        </w:rPr>
        <w:t>th</w:t>
      </w:r>
      <w:r w:rsidRPr="004B6BFB">
        <w:rPr>
          <w:rFonts w:ascii="Arial" w:eastAsia="Calibri" w:hAnsi="Arial" w:cs="Arial"/>
          <w:kern w:val="0"/>
          <w:lang w:val="en-US"/>
          <w14:ligatures w14:val="none"/>
        </w:rPr>
        <w:t>, 2022)</w:t>
      </w:r>
    </w:p>
    <w:p w14:paraId="393D8E3C" w14:textId="77777777" w:rsidR="008A6C18" w:rsidRPr="004B6BFB" w:rsidRDefault="008A6C18" w:rsidP="008A6C18">
      <w:pPr>
        <w:spacing w:line="480" w:lineRule="auto"/>
        <w:jc w:val="both"/>
        <w:rPr>
          <w:rFonts w:ascii="Arial" w:eastAsia="Calibri" w:hAnsi="Arial" w:cs="Arial"/>
          <w:kern w:val="0"/>
          <w:lang w:val="en-US"/>
          <w14:ligatures w14:val="none"/>
        </w:rPr>
      </w:pPr>
      <w:r w:rsidRPr="004B6BFB">
        <w:rPr>
          <w:rFonts w:ascii="Arial" w:eastAsia="Calibri" w:hAnsi="Arial" w:cs="Arial"/>
          <w:kern w:val="0"/>
          <w:lang w:val="en-US"/>
          <w14:ligatures w14:val="none"/>
        </w:rPr>
        <w:t>Search terms: "head injury" or "brain trauma"</w:t>
      </w:r>
    </w:p>
    <w:p w14:paraId="0986627A" w14:textId="77777777" w:rsidR="008A6C18" w:rsidRPr="004B6BFB" w:rsidRDefault="008A6C18" w:rsidP="008A6C18">
      <w:pPr>
        <w:spacing w:line="480" w:lineRule="auto"/>
        <w:jc w:val="both"/>
        <w:rPr>
          <w:rFonts w:ascii="Arial" w:eastAsia="Calibri" w:hAnsi="Arial" w:cs="Arial"/>
          <w:kern w:val="0"/>
          <w:lang w:val="en-US"/>
          <w14:ligatures w14:val="none"/>
        </w:rPr>
      </w:pPr>
      <w:r w:rsidRPr="004B6BFB">
        <w:rPr>
          <w:rFonts w:ascii="Arial" w:eastAsia="Calibri" w:hAnsi="Arial" w:cs="Arial"/>
          <w:kern w:val="0"/>
          <w:lang w:val="en-US"/>
          <w14:ligatures w14:val="none"/>
        </w:rPr>
        <w:t>NICE (November 7</w:t>
      </w:r>
      <w:r w:rsidRPr="004B6BFB">
        <w:rPr>
          <w:rFonts w:ascii="Arial" w:eastAsia="Calibri" w:hAnsi="Arial" w:cs="Arial"/>
          <w:kern w:val="0"/>
          <w:vertAlign w:val="superscript"/>
          <w:lang w:val="en-US"/>
          <w14:ligatures w14:val="none"/>
        </w:rPr>
        <w:t>th</w:t>
      </w:r>
      <w:r w:rsidRPr="004B6BFB">
        <w:rPr>
          <w:rFonts w:ascii="Arial" w:eastAsia="Calibri" w:hAnsi="Arial" w:cs="Arial"/>
          <w:kern w:val="0"/>
          <w:lang w:val="en-US"/>
          <w14:ligatures w14:val="none"/>
        </w:rPr>
        <w:t>, 2022)</w:t>
      </w:r>
    </w:p>
    <w:p w14:paraId="037C8B29" w14:textId="77777777" w:rsidR="008A6C18" w:rsidRPr="004B6BFB" w:rsidRDefault="008A6C18" w:rsidP="008A6C18">
      <w:pPr>
        <w:spacing w:line="480" w:lineRule="auto"/>
        <w:jc w:val="both"/>
        <w:rPr>
          <w:rFonts w:ascii="Arial" w:eastAsia="Calibri" w:hAnsi="Arial" w:cs="Arial"/>
          <w:kern w:val="0"/>
          <w:lang w:val="en-US"/>
          <w14:ligatures w14:val="none"/>
        </w:rPr>
      </w:pPr>
      <w:r w:rsidRPr="004B6BFB">
        <w:rPr>
          <w:rFonts w:ascii="Arial" w:eastAsia="Calibri" w:hAnsi="Arial" w:cs="Arial"/>
          <w:kern w:val="0"/>
          <w:lang w:val="en-US"/>
          <w14:ligatures w14:val="none"/>
        </w:rPr>
        <w:t>Search terms: "head injury" or "brain trauma"</w:t>
      </w:r>
    </w:p>
    <w:p w14:paraId="5BF35725" w14:textId="77777777" w:rsidR="008A6C18" w:rsidRPr="004B6BFB" w:rsidRDefault="008A6C18" w:rsidP="008A6C18">
      <w:pPr>
        <w:spacing w:line="480" w:lineRule="auto"/>
        <w:jc w:val="both"/>
        <w:rPr>
          <w:rFonts w:ascii="Arial" w:eastAsia="Calibri" w:hAnsi="Arial" w:cs="Arial"/>
          <w:kern w:val="0"/>
          <w:lang w:val="en-US"/>
          <w14:ligatures w14:val="none"/>
        </w:rPr>
      </w:pPr>
      <w:r w:rsidRPr="004B6BFB">
        <w:rPr>
          <w:rFonts w:ascii="Arial" w:eastAsia="Calibri" w:hAnsi="Arial" w:cs="Arial"/>
          <w:kern w:val="0"/>
          <w:lang w:val="en-US"/>
          <w14:ligatures w14:val="none"/>
        </w:rPr>
        <w:t>UpToDate (November 7</w:t>
      </w:r>
      <w:r w:rsidRPr="004B6BFB">
        <w:rPr>
          <w:rFonts w:ascii="Arial" w:eastAsia="Calibri" w:hAnsi="Arial" w:cs="Arial"/>
          <w:kern w:val="0"/>
          <w:vertAlign w:val="superscript"/>
          <w:lang w:val="en-US"/>
          <w14:ligatures w14:val="none"/>
        </w:rPr>
        <w:t>th</w:t>
      </w:r>
      <w:r w:rsidRPr="004B6BFB">
        <w:rPr>
          <w:rFonts w:ascii="Arial" w:eastAsia="Calibri" w:hAnsi="Arial" w:cs="Arial"/>
          <w:kern w:val="0"/>
          <w:lang w:val="en-US"/>
          <w14:ligatures w14:val="none"/>
        </w:rPr>
        <w:t>, 2022)</w:t>
      </w:r>
    </w:p>
    <w:p w14:paraId="21630993" w14:textId="77777777" w:rsidR="008A6C18" w:rsidRPr="004B6BFB" w:rsidRDefault="008A6C18" w:rsidP="008A6C18">
      <w:pPr>
        <w:spacing w:line="480" w:lineRule="auto"/>
        <w:jc w:val="both"/>
        <w:rPr>
          <w:rFonts w:ascii="Arial" w:eastAsia="Calibri" w:hAnsi="Arial" w:cs="Arial"/>
          <w:kern w:val="0"/>
          <w:lang w:val="en-US"/>
          <w14:ligatures w14:val="none"/>
        </w:rPr>
      </w:pPr>
      <w:r w:rsidRPr="004B6BFB">
        <w:rPr>
          <w:rFonts w:ascii="Arial" w:eastAsia="Calibri" w:hAnsi="Arial" w:cs="Arial"/>
          <w:kern w:val="0"/>
          <w:lang w:val="en-US"/>
          <w14:ligatures w14:val="none"/>
        </w:rPr>
        <w:t>Search terms: "head injury" or "brain trauma"</w:t>
      </w:r>
    </w:p>
    <w:p w14:paraId="6F730BCA" w14:textId="77777777" w:rsidR="008A6C18" w:rsidRPr="004B6BFB" w:rsidRDefault="008A6C18" w:rsidP="008A6C18">
      <w:pPr>
        <w:spacing w:line="480" w:lineRule="auto"/>
        <w:jc w:val="both"/>
        <w:rPr>
          <w:rFonts w:ascii="Arial" w:eastAsia="Calibri" w:hAnsi="Arial" w:cs="Arial"/>
          <w:kern w:val="0"/>
          <w:lang w:val="en-US"/>
          <w14:ligatures w14:val="none"/>
        </w:rPr>
      </w:pPr>
      <w:r w:rsidRPr="004B6BFB">
        <w:rPr>
          <w:rFonts w:ascii="Arial" w:eastAsia="Calibri" w:hAnsi="Arial" w:cs="Arial"/>
          <w:kern w:val="0"/>
          <w:lang w:val="en-US"/>
          <w14:ligatures w14:val="none"/>
        </w:rPr>
        <w:t>GuíaSalud (November 7</w:t>
      </w:r>
      <w:r w:rsidRPr="004B6BFB">
        <w:rPr>
          <w:rFonts w:ascii="Arial" w:eastAsia="Calibri" w:hAnsi="Arial" w:cs="Arial"/>
          <w:kern w:val="0"/>
          <w:vertAlign w:val="superscript"/>
          <w:lang w:val="en-US"/>
          <w14:ligatures w14:val="none"/>
        </w:rPr>
        <w:t>th</w:t>
      </w:r>
      <w:r w:rsidRPr="004B6BFB">
        <w:rPr>
          <w:rFonts w:ascii="Arial" w:eastAsia="Calibri" w:hAnsi="Arial" w:cs="Arial"/>
          <w:kern w:val="0"/>
          <w:lang w:val="en-US"/>
          <w14:ligatures w14:val="none"/>
        </w:rPr>
        <w:t>, 2022)</w:t>
      </w:r>
    </w:p>
    <w:p w14:paraId="2B9837D9" w14:textId="77777777" w:rsidR="008A6C18" w:rsidRPr="004B6BFB" w:rsidRDefault="008A6C18" w:rsidP="008A6C18">
      <w:pPr>
        <w:spacing w:line="480" w:lineRule="auto"/>
        <w:jc w:val="both"/>
        <w:rPr>
          <w:rFonts w:ascii="Arial" w:eastAsia="Calibri" w:hAnsi="Arial" w:cs="Arial"/>
          <w:kern w:val="0"/>
          <w:lang w:val="en-US"/>
          <w14:ligatures w14:val="none"/>
        </w:rPr>
      </w:pPr>
      <w:r w:rsidRPr="004B6BFB">
        <w:rPr>
          <w:rFonts w:ascii="Arial" w:eastAsia="Calibri" w:hAnsi="Arial" w:cs="Arial"/>
          <w:kern w:val="0"/>
          <w:lang w:val="en-US"/>
          <w14:ligatures w14:val="none"/>
        </w:rPr>
        <w:t>Search terms: “traumatismo craneoencefalico”</w:t>
      </w:r>
    </w:p>
    <w:p w14:paraId="09A3563A" w14:textId="77777777" w:rsidR="008A6C18" w:rsidRPr="004B6BFB" w:rsidRDefault="008A6C18" w:rsidP="008A6C18">
      <w:pPr>
        <w:spacing w:line="480" w:lineRule="auto"/>
        <w:jc w:val="both"/>
        <w:rPr>
          <w:rFonts w:ascii="Arial" w:eastAsia="Calibri" w:hAnsi="Arial" w:cs="Arial"/>
          <w:kern w:val="0"/>
          <w:lang w:val="en-US"/>
          <w14:ligatures w14:val="none"/>
        </w:rPr>
      </w:pPr>
      <w:r w:rsidRPr="004B6BFB">
        <w:rPr>
          <w:rFonts w:ascii="Arial" w:eastAsia="Calibri" w:hAnsi="Arial" w:cs="Arial"/>
          <w:kern w:val="0"/>
          <w:lang w:val="en-US"/>
          <w14:ligatures w14:val="none"/>
        </w:rPr>
        <w:t>Spanish Network of Agencies for the Assessment of Health Technologies and Benefits of the National Health System (November 7</w:t>
      </w:r>
      <w:r w:rsidRPr="004B6BFB">
        <w:rPr>
          <w:rFonts w:ascii="Arial" w:eastAsia="Calibri" w:hAnsi="Arial" w:cs="Arial"/>
          <w:kern w:val="0"/>
          <w:vertAlign w:val="superscript"/>
          <w:lang w:val="en-US"/>
          <w14:ligatures w14:val="none"/>
        </w:rPr>
        <w:t>th</w:t>
      </w:r>
      <w:r w:rsidRPr="004B6BFB">
        <w:rPr>
          <w:rFonts w:ascii="Arial" w:eastAsia="Calibri" w:hAnsi="Arial" w:cs="Arial"/>
          <w:kern w:val="0"/>
          <w:lang w:val="en-US"/>
          <w14:ligatures w14:val="none"/>
        </w:rPr>
        <w:t>, 2022)</w:t>
      </w:r>
    </w:p>
    <w:p w14:paraId="5A2FB31B" w14:textId="77777777" w:rsidR="008A6C18" w:rsidRPr="004B6BFB" w:rsidRDefault="008A6C18" w:rsidP="008A6C18">
      <w:pPr>
        <w:spacing w:line="480" w:lineRule="auto"/>
        <w:jc w:val="both"/>
        <w:rPr>
          <w:rFonts w:ascii="Arial" w:eastAsia="Calibri" w:hAnsi="Arial" w:cs="Arial"/>
          <w:kern w:val="0"/>
          <w14:ligatures w14:val="none"/>
        </w:rPr>
      </w:pPr>
      <w:r w:rsidRPr="004B6BFB">
        <w:rPr>
          <w:rFonts w:ascii="Arial" w:eastAsia="Calibri" w:hAnsi="Arial" w:cs="Arial"/>
          <w:kern w:val="0"/>
          <w14:ligatures w14:val="none"/>
        </w:rPr>
        <w:t>Search terms: “traumatismo craneoencefalico”; “biomarcador”</w:t>
      </w:r>
    </w:p>
    <w:p w14:paraId="72F6E9F3" w14:textId="77777777" w:rsidR="008A6C18" w:rsidRPr="004B6BFB" w:rsidRDefault="008A6C18" w:rsidP="008A6C18">
      <w:pPr>
        <w:spacing w:line="480" w:lineRule="auto"/>
        <w:jc w:val="both"/>
        <w:rPr>
          <w:rFonts w:ascii="Arial" w:eastAsia="Calibri" w:hAnsi="Arial" w:cs="Arial"/>
          <w:kern w:val="0"/>
          <w:lang w:val="en-US"/>
          <w14:ligatures w14:val="none"/>
        </w:rPr>
      </w:pPr>
      <w:r w:rsidRPr="004B6BFB">
        <w:rPr>
          <w:rFonts w:ascii="Arial" w:eastAsia="Calibri" w:hAnsi="Arial" w:cs="Arial"/>
          <w:kern w:val="0"/>
          <w:lang w:val="en-US"/>
          <w14:ligatures w14:val="none"/>
        </w:rPr>
        <w:t>MEDLINE (via PubMed)</w:t>
      </w:r>
    </w:p>
    <w:p w14:paraId="0579F2A3" w14:textId="77777777" w:rsidR="008A6C18" w:rsidRPr="004B6BFB" w:rsidRDefault="008A6C18" w:rsidP="008A6C18">
      <w:pPr>
        <w:spacing w:line="480" w:lineRule="auto"/>
        <w:jc w:val="both"/>
        <w:rPr>
          <w:rFonts w:ascii="Arial" w:eastAsia="Calibri" w:hAnsi="Arial" w:cs="Arial"/>
          <w:kern w:val="0"/>
          <w:lang w:val="en-US"/>
          <w14:ligatures w14:val="none"/>
        </w:rPr>
      </w:pPr>
      <w:r w:rsidRPr="004B6BFB">
        <w:rPr>
          <w:rFonts w:ascii="Arial" w:eastAsia="Calibri" w:hAnsi="Arial" w:cs="Arial"/>
          <w:kern w:val="0"/>
          <w:lang w:val="en-US"/>
          <w14:ligatures w14:val="none"/>
        </w:rPr>
        <w:t>Search Systematic reviews (November 7</w:t>
      </w:r>
      <w:r w:rsidRPr="004B6BFB">
        <w:rPr>
          <w:rFonts w:ascii="Arial" w:eastAsia="Calibri" w:hAnsi="Arial" w:cs="Arial"/>
          <w:kern w:val="0"/>
          <w:vertAlign w:val="superscript"/>
          <w:lang w:val="en-US"/>
          <w14:ligatures w14:val="none"/>
        </w:rPr>
        <w:t>th</w:t>
      </w:r>
      <w:r w:rsidRPr="004B6BFB">
        <w:rPr>
          <w:rFonts w:ascii="Arial" w:eastAsia="Calibri" w:hAnsi="Arial" w:cs="Arial"/>
          <w:kern w:val="0"/>
          <w:lang w:val="en-US"/>
          <w14:ligatures w14:val="none"/>
        </w:rPr>
        <w:t>, 2022)</w:t>
      </w:r>
    </w:p>
    <w:p w14:paraId="325E054C" w14:textId="77777777" w:rsidR="008A6C18" w:rsidRPr="004B6BFB" w:rsidRDefault="008A6C18" w:rsidP="008A6C18">
      <w:pPr>
        <w:spacing w:line="480" w:lineRule="auto"/>
        <w:jc w:val="both"/>
        <w:rPr>
          <w:rFonts w:ascii="Arial" w:eastAsia="Calibri" w:hAnsi="Arial" w:cs="Arial"/>
          <w:kern w:val="0"/>
          <w:lang w:val="en-US"/>
          <w14:ligatures w14:val="none"/>
        </w:rPr>
      </w:pPr>
      <w:r w:rsidRPr="004B6BFB">
        <w:rPr>
          <w:rFonts w:ascii="Arial" w:eastAsia="Calibri" w:hAnsi="Arial" w:cs="Arial"/>
          <w:kern w:val="0"/>
          <w:lang w:val="en-US"/>
          <w14:ligatures w14:val="none"/>
        </w:rPr>
        <w:t>("brain injuries, traumatic"[MeSH Terms] OR "brain trauma*"[Title/Abstract] OR "traumatic brain injur*"[Title/Abstract]) AND ("Glial Fibrillary Acidic Protein"[MeSH Terms] OR "Glial Fibrillary Acidic Protein"[Title/Abstract] OR "GFA-Protein"[Title/Abstract] OR "GFAP"[Title/Abstract] OR ("uchl1 protein human"[Supplementary Concept] OR "uchl1"[Title/Abstract] OR "blood biomarkers"[Title/Abstract]))</w:t>
      </w:r>
    </w:p>
    <w:p w14:paraId="5BFE0348" w14:textId="77777777" w:rsidR="008A6C18" w:rsidRPr="004B6BFB" w:rsidRDefault="008A6C18" w:rsidP="008A6C18">
      <w:pPr>
        <w:spacing w:line="480" w:lineRule="auto"/>
        <w:jc w:val="both"/>
        <w:rPr>
          <w:rFonts w:ascii="Arial" w:eastAsia="Calibri" w:hAnsi="Arial" w:cs="Arial"/>
          <w:kern w:val="0"/>
          <w:lang w:val="en-US"/>
          <w14:ligatures w14:val="none"/>
        </w:rPr>
      </w:pPr>
      <w:r w:rsidRPr="004B6BFB">
        <w:rPr>
          <w:rFonts w:ascii="Arial" w:eastAsia="Calibri" w:hAnsi="Arial" w:cs="Arial"/>
          <w:kern w:val="0"/>
          <w:lang w:val="en-US"/>
          <w14:ligatures w14:val="none"/>
        </w:rPr>
        <w:lastRenderedPageBreak/>
        <w:t>24 results</w:t>
      </w:r>
    </w:p>
    <w:p w14:paraId="3AD0D6B8" w14:textId="77777777" w:rsidR="008A6C18" w:rsidRPr="004B6BFB" w:rsidRDefault="008A6C18" w:rsidP="008A6C18">
      <w:pPr>
        <w:spacing w:line="480" w:lineRule="auto"/>
        <w:jc w:val="both"/>
        <w:rPr>
          <w:rFonts w:ascii="Arial" w:eastAsia="Calibri" w:hAnsi="Arial" w:cs="Arial"/>
          <w:kern w:val="0"/>
          <w:lang w:val="en-US"/>
          <w14:ligatures w14:val="none"/>
        </w:rPr>
      </w:pPr>
      <w:r w:rsidRPr="004B6BFB">
        <w:rPr>
          <w:rFonts w:ascii="Arial" w:eastAsia="Calibri" w:hAnsi="Arial" w:cs="Arial"/>
          <w:kern w:val="0"/>
          <w:lang w:val="en-US"/>
          <w14:ligatures w14:val="none"/>
        </w:rPr>
        <w:t>Search cost studies (November 7</w:t>
      </w:r>
      <w:r w:rsidRPr="004B6BFB">
        <w:rPr>
          <w:rFonts w:ascii="Arial" w:eastAsia="Calibri" w:hAnsi="Arial" w:cs="Arial"/>
          <w:kern w:val="0"/>
          <w:vertAlign w:val="superscript"/>
          <w:lang w:val="en-US"/>
          <w14:ligatures w14:val="none"/>
        </w:rPr>
        <w:t>th</w:t>
      </w:r>
      <w:r w:rsidRPr="004B6BFB">
        <w:rPr>
          <w:rFonts w:ascii="Arial" w:eastAsia="Calibri" w:hAnsi="Arial" w:cs="Arial"/>
          <w:kern w:val="0"/>
          <w:lang w:val="en-US"/>
          <w14:ligatures w14:val="none"/>
        </w:rPr>
        <w:t xml:space="preserve">, 2022):                       </w:t>
      </w:r>
    </w:p>
    <w:p w14:paraId="78CA2A74" w14:textId="77777777" w:rsidR="008A6C18" w:rsidRPr="004B6BFB" w:rsidRDefault="008A6C18" w:rsidP="008A6C18">
      <w:pPr>
        <w:spacing w:line="480" w:lineRule="auto"/>
        <w:jc w:val="both"/>
        <w:rPr>
          <w:rFonts w:ascii="Arial" w:eastAsia="Calibri" w:hAnsi="Arial" w:cs="Arial"/>
          <w:kern w:val="0"/>
          <w:lang w:val="en-US"/>
          <w14:ligatures w14:val="none"/>
        </w:rPr>
      </w:pPr>
      <w:r w:rsidRPr="004B6BFB">
        <w:rPr>
          <w:rFonts w:ascii="Arial" w:eastAsia="Calibri" w:hAnsi="Arial" w:cs="Arial"/>
          <w:kern w:val="0"/>
          <w:lang w:val="en-US"/>
          <w14:ligatures w14:val="none"/>
        </w:rPr>
        <w:t>("brain injuries, traumatic"[MeSH Terms] OR "brain trauma*"[Title/Abstract] OR "traumatic brain injur*"[Title/Abstract]) AND ("Glial Fibrillary Acidic Protein"[MeSH Terms] OR "Glial Fibrillary Acidic Protein"[Title/Abstract] OR "GFA-Protein"[Title/Abstract] OR "GFAP"[Title/Abstract] OR ("uchl1 protein human"[Supplementary Concept] OR "uchl1"[Title/Abstract] OR "blood biomarkers"[Title/Abstract]) AND ("cost"[Title/Abstract]))</w:t>
      </w:r>
    </w:p>
    <w:p w14:paraId="7ECBADA1" w14:textId="77777777" w:rsidR="008A6C18" w:rsidRPr="004B6BFB" w:rsidRDefault="008A6C18" w:rsidP="008A6C18">
      <w:pPr>
        <w:spacing w:line="480" w:lineRule="auto"/>
        <w:jc w:val="both"/>
        <w:rPr>
          <w:rFonts w:ascii="Arial" w:eastAsia="Calibri" w:hAnsi="Arial" w:cs="Arial"/>
          <w:kern w:val="0"/>
          <w:lang w:val="en-US"/>
          <w14:ligatures w14:val="none"/>
        </w:rPr>
      </w:pPr>
      <w:r w:rsidRPr="004B6BFB">
        <w:rPr>
          <w:rFonts w:ascii="Arial" w:eastAsia="Calibri" w:hAnsi="Arial" w:cs="Arial"/>
          <w:kern w:val="0"/>
          <w:lang w:val="en-US"/>
          <w14:ligatures w14:val="none"/>
        </w:rPr>
        <w:t>13 results</w:t>
      </w:r>
    </w:p>
    <w:p w14:paraId="66D105AD" w14:textId="77777777" w:rsidR="008A6C18" w:rsidRPr="004B6BFB" w:rsidRDefault="008A6C18" w:rsidP="008A6C18">
      <w:pPr>
        <w:spacing w:line="480" w:lineRule="auto"/>
        <w:jc w:val="both"/>
        <w:rPr>
          <w:rFonts w:ascii="Arial" w:eastAsia="Calibri" w:hAnsi="Arial" w:cs="Arial"/>
          <w:kern w:val="0"/>
          <w:lang w:val="en-US"/>
          <w14:ligatures w14:val="none"/>
        </w:rPr>
      </w:pPr>
      <w:r w:rsidRPr="004B6BFB">
        <w:rPr>
          <w:rFonts w:ascii="Arial" w:eastAsia="Calibri" w:hAnsi="Arial" w:cs="Arial"/>
          <w:kern w:val="0"/>
          <w:lang w:val="en-US"/>
          <w14:ligatures w14:val="none"/>
        </w:rPr>
        <w:t>Search for primary studies (November 15</w:t>
      </w:r>
      <w:r w:rsidRPr="004B6BFB">
        <w:rPr>
          <w:rFonts w:ascii="Arial" w:eastAsia="Calibri" w:hAnsi="Arial" w:cs="Arial"/>
          <w:kern w:val="0"/>
          <w:vertAlign w:val="superscript"/>
          <w:lang w:val="en-US"/>
          <w14:ligatures w14:val="none"/>
        </w:rPr>
        <w:t>th</w:t>
      </w:r>
      <w:r w:rsidRPr="004B6BFB">
        <w:rPr>
          <w:rFonts w:ascii="Arial" w:eastAsia="Calibri" w:hAnsi="Arial" w:cs="Arial"/>
          <w:kern w:val="0"/>
          <w:lang w:val="en-US"/>
          <w14:ligatures w14:val="none"/>
        </w:rPr>
        <w:t xml:space="preserve">, 2022)                </w:t>
      </w:r>
    </w:p>
    <w:p w14:paraId="7BD3B85A" w14:textId="77777777" w:rsidR="008A6C18" w:rsidRPr="004B6BFB" w:rsidRDefault="008A6C18" w:rsidP="008A6C18">
      <w:pPr>
        <w:spacing w:line="480" w:lineRule="auto"/>
        <w:jc w:val="both"/>
        <w:rPr>
          <w:rFonts w:ascii="Arial" w:eastAsia="Calibri" w:hAnsi="Arial" w:cs="Arial"/>
          <w:kern w:val="0"/>
          <w:lang w:val="en-US"/>
          <w14:ligatures w14:val="none"/>
        </w:rPr>
      </w:pPr>
      <w:r w:rsidRPr="004B6BFB">
        <w:rPr>
          <w:rFonts w:ascii="Arial" w:eastAsia="Calibri" w:hAnsi="Arial" w:cs="Arial"/>
          <w:kern w:val="0"/>
          <w:lang w:val="en-US"/>
          <w14:ligatures w14:val="none"/>
        </w:rPr>
        <w:t>("brain injuries, traumatic"[MeSH Terms] OR "brain trauma*"[Title/Abstract] OR "traumatic brain injur*"[Title/Abstract]) AND ("Glial Fibrillary Acidic Protein"[MeSH Terms] OR "Glial Fibrillary Acidic Protein"[Title/Abstract] OR "GFA-Protein"[Title/Abstract] OR "GFAP"[Title/Abstract] OR ("uchl1 protein human"[Supplementary Concept] OR "uchl1"[Title/Abstract] OR "blood biomarkers"[Title/Abstract]))</w:t>
      </w:r>
    </w:p>
    <w:p w14:paraId="0454543A" w14:textId="77777777" w:rsidR="008A6C18" w:rsidRPr="004B6BFB" w:rsidRDefault="008A6C18" w:rsidP="008A6C18">
      <w:pPr>
        <w:spacing w:line="480" w:lineRule="auto"/>
        <w:jc w:val="both"/>
        <w:rPr>
          <w:rFonts w:ascii="Arial" w:eastAsia="Calibri" w:hAnsi="Arial" w:cs="Arial"/>
          <w:kern w:val="0"/>
          <w:lang w:val="en-US"/>
          <w14:ligatures w14:val="none"/>
        </w:rPr>
      </w:pPr>
      <w:r w:rsidRPr="004B6BFB">
        <w:rPr>
          <w:rFonts w:ascii="Arial" w:eastAsia="Calibri" w:hAnsi="Arial" w:cs="Arial"/>
          <w:kern w:val="0"/>
          <w:lang w:val="en-US"/>
          <w14:ligatures w14:val="none"/>
        </w:rPr>
        <w:t>Filter: last five years</w:t>
      </w:r>
    </w:p>
    <w:p w14:paraId="322FEE8B" w14:textId="77777777" w:rsidR="008A6C18" w:rsidRPr="004B6BFB" w:rsidRDefault="008A6C18" w:rsidP="008A6C18">
      <w:pPr>
        <w:spacing w:line="480" w:lineRule="auto"/>
        <w:jc w:val="both"/>
        <w:rPr>
          <w:rFonts w:ascii="Arial" w:eastAsia="Calibri" w:hAnsi="Arial" w:cs="Arial"/>
          <w:kern w:val="0"/>
          <w:lang w:val="en-US"/>
          <w14:ligatures w14:val="none"/>
        </w:rPr>
      </w:pPr>
      <w:r w:rsidRPr="004B6BFB">
        <w:rPr>
          <w:rFonts w:ascii="Arial" w:eastAsia="Calibri" w:hAnsi="Arial" w:cs="Arial"/>
          <w:kern w:val="0"/>
          <w:lang w:val="en-US"/>
          <w14:ligatures w14:val="none"/>
        </w:rPr>
        <w:t>529 results</w:t>
      </w:r>
    </w:p>
    <w:p w14:paraId="1A6F7197" w14:textId="7D04AF56" w:rsidR="00FC2CBA" w:rsidRPr="004B6BFB" w:rsidRDefault="00FC2CBA">
      <w:pPr>
        <w:rPr>
          <w:rFonts w:ascii="Arial" w:hAnsi="Arial" w:cs="Arial"/>
        </w:rPr>
      </w:pPr>
    </w:p>
    <w:p w14:paraId="37C774F2" w14:textId="65E1C1CF" w:rsidR="00B0769E" w:rsidRPr="004B6BFB" w:rsidRDefault="00B0769E">
      <w:pPr>
        <w:rPr>
          <w:rFonts w:ascii="Arial" w:hAnsi="Arial" w:cs="Arial"/>
        </w:rPr>
      </w:pPr>
    </w:p>
    <w:p w14:paraId="20D51C56" w14:textId="3EA8B0E6" w:rsidR="00B0769E" w:rsidRPr="004B6BFB" w:rsidRDefault="00B0769E">
      <w:pPr>
        <w:rPr>
          <w:rFonts w:ascii="Arial" w:hAnsi="Arial" w:cs="Arial"/>
        </w:rPr>
      </w:pPr>
    </w:p>
    <w:p w14:paraId="689746F0" w14:textId="4A9F0296" w:rsidR="00B0769E" w:rsidRPr="004B6BFB" w:rsidRDefault="00B0769E">
      <w:pPr>
        <w:rPr>
          <w:rFonts w:ascii="Arial" w:hAnsi="Arial" w:cs="Arial"/>
        </w:rPr>
      </w:pPr>
    </w:p>
    <w:p w14:paraId="5133068A" w14:textId="7161776C" w:rsidR="00B0769E" w:rsidRPr="004B6BFB" w:rsidRDefault="00B0769E">
      <w:pPr>
        <w:rPr>
          <w:rFonts w:ascii="Arial" w:hAnsi="Arial" w:cs="Arial"/>
        </w:rPr>
      </w:pPr>
    </w:p>
    <w:p w14:paraId="432F6E7C" w14:textId="245B98B8" w:rsidR="00B0769E" w:rsidRDefault="00B0769E">
      <w:pPr>
        <w:rPr>
          <w:rFonts w:ascii="Arial" w:hAnsi="Arial" w:cs="Arial"/>
        </w:rPr>
      </w:pPr>
    </w:p>
    <w:p w14:paraId="68FE9B04" w14:textId="0A8DCFEF" w:rsidR="004B6BFB" w:rsidRDefault="004B6BFB">
      <w:pPr>
        <w:rPr>
          <w:rFonts w:ascii="Arial" w:hAnsi="Arial" w:cs="Arial"/>
        </w:rPr>
      </w:pPr>
    </w:p>
    <w:p w14:paraId="7D6EB161" w14:textId="77777777" w:rsidR="004B6BFB" w:rsidRPr="004B6BFB" w:rsidRDefault="004B6BFB">
      <w:pPr>
        <w:rPr>
          <w:rFonts w:ascii="Arial" w:hAnsi="Arial" w:cs="Arial"/>
        </w:rPr>
      </w:pPr>
    </w:p>
    <w:p w14:paraId="7B2CA278" w14:textId="390E9281" w:rsidR="00B0769E" w:rsidRPr="004B6BFB" w:rsidRDefault="00B0769E">
      <w:pPr>
        <w:rPr>
          <w:rFonts w:ascii="Arial" w:hAnsi="Arial" w:cs="Arial"/>
        </w:rPr>
      </w:pPr>
    </w:p>
    <w:p w14:paraId="7F17376D" w14:textId="591BADC5" w:rsidR="00B0769E" w:rsidRPr="004B6BFB" w:rsidRDefault="004B6BFB">
      <w:pPr>
        <w:rPr>
          <w:rFonts w:ascii="Arial" w:hAnsi="Arial" w:cs="Arial"/>
        </w:rPr>
      </w:pPr>
      <w:r w:rsidRPr="004B6BFB">
        <w:rPr>
          <w:rFonts w:ascii="Arial" w:hAnsi="Arial" w:cs="Arial"/>
          <w:b/>
          <w:u w:val="single"/>
        </w:rPr>
        <w:lastRenderedPageBreak/>
        <w:t>New sea</w:t>
      </w:r>
      <w:bookmarkStart w:id="0" w:name="_GoBack"/>
      <w:bookmarkEnd w:id="0"/>
      <w:r w:rsidRPr="004B6BFB">
        <w:rPr>
          <w:rFonts w:ascii="Arial" w:hAnsi="Arial" w:cs="Arial"/>
          <w:b/>
          <w:u w:val="single"/>
        </w:rPr>
        <w:t>rch</w:t>
      </w:r>
      <w:r w:rsidRPr="004B6BFB">
        <w:rPr>
          <w:rFonts w:ascii="Arial" w:hAnsi="Arial" w:cs="Arial"/>
        </w:rPr>
        <w:t xml:space="preserve"> (August 2024)</w:t>
      </w:r>
    </w:p>
    <w:p w14:paraId="174123FE" w14:textId="77777777" w:rsidR="00B0769E" w:rsidRPr="004B6BFB" w:rsidRDefault="00B0769E" w:rsidP="00B0769E">
      <w:pPr>
        <w:spacing w:line="480" w:lineRule="auto"/>
        <w:jc w:val="both"/>
        <w:rPr>
          <w:rFonts w:ascii="Arial" w:hAnsi="Arial" w:cs="Arial"/>
          <w:lang w:val="en-GB"/>
        </w:rPr>
      </w:pPr>
      <w:r w:rsidRPr="004B6BFB">
        <w:rPr>
          <w:rFonts w:ascii="Arial" w:hAnsi="Arial" w:cs="Arial"/>
          <w:lang w:val="en-GB"/>
        </w:rPr>
        <w:t>Trivedi and colleagues</w:t>
      </w:r>
      <w:r w:rsidRPr="004B6BFB">
        <w:rPr>
          <w:rFonts w:ascii="Arial" w:hAnsi="Arial" w:cs="Arial"/>
          <w:lang w:val="en-GB"/>
        </w:rPr>
        <w:fldChar w:fldCharType="begin"/>
      </w:r>
      <w:r w:rsidRPr="004B6BFB">
        <w:rPr>
          <w:rFonts w:ascii="Arial" w:hAnsi="Arial" w:cs="Arial"/>
          <w:lang w:val="en-GB"/>
        </w:rPr>
        <w:instrText xml:space="preserve"> ADDIN ZOTERO_ITEM CSL_CITATION {"citationID":"4MtZX95D","properties":{"formattedCitation":"[27]","plainCitation":"[27]","noteIndex":0},"citationItems":[{"id":302,"uris":["http://zotero.org/users/local/W5GhXqC9/items/XVR8DW4G"],"itemData":{"id":302,"type":"article-journal","abstract":"The Scandinavian NeuroTrauma Committee (SNC) guidelines recommend S100 calcium-binding protein B (S100B) as a screening tool for early detection of Traumatic brain injury (TBI) in patients presenting with an initial Glasgow Coma Scale (GCS) of 14-15. The objective of the current study was to compare S100B's diagnostic performance within the recommended 6-h window after injury, compared with glial fibrillary acidic protein (GFAP) and UCH-L1. The secondary outcome of interest was the ability of these biomarkers in detecting traumatic intracranial pathology beyond the 6-h mark. The Collaborative European NeuroTrauma Effectiveness Research in Traumatic Brain Injury (CENTER-TBI) core database (2014-2017) was queried for data pertaining to all TBI patients with an initial GCS of 14-15 who had a blood sample taken within 6 h of injury in which the levels of S100B, GFAP, and UCH-L1 were measured. As a subgroup analysis, data involving patients with blood samples taken within 6-9 h and 9-12 h were analyzed separately for diagnostic ability. The diagnostic ability of these biomarkers for detecting any intracranial injury was evaluated based on the area under the receiver operating characteristic curve (AUC). Each biomarker's sensitivity, specificity, and accuracy were also reported at the cutoff that maximized Youden's index. A total of 531 TBI patients with GCS 14-15 on admission had a blood sample taken within 6 h, of whom 24.9% (n = 132) had radiologically confirmed intracranial injury. The AUCs of GFAP (0.86, 95% confidence interval [CI]: 0.82-0.90) and UCH-L1 (0.81, 95% CI: 0.76-0.85) were statistically significantly higher than that of S100B (0.74, 95% CI: 0.69-0.79) during this time. There was no statistically significant difference in the predictive ability of S100B when sampled within 6 h, 6-9 h, and 9-12 h of injury, as the p values were &gt;0.05 when comparing the AUCs. Overlapping AUC 95% CI suggests no benefit of a combined GFAP and UCH-L1 screening tool over GFAP during the time periods studied [0.87 (0.83-0.90) vs. 0.86 (0.82-0.90) when sampled within 6 h of injury, 0.83 (0.78-0.88) vs. 0.83 (0.78-0.89) within 6 to 9 h and 0.81 (0.73-0.88) vs. 0.79 (0.72-0.87) within 9-12 h]. Targeted analysis of the CENTER-TBI core database, with focus on the patient category for which biomarker testing is recommended by the SNC guidelines, revealed that GFAP and UCH-L1 perform superior to S100B in predicting CT-positive intracranial lesions within 6 h of injury. GFAP continued to exhibit superior predictive ability to S100B during the time periods studied. S100B displayed relatively unaltered screening performance beyond the diagnostic timeline provided by SNC guidelines. These findings suggest the need for a reevaluation of the current SNC TBI guidelines.","container-title":"Journal of Neurotrauma","DOI":"10.1089/neu.2023.0322","ISSN":"0897-7151","issue":"3-4","note":"publisher: Mary Ann Liebert, Inc., publishers","page":"349-358","source":"liebertpub.com (Atypon)","title":"Screening Performance of S100 Calcium-Binding Protein B, Glial Fibrillary Acidic Protein, and Ubiquitin C-Terminal Hydrolase L1 for Intracranial Injury Within Six Hours of Injury and Beyond","URL":"https://www.liebertpub.com/doi/10.1089/neu.2023.0322","volume":"41","author":[{"family":"Trivedi","given":"Dhanisha"},{"family":"Forssten","given":"Maximilian Peter"},{"family":"Cao","given":"Yang"},{"family":"Ismail","given":"Ahmad Mohammad"},{"family":"Czeiter","given":"Endre"},{"family":"Amrein","given":"Krisztina"},{"family":"Kobeissy","given":"Firas"},{"family":"Wang","given":"Kevin K.W."},{"family":"DeSoucy","given":"Erik"},{"family":"Buki","given":"Andras"},{"family":"Mohseni","given":"Shahin"},{"literal":"Collaborative European NeuroTrauma Effectiveness Research in Traumatic Brain Injury (CENTER-TBI) Investigators"}],"accessed":{"date-parts":[["2024",9,26]]},"issued":{"date-parts":[["2024",2]]}}}],"schema":"https://github.com/citation-style-language/schema/raw/master/csl-citation.json"} </w:instrText>
      </w:r>
      <w:r w:rsidRPr="004B6BFB">
        <w:rPr>
          <w:rFonts w:ascii="Arial" w:hAnsi="Arial" w:cs="Arial"/>
          <w:lang w:val="en-GB"/>
        </w:rPr>
        <w:fldChar w:fldCharType="separate"/>
      </w:r>
      <w:r w:rsidRPr="004B6BFB">
        <w:rPr>
          <w:rFonts w:ascii="Arial" w:hAnsi="Arial" w:cs="Arial"/>
          <w:lang w:val="en-GB"/>
        </w:rPr>
        <w:t>[27]</w:t>
      </w:r>
      <w:r w:rsidRPr="004B6BFB">
        <w:rPr>
          <w:rFonts w:ascii="Arial" w:hAnsi="Arial" w:cs="Arial"/>
          <w:lang w:val="en-GB"/>
        </w:rPr>
        <w:fldChar w:fldCharType="end"/>
      </w:r>
      <w:r w:rsidRPr="004B6BFB">
        <w:rPr>
          <w:rFonts w:ascii="Arial" w:hAnsi="Arial" w:cs="Arial"/>
          <w:lang w:val="en-GB"/>
        </w:rPr>
        <w:t xml:space="preserve"> demonstrated the superiority of GFAP and UCH-L1 over S100B in predicting CT-positive intracranial lesions in mTBI patients within 6 hours of injury. When sampled within 9 to 12 hours of injury, the sensitivity and specificity of these biomarkers were 73 percent (95 percent CI 46-82 percent) and 83 percent (95 percent CI 57-91 percent), respectively. In Chayoua's study</w:t>
      </w:r>
      <w:r w:rsidRPr="004B6BFB">
        <w:rPr>
          <w:rFonts w:ascii="Arial" w:hAnsi="Arial" w:cs="Arial"/>
          <w:lang w:val="en-GB"/>
        </w:rPr>
        <w:fldChar w:fldCharType="begin"/>
      </w:r>
      <w:r w:rsidRPr="004B6BFB">
        <w:rPr>
          <w:rFonts w:ascii="Arial" w:hAnsi="Arial" w:cs="Arial"/>
          <w:lang w:val="en-GB"/>
        </w:rPr>
        <w:instrText xml:space="preserve"> ADDIN ZOTERO_ITEM CSL_CITATION {"citationID":"YLdsBLYz","properties":{"formattedCitation":"[28]","plainCitation":"[28]","noteIndex":0},"citationItems":[{"id":306,"uris":["http://zotero.org/users/local/W5GhXqC9/items/NFAXSN2P"],"itemData":{"id":306,"type":"article-journal","abstract":"Mild traumatic brain injury (mTBI) is a common condition seen in emergency departments worldwide. Blood-based biomarkers glial fibrillary acidic protein (GFAP) and ubiquitin C-terminal hydrolase-L1 (UCH-L1) are recently U.S. Food and Drug Administration-approved for the prediction of intracranial lesions on head computed tomography (CT) scans in mTBI. We evaluated the diagnostic performance of GFAP and UCH-L1 in a Dutch cohort using the i-STAT TBI assay. In a multi-center observational study, we enrolled 253 mTBI patients. Head CT scans were scored using the Marshall classification system. Logistic regression models were used to assess the contribution of biomarkers and clinical parameters to diagnostic performance. Detection of UCH-L1 and GFAP resulted in a sensitivity of 97% and specificity of 19% for CT positivity in mTBI patients, along with a negative predictive value of 95% (88-100%) and a positive predictive value of 27% (21-33%). Combining biomarker testing with loss of consciousness and time to sample increased specificity to 46%. Combined testing of UCH-L1 and GFAP testing resulted in possibly more unnecessary CT scans compared with GFAP testing alone, with only limited increase in sensitivity. This study confirmed high sensitivity of GFAP and UCH-L1 for CT abnormalities in mTBI patients using the i-STAT TBI test. The results support the potential use of GFAP and UCH-L1 as tools for determining the indication for CT scanning in mTBI patients, possibly offering a cost- and time-effective approach to management of patients with mTBI. Prospective studies in larger cohorts are warranted to validate our findings.","container-title":"Journal of Neurotrauma","DOI":"10.1089/neu.2023.0491","ISSN":"1557-9042","issue":"13-14","journalAbbreviation":"J Neurotrauma","language":"eng","note":"PMID: 38326742","page":"e1630-e1640","source":"PubMed","title":"Evaluation of Glial Fibrillary Acidic Protein and Ubiquitin C-Terminal Hydrolase-L1 Using a Rapid Point of Care Test for Predicting Head Computed Tomography Lesions After Mild Traumatic Brain Injury in a Dutch Multi-Center Cohort","volume":"41","author":[{"family":"Chayoua","given":"Walid"},{"family":"Visser","given":"Koen"},{"family":"Koning","given":"Myrthe E.","non-dropping-particle":"de"},{"family":"Beishuizen","given":"Albertus"},{"family":"IJmker","given":"Rein"},{"family":"Naalt","given":"Joukje","non-dropping-particle":"van der"},{"family":"Krabbe","given":"Johannes G."},{"family":"Horn","given":"Harm Jan","non-dropping-particle":"van der"}],"issued":{"date-parts":[["2024",7]]}}}],"schema":"https://github.com/citation-style-language/schema/raw/master/csl-citation.json"} </w:instrText>
      </w:r>
      <w:r w:rsidRPr="004B6BFB">
        <w:rPr>
          <w:rFonts w:ascii="Arial" w:hAnsi="Arial" w:cs="Arial"/>
          <w:lang w:val="en-GB"/>
        </w:rPr>
        <w:fldChar w:fldCharType="separate"/>
      </w:r>
      <w:r w:rsidRPr="004B6BFB">
        <w:rPr>
          <w:rFonts w:ascii="Arial" w:hAnsi="Arial" w:cs="Arial"/>
          <w:lang w:val="en-GB"/>
        </w:rPr>
        <w:t>[28]</w:t>
      </w:r>
      <w:r w:rsidRPr="004B6BFB">
        <w:rPr>
          <w:rFonts w:ascii="Arial" w:hAnsi="Arial" w:cs="Arial"/>
          <w:lang w:val="en-GB"/>
        </w:rPr>
        <w:fldChar w:fldCharType="end"/>
      </w:r>
      <w:r w:rsidRPr="004B6BFB">
        <w:rPr>
          <w:rFonts w:ascii="Arial" w:hAnsi="Arial" w:cs="Arial"/>
          <w:lang w:val="en-GB"/>
        </w:rPr>
        <w:t>, the specificity of these biomarkers was lower: 19 percent (95 percent CI 14-25 percent), likely due to the eligibility criteria for head CT being based on the CHIP decision rule. Similarly, in Li's study</w:t>
      </w:r>
      <w:r w:rsidRPr="004B6BFB">
        <w:rPr>
          <w:rFonts w:ascii="Arial" w:hAnsi="Arial" w:cs="Arial"/>
          <w:lang w:val="en-GB"/>
        </w:rPr>
        <w:fldChar w:fldCharType="begin"/>
      </w:r>
      <w:r w:rsidRPr="004B6BFB">
        <w:rPr>
          <w:rFonts w:ascii="Arial" w:hAnsi="Arial" w:cs="Arial"/>
          <w:lang w:val="en-GB"/>
        </w:rPr>
        <w:instrText xml:space="preserve"> ADDIN ZOTERO_ITEM CSL_CITATION {"citationID":"0VXanK2U","properties":{"formattedCitation":"[19]","plainCitation":"[19]","noteIndex":0},"citationItems":[{"id":42,"uris":["http://zotero.org/users/local/W5GhXqC9/items/T9EVPTX8"],"itemData":{"id":42,"type":"article-journal","abstract":"IntroductionTraumatic brain injury (TBI) is a major public health concern in the U.S. Recommendations for patients admitted in the emergency department (ED) to receive head computed tomography (CT) scan are currently guided by various clinical decision rules.ObjectiveTo compare how a blood biomarker approach compares with clinical decision rules in terms of predicting a positive head CT in adult patients suspected of TBI.MethodsWe retrospectively identified patients transported to our emergency department and underwent a noncontrast head CT due to suspicion of TBI and who had blood samples available. Published thresholds for serum and plasma glial fibrillary acidic protein (GFAP), ubiquitin carboxyl-terminal hydrolase-L1 (UCH-L1), and serum S100β were used to make CT recommendations. These blood biomarker-based recommendations were compared to those achieved under widely used clinical head CT decision rules (Canadian, New Orleans, NEXUS II, and ACEP Clinical Policy).ResultsOur study included 463 patients, of which 122 (26.3%) had one or more abnormalities presenting on head CT. Individual blood biomarkers achieved high negative predictive value (NPV) for abnormal head CT findings (88%-98%), although positive predictive value (PPV) was consistently low (25%-42%). A composite biomarker-based decision rule (GFAP+UCH-L1)'s NPV of 100% and PPV of 29% were comparable or better than those achieved under the clinical decision rules.ConclusionBlood biomarkers perform at least as well as clinical rules in terms of selecting TBI patients for head CT and may be easier to implement in the clinical setting. A prospective study is necessary to validate this approach.","container-title":"The neuroradiology journal","DOI":"10.1177/19714009221101306","ISSN":"2385-1996","issue":"1","journalAbbreviation":"Neuroradiol J","language":"eng","note":"PMID: 35588232","page":"68-75","source":"Europe PMC","title":"Comparing blood biomarkers to clinical decision rules to select patients suspected of traumatic brain injury for head computed tomography","URL":"https://doi.org/10.1177/19714009221101306","volume":"36","author":[{"family":"Li","given":"Ying"},{"family":"Ding","given":"Victoria Y"},{"family":"Chen","given":"Hui"},{"family":"Zhu","given":"Guangming"},{"family":"Jiang","given":"Bin"},{"family":"Boothroyd","given":"Derek"},{"family":"Rezaii","given":"Paymon G"},{"family":"Bet","given":"Anthony M"},{"family":"Paulino","given":"Amy D"},{"family":"Weber","given":"Art"},{"family":"Glushakova","given":"Olena Y"},{"family":"Hayes","given":"Ronald L"},{"family":"Wintermark","given":"Max"}],"accessed":{"date-parts":[["2023",4,19]]},"issued":{"date-parts":[["2023",2,1]]}}}],"schema":"https://github.com/citation-style-language/schema/raw/master/csl-citation.json"} </w:instrText>
      </w:r>
      <w:r w:rsidRPr="004B6BFB">
        <w:rPr>
          <w:rFonts w:ascii="Arial" w:hAnsi="Arial" w:cs="Arial"/>
          <w:lang w:val="en-GB"/>
        </w:rPr>
        <w:fldChar w:fldCharType="separate"/>
      </w:r>
      <w:r w:rsidRPr="004B6BFB">
        <w:rPr>
          <w:rFonts w:ascii="Arial" w:hAnsi="Arial" w:cs="Arial"/>
          <w:lang w:val="en-GB"/>
        </w:rPr>
        <w:t>[19]</w:t>
      </w:r>
      <w:r w:rsidRPr="004B6BFB">
        <w:rPr>
          <w:rFonts w:ascii="Arial" w:hAnsi="Arial" w:cs="Arial"/>
          <w:lang w:val="en-GB"/>
        </w:rPr>
        <w:fldChar w:fldCharType="end"/>
      </w:r>
      <w:r w:rsidRPr="004B6BFB">
        <w:rPr>
          <w:rFonts w:ascii="Arial" w:hAnsi="Arial" w:cs="Arial"/>
          <w:lang w:val="en-GB"/>
        </w:rPr>
        <w:t>, the specificity was very low (17 percent), with a sensitivity of 100 percent. Another study, including patients with a GCS score 14-15 and at least one associated risk factor—antiplatelet monotherapy, loss of consciousness, or posttraumatic amnesia for events 30 minutes before the injury—showed a sensitivity of 100 percent (95 percent CI 73.5-100 percent) and a specificity of 31.7 percent (95 percent CI 25.7-38.2 percent) for samples taken within 12 hours of injury</w:t>
      </w:r>
      <w:r w:rsidRPr="004B6BFB">
        <w:rPr>
          <w:rFonts w:ascii="Arial" w:hAnsi="Arial" w:cs="Arial"/>
          <w:lang w:val="en-GB"/>
        </w:rPr>
        <w:fldChar w:fldCharType="begin"/>
      </w:r>
      <w:r w:rsidRPr="004B6BFB">
        <w:rPr>
          <w:rFonts w:ascii="Arial" w:hAnsi="Arial" w:cs="Arial"/>
          <w:lang w:val="en-GB"/>
        </w:rPr>
        <w:instrText xml:space="preserve"> ADDIN ZOTERO_ITEM CSL_CITATION {"citationID":"a1s4cOtP","properties":{"formattedCitation":"[29]","plainCitation":"[29]","noteIndex":0},"citationItems":[{"id":313,"uris":["http://zotero.org/users/local/W5GhXqC9/items/IGQQ2QHA"],"itemData":{"id":313,"type":"article-journal","abstract":"Objectives To compare for the first time the performance of “GFAP and UCH-L1” vs. S100B in a cohort of patients managed for mild traumatic brain injury (mTBI) according to actualized French guidelines. Methods A prospective study was recently carried at the Emergency Department of Clermont-Ferrand University Hospital in France. Patients with mTBI presenting a medium risk of complications were enrolled. Blood S100B and “GFAP and UCHL-1” were sampled and measured according to French guidelines. S100B was measured in patients with samples within 3 h of trauma (Cobas ® , Roche Diagnostics), while GFAP and UCHL-1 were measured in all patients (samples &amp;lt;3 h and 3–12 h) using another automated assay (i-STAT ® Alinity, Abbott). Results For sampling &amp;lt;3 h, serum S100B correctly identifies intracranial lesions with a specificity of 25.7 % (95 % CI; 19.5–32.6 %), a sensitivity of 100 % (95 % CI; 66.4–100 %), and a negative predictive value of 100 % (95 % CI; 92.5–100 %). For sampling &amp;lt;12 h, plasma “GFAP and UCH-L1” levels correctly identify intracranial lesions with a specificity of 31.7 % (95 % CI; 25.7–38.2 %), a sensitivity of 100 % (95 % CI; 73.5–100 %), and a negative predictive value of 100 % (95 % CI; 95–100 %). Comparison of specificities (25.7 vs. 31.7 %) did not reveal a statistically significant difference (p=0.16). Conclusions We highlight the usefulness of measuring plasma “GFAP and UCH-L1” levels to target mTBI patients (sampling within 12 h post-injury) and optimize the reduction of CT scans.","container-title":"Clinical Chemistry and Laboratory Medicine (CCLM)","DOI":"10.1515/cclm-2023-1238","ISSN":"1437-4331","issue":"5","language":"en","license":"De Gruyter expressly reserves the right to use all content for commercial text and data mining within the meaning of Section 44b of the German Copyright Act.","note":"publisher: De Gruyter","page":"891-899","source":"www.degruyter.com","title":"S100B vs. “GFAP and UCH-L1” assays in the management of mTBI patients","URL":"https://www.degruyter.com/document/doi/10.1515/cclm-2023-1238/html","volume":"62","author":[{"family":"Oris","given":"Charlotte"},{"family":"Bouillon-Minois","given":"Jean-Baptiste"},{"family":"Kahouadji","given":"Samy"},{"family":"Pereira","given":"Bruno"},{"family":"Dhaiby","given":"Gabriel"},{"family":"Defrance","given":"Valentin Bailly"},{"family":"Durif","given":"Julie"},{"family":"Schmidt","given":"Jeannot"},{"family":"Moustafa","given":"Farès"},{"family":"Bouvier","given":"Damien"},{"family":"Sapin","given":"Vincent"}],"accessed":{"date-parts":[["2024",9,26]]},"issued":{"date-parts":[["2024",4,1]]}}}],"schema":"https://github.com/citation-style-language/schema/raw/master/csl-citation.json"} </w:instrText>
      </w:r>
      <w:r w:rsidRPr="004B6BFB">
        <w:rPr>
          <w:rFonts w:ascii="Arial" w:hAnsi="Arial" w:cs="Arial"/>
          <w:lang w:val="en-GB"/>
        </w:rPr>
        <w:fldChar w:fldCharType="separate"/>
      </w:r>
      <w:r w:rsidRPr="004B6BFB">
        <w:rPr>
          <w:rFonts w:ascii="Arial" w:hAnsi="Arial" w:cs="Arial"/>
          <w:lang w:val="en-GB"/>
        </w:rPr>
        <w:t>[29]</w:t>
      </w:r>
      <w:r w:rsidRPr="004B6BFB">
        <w:rPr>
          <w:rFonts w:ascii="Arial" w:hAnsi="Arial" w:cs="Arial"/>
          <w:lang w:val="en-GB"/>
        </w:rPr>
        <w:fldChar w:fldCharType="end"/>
      </w:r>
      <w:r w:rsidRPr="004B6BFB">
        <w:rPr>
          <w:rFonts w:ascii="Arial" w:hAnsi="Arial" w:cs="Arial"/>
          <w:lang w:val="en-GB"/>
        </w:rPr>
        <w:t xml:space="preserve">. All studies report an intracranial injury prevalence above 20 percent, except for the Oris 2023 study </w:t>
      </w:r>
      <w:r w:rsidRPr="004B6BFB">
        <w:rPr>
          <w:rFonts w:ascii="Arial" w:hAnsi="Arial" w:cs="Arial"/>
          <w:lang w:val="en-GB"/>
        </w:rPr>
        <w:fldChar w:fldCharType="begin"/>
      </w:r>
      <w:r w:rsidRPr="004B6BFB">
        <w:rPr>
          <w:rFonts w:ascii="Arial" w:hAnsi="Arial" w:cs="Arial"/>
          <w:lang w:val="en-GB"/>
        </w:rPr>
        <w:instrText xml:space="preserve"> ADDIN ZOTERO_ITEM CSL_CITATION {"citationID":"donMYjRk","properties":{"formattedCitation":"[29]","plainCitation":"[29]","noteIndex":0},"citationItems":[{"id":313,"uris":["http://zotero.org/users/local/W5GhXqC9/items/IGQQ2QHA"],"itemData":{"id":313,"type":"article-journal","abstract":"Objectives To compare for the first time the performance of “GFAP and UCH-L1” vs. S100B in a cohort of patients managed for mild traumatic brain injury (mTBI) according to actualized French guidelines. Methods A prospective study was recently carried at the Emergency Department of Clermont-Ferrand University Hospital in France. Patients with mTBI presenting a medium risk of complications were enrolled. Blood S100B and “GFAP and UCHL-1” were sampled and measured according to French guidelines. S100B was measured in patients with samples within 3 h of trauma (Cobas ® , Roche Diagnostics), while GFAP and UCHL-1 were measured in all patients (samples &amp;lt;3 h and 3–12 h) using another automated assay (i-STAT ® Alinity, Abbott). Results For sampling &amp;lt;3 h, serum S100B correctly identifies intracranial lesions with a specificity of 25.7 % (95 % CI; 19.5–32.6 %), a sensitivity of 100 % (95 % CI; 66.4–100 %), and a negative predictive value of 100 % (95 % CI; 92.5–100 %). For sampling &amp;lt;12 h, plasma “GFAP and UCH-L1” levels correctly identify intracranial lesions with a specificity of 31.7 % (95 % CI; 25.7–38.2 %), a sensitivity of 100 % (95 % CI; 73.5–100 %), and a negative predictive value of 100 % (95 % CI; 95–100 %). Comparison of specificities (25.7 vs. 31.7 %) did not reveal a statistically significant difference (p=0.16). Conclusions We highlight the usefulness of measuring plasma “GFAP and UCH-L1” levels to target mTBI patients (sampling within 12 h post-injury) and optimize the reduction of CT scans.","container-title":"Clinical Chemistry and Laboratory Medicine (CCLM)","DOI":"10.1515/cclm-2023-1238","ISSN":"1437-4331","issue":"5","language":"en","license":"De Gruyter expressly reserves the right to use all content for commercial text and data mining within the meaning of Section 44b of the German Copyright Act.","note":"publisher: De Gruyter","page":"891-899","source":"www.degruyter.com","title":"S100B vs. “GFAP and UCH-L1” assays in the management of mTBI patients","URL":"https://www.degruyter.com/document/doi/10.1515/cclm-2023-1238/html","volume":"62","author":[{"family":"Oris","given":"Charlotte"},{"family":"Bouillon-Minois","given":"Jean-Baptiste"},{"family":"Kahouadji","given":"Samy"},{"family":"Pereira","given":"Bruno"},{"family":"Dhaiby","given":"Gabriel"},{"family":"Defrance","given":"Valentin Bailly"},{"family":"Durif","given":"Julie"},{"family":"Schmidt","given":"Jeannot"},{"family":"Moustafa","given":"Farès"},{"family":"Bouvier","given":"Damien"},{"family":"Sapin","given":"Vincent"}],"accessed":{"date-parts":[["2024",9,26]]},"issued":{"date-parts":[["2024",4,1]]}}}],"schema":"https://github.com/citation-style-language/schema/raw/master/csl-citation.json"} </w:instrText>
      </w:r>
      <w:r w:rsidRPr="004B6BFB">
        <w:rPr>
          <w:rFonts w:ascii="Arial" w:hAnsi="Arial" w:cs="Arial"/>
          <w:lang w:val="en-GB"/>
        </w:rPr>
        <w:fldChar w:fldCharType="separate"/>
      </w:r>
      <w:r w:rsidRPr="004B6BFB">
        <w:rPr>
          <w:rFonts w:ascii="Arial" w:hAnsi="Arial" w:cs="Arial"/>
          <w:lang w:val="en-GB"/>
        </w:rPr>
        <w:t>[29]</w:t>
      </w:r>
      <w:r w:rsidRPr="004B6BFB">
        <w:rPr>
          <w:rFonts w:ascii="Arial" w:hAnsi="Arial" w:cs="Arial"/>
          <w:lang w:val="en-GB"/>
        </w:rPr>
        <w:fldChar w:fldCharType="end"/>
      </w:r>
      <w:r w:rsidRPr="004B6BFB">
        <w:rPr>
          <w:rFonts w:ascii="Arial" w:hAnsi="Arial" w:cs="Arial"/>
          <w:lang w:val="en-GB"/>
        </w:rPr>
        <w:t>, which shows a prevalence more similar to our context at 5 percent.</w:t>
      </w:r>
    </w:p>
    <w:p w14:paraId="4342F263" w14:textId="77777777" w:rsidR="00B0769E" w:rsidRPr="004B6BFB" w:rsidRDefault="00B0769E">
      <w:pPr>
        <w:rPr>
          <w:rFonts w:ascii="Arial" w:hAnsi="Arial" w:cs="Arial"/>
        </w:rPr>
      </w:pPr>
    </w:p>
    <w:sectPr w:rsidR="00B0769E" w:rsidRPr="004B6BF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GB" w:vendorID="64" w:dllVersion="131078" w:nlCheck="1" w:checkStyle="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C18"/>
    <w:rsid w:val="000D3B0C"/>
    <w:rsid w:val="004B6BFB"/>
    <w:rsid w:val="008A6C18"/>
    <w:rsid w:val="00B0769E"/>
    <w:rsid w:val="00B3413F"/>
    <w:rsid w:val="00F2295A"/>
    <w:rsid w:val="00FC2C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33047"/>
  <w15:chartTrackingRefBased/>
  <w15:docId w15:val="{78A91E98-78AA-4A81-B1B4-9C11EC885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A6C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A6C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A6C1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A6C1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A6C1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A6C1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A6C1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A6C1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A6C1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A6C1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A6C1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A6C1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A6C1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A6C1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A6C1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A6C1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A6C1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A6C18"/>
    <w:rPr>
      <w:rFonts w:eastAsiaTheme="majorEastAsia" w:cstheme="majorBidi"/>
      <w:color w:val="272727" w:themeColor="text1" w:themeTint="D8"/>
    </w:rPr>
  </w:style>
  <w:style w:type="paragraph" w:styleId="Ttulo">
    <w:name w:val="Title"/>
    <w:basedOn w:val="Normal"/>
    <w:next w:val="Normal"/>
    <w:link w:val="TtuloCar"/>
    <w:uiPriority w:val="10"/>
    <w:qFormat/>
    <w:rsid w:val="008A6C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A6C1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A6C1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A6C1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A6C18"/>
    <w:pPr>
      <w:spacing w:before="160"/>
      <w:jc w:val="center"/>
    </w:pPr>
    <w:rPr>
      <w:i/>
      <w:iCs/>
      <w:color w:val="404040" w:themeColor="text1" w:themeTint="BF"/>
    </w:rPr>
  </w:style>
  <w:style w:type="character" w:customStyle="1" w:styleId="CitaCar">
    <w:name w:val="Cita Car"/>
    <w:basedOn w:val="Fuentedeprrafopredeter"/>
    <w:link w:val="Cita"/>
    <w:uiPriority w:val="29"/>
    <w:rsid w:val="008A6C18"/>
    <w:rPr>
      <w:i/>
      <w:iCs/>
      <w:color w:val="404040" w:themeColor="text1" w:themeTint="BF"/>
    </w:rPr>
  </w:style>
  <w:style w:type="paragraph" w:styleId="Prrafodelista">
    <w:name w:val="List Paragraph"/>
    <w:basedOn w:val="Normal"/>
    <w:uiPriority w:val="34"/>
    <w:qFormat/>
    <w:rsid w:val="008A6C18"/>
    <w:pPr>
      <w:ind w:left="720"/>
      <w:contextualSpacing/>
    </w:pPr>
  </w:style>
  <w:style w:type="character" w:styleId="nfasisintenso">
    <w:name w:val="Intense Emphasis"/>
    <w:basedOn w:val="Fuentedeprrafopredeter"/>
    <w:uiPriority w:val="21"/>
    <w:qFormat/>
    <w:rsid w:val="008A6C18"/>
    <w:rPr>
      <w:i/>
      <w:iCs/>
      <w:color w:val="0F4761" w:themeColor="accent1" w:themeShade="BF"/>
    </w:rPr>
  </w:style>
  <w:style w:type="paragraph" w:styleId="Citadestacada">
    <w:name w:val="Intense Quote"/>
    <w:basedOn w:val="Normal"/>
    <w:next w:val="Normal"/>
    <w:link w:val="CitadestacadaCar"/>
    <w:uiPriority w:val="30"/>
    <w:qFormat/>
    <w:rsid w:val="008A6C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A6C18"/>
    <w:rPr>
      <w:i/>
      <w:iCs/>
      <w:color w:val="0F4761" w:themeColor="accent1" w:themeShade="BF"/>
    </w:rPr>
  </w:style>
  <w:style w:type="character" w:styleId="Referenciaintensa">
    <w:name w:val="Intense Reference"/>
    <w:basedOn w:val="Fuentedeprrafopredeter"/>
    <w:uiPriority w:val="32"/>
    <w:qFormat/>
    <w:rsid w:val="008A6C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3048</Words>
  <Characters>16767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menacho</dc:creator>
  <cp:keywords/>
  <dc:description/>
  <cp:lastModifiedBy>Menacho Roman.Miriam</cp:lastModifiedBy>
  <cp:revision>2</cp:revision>
  <dcterms:created xsi:type="dcterms:W3CDTF">2024-09-30T15:26:00Z</dcterms:created>
  <dcterms:modified xsi:type="dcterms:W3CDTF">2024-10-30T10:44:00Z</dcterms:modified>
</cp:coreProperties>
</file>