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CF9" w14:textId="77777777" w:rsidR="006A228F" w:rsidRPr="00636690" w:rsidRDefault="006A228F" w:rsidP="006A228F">
      <w:pPr>
        <w:suppressLineNumbers/>
        <w:spacing w:after="0" w:line="240" w:lineRule="auto"/>
        <w:jc w:val="both"/>
        <w:rPr>
          <w:rFonts w:ascii="Arial-BoldMT" w:eastAsia="Arial-BoldMT" w:hAnsi="Arial-BoldMT" w:cs="Arial-BoldMT"/>
          <w:b/>
        </w:rPr>
      </w:pPr>
      <w:r w:rsidRPr="00636690">
        <w:rPr>
          <w:rFonts w:ascii="Arial-BoldMT" w:eastAsia="Arial-BoldMT" w:hAnsi="Arial-BoldMT" w:cs="Arial-BoldMT"/>
          <w:b/>
        </w:rPr>
        <w:t>Annex I</w:t>
      </w:r>
    </w:p>
    <w:p w14:paraId="08396B18" w14:textId="77777777" w:rsidR="006A228F" w:rsidRPr="00636690" w:rsidRDefault="006A228F" w:rsidP="006A228F">
      <w:pPr>
        <w:suppressLineNumbers/>
        <w:spacing w:after="0" w:line="240" w:lineRule="auto"/>
        <w:jc w:val="both"/>
        <w:rPr>
          <w:rFonts w:ascii="Arial-BoldMT" w:eastAsia="Arial-BoldMT" w:hAnsi="Arial-BoldMT" w:cs="Arial-BoldMT"/>
          <w:b/>
        </w:rPr>
      </w:pPr>
    </w:p>
    <w:p w14:paraId="1DCE3B02" w14:textId="77777777" w:rsidR="006A228F" w:rsidRPr="00636690" w:rsidRDefault="006A228F" w:rsidP="006A228F">
      <w:pPr>
        <w:suppressLineNumbers/>
        <w:spacing w:after="0" w:line="240" w:lineRule="auto"/>
        <w:jc w:val="both"/>
        <w:rPr>
          <w:rFonts w:ascii="Arial-BoldMT" w:eastAsia="Arial-BoldMT" w:hAnsi="Arial-BoldMT" w:cs="Arial-BoldMT"/>
          <w:b/>
        </w:rPr>
      </w:pPr>
      <w:r w:rsidRPr="00636690">
        <w:rPr>
          <w:rFonts w:ascii="Arial-BoldMT" w:eastAsia="Arial-BoldMT" w:hAnsi="Arial-BoldMT" w:cs="Arial-BoldMT"/>
          <w:b/>
        </w:rPr>
        <w:t>Participant List</w:t>
      </w:r>
    </w:p>
    <w:p w14:paraId="0BBA738D" w14:textId="77777777" w:rsidR="006A228F" w:rsidRPr="000A76DE" w:rsidRDefault="006A228F" w:rsidP="006A228F">
      <w:pPr>
        <w:suppressLineNumbers/>
        <w:spacing w:after="0" w:line="240" w:lineRule="auto"/>
        <w:jc w:val="both"/>
      </w:pPr>
    </w:p>
    <w:p w14:paraId="0AEFA811" w14:textId="77777777" w:rsidR="006A228F" w:rsidRPr="000A76DE" w:rsidRDefault="006A228F" w:rsidP="006A228F">
      <w:pPr>
        <w:suppressLineNumbers/>
        <w:spacing w:after="0" w:line="240" w:lineRule="auto"/>
        <w:jc w:val="both"/>
      </w:pPr>
      <w:r w:rsidRPr="000A76DE">
        <w:t>We thank all Policy Forum participants for their interest, involvement, and contributions.</w:t>
      </w:r>
    </w:p>
    <w:p w14:paraId="270F3E5D" w14:textId="77777777" w:rsidR="006A228F" w:rsidRPr="00636690" w:rsidRDefault="006A228F" w:rsidP="006A228F">
      <w:pPr>
        <w:suppressLineNumbers/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ED83361" w14:textId="77777777" w:rsidR="006A228F" w:rsidRPr="008C25AB" w:rsidRDefault="006A228F" w:rsidP="006A228F">
      <w:pPr>
        <w:suppressLineNumbers/>
        <w:spacing w:after="0"/>
        <w:jc w:val="both"/>
        <w:rPr>
          <w:b/>
          <w:bCs/>
        </w:rPr>
      </w:pPr>
      <w:r w:rsidRPr="008C25AB">
        <w:rPr>
          <w:b/>
          <w:bCs/>
        </w:rPr>
        <w:t>NON-PROFIT ORGANIZATIONS</w:t>
      </w:r>
    </w:p>
    <w:p w14:paraId="1737CF8E" w14:textId="77777777" w:rsidR="006A228F" w:rsidRPr="000A76DE" w:rsidRDefault="006A228F" w:rsidP="006A228F">
      <w:pPr>
        <w:suppressLineNumbers/>
        <w:spacing w:after="0"/>
        <w:jc w:val="both"/>
      </w:pPr>
      <w:bookmarkStart w:id="0" w:name="_Hlk159794275"/>
      <w:r w:rsidRPr="000A76DE">
        <w:t>1.</w:t>
      </w:r>
      <w:r w:rsidRPr="00636690">
        <w:rPr>
          <w:rFonts w:ascii="Cambria" w:eastAsia="Cambria" w:hAnsi="Cambria" w:cs="Cambria"/>
        </w:rPr>
        <w:t xml:space="preserve"> </w:t>
      </w:r>
      <w:proofErr w:type="spellStart"/>
      <w:r w:rsidRPr="000A76DE">
        <w:t>Silvina</w:t>
      </w:r>
      <w:proofErr w:type="spellEnd"/>
      <w:r w:rsidRPr="000A76DE">
        <w:t xml:space="preserve"> Beatriz </w:t>
      </w:r>
      <w:proofErr w:type="spellStart"/>
      <w:r w:rsidRPr="000A76DE">
        <w:t>Bench</w:t>
      </w:r>
      <w:sdt>
        <w:sdtPr>
          <w:tag w:val="goog_rdk_70"/>
          <w:id w:val="-310486387"/>
        </w:sdtPr>
        <w:sdtContent>
          <w:r w:rsidRPr="000A76DE">
            <w:t>e</w:t>
          </w:r>
        </w:sdtContent>
      </w:sdt>
      <w:r w:rsidRPr="000A76DE">
        <w:t>trit</w:t>
      </w:r>
      <w:proofErr w:type="spellEnd"/>
      <w:r w:rsidRPr="000A76DE">
        <w:t xml:space="preserve"> / Ministry of Health GC</w:t>
      </w:r>
      <w:sdt>
        <w:sdtPr>
          <w:tag w:val="goog_rdk_71"/>
          <w:id w:val="810139659"/>
        </w:sdtPr>
        <w:sdtContent>
          <w:r w:rsidRPr="000A76DE">
            <w:t>A</w:t>
          </w:r>
        </w:sdtContent>
      </w:sdt>
      <w:r w:rsidRPr="000A76DE">
        <w:t>BA / ARGENTINA</w:t>
      </w:r>
    </w:p>
    <w:p w14:paraId="532240B8" w14:textId="77777777" w:rsidR="006A228F" w:rsidRPr="000A76DE" w:rsidRDefault="006A228F" w:rsidP="006A228F">
      <w:pPr>
        <w:suppressLineNumbers/>
        <w:spacing w:after="0"/>
        <w:jc w:val="both"/>
      </w:pPr>
      <w:r w:rsidRPr="000A76DE">
        <w:t>2. Manuel Donato / Ministry of Health Argentina / ARGENTINA</w:t>
      </w:r>
    </w:p>
    <w:p w14:paraId="6419AD48" w14:textId="77777777" w:rsidR="006A228F" w:rsidRPr="000A76DE" w:rsidRDefault="006A228F" w:rsidP="006A228F">
      <w:pPr>
        <w:suppressLineNumbers/>
        <w:spacing w:after="0"/>
        <w:jc w:val="both"/>
      </w:pPr>
      <w:r w:rsidRPr="000A76DE">
        <w:t xml:space="preserve">3. </w:t>
      </w:r>
      <w:proofErr w:type="spellStart"/>
      <w:r w:rsidRPr="000A76DE">
        <w:t>Luciene</w:t>
      </w:r>
      <w:proofErr w:type="spellEnd"/>
      <w:r w:rsidRPr="000A76DE">
        <w:t xml:space="preserve"> </w:t>
      </w:r>
      <w:proofErr w:type="spellStart"/>
      <w:r w:rsidRPr="000A76DE">
        <w:t>Bonan</w:t>
      </w:r>
      <w:proofErr w:type="spellEnd"/>
      <w:r w:rsidRPr="000A76DE">
        <w:t xml:space="preserve"> / National Committee for Technology Incorporation (CONITEC) / BRAZIL </w:t>
      </w:r>
    </w:p>
    <w:p w14:paraId="48198636" w14:textId="77777777" w:rsidR="006A228F" w:rsidRPr="000A76DE" w:rsidRDefault="006A228F" w:rsidP="006A228F">
      <w:pPr>
        <w:suppressLineNumbers/>
        <w:spacing w:after="0"/>
        <w:jc w:val="both"/>
      </w:pPr>
      <w:r w:rsidRPr="000A76DE">
        <w:t xml:space="preserve">4. Silvana </w:t>
      </w:r>
      <w:proofErr w:type="spellStart"/>
      <w:r w:rsidRPr="000A76DE">
        <w:t>Kelles</w:t>
      </w:r>
      <w:proofErr w:type="spellEnd"/>
      <w:r w:rsidRPr="000A76DE">
        <w:t xml:space="preserve"> / </w:t>
      </w:r>
      <w:proofErr w:type="spellStart"/>
      <w:r w:rsidRPr="000A76DE">
        <w:t>Unimed</w:t>
      </w:r>
      <w:proofErr w:type="spellEnd"/>
      <w:r w:rsidRPr="000A76DE">
        <w:t xml:space="preserve"> / BRAZIL</w:t>
      </w:r>
    </w:p>
    <w:p w14:paraId="163EA468" w14:textId="77777777" w:rsidR="006A228F" w:rsidRPr="000A76DE" w:rsidRDefault="006A228F" w:rsidP="006A228F">
      <w:pPr>
        <w:suppressLineNumbers/>
        <w:spacing w:after="0"/>
        <w:jc w:val="both"/>
      </w:pPr>
      <w:r w:rsidRPr="000A76DE">
        <w:t xml:space="preserve">5. Felipe Vera </w:t>
      </w:r>
      <w:proofErr w:type="spellStart"/>
      <w:r w:rsidRPr="000A76DE">
        <w:t>Chandia</w:t>
      </w:r>
      <w:proofErr w:type="spellEnd"/>
      <w:r w:rsidRPr="000A76DE">
        <w:t xml:space="preserve"> / Ministry of Health Chile / CHILE</w:t>
      </w:r>
    </w:p>
    <w:p w14:paraId="7C35D4A3" w14:textId="77777777" w:rsidR="006A228F" w:rsidRPr="000A76DE" w:rsidRDefault="006A228F" w:rsidP="006A228F">
      <w:pPr>
        <w:suppressLineNumbers/>
        <w:spacing w:after="0"/>
        <w:jc w:val="both"/>
      </w:pPr>
      <w:r w:rsidRPr="000A76DE">
        <w:t xml:space="preserve">6. Adriana María </w:t>
      </w:r>
      <w:proofErr w:type="spellStart"/>
      <w:r w:rsidRPr="000A76DE">
        <w:t>Robayo</w:t>
      </w:r>
      <w:proofErr w:type="spellEnd"/>
      <w:r w:rsidRPr="000A76DE">
        <w:t xml:space="preserve"> García / Institute for Health Technology Assessment (IETS) /</w:t>
      </w:r>
    </w:p>
    <w:p w14:paraId="382B6D86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COLOMBIA</w:t>
      </w:r>
    </w:p>
    <w:p w14:paraId="75156E57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7. Lizbeth Alexandra Acuña </w:t>
      </w:r>
      <w:proofErr w:type="spellStart"/>
      <w:r w:rsidRPr="00E676EC">
        <w:rPr>
          <w:lang w:val="es-ES"/>
        </w:rPr>
        <w:t>Merchan</w:t>
      </w:r>
      <w:proofErr w:type="spellEnd"/>
      <w:r w:rsidRPr="00E676EC">
        <w:rPr>
          <w:lang w:val="es-ES"/>
        </w:rPr>
        <w:t xml:space="preserve"> / Cuenta de Alto Costo / COLOMBIA</w:t>
      </w:r>
    </w:p>
    <w:p w14:paraId="5236F671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8. Hugo Marín Piva / Caja Costarricense de Seguro Social (CCSSS) / COSTA RICA</w:t>
      </w:r>
    </w:p>
    <w:p w14:paraId="21992A0A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9. Carlos Diaz Huerta / Instituto Mexicano Seguro Social (IMSS) / MEXICO</w:t>
      </w:r>
    </w:p>
    <w:p w14:paraId="0BEE8512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10. Verónica Gallegos / Centro Nacional de Excelencia Tecnológica en Salud (CENETEC) /</w:t>
      </w:r>
    </w:p>
    <w:p w14:paraId="5873C94C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MEXICO</w:t>
      </w:r>
    </w:p>
    <w:p w14:paraId="6CFE4691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11. Pedro </w:t>
      </w:r>
      <w:proofErr w:type="spellStart"/>
      <w:r w:rsidRPr="00E676EC">
        <w:rPr>
          <w:lang w:val="es-ES"/>
        </w:rPr>
        <w:t>Galvan</w:t>
      </w:r>
      <w:proofErr w:type="spellEnd"/>
      <w:r w:rsidRPr="00E676EC">
        <w:rPr>
          <w:lang w:val="es-ES"/>
        </w:rPr>
        <w:t xml:space="preserve"> / Instituto de Investigaciones en Ciencias de la Salud (IICS) / PARAGUAY</w:t>
      </w:r>
    </w:p>
    <w:p w14:paraId="71E62055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12. </w:t>
      </w:r>
      <w:proofErr w:type="spellStart"/>
      <w:r w:rsidRPr="00E676EC">
        <w:rPr>
          <w:lang w:val="es-ES"/>
        </w:rPr>
        <w:t>Lely</w:t>
      </w:r>
      <w:proofErr w:type="spellEnd"/>
      <w:r w:rsidRPr="00E676EC">
        <w:rPr>
          <w:lang w:val="es-ES"/>
        </w:rPr>
        <w:t xml:space="preserve"> Solari / Instituto Nacional de Salud (INS) / PERU</w:t>
      </w:r>
    </w:p>
    <w:p w14:paraId="2473603B" w14:textId="77777777" w:rsidR="006A228F" w:rsidRPr="000A76DE" w:rsidRDefault="006A228F" w:rsidP="006A228F">
      <w:pPr>
        <w:suppressLineNumbers/>
        <w:spacing w:after="0"/>
        <w:jc w:val="both"/>
      </w:pPr>
      <w:r w:rsidRPr="000A76DE">
        <w:t>13. Andrea Gimenez / Ministry of Health Uruguay / URUGUAY</w:t>
      </w:r>
    </w:p>
    <w:p w14:paraId="793F7AF1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14. Graciela </w:t>
      </w:r>
      <w:proofErr w:type="spellStart"/>
      <w:r w:rsidRPr="00E676EC">
        <w:rPr>
          <w:lang w:val="es-ES"/>
        </w:rPr>
        <w:t>Fernandez</w:t>
      </w:r>
      <w:proofErr w:type="spellEnd"/>
      <w:r w:rsidRPr="00E676EC">
        <w:rPr>
          <w:lang w:val="es-ES"/>
        </w:rPr>
        <w:t xml:space="preserve"> / Fondo Nacional de Recursos (FNR) / URUGUAY</w:t>
      </w:r>
    </w:p>
    <w:p w14:paraId="135C62A5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15. Yesenia Diaz / Superintendencia de Salud y Riesgos Laborales (SISALRIL) / REPÚBLICA</w:t>
      </w:r>
    </w:p>
    <w:p w14:paraId="5A41076A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DOMINICANA</w:t>
      </w:r>
    </w:p>
    <w:p w14:paraId="0BC6658C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16. Ricardo Ruano / </w:t>
      </w:r>
      <w:proofErr w:type="spellStart"/>
      <w:r w:rsidRPr="00E676EC">
        <w:rPr>
          <w:lang w:val="es-ES"/>
        </w:rPr>
        <w:t>Ministry</w:t>
      </w:r>
      <w:proofErr w:type="spellEnd"/>
      <w:r w:rsidRPr="00E676EC">
        <w:rPr>
          <w:lang w:val="es-ES"/>
        </w:rPr>
        <w:t xml:space="preserve"> </w:t>
      </w:r>
      <w:proofErr w:type="spellStart"/>
      <w:r w:rsidRPr="00E676EC">
        <w:rPr>
          <w:lang w:val="es-ES"/>
        </w:rPr>
        <w:t>of</w:t>
      </w:r>
      <w:proofErr w:type="spellEnd"/>
      <w:r w:rsidRPr="00E676EC">
        <w:rPr>
          <w:lang w:val="es-ES"/>
        </w:rPr>
        <w:t xml:space="preserve"> </w:t>
      </w:r>
      <w:proofErr w:type="spellStart"/>
      <w:r w:rsidRPr="00E676EC">
        <w:rPr>
          <w:lang w:val="es-ES"/>
        </w:rPr>
        <w:t>Health</w:t>
      </w:r>
      <w:proofErr w:type="spellEnd"/>
      <w:r w:rsidRPr="00E676EC">
        <w:rPr>
          <w:lang w:val="es-ES"/>
        </w:rPr>
        <w:t xml:space="preserve"> El Salvador / EL SALVADOR</w:t>
      </w:r>
    </w:p>
    <w:p w14:paraId="55325EE2" w14:textId="77777777" w:rsidR="006A228F" w:rsidRPr="000A76DE" w:rsidRDefault="006A228F" w:rsidP="006A228F">
      <w:pPr>
        <w:suppressLineNumbers/>
        <w:spacing w:after="0"/>
        <w:jc w:val="both"/>
      </w:pPr>
      <w:r w:rsidRPr="000A76DE">
        <w:t>17. Natalia Messina / Ministry of Health de Argentina / ARGENTINA</w:t>
      </w:r>
    </w:p>
    <w:p w14:paraId="086EF8B2" w14:textId="77777777" w:rsidR="006A228F" w:rsidRPr="000A76DE" w:rsidRDefault="006A228F" w:rsidP="006A228F">
      <w:pPr>
        <w:suppressLineNumbers/>
        <w:spacing w:after="0"/>
        <w:jc w:val="both"/>
      </w:pPr>
      <w:r w:rsidRPr="000A76DE">
        <w:lastRenderedPageBreak/>
        <w:t>18. Héctor Castro / Pan American Health Organization, World Health Organization /</w:t>
      </w:r>
    </w:p>
    <w:p w14:paraId="24476A0E" w14:textId="77777777" w:rsidR="006A228F" w:rsidRPr="000A76DE" w:rsidRDefault="006A228F" w:rsidP="006A228F">
      <w:pPr>
        <w:suppressLineNumbers/>
        <w:spacing w:after="0"/>
        <w:jc w:val="both"/>
      </w:pPr>
      <w:r w:rsidRPr="000A76DE">
        <w:t>COLOMBIA</w:t>
      </w:r>
    </w:p>
    <w:p w14:paraId="62BC6710" w14:textId="77777777" w:rsidR="006A228F" w:rsidRPr="000A76DE" w:rsidRDefault="006A228F" w:rsidP="006A228F">
      <w:pPr>
        <w:suppressLineNumbers/>
        <w:spacing w:after="0"/>
        <w:jc w:val="both"/>
      </w:pPr>
      <w:r w:rsidRPr="000A76DE">
        <w:t xml:space="preserve">19. Pilar </w:t>
      </w:r>
      <w:proofErr w:type="spellStart"/>
      <w:r w:rsidRPr="000A76DE">
        <w:t>Nehuelhal</w:t>
      </w:r>
      <w:proofErr w:type="spellEnd"/>
      <w:r w:rsidRPr="000A76DE">
        <w:t xml:space="preserve"> / Ministry of Health Chile / CHILE</w:t>
      </w:r>
    </w:p>
    <w:bookmarkEnd w:id="0"/>
    <w:p w14:paraId="70CAB1B1" w14:textId="77777777" w:rsidR="006A228F" w:rsidRPr="008C25AB" w:rsidRDefault="006A228F" w:rsidP="006A228F">
      <w:pPr>
        <w:suppressLineNumbers/>
        <w:spacing w:after="0"/>
        <w:jc w:val="both"/>
        <w:rPr>
          <w:b/>
          <w:bCs/>
        </w:rPr>
      </w:pPr>
      <w:r w:rsidRPr="008C25AB">
        <w:rPr>
          <w:b/>
          <w:bCs/>
        </w:rPr>
        <w:t>PARTICIPANTES FROM FOR-PROFIT ORGANIZATIONS</w:t>
      </w:r>
    </w:p>
    <w:p w14:paraId="2B0FCE2F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1. Daniel Campos, ABBVIE</w:t>
      </w:r>
    </w:p>
    <w:p w14:paraId="1865B6B8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2. </w:t>
      </w:r>
      <w:proofErr w:type="spellStart"/>
      <w:r w:rsidRPr="00CF0749">
        <w:t>Rogerio</w:t>
      </w:r>
      <w:proofErr w:type="spellEnd"/>
      <w:r w:rsidRPr="00CF0749">
        <w:t xml:space="preserve"> </w:t>
      </w:r>
      <w:proofErr w:type="spellStart"/>
      <w:r w:rsidRPr="00CF0749">
        <w:t>Afif</w:t>
      </w:r>
      <w:proofErr w:type="spellEnd"/>
      <w:r w:rsidRPr="00CF0749">
        <w:t>, ABBVIE</w:t>
      </w:r>
    </w:p>
    <w:p w14:paraId="111F7BED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3. Mohit Jain, BioMarin</w:t>
      </w:r>
    </w:p>
    <w:p w14:paraId="7FE1E6B8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4. José Thomas, BioMarin</w:t>
      </w:r>
    </w:p>
    <w:p w14:paraId="185D26D1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5. Javier Garcia, </w:t>
      </w:r>
      <w:r w:rsidRPr="0035556C">
        <w:t>Bristol Myers Squibb</w:t>
      </w:r>
    </w:p>
    <w:p w14:paraId="48A6F113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6. Arely Lemus, </w:t>
      </w:r>
      <w:r w:rsidRPr="0035556C">
        <w:t>Bristol Myers Squibb</w:t>
      </w:r>
    </w:p>
    <w:p w14:paraId="477B34E0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7. Fabian Ochoa, Edwards Lifesciences</w:t>
      </w:r>
    </w:p>
    <w:p w14:paraId="5CA86072" w14:textId="77777777" w:rsidR="006A228F" w:rsidRPr="00E676EC" w:rsidRDefault="006A228F" w:rsidP="006A228F">
      <w:pPr>
        <w:suppressLineNumbers/>
        <w:spacing w:after="0"/>
        <w:jc w:val="both"/>
      </w:pPr>
      <w:r w:rsidRPr="00E676EC">
        <w:t>8. Alma Delia Carbajal, Eli Lilly</w:t>
      </w:r>
    </w:p>
    <w:p w14:paraId="4288E4E8" w14:textId="77777777" w:rsidR="006A228F" w:rsidRPr="00E676EC" w:rsidRDefault="006A228F" w:rsidP="006A228F">
      <w:pPr>
        <w:suppressLineNumbers/>
        <w:spacing w:after="0"/>
        <w:jc w:val="both"/>
      </w:pPr>
      <w:r w:rsidRPr="00E676EC">
        <w:t xml:space="preserve">9. </w:t>
      </w:r>
      <w:proofErr w:type="spellStart"/>
      <w:r w:rsidRPr="00E676EC">
        <w:t>Joice</w:t>
      </w:r>
      <w:proofErr w:type="spellEnd"/>
      <w:r w:rsidRPr="00E676EC">
        <w:t xml:space="preserve"> </w:t>
      </w:r>
      <w:proofErr w:type="spellStart"/>
      <w:r w:rsidRPr="00E676EC">
        <w:t>Valentim</w:t>
      </w:r>
      <w:proofErr w:type="spellEnd"/>
      <w:r w:rsidRPr="00E676EC">
        <w:t>, F. HOFFMANN-LA ROCHE AG</w:t>
      </w:r>
    </w:p>
    <w:p w14:paraId="18C27CEA" w14:textId="77777777" w:rsidR="006A228F" w:rsidRPr="00E676EC" w:rsidRDefault="006A228F" w:rsidP="006A228F">
      <w:pPr>
        <w:suppressLineNumbers/>
        <w:spacing w:after="0"/>
        <w:jc w:val="both"/>
      </w:pPr>
      <w:r w:rsidRPr="00E676EC">
        <w:t>10. Virginia Becerra, Roche International Ltd.</w:t>
      </w:r>
    </w:p>
    <w:p w14:paraId="783ECE4F" w14:textId="77777777" w:rsidR="006A228F" w:rsidRPr="00E676EC" w:rsidRDefault="006A228F" w:rsidP="006A228F">
      <w:pPr>
        <w:suppressLineNumbers/>
        <w:spacing w:after="0"/>
        <w:jc w:val="both"/>
      </w:pPr>
      <w:r w:rsidRPr="00E676EC">
        <w:t xml:space="preserve">11. Natalia </w:t>
      </w:r>
      <w:proofErr w:type="spellStart"/>
      <w:r w:rsidRPr="00E676EC">
        <w:t>Tassara</w:t>
      </w:r>
      <w:proofErr w:type="spellEnd"/>
      <w:r w:rsidRPr="00E676EC">
        <w:t xml:space="preserve">, Johnson and </w:t>
      </w:r>
      <w:proofErr w:type="spellStart"/>
      <w:r w:rsidRPr="00E676EC">
        <w:t>Jonhson</w:t>
      </w:r>
      <w:proofErr w:type="spellEnd"/>
    </w:p>
    <w:p w14:paraId="1C7D9A79" w14:textId="77777777" w:rsidR="006A228F" w:rsidRPr="00E676EC" w:rsidRDefault="006A228F" w:rsidP="006A228F">
      <w:pPr>
        <w:suppressLineNumbers/>
        <w:spacing w:after="0"/>
        <w:jc w:val="both"/>
      </w:pPr>
      <w:r w:rsidRPr="00E676EC">
        <w:t xml:space="preserve">12. María Camila Bustos, Johnson and </w:t>
      </w:r>
      <w:proofErr w:type="spellStart"/>
      <w:r w:rsidRPr="00E676EC">
        <w:t>Jonhson</w:t>
      </w:r>
      <w:proofErr w:type="spellEnd"/>
    </w:p>
    <w:p w14:paraId="199BCB7B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13. Daniela Paredes, Medtronic</w:t>
      </w:r>
    </w:p>
    <w:p w14:paraId="08D9F804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14. Juan Valencia, Medtronic</w:t>
      </w:r>
    </w:p>
    <w:p w14:paraId="2D0C6C20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15. Cintia Parellada, MERCK &amp; CO</w:t>
      </w:r>
    </w:p>
    <w:p w14:paraId="509CC3B8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16. Diego </w:t>
      </w:r>
      <w:proofErr w:type="spellStart"/>
      <w:r w:rsidRPr="00E676EC">
        <w:rPr>
          <w:lang w:val="es-ES"/>
        </w:rPr>
        <w:t>Guarin</w:t>
      </w:r>
      <w:proofErr w:type="spellEnd"/>
      <w:r w:rsidRPr="00E676EC">
        <w:rPr>
          <w:lang w:val="es-ES"/>
        </w:rPr>
        <w:t>, MERCK &amp; CO</w:t>
      </w:r>
    </w:p>
    <w:p w14:paraId="290D373F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17. Nicola </w:t>
      </w:r>
      <w:proofErr w:type="spellStart"/>
      <w:r w:rsidRPr="00E676EC">
        <w:rPr>
          <w:lang w:val="es-ES"/>
        </w:rPr>
        <w:t>Romanello</w:t>
      </w:r>
      <w:proofErr w:type="spellEnd"/>
      <w:r w:rsidRPr="00E676EC">
        <w:rPr>
          <w:lang w:val="es-ES"/>
        </w:rPr>
        <w:t>, PFIZER LIMITED</w:t>
      </w:r>
    </w:p>
    <w:p w14:paraId="7B0D37B6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18. Mac Mullen, Mercedes, PFIZER LIMITED</w:t>
      </w:r>
    </w:p>
    <w:p w14:paraId="451F3A6D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19. Rafael do Prado Souza, Sanofi</w:t>
      </w:r>
    </w:p>
    <w:p w14:paraId="5A11446F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>20. Antonio Dos Santos, Sanofi</w:t>
      </w:r>
    </w:p>
    <w:p w14:paraId="637B322F" w14:textId="77777777" w:rsidR="006A228F" w:rsidRPr="00E676EC" w:rsidRDefault="006A228F" w:rsidP="006A228F">
      <w:pPr>
        <w:suppressLineNumbers/>
        <w:spacing w:after="0"/>
        <w:jc w:val="both"/>
        <w:rPr>
          <w:rFonts w:ascii="Cambria" w:eastAsia="Cambria" w:hAnsi="Cambria" w:cs="Cambria"/>
          <w:b/>
          <w:lang w:val="es-ES"/>
        </w:rPr>
      </w:pPr>
    </w:p>
    <w:p w14:paraId="08412971" w14:textId="77777777" w:rsidR="006A228F" w:rsidRPr="008C25AB" w:rsidRDefault="006A228F" w:rsidP="006A228F">
      <w:pPr>
        <w:suppressLineNumbers/>
        <w:spacing w:after="0"/>
        <w:jc w:val="both"/>
        <w:rPr>
          <w:b/>
          <w:bCs/>
        </w:rPr>
      </w:pPr>
      <w:r w:rsidRPr="008C25AB">
        <w:rPr>
          <w:b/>
          <w:bCs/>
        </w:rPr>
        <w:t>PATIENT REPRESENTATIVES</w:t>
      </w:r>
    </w:p>
    <w:p w14:paraId="46DF8AE6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1. Cecilia Rodriguez / Ministry of Health, Chile – Area of Citizen Participation / CHILE</w:t>
      </w:r>
    </w:p>
    <w:p w14:paraId="08E071E6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2. Alejandro Andrade / Chilean Federa</w:t>
      </w:r>
      <w:r w:rsidRPr="00E676EC">
        <w:t>tio</w:t>
      </w:r>
      <w:r w:rsidRPr="00CF0749">
        <w:t>n of Rare Diseases - FECHER / CHILE</w:t>
      </w:r>
    </w:p>
    <w:p w14:paraId="257E3DF4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3. Virginia Llera / Geiser </w:t>
      </w:r>
      <w:proofErr w:type="spellStart"/>
      <w:r w:rsidRPr="00E676EC">
        <w:rPr>
          <w:lang w:val="es-ES"/>
        </w:rPr>
        <w:t>Foundation</w:t>
      </w:r>
      <w:proofErr w:type="spellEnd"/>
      <w:r w:rsidRPr="00E676EC">
        <w:rPr>
          <w:lang w:val="es-ES"/>
        </w:rPr>
        <w:t xml:space="preserve"> / ARGENTINA</w:t>
      </w:r>
    </w:p>
    <w:p w14:paraId="771B725C" w14:textId="77777777" w:rsidR="006A228F" w:rsidRPr="00E676EC" w:rsidRDefault="006A228F" w:rsidP="006A228F">
      <w:pPr>
        <w:suppressLineNumbers/>
        <w:spacing w:after="0"/>
        <w:jc w:val="both"/>
        <w:rPr>
          <w:lang w:val="es-ES"/>
        </w:rPr>
      </w:pPr>
      <w:r w:rsidRPr="00E676EC">
        <w:rPr>
          <w:lang w:val="es-ES"/>
        </w:rPr>
        <w:t xml:space="preserve">4. Eva María Ruiz de Castilla / </w:t>
      </w:r>
      <w:proofErr w:type="spellStart"/>
      <w:r w:rsidRPr="00E676EC">
        <w:rPr>
          <w:lang w:val="es-ES"/>
        </w:rPr>
        <w:t>Latin</w:t>
      </w:r>
      <w:proofErr w:type="spellEnd"/>
      <w:r w:rsidRPr="00E676EC">
        <w:rPr>
          <w:lang w:val="es-ES"/>
        </w:rPr>
        <w:t xml:space="preserve"> </w:t>
      </w:r>
      <w:proofErr w:type="spellStart"/>
      <w:r w:rsidRPr="00E676EC">
        <w:rPr>
          <w:lang w:val="es-ES"/>
        </w:rPr>
        <w:t>America</w:t>
      </w:r>
      <w:proofErr w:type="spellEnd"/>
      <w:r w:rsidRPr="00E676EC">
        <w:rPr>
          <w:lang w:val="es-ES"/>
        </w:rPr>
        <w:t xml:space="preserve"> </w:t>
      </w:r>
      <w:proofErr w:type="spellStart"/>
      <w:r w:rsidRPr="00E676EC">
        <w:rPr>
          <w:lang w:val="es-ES"/>
        </w:rPr>
        <w:t>Patient</w:t>
      </w:r>
      <w:proofErr w:type="spellEnd"/>
      <w:r w:rsidRPr="00E676EC">
        <w:rPr>
          <w:lang w:val="es-ES"/>
        </w:rPr>
        <w:t xml:space="preserve"> </w:t>
      </w:r>
      <w:proofErr w:type="spellStart"/>
      <w:r w:rsidRPr="00E676EC">
        <w:rPr>
          <w:lang w:val="es-ES"/>
        </w:rPr>
        <w:t>Academy</w:t>
      </w:r>
      <w:proofErr w:type="spellEnd"/>
      <w:r w:rsidRPr="00E676EC">
        <w:rPr>
          <w:lang w:val="es-ES"/>
        </w:rPr>
        <w:t xml:space="preserve"> LAPA</w:t>
      </w:r>
    </w:p>
    <w:p w14:paraId="72FF2084" w14:textId="77777777" w:rsidR="006A228F" w:rsidRPr="00E676EC" w:rsidRDefault="006A228F" w:rsidP="006A228F">
      <w:pPr>
        <w:suppressLineNumbers/>
        <w:spacing w:after="0"/>
        <w:jc w:val="both"/>
        <w:rPr>
          <w:b/>
          <w:bCs/>
          <w:lang w:val="es-ES"/>
        </w:rPr>
      </w:pPr>
    </w:p>
    <w:p w14:paraId="408F53C6" w14:textId="77777777" w:rsidR="006A228F" w:rsidRPr="008C25AB" w:rsidRDefault="006A228F" w:rsidP="006A228F">
      <w:pPr>
        <w:suppressLineNumbers/>
        <w:spacing w:after="0"/>
        <w:jc w:val="both"/>
        <w:rPr>
          <w:b/>
          <w:bCs/>
        </w:rPr>
      </w:pPr>
      <w:r w:rsidRPr="008C25AB">
        <w:rPr>
          <w:b/>
          <w:bCs/>
        </w:rPr>
        <w:t>INVITED SPEAKER</w:t>
      </w:r>
    </w:p>
    <w:p w14:paraId="558DBB74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1. Pilar Pinilla-Dominguez / NICE / UNITED KINGDOM</w:t>
      </w:r>
    </w:p>
    <w:p w14:paraId="395D39E4" w14:textId="77777777" w:rsidR="006A228F" w:rsidRPr="00636690" w:rsidRDefault="006A228F" w:rsidP="006A228F">
      <w:pPr>
        <w:suppressLineNumbers/>
        <w:spacing w:after="0"/>
        <w:jc w:val="both"/>
        <w:rPr>
          <w:rFonts w:ascii="Cambria" w:eastAsia="Cambria" w:hAnsi="Cambria" w:cs="Cambria"/>
          <w:b/>
        </w:rPr>
      </w:pPr>
    </w:p>
    <w:p w14:paraId="4882B71F" w14:textId="77777777" w:rsidR="006A228F" w:rsidRPr="008C25AB" w:rsidRDefault="006A228F" w:rsidP="006A228F">
      <w:pPr>
        <w:suppressLineNumbers/>
        <w:spacing w:after="0"/>
        <w:jc w:val="both"/>
        <w:rPr>
          <w:b/>
          <w:bCs/>
        </w:rPr>
      </w:pPr>
      <w:r w:rsidRPr="008C25AB">
        <w:rPr>
          <w:b/>
          <w:bCs/>
        </w:rPr>
        <w:t xml:space="preserve">AUTHORITIES FROM </w:t>
      </w:r>
      <w:proofErr w:type="spellStart"/>
      <w:r w:rsidRPr="008C25AB">
        <w:rPr>
          <w:b/>
          <w:bCs/>
        </w:rPr>
        <w:t>HTAi</w:t>
      </w:r>
      <w:proofErr w:type="spellEnd"/>
    </w:p>
    <w:p w14:paraId="59B7EB30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1. Rabia </w:t>
      </w:r>
      <w:proofErr w:type="spellStart"/>
      <w:r w:rsidRPr="00CF0749">
        <w:t>Sucu</w:t>
      </w:r>
      <w:proofErr w:type="spellEnd"/>
      <w:r w:rsidRPr="00CF0749">
        <w:t xml:space="preserve">, </w:t>
      </w:r>
      <w:proofErr w:type="spellStart"/>
      <w:r w:rsidRPr="00CF0749">
        <w:t>HTAi</w:t>
      </w:r>
      <w:proofErr w:type="spellEnd"/>
      <w:r w:rsidRPr="00CF0749">
        <w:t xml:space="preserve"> President / TURKEY</w:t>
      </w:r>
    </w:p>
    <w:p w14:paraId="7FC682D9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2. </w:t>
      </w:r>
      <w:proofErr w:type="spellStart"/>
      <w:r w:rsidRPr="00CF0749">
        <w:t>Wija</w:t>
      </w:r>
      <w:proofErr w:type="spellEnd"/>
      <w:r w:rsidRPr="00CF0749">
        <w:t xml:space="preserve"> </w:t>
      </w:r>
      <w:proofErr w:type="spellStart"/>
      <w:r w:rsidRPr="00CF0749">
        <w:t>Oortwijn</w:t>
      </w:r>
      <w:proofErr w:type="spellEnd"/>
      <w:r w:rsidRPr="00CF0749">
        <w:t xml:space="preserve">, </w:t>
      </w:r>
      <w:proofErr w:type="spellStart"/>
      <w:r w:rsidRPr="00CF0749">
        <w:t>HTAi</w:t>
      </w:r>
      <w:proofErr w:type="spellEnd"/>
      <w:r w:rsidRPr="00CF0749">
        <w:t xml:space="preserve"> Past President / THE NETHERLANDS</w:t>
      </w:r>
    </w:p>
    <w:p w14:paraId="7D96CD0B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3. Ann Single, The Patient Voice Initiative / AUSTRALIA</w:t>
      </w:r>
    </w:p>
    <w:p w14:paraId="1D4515C3" w14:textId="77777777" w:rsidR="006A228F" w:rsidRPr="008C25AB" w:rsidRDefault="006A228F" w:rsidP="006A228F">
      <w:pPr>
        <w:suppressLineNumbers/>
        <w:spacing w:after="0"/>
        <w:jc w:val="both"/>
        <w:rPr>
          <w:b/>
          <w:bCs/>
        </w:rPr>
      </w:pPr>
      <w:proofErr w:type="spellStart"/>
      <w:r w:rsidRPr="008C25AB">
        <w:rPr>
          <w:b/>
          <w:bCs/>
        </w:rPr>
        <w:t>HTAi</w:t>
      </w:r>
      <w:proofErr w:type="spellEnd"/>
      <w:r w:rsidRPr="008C25AB">
        <w:rPr>
          <w:b/>
          <w:bCs/>
        </w:rPr>
        <w:t xml:space="preserve"> - SCIENTIFIC SECRETARIAT</w:t>
      </w:r>
    </w:p>
    <w:p w14:paraId="7E608991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1. Manuel Espinoza, Chair, HTA Latin American HTA Policy Forum / CHILE</w:t>
      </w:r>
    </w:p>
    <w:p w14:paraId="588A7490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2. Andrés </w:t>
      </w:r>
      <w:proofErr w:type="spellStart"/>
      <w:r w:rsidRPr="00CF0749">
        <w:t>Pichón</w:t>
      </w:r>
      <w:proofErr w:type="spellEnd"/>
      <w:r w:rsidRPr="00CF0749">
        <w:t>-Riviere / Director, Institute for Clinical Effectiveness and Health Policy (IECS) / ARGENTINA</w:t>
      </w:r>
    </w:p>
    <w:p w14:paraId="52A69FF0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3. Sebastián García Martí / HTA Department Coordinator, Institute for Clinical Effectiveness and Health Policy (IECS) / ARGENTINA</w:t>
      </w:r>
    </w:p>
    <w:p w14:paraId="5D529C0B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4. Federico </w:t>
      </w:r>
      <w:proofErr w:type="spellStart"/>
      <w:r w:rsidRPr="00CF0749">
        <w:t>Augustovski</w:t>
      </w:r>
      <w:proofErr w:type="spellEnd"/>
      <w:r w:rsidRPr="00CF0749">
        <w:t xml:space="preserve"> / Director, Institute for Clinical Effectiveness and Health Policy (IECS) / ARGENTINA</w:t>
      </w:r>
    </w:p>
    <w:p w14:paraId="45393460" w14:textId="77777777" w:rsidR="006A228F" w:rsidRPr="00CF0749" w:rsidRDefault="006A228F" w:rsidP="006A228F">
      <w:pPr>
        <w:suppressLineNumbers/>
        <w:spacing w:after="0"/>
        <w:jc w:val="both"/>
      </w:pPr>
      <w:r w:rsidRPr="00CF0749">
        <w:t xml:space="preserve">5. Valentina </w:t>
      </w:r>
      <w:proofErr w:type="spellStart"/>
      <w:r w:rsidRPr="00CF0749">
        <w:t>Stacco</w:t>
      </w:r>
      <w:proofErr w:type="spellEnd"/>
      <w:r w:rsidRPr="00CF0749">
        <w:t xml:space="preserve"> / Managing Coordinator, Projects, Institute for Clinical Effectiveness and Health Policy (IECS) / ARGENTINA</w:t>
      </w:r>
    </w:p>
    <w:p w14:paraId="3E9B33AC" w14:textId="77777777" w:rsidR="006A228F" w:rsidRPr="00CF0749" w:rsidRDefault="006A228F" w:rsidP="006A228F">
      <w:pPr>
        <w:suppressLineNumbers/>
        <w:spacing w:after="0"/>
        <w:jc w:val="both"/>
      </w:pPr>
      <w:r w:rsidRPr="00CF0749">
        <w:t>6. Alicia Powers / Events Coordinator, Health Technologies Assessment International (HTAI) / CANADA</w:t>
      </w:r>
    </w:p>
    <w:p w14:paraId="567C42AD" w14:textId="441971CE" w:rsidR="006C14E2" w:rsidRDefault="006A228F" w:rsidP="006A228F">
      <w:pPr>
        <w:suppressLineNumbers/>
        <w:spacing w:after="0"/>
        <w:jc w:val="both"/>
      </w:pPr>
      <w:r w:rsidRPr="00CF0749">
        <w:lastRenderedPageBreak/>
        <w:t>7. Hana Price / Events Coordinator, Health Technologies Assessment International (HTAI) / CANADA</w:t>
      </w:r>
    </w:p>
    <w:sectPr w:rsidR="006C1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8F"/>
    <w:rsid w:val="00386D49"/>
    <w:rsid w:val="006A228F"/>
    <w:rsid w:val="006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01761"/>
  <w15:chartTrackingRefBased/>
  <w15:docId w15:val="{5FF2F82E-363E-2840-BDCF-291B5AB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228F"/>
    <w:pPr>
      <w:spacing w:after="160" w:line="480" w:lineRule="auto"/>
    </w:pPr>
    <w:rPr>
      <w:rFonts w:ascii="Calibri" w:eastAsia="Calibri" w:hAnsi="Calibri" w:cs="Calibr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Garcia Marti</dc:creator>
  <cp:keywords/>
  <dc:description/>
  <cp:lastModifiedBy>Sebastian Garcia Marti</cp:lastModifiedBy>
  <cp:revision>1</cp:revision>
  <dcterms:created xsi:type="dcterms:W3CDTF">2024-03-05T20:41:00Z</dcterms:created>
  <dcterms:modified xsi:type="dcterms:W3CDTF">2024-03-05T20:41:00Z</dcterms:modified>
</cp:coreProperties>
</file>