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500D" w14:textId="5C9398FE" w:rsidR="00750CD8" w:rsidRPr="004D2CCF" w:rsidRDefault="00750CD8">
      <w:pPr>
        <w:rPr>
          <w:rFonts w:ascii="Arial" w:eastAsia="宋体" w:hAnsi="Arial" w:cs="Arial"/>
          <w:color w:val="333333"/>
          <w:sz w:val="28"/>
          <w:szCs w:val="32"/>
          <w:shd w:val="clear" w:color="auto" w:fill="FFFFFF"/>
        </w:rPr>
      </w:pPr>
      <w:r w:rsidRPr="004D2CCF"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t>Supplementary Appendix</w:t>
      </w:r>
      <w:r w:rsidRPr="004D2CCF">
        <w:rPr>
          <w:rFonts w:ascii="Arial" w:eastAsia="宋体" w:hAnsi="Arial" w:cs="Arial"/>
          <w:color w:val="333333"/>
          <w:sz w:val="28"/>
          <w:szCs w:val="32"/>
          <w:shd w:val="clear" w:color="auto" w:fill="FFFFFF"/>
        </w:rPr>
        <w:t>：</w:t>
      </w:r>
    </w:p>
    <w:p w14:paraId="46732468" w14:textId="769BC4F8" w:rsidR="007519FE" w:rsidRPr="00C6456D" w:rsidRDefault="007519FE" w:rsidP="007519FE">
      <w:pPr>
        <w:pStyle w:val="a"/>
      </w:pPr>
      <w:r w:rsidRPr="00C6456D">
        <w:rPr>
          <w:rStyle w:val="SubtleEmphasis"/>
          <w:b/>
          <w:bCs/>
          <w:sz w:val="24"/>
          <w:szCs w:val="24"/>
        </w:rPr>
        <w:t xml:space="preserve">Table </w:t>
      </w:r>
      <w:r w:rsidR="00A02CB2">
        <w:rPr>
          <w:rStyle w:val="SubtleEmphasis"/>
          <w:b/>
          <w:bCs/>
          <w:sz w:val="24"/>
          <w:szCs w:val="24"/>
        </w:rPr>
        <w:t>S</w:t>
      </w:r>
      <w:r w:rsidRPr="00C6456D">
        <w:rPr>
          <w:rStyle w:val="SubtleEmphasis"/>
          <w:b/>
          <w:bCs/>
          <w:sz w:val="24"/>
          <w:szCs w:val="24"/>
        </w:rPr>
        <w:t>1</w:t>
      </w:r>
      <w:r w:rsidRPr="00C6456D">
        <w:rPr>
          <w:rStyle w:val="SubtleEmphasis"/>
          <w:sz w:val="24"/>
          <w:szCs w:val="24"/>
        </w:rPr>
        <w:t xml:space="preserve"> </w:t>
      </w:r>
      <w:r>
        <w:rPr>
          <w:rStyle w:val="SubtleEmphasis"/>
          <w:sz w:val="24"/>
          <w:szCs w:val="24"/>
        </w:rPr>
        <w:t>A</w:t>
      </w:r>
      <w:r w:rsidRPr="00C6456D">
        <w:rPr>
          <w:rStyle w:val="SubtleEmphasis"/>
          <w:sz w:val="24"/>
          <w:szCs w:val="24"/>
        </w:rPr>
        <w:t>bsolute</w:t>
      </w:r>
      <w:r>
        <w:rPr>
          <w:rStyle w:val="SubtleEmphasis"/>
          <w:sz w:val="24"/>
          <w:szCs w:val="24"/>
        </w:rPr>
        <w:t xml:space="preserve"> effects on cardiovascular events in each therapeutic regimen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362"/>
        <w:gridCol w:w="742"/>
        <w:gridCol w:w="1545"/>
        <w:gridCol w:w="1718"/>
        <w:gridCol w:w="2490"/>
      </w:tblGrid>
      <w:tr w:rsidR="007519FE" w:rsidRPr="001D7F55" w14:paraId="11B31E40" w14:textId="77777777" w:rsidTr="00D671E5"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89467" w14:textId="77777777" w:rsidR="007519FE" w:rsidRPr="001D7F55" w:rsidRDefault="007519FE" w:rsidP="00D671E5">
            <w:pPr>
              <w:pStyle w:val="a"/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21F77" w14:textId="77777777" w:rsidR="007519FE" w:rsidRPr="001D7F55" w:rsidRDefault="007519FE" w:rsidP="00D671E5">
            <w:pPr>
              <w:pStyle w:val="a"/>
            </w:pPr>
            <w:r w:rsidRPr="001D7F55">
              <w:t>High-dose statins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DEF38" w14:textId="77777777" w:rsidR="007519FE" w:rsidRPr="001D7F55" w:rsidRDefault="007519FE" w:rsidP="00D671E5">
            <w:pPr>
              <w:pStyle w:val="a"/>
            </w:pPr>
            <w:r w:rsidRPr="001D7F55">
              <w:t>PCSK9 inhibitors</w:t>
            </w:r>
            <w:r>
              <w:t xml:space="preserve"> plus</w:t>
            </w:r>
            <w:r w:rsidRPr="001D7F55">
              <w:t xml:space="preserve"> high-dose statins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F3320" w14:textId="77777777" w:rsidR="007519FE" w:rsidRPr="001D7F55" w:rsidRDefault="007519FE" w:rsidP="00D671E5">
            <w:pPr>
              <w:pStyle w:val="a"/>
            </w:pPr>
            <w:r w:rsidRPr="001D7F55">
              <w:t>Ezetimibe</w:t>
            </w:r>
            <w:r>
              <w:t xml:space="preserve"> plus</w:t>
            </w:r>
            <w:r w:rsidRPr="001D7F55">
              <w:t xml:space="preserve"> high-dose statins</w:t>
            </w: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992F29" w14:textId="77777777" w:rsidR="007519FE" w:rsidRPr="001D7F55" w:rsidRDefault="007519FE" w:rsidP="00D671E5">
            <w:pPr>
              <w:pStyle w:val="a"/>
            </w:pPr>
            <w:r w:rsidRPr="001D7F55">
              <w:t>PCSK9 inhibitors</w:t>
            </w:r>
            <w:r>
              <w:t xml:space="preserve"> plus</w:t>
            </w:r>
            <w:r w:rsidRPr="001D7F55">
              <w:t xml:space="preserve"> </w:t>
            </w:r>
            <w:r>
              <w:rPr>
                <w:rFonts w:hint="eastAsia"/>
              </w:rPr>
              <w:t>e</w:t>
            </w:r>
            <w:r w:rsidRPr="001D7F55">
              <w:t>zetimibe</w:t>
            </w:r>
            <w:r>
              <w:t xml:space="preserve"> plus</w:t>
            </w:r>
            <w:r w:rsidRPr="001D7F55">
              <w:t xml:space="preserve"> high-dose statins</w:t>
            </w:r>
          </w:p>
        </w:tc>
      </w:tr>
      <w:tr w:rsidR="007519FE" w:rsidRPr="001D7F55" w14:paraId="35EDDD66" w14:textId="77777777" w:rsidTr="00D671E5">
        <w:tc>
          <w:tcPr>
            <w:tcW w:w="1096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F9C3560" w14:textId="77777777" w:rsidR="007519FE" w:rsidRPr="001D7F55" w:rsidRDefault="007519FE" w:rsidP="00D671E5">
            <w:pPr>
              <w:pStyle w:val="a"/>
            </w:pPr>
            <w:r w:rsidRPr="001D7F55">
              <w:t>All-cause mortality</w:t>
            </w:r>
          </w:p>
        </w:tc>
        <w:tc>
          <w:tcPr>
            <w:tcW w:w="432" w:type="pct"/>
            <w:tcBorders>
              <w:top w:val="single" w:sz="4" w:space="0" w:color="auto"/>
              <w:bottom w:val="nil"/>
            </w:tcBorders>
            <w:vAlign w:val="bottom"/>
          </w:tcPr>
          <w:p w14:paraId="46B85939" w14:textId="77777777" w:rsidR="007519FE" w:rsidRPr="001D7F55" w:rsidRDefault="007519FE" w:rsidP="00D671E5">
            <w:pPr>
              <w:pStyle w:val="a"/>
            </w:pPr>
            <w:r w:rsidRPr="001D7F55">
              <w:t>0.032</w:t>
            </w:r>
          </w:p>
        </w:tc>
        <w:tc>
          <w:tcPr>
            <w:tcW w:w="933" w:type="pct"/>
            <w:tcBorders>
              <w:top w:val="single" w:sz="4" w:space="0" w:color="auto"/>
              <w:bottom w:val="nil"/>
            </w:tcBorders>
            <w:vAlign w:val="bottom"/>
          </w:tcPr>
          <w:p w14:paraId="2943C623" w14:textId="77777777" w:rsidR="007519FE" w:rsidRPr="001D7F55" w:rsidRDefault="007519FE" w:rsidP="00D671E5">
            <w:pPr>
              <w:pStyle w:val="a"/>
            </w:pPr>
            <w:r w:rsidRPr="001D7F55">
              <w:t>0.03</w:t>
            </w:r>
          </w:p>
        </w:tc>
        <w:tc>
          <w:tcPr>
            <w:tcW w:w="1037" w:type="pct"/>
            <w:tcBorders>
              <w:top w:val="single" w:sz="4" w:space="0" w:color="auto"/>
              <w:bottom w:val="nil"/>
            </w:tcBorders>
            <w:vAlign w:val="bottom"/>
          </w:tcPr>
          <w:p w14:paraId="2814EBCE" w14:textId="77777777" w:rsidR="007519FE" w:rsidRPr="001D7F55" w:rsidRDefault="007519FE" w:rsidP="00D671E5">
            <w:pPr>
              <w:pStyle w:val="a"/>
            </w:pPr>
            <w:r w:rsidRPr="001D7F55">
              <w:t>0.032</w:t>
            </w:r>
          </w:p>
        </w:tc>
        <w:tc>
          <w:tcPr>
            <w:tcW w:w="1503" w:type="pct"/>
            <w:tcBorders>
              <w:top w:val="single" w:sz="4" w:space="0" w:color="auto"/>
              <w:bottom w:val="nil"/>
            </w:tcBorders>
            <w:vAlign w:val="bottom"/>
          </w:tcPr>
          <w:p w14:paraId="45A7156D" w14:textId="77777777" w:rsidR="007519FE" w:rsidRPr="001D7F55" w:rsidRDefault="007519FE" w:rsidP="00D671E5">
            <w:pPr>
              <w:pStyle w:val="a"/>
            </w:pPr>
            <w:r w:rsidRPr="001D7F55">
              <w:t>0.03</w:t>
            </w:r>
          </w:p>
        </w:tc>
      </w:tr>
      <w:tr w:rsidR="007519FE" w:rsidRPr="001D7F55" w14:paraId="25423AD4" w14:textId="77777777" w:rsidTr="00D671E5">
        <w:tc>
          <w:tcPr>
            <w:tcW w:w="1096" w:type="pct"/>
            <w:gridSpan w:val="2"/>
            <w:tcBorders>
              <w:top w:val="nil"/>
              <w:bottom w:val="nil"/>
            </w:tcBorders>
            <w:vAlign w:val="bottom"/>
          </w:tcPr>
          <w:p w14:paraId="015373FD" w14:textId="77777777" w:rsidR="007519FE" w:rsidRPr="001D7F55" w:rsidRDefault="007519FE" w:rsidP="00D671E5">
            <w:pPr>
              <w:pStyle w:val="a"/>
            </w:pPr>
            <w:r w:rsidRPr="001D7F55">
              <w:t>Cardiovascular mortality</w:t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bottom"/>
          </w:tcPr>
          <w:p w14:paraId="799573E5" w14:textId="77777777" w:rsidR="007519FE" w:rsidRPr="001D7F55" w:rsidRDefault="007519FE" w:rsidP="00D671E5">
            <w:pPr>
              <w:pStyle w:val="a"/>
            </w:pPr>
            <w:r w:rsidRPr="001D7F55">
              <w:t>0.019</w:t>
            </w:r>
          </w:p>
        </w:tc>
        <w:tc>
          <w:tcPr>
            <w:tcW w:w="933" w:type="pct"/>
            <w:tcBorders>
              <w:top w:val="nil"/>
              <w:bottom w:val="nil"/>
            </w:tcBorders>
            <w:vAlign w:val="bottom"/>
          </w:tcPr>
          <w:p w14:paraId="758C00DD" w14:textId="77777777" w:rsidR="007519FE" w:rsidRPr="001D7F55" w:rsidRDefault="007519FE" w:rsidP="00D671E5">
            <w:pPr>
              <w:pStyle w:val="a"/>
            </w:pPr>
            <w:r w:rsidRPr="001D7F55">
              <w:t>0.018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bottom"/>
          </w:tcPr>
          <w:p w14:paraId="170A2097" w14:textId="77777777" w:rsidR="007519FE" w:rsidRPr="001D7F55" w:rsidRDefault="007519FE" w:rsidP="00D671E5">
            <w:pPr>
              <w:pStyle w:val="a"/>
            </w:pPr>
            <w:r w:rsidRPr="001D7F55">
              <w:t>0.018</w:t>
            </w:r>
          </w:p>
        </w:tc>
        <w:tc>
          <w:tcPr>
            <w:tcW w:w="1503" w:type="pct"/>
            <w:tcBorders>
              <w:top w:val="nil"/>
              <w:bottom w:val="nil"/>
            </w:tcBorders>
            <w:vAlign w:val="bottom"/>
          </w:tcPr>
          <w:p w14:paraId="7A90EF88" w14:textId="77777777" w:rsidR="007519FE" w:rsidRPr="001D7F55" w:rsidRDefault="007519FE" w:rsidP="00D671E5">
            <w:pPr>
              <w:pStyle w:val="a"/>
            </w:pPr>
            <w:r w:rsidRPr="001D7F55">
              <w:t>0.017</w:t>
            </w:r>
          </w:p>
        </w:tc>
      </w:tr>
      <w:tr w:rsidR="007519FE" w:rsidRPr="001D7F55" w14:paraId="3E345E85" w14:textId="77777777" w:rsidTr="00D671E5">
        <w:tc>
          <w:tcPr>
            <w:tcW w:w="1096" w:type="pct"/>
            <w:gridSpan w:val="2"/>
            <w:tcBorders>
              <w:bottom w:val="nil"/>
            </w:tcBorders>
            <w:vAlign w:val="bottom"/>
          </w:tcPr>
          <w:p w14:paraId="78D7ABC2" w14:textId="77777777" w:rsidR="007519FE" w:rsidRPr="001D7F55" w:rsidRDefault="007519FE" w:rsidP="00D671E5">
            <w:pPr>
              <w:pStyle w:val="a"/>
            </w:pPr>
            <w:r w:rsidRPr="001D7F55">
              <w:t>Nonfatal myocardial infarction</w:t>
            </w:r>
          </w:p>
        </w:tc>
        <w:tc>
          <w:tcPr>
            <w:tcW w:w="432" w:type="pct"/>
            <w:tcBorders>
              <w:bottom w:val="nil"/>
            </w:tcBorders>
            <w:vAlign w:val="bottom"/>
          </w:tcPr>
          <w:p w14:paraId="04E51C07" w14:textId="77777777" w:rsidR="007519FE" w:rsidRPr="001D7F55" w:rsidRDefault="007519FE" w:rsidP="00D671E5">
            <w:pPr>
              <w:pStyle w:val="a"/>
            </w:pPr>
            <w:r w:rsidRPr="001D7F55">
              <w:t>0.084</w:t>
            </w:r>
          </w:p>
        </w:tc>
        <w:tc>
          <w:tcPr>
            <w:tcW w:w="933" w:type="pct"/>
            <w:tcBorders>
              <w:bottom w:val="nil"/>
            </w:tcBorders>
            <w:vAlign w:val="bottom"/>
          </w:tcPr>
          <w:p w14:paraId="6470F768" w14:textId="77777777" w:rsidR="007519FE" w:rsidRPr="001D7F55" w:rsidRDefault="007519FE" w:rsidP="00D671E5">
            <w:pPr>
              <w:pStyle w:val="a"/>
            </w:pPr>
            <w:r w:rsidRPr="001D7F55">
              <w:t>0.068</w:t>
            </w:r>
          </w:p>
        </w:tc>
        <w:tc>
          <w:tcPr>
            <w:tcW w:w="1037" w:type="pct"/>
            <w:tcBorders>
              <w:bottom w:val="nil"/>
            </w:tcBorders>
            <w:vAlign w:val="bottom"/>
          </w:tcPr>
          <w:p w14:paraId="5CD039D4" w14:textId="77777777" w:rsidR="007519FE" w:rsidRPr="001D7F55" w:rsidRDefault="007519FE" w:rsidP="00D671E5">
            <w:pPr>
              <w:pStyle w:val="a"/>
            </w:pPr>
            <w:r w:rsidRPr="001D7F55">
              <w:t>0.073</w:t>
            </w:r>
          </w:p>
        </w:tc>
        <w:tc>
          <w:tcPr>
            <w:tcW w:w="1503" w:type="pct"/>
            <w:tcBorders>
              <w:bottom w:val="nil"/>
            </w:tcBorders>
            <w:vAlign w:val="bottom"/>
          </w:tcPr>
          <w:p w14:paraId="3B476D2E" w14:textId="77777777" w:rsidR="007519FE" w:rsidRPr="001D7F55" w:rsidRDefault="007519FE" w:rsidP="00D671E5">
            <w:pPr>
              <w:pStyle w:val="a"/>
            </w:pPr>
            <w:r w:rsidRPr="001D7F55">
              <w:t>0.059</w:t>
            </w:r>
          </w:p>
        </w:tc>
      </w:tr>
      <w:tr w:rsidR="007519FE" w:rsidRPr="001D7F55" w14:paraId="49BBFDAD" w14:textId="77777777" w:rsidTr="00D671E5">
        <w:trPr>
          <w:trHeight w:val="271"/>
        </w:trPr>
        <w:tc>
          <w:tcPr>
            <w:tcW w:w="1096" w:type="pct"/>
            <w:gridSpan w:val="2"/>
            <w:tcBorders>
              <w:bottom w:val="nil"/>
            </w:tcBorders>
            <w:vAlign w:val="center"/>
          </w:tcPr>
          <w:p w14:paraId="7A1AE1DD" w14:textId="77777777" w:rsidR="007519FE" w:rsidRPr="001D7F55" w:rsidRDefault="007519FE" w:rsidP="00D671E5">
            <w:pPr>
              <w:pStyle w:val="a"/>
            </w:pPr>
            <w:r w:rsidRPr="001D7F55">
              <w:t>Nonfatal stroke</w:t>
            </w:r>
          </w:p>
        </w:tc>
        <w:tc>
          <w:tcPr>
            <w:tcW w:w="432" w:type="pct"/>
            <w:tcBorders>
              <w:bottom w:val="nil"/>
            </w:tcBorders>
            <w:vAlign w:val="bottom"/>
          </w:tcPr>
          <w:p w14:paraId="7457DB69" w14:textId="77777777" w:rsidR="007519FE" w:rsidRPr="001D7F55" w:rsidRDefault="007519FE" w:rsidP="00D671E5">
            <w:pPr>
              <w:pStyle w:val="a"/>
            </w:pPr>
            <w:r w:rsidRPr="001D7F55">
              <w:t>0.08</w:t>
            </w:r>
          </w:p>
        </w:tc>
        <w:tc>
          <w:tcPr>
            <w:tcW w:w="933" w:type="pct"/>
            <w:tcBorders>
              <w:bottom w:val="nil"/>
            </w:tcBorders>
            <w:vAlign w:val="bottom"/>
          </w:tcPr>
          <w:p w14:paraId="69893C5C" w14:textId="77777777" w:rsidR="007519FE" w:rsidRPr="001D7F55" w:rsidRDefault="007519FE" w:rsidP="00D671E5">
            <w:pPr>
              <w:pStyle w:val="a"/>
            </w:pPr>
            <w:r w:rsidRPr="001D7F55">
              <w:t>0.059</w:t>
            </w:r>
          </w:p>
        </w:tc>
        <w:tc>
          <w:tcPr>
            <w:tcW w:w="1037" w:type="pct"/>
            <w:tcBorders>
              <w:bottom w:val="nil"/>
            </w:tcBorders>
            <w:vAlign w:val="bottom"/>
          </w:tcPr>
          <w:p w14:paraId="50DD80F1" w14:textId="77777777" w:rsidR="007519FE" w:rsidRPr="001D7F55" w:rsidRDefault="007519FE" w:rsidP="00D671E5">
            <w:pPr>
              <w:pStyle w:val="a"/>
            </w:pPr>
            <w:r w:rsidRPr="001D7F55">
              <w:t>0.066</w:t>
            </w:r>
          </w:p>
        </w:tc>
        <w:tc>
          <w:tcPr>
            <w:tcW w:w="1503" w:type="pct"/>
            <w:tcBorders>
              <w:bottom w:val="nil"/>
            </w:tcBorders>
            <w:vAlign w:val="bottom"/>
          </w:tcPr>
          <w:p w14:paraId="5CA8907D" w14:textId="77777777" w:rsidR="007519FE" w:rsidRPr="001D7F55" w:rsidRDefault="007519FE" w:rsidP="00D671E5">
            <w:pPr>
              <w:pStyle w:val="a"/>
            </w:pPr>
            <w:r w:rsidRPr="001D7F55">
              <w:t>0.048</w:t>
            </w:r>
          </w:p>
        </w:tc>
      </w:tr>
      <w:tr w:rsidR="007519FE" w:rsidRPr="001D7F55" w14:paraId="601D1DD9" w14:textId="77777777" w:rsidTr="00D671E5">
        <w:tc>
          <w:tcPr>
            <w:tcW w:w="1096" w:type="pct"/>
            <w:gridSpan w:val="2"/>
            <w:tcBorders>
              <w:bottom w:val="nil"/>
            </w:tcBorders>
            <w:vAlign w:val="bottom"/>
          </w:tcPr>
          <w:p w14:paraId="4BFFAFC3" w14:textId="77777777" w:rsidR="007519FE" w:rsidRPr="001D7F55" w:rsidRDefault="007519FE" w:rsidP="00D671E5">
            <w:pPr>
              <w:pStyle w:val="a"/>
            </w:pPr>
            <w:r w:rsidRPr="001D7F55">
              <w:t>All-cause mortality</w:t>
            </w:r>
          </w:p>
        </w:tc>
        <w:tc>
          <w:tcPr>
            <w:tcW w:w="432" w:type="pct"/>
            <w:tcBorders>
              <w:bottom w:val="nil"/>
            </w:tcBorders>
            <w:vAlign w:val="bottom"/>
          </w:tcPr>
          <w:p w14:paraId="2B06A47B" w14:textId="77777777" w:rsidR="007519FE" w:rsidRPr="001D7F55" w:rsidRDefault="007519FE" w:rsidP="00D671E5">
            <w:pPr>
              <w:pStyle w:val="a"/>
            </w:pPr>
            <w:r w:rsidRPr="001D7F55">
              <w:t>0.032</w:t>
            </w:r>
          </w:p>
        </w:tc>
        <w:tc>
          <w:tcPr>
            <w:tcW w:w="933" w:type="pct"/>
            <w:tcBorders>
              <w:bottom w:val="nil"/>
            </w:tcBorders>
            <w:vAlign w:val="bottom"/>
          </w:tcPr>
          <w:p w14:paraId="38E0D7F4" w14:textId="77777777" w:rsidR="007519FE" w:rsidRPr="001D7F55" w:rsidRDefault="007519FE" w:rsidP="00D671E5">
            <w:pPr>
              <w:pStyle w:val="a"/>
            </w:pPr>
            <w:r w:rsidRPr="001D7F55">
              <w:t>0.03</w:t>
            </w:r>
          </w:p>
        </w:tc>
        <w:tc>
          <w:tcPr>
            <w:tcW w:w="1037" w:type="pct"/>
            <w:tcBorders>
              <w:bottom w:val="nil"/>
            </w:tcBorders>
            <w:vAlign w:val="bottom"/>
          </w:tcPr>
          <w:p w14:paraId="24C97A3E" w14:textId="77777777" w:rsidR="007519FE" w:rsidRPr="001D7F55" w:rsidRDefault="007519FE" w:rsidP="00D671E5">
            <w:pPr>
              <w:pStyle w:val="a"/>
            </w:pPr>
            <w:r w:rsidRPr="001D7F55">
              <w:t>0.032</w:t>
            </w:r>
          </w:p>
        </w:tc>
        <w:tc>
          <w:tcPr>
            <w:tcW w:w="1503" w:type="pct"/>
            <w:tcBorders>
              <w:bottom w:val="nil"/>
            </w:tcBorders>
            <w:vAlign w:val="bottom"/>
          </w:tcPr>
          <w:p w14:paraId="606364C1" w14:textId="77777777" w:rsidR="007519FE" w:rsidRPr="001D7F55" w:rsidRDefault="007519FE" w:rsidP="00D671E5">
            <w:pPr>
              <w:pStyle w:val="a"/>
            </w:pPr>
            <w:r w:rsidRPr="001D7F55">
              <w:t>0.03</w:t>
            </w:r>
          </w:p>
        </w:tc>
      </w:tr>
      <w:tr w:rsidR="007519FE" w:rsidRPr="001D7F55" w14:paraId="1FBEB8FA" w14:textId="77777777" w:rsidTr="00D671E5">
        <w:tc>
          <w:tcPr>
            <w:tcW w:w="1096" w:type="pct"/>
            <w:gridSpan w:val="2"/>
            <w:tcBorders>
              <w:bottom w:val="nil"/>
            </w:tcBorders>
            <w:vAlign w:val="bottom"/>
          </w:tcPr>
          <w:p w14:paraId="580EF096" w14:textId="77777777" w:rsidR="007519FE" w:rsidRPr="001D7F55" w:rsidRDefault="007519FE" w:rsidP="00D671E5">
            <w:pPr>
              <w:pStyle w:val="a"/>
            </w:pPr>
            <w:r w:rsidRPr="001D7F55">
              <w:t>Cardiovascular mortality</w:t>
            </w:r>
          </w:p>
        </w:tc>
        <w:tc>
          <w:tcPr>
            <w:tcW w:w="432" w:type="pct"/>
            <w:tcBorders>
              <w:bottom w:val="nil"/>
            </w:tcBorders>
            <w:vAlign w:val="bottom"/>
          </w:tcPr>
          <w:p w14:paraId="503093C4" w14:textId="77777777" w:rsidR="007519FE" w:rsidRPr="001D7F55" w:rsidRDefault="007519FE" w:rsidP="00D671E5">
            <w:pPr>
              <w:pStyle w:val="a"/>
            </w:pPr>
            <w:r w:rsidRPr="001D7F55">
              <w:t>0.019</w:t>
            </w:r>
          </w:p>
        </w:tc>
        <w:tc>
          <w:tcPr>
            <w:tcW w:w="933" w:type="pct"/>
            <w:tcBorders>
              <w:bottom w:val="nil"/>
            </w:tcBorders>
            <w:vAlign w:val="bottom"/>
          </w:tcPr>
          <w:p w14:paraId="72A1A7E8" w14:textId="77777777" w:rsidR="007519FE" w:rsidRPr="001D7F55" w:rsidRDefault="007519FE" w:rsidP="00D671E5">
            <w:pPr>
              <w:pStyle w:val="a"/>
            </w:pPr>
            <w:r w:rsidRPr="001D7F55">
              <w:t>0.018</w:t>
            </w:r>
          </w:p>
        </w:tc>
        <w:tc>
          <w:tcPr>
            <w:tcW w:w="1037" w:type="pct"/>
            <w:tcBorders>
              <w:bottom w:val="nil"/>
            </w:tcBorders>
            <w:vAlign w:val="bottom"/>
          </w:tcPr>
          <w:p w14:paraId="3EB36A17" w14:textId="77777777" w:rsidR="007519FE" w:rsidRPr="001D7F55" w:rsidRDefault="007519FE" w:rsidP="00D671E5">
            <w:pPr>
              <w:pStyle w:val="a"/>
            </w:pPr>
            <w:r w:rsidRPr="001D7F55">
              <w:t>0.018</w:t>
            </w:r>
          </w:p>
        </w:tc>
        <w:tc>
          <w:tcPr>
            <w:tcW w:w="1503" w:type="pct"/>
            <w:tcBorders>
              <w:bottom w:val="nil"/>
            </w:tcBorders>
            <w:vAlign w:val="bottom"/>
          </w:tcPr>
          <w:p w14:paraId="03F9C31C" w14:textId="77777777" w:rsidR="007519FE" w:rsidRPr="001D7F55" w:rsidRDefault="007519FE" w:rsidP="00D671E5">
            <w:pPr>
              <w:pStyle w:val="a"/>
            </w:pPr>
            <w:r w:rsidRPr="001D7F55">
              <w:t>0.017</w:t>
            </w:r>
          </w:p>
        </w:tc>
      </w:tr>
      <w:tr w:rsidR="007519FE" w:rsidRPr="001D7F55" w14:paraId="6845F6ED" w14:textId="77777777" w:rsidTr="00D671E5">
        <w:tc>
          <w:tcPr>
            <w:tcW w:w="1096" w:type="pct"/>
            <w:gridSpan w:val="2"/>
            <w:tcBorders>
              <w:bottom w:val="single" w:sz="4" w:space="0" w:color="auto"/>
            </w:tcBorders>
            <w:vAlign w:val="bottom"/>
          </w:tcPr>
          <w:p w14:paraId="72CB2450" w14:textId="77777777" w:rsidR="007519FE" w:rsidRPr="001D7F55" w:rsidRDefault="007519FE" w:rsidP="00D671E5">
            <w:pPr>
              <w:pStyle w:val="a"/>
            </w:pPr>
            <w:r w:rsidRPr="001D7F55">
              <w:t>Nonfatal myocardial infarction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14:paraId="763CF490" w14:textId="77777777" w:rsidR="007519FE" w:rsidRPr="001D7F55" w:rsidRDefault="007519FE" w:rsidP="00D671E5">
            <w:pPr>
              <w:pStyle w:val="a"/>
            </w:pPr>
            <w:r w:rsidRPr="001D7F55">
              <w:t>0.084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bottom"/>
          </w:tcPr>
          <w:p w14:paraId="1B7F40E9" w14:textId="77777777" w:rsidR="007519FE" w:rsidRPr="001D7F55" w:rsidRDefault="007519FE" w:rsidP="00D671E5">
            <w:pPr>
              <w:pStyle w:val="a"/>
            </w:pPr>
            <w:r w:rsidRPr="001D7F55">
              <w:t>0.068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7BE9E336" w14:textId="77777777" w:rsidR="007519FE" w:rsidRPr="001D7F55" w:rsidRDefault="007519FE" w:rsidP="00D671E5">
            <w:pPr>
              <w:pStyle w:val="a"/>
            </w:pPr>
            <w:r w:rsidRPr="001D7F55">
              <w:t>0.073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vAlign w:val="bottom"/>
          </w:tcPr>
          <w:p w14:paraId="56BE9423" w14:textId="77777777" w:rsidR="007519FE" w:rsidRPr="001D7F55" w:rsidRDefault="007519FE" w:rsidP="00D671E5">
            <w:pPr>
              <w:pStyle w:val="a"/>
            </w:pPr>
            <w:r w:rsidRPr="001D7F55">
              <w:t>0.059</w:t>
            </w:r>
          </w:p>
        </w:tc>
      </w:tr>
    </w:tbl>
    <w:p w14:paraId="7A28997B" w14:textId="3FC2B74C" w:rsidR="00AB712C" w:rsidRPr="00AB712C" w:rsidRDefault="00AB712C" w:rsidP="00AB712C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AB712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Table </w:t>
      </w:r>
      <w:r w:rsidR="00A02CB2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42435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AB712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B712C">
        <w:rPr>
          <w:rFonts w:ascii="Arial" w:hAnsi="Arial" w:cs="Arial"/>
          <w:sz w:val="24"/>
          <w:szCs w:val="24"/>
        </w:rPr>
        <w:t>Summary of probabilistic distributions applied in the model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127"/>
        <w:gridCol w:w="3543"/>
        <w:gridCol w:w="2636"/>
      </w:tblGrid>
      <w:tr w:rsidR="00AB712C" w:rsidRPr="00AB712C" w14:paraId="63D1E575" w14:textId="77777777" w:rsidTr="00657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94F727" w14:textId="7614D523" w:rsidR="00AB712C" w:rsidRPr="0065705A" w:rsidRDefault="0065705A" w:rsidP="00AB712C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65705A">
              <w:rPr>
                <w:rFonts w:ascii="Arial" w:hAnsi="Arial" w:cs="Arial"/>
                <w:caps w:val="0"/>
                <w:sz w:val="20"/>
              </w:rPr>
              <w:t>Parameter cluster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7DA4333" w14:textId="25B56DBF" w:rsidR="00AB712C" w:rsidRPr="0065705A" w:rsidRDefault="0065705A" w:rsidP="00AB71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5705A">
              <w:rPr>
                <w:rFonts w:ascii="Arial" w:hAnsi="Arial" w:cs="Arial"/>
                <w:caps w:val="0"/>
                <w:sz w:val="20"/>
              </w:rPr>
              <w:t>Parameters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14:paraId="7B50BF90" w14:textId="7BDAE85C" w:rsidR="00AB712C" w:rsidRPr="0065705A" w:rsidRDefault="0065705A" w:rsidP="00AB71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5705A">
              <w:rPr>
                <w:rFonts w:ascii="Arial" w:hAnsi="Arial" w:cs="Arial"/>
                <w:caps w:val="0"/>
                <w:sz w:val="20"/>
              </w:rPr>
              <w:t>Distribution</w:t>
            </w:r>
          </w:p>
        </w:tc>
      </w:tr>
      <w:tr w:rsidR="00AB712C" w:rsidRPr="00AB712C" w14:paraId="75035DF0" w14:textId="77777777" w:rsidTr="0065705A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right w:val="none" w:sz="0" w:space="0" w:color="auto"/>
            </w:tcBorders>
          </w:tcPr>
          <w:p w14:paraId="065C93F2" w14:textId="5F0C7942" w:rsidR="00AB712C" w:rsidRPr="0065705A" w:rsidRDefault="0065705A" w:rsidP="00AB712C">
            <w:pPr>
              <w:spacing w:line="480" w:lineRule="auto"/>
              <w:rPr>
                <w:rFonts w:ascii="Arial" w:hAnsi="Arial" w:cs="Arial"/>
              </w:rPr>
            </w:pPr>
            <w:r w:rsidRPr="0065705A">
              <w:rPr>
                <w:rFonts w:ascii="Arial" w:hAnsi="Arial" w:cs="Arial"/>
                <w:caps w:val="0"/>
              </w:rPr>
              <w:t>Clinical data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8A4679C" w14:textId="77777777" w:rsidR="00AB712C" w:rsidRPr="0065705A" w:rsidRDefault="00AB712C" w:rsidP="00AB71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  <w:r w:rsidRPr="0065705A">
              <w:rPr>
                <w:rFonts w:ascii="Arial" w:hAnsi="Arial" w:cs="Arial"/>
              </w:rPr>
              <w:t>Relative risk</w:t>
            </w:r>
          </w:p>
        </w:tc>
        <w:tc>
          <w:tcPr>
            <w:tcW w:w="2636" w:type="dxa"/>
          </w:tcPr>
          <w:p w14:paraId="46278418" w14:textId="77777777" w:rsidR="00AB712C" w:rsidRPr="0065705A" w:rsidRDefault="00AB712C" w:rsidP="00AB71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  <w:r w:rsidRPr="0065705A">
              <w:rPr>
                <w:rFonts w:ascii="Arial" w:hAnsi="Arial" w:cs="Arial"/>
              </w:rPr>
              <w:t>Normal distribution</w:t>
            </w:r>
          </w:p>
        </w:tc>
      </w:tr>
      <w:tr w:rsidR="00AB712C" w:rsidRPr="00AB712C" w14:paraId="3266ED19" w14:textId="77777777" w:rsidTr="00657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none" w:sz="0" w:space="0" w:color="auto"/>
            </w:tcBorders>
          </w:tcPr>
          <w:p w14:paraId="1D37BC7F" w14:textId="6F54F0D4" w:rsidR="00AB712C" w:rsidRPr="0065705A" w:rsidRDefault="0065705A" w:rsidP="00AB712C">
            <w:pPr>
              <w:spacing w:line="480" w:lineRule="auto"/>
              <w:rPr>
                <w:rFonts w:ascii="Arial" w:hAnsi="Arial" w:cs="Arial"/>
              </w:rPr>
            </w:pPr>
            <w:r w:rsidRPr="0065705A">
              <w:rPr>
                <w:rFonts w:ascii="Arial" w:hAnsi="Arial" w:cs="Arial"/>
                <w:caps w:val="0"/>
              </w:rPr>
              <w:t>Cost data</w:t>
            </w:r>
          </w:p>
        </w:tc>
        <w:tc>
          <w:tcPr>
            <w:tcW w:w="3543" w:type="dxa"/>
          </w:tcPr>
          <w:p w14:paraId="7E4714CC" w14:textId="4C9A0C8F" w:rsidR="00AB712C" w:rsidRPr="0065705A" w:rsidRDefault="0065705A" w:rsidP="00AB71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  <w:r w:rsidRPr="0065705A">
              <w:rPr>
                <w:rFonts w:ascii="Arial" w:hAnsi="Arial" w:cs="Arial"/>
              </w:rPr>
              <w:t xml:space="preserve">Annual costs of each drug, cost of cardiovascular events </w:t>
            </w:r>
          </w:p>
        </w:tc>
        <w:tc>
          <w:tcPr>
            <w:tcW w:w="2636" w:type="dxa"/>
          </w:tcPr>
          <w:p w14:paraId="07F5CCF3" w14:textId="77777777" w:rsidR="00AB712C" w:rsidRPr="0065705A" w:rsidRDefault="00AB712C" w:rsidP="00AB71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  <w:r w:rsidRPr="0065705A">
              <w:rPr>
                <w:rFonts w:ascii="Arial" w:hAnsi="Arial" w:cs="Arial"/>
              </w:rPr>
              <w:t xml:space="preserve">Lognormal distribution </w:t>
            </w:r>
          </w:p>
          <w:p w14:paraId="7BC43D0C" w14:textId="77777777" w:rsidR="00AB712C" w:rsidRPr="0065705A" w:rsidRDefault="00AB712C" w:rsidP="00AB71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12C" w:rsidRPr="00AB712C" w14:paraId="46C948F8" w14:textId="77777777" w:rsidTr="0065705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  <w:right w:val="none" w:sz="0" w:space="0" w:color="auto"/>
            </w:tcBorders>
          </w:tcPr>
          <w:p w14:paraId="31A295C0" w14:textId="60FB2DEC" w:rsidR="00AB712C" w:rsidRPr="0065705A" w:rsidRDefault="0065705A" w:rsidP="00AB712C">
            <w:pPr>
              <w:spacing w:line="480" w:lineRule="auto"/>
              <w:rPr>
                <w:rFonts w:ascii="Arial" w:hAnsi="Arial" w:cs="Arial"/>
              </w:rPr>
            </w:pPr>
            <w:r w:rsidRPr="0065705A">
              <w:rPr>
                <w:rFonts w:ascii="Arial" w:hAnsi="Arial" w:cs="Arial"/>
                <w:caps w:val="0"/>
              </w:rPr>
              <w:t>Utility data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557AD08" w14:textId="77777777" w:rsidR="00AB712C" w:rsidRPr="0065705A" w:rsidRDefault="00AB712C" w:rsidP="00AB71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  <w:r w:rsidRPr="0065705A">
              <w:rPr>
                <w:rFonts w:ascii="Arial" w:hAnsi="Arial" w:cs="Arial"/>
              </w:rPr>
              <w:t>Utility weights assigned to each state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4F95F448" w14:textId="77777777" w:rsidR="00AB712C" w:rsidRPr="0065705A" w:rsidRDefault="00AB712C" w:rsidP="00AB71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  <w:r w:rsidRPr="0065705A">
              <w:rPr>
                <w:rFonts w:ascii="Arial" w:hAnsi="Arial" w:cs="Arial"/>
              </w:rPr>
              <w:t>Beta distribution</w:t>
            </w:r>
          </w:p>
        </w:tc>
      </w:tr>
    </w:tbl>
    <w:p w14:paraId="2C30F80F" w14:textId="77777777" w:rsidR="00AB712C" w:rsidRDefault="00AB712C"/>
    <w:p w14:paraId="598E15CD" w14:textId="3366349A" w:rsidR="00933F3E" w:rsidRDefault="00BA170A" w:rsidP="00933F3E">
      <w:pPr>
        <w:spacing w:line="480" w:lineRule="auto"/>
        <w:rPr>
          <w:rFonts w:ascii="Arial" w:hAnsi="Arial" w:cs="Arial"/>
          <w:sz w:val="24"/>
          <w:szCs w:val="24"/>
        </w:rPr>
      </w:pPr>
      <w:r>
        <w:br w:type="page"/>
      </w:r>
      <w:r w:rsidR="00933F3E" w:rsidRPr="00AB712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Table </w:t>
      </w:r>
      <w:r w:rsidR="00933F3E">
        <w:rPr>
          <w:rFonts w:ascii="Arial" w:hAnsi="Arial" w:cs="Arial"/>
          <w:b/>
          <w:bCs/>
          <w:color w:val="000000"/>
          <w:sz w:val="24"/>
          <w:szCs w:val="24"/>
        </w:rPr>
        <w:t>S3</w:t>
      </w:r>
      <w:r w:rsidR="00933F3E" w:rsidRPr="00AB712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20D46">
        <w:rPr>
          <w:rFonts w:ascii="Arial" w:hAnsi="Arial" w:cs="Arial"/>
          <w:sz w:val="24"/>
          <w:szCs w:val="24"/>
        </w:rPr>
        <w:t>T</w:t>
      </w:r>
      <w:r w:rsidR="00720D46" w:rsidRPr="00720D46">
        <w:rPr>
          <w:rFonts w:ascii="Arial" w:hAnsi="Arial" w:cs="Arial"/>
          <w:sz w:val="24"/>
          <w:szCs w:val="24"/>
        </w:rPr>
        <w:t>he keywords for</w:t>
      </w:r>
      <w:r w:rsidR="00720D46">
        <w:rPr>
          <w:rFonts w:ascii="Arial" w:hAnsi="Arial" w:cs="Arial"/>
          <w:sz w:val="24"/>
          <w:szCs w:val="24"/>
        </w:rPr>
        <w:t xml:space="preserve"> </w:t>
      </w:r>
      <w:r w:rsidR="00566E4A" w:rsidRPr="00566E4A">
        <w:rPr>
          <w:rFonts w:ascii="Arial" w:hAnsi="Arial" w:cs="Arial"/>
          <w:sz w:val="24"/>
          <w:szCs w:val="24"/>
        </w:rPr>
        <w:t xml:space="preserve">relevant parameters in the </w:t>
      </w:r>
      <w:r w:rsidR="009D39A5">
        <w:rPr>
          <w:rFonts w:ascii="Arial" w:hAnsi="Arial" w:cs="Arial"/>
          <w:sz w:val="24"/>
          <w:szCs w:val="24"/>
        </w:rPr>
        <w:t xml:space="preserve">Markov </w:t>
      </w:r>
      <w:r w:rsidR="009D39A5" w:rsidRPr="009D39A5">
        <w:rPr>
          <w:rFonts w:ascii="Arial" w:hAnsi="Arial" w:cs="Arial"/>
          <w:sz w:val="24"/>
          <w:szCs w:val="24"/>
        </w:rPr>
        <w:t>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1392"/>
        <w:gridCol w:w="3112"/>
        <w:gridCol w:w="2557"/>
      </w:tblGrid>
      <w:tr w:rsidR="00A81AC6" w14:paraId="7E32ED59" w14:textId="044B3D56" w:rsidTr="00A81AC6">
        <w:tc>
          <w:tcPr>
            <w:tcW w:w="1235" w:type="dxa"/>
          </w:tcPr>
          <w:p w14:paraId="0F322752" w14:textId="7E23C752" w:rsidR="00A81AC6" w:rsidRPr="008262BF" w:rsidRDefault="00A81AC6" w:rsidP="00933F3E">
            <w:pPr>
              <w:spacing w:line="480" w:lineRule="auto"/>
              <w:rPr>
                <w:rFonts w:ascii="Arial" w:hAnsi="Arial" w:cs="Arial"/>
                <w:color w:val="000000"/>
                <w:sz w:val="24"/>
              </w:rPr>
            </w:pPr>
            <w:r w:rsidRPr="008262BF">
              <w:rPr>
                <w:rFonts w:ascii="Arial" w:hAnsi="Arial" w:cs="Arial" w:hint="eastAsia"/>
                <w:color w:val="000000"/>
                <w:sz w:val="24"/>
              </w:rPr>
              <w:t>D</w:t>
            </w:r>
            <w:r w:rsidRPr="008262BF">
              <w:rPr>
                <w:rFonts w:ascii="Arial" w:hAnsi="Arial" w:cs="Arial"/>
                <w:color w:val="000000"/>
                <w:sz w:val="24"/>
              </w:rPr>
              <w:t>ate</w:t>
            </w:r>
          </w:p>
        </w:tc>
        <w:tc>
          <w:tcPr>
            <w:tcW w:w="1392" w:type="dxa"/>
          </w:tcPr>
          <w:p w14:paraId="121B353B" w14:textId="03261528" w:rsidR="00A81AC6" w:rsidRPr="008262BF" w:rsidRDefault="00A81AC6" w:rsidP="00933F3E">
            <w:pPr>
              <w:spacing w:line="480" w:lineRule="auto"/>
              <w:rPr>
                <w:rFonts w:ascii="Arial" w:hAnsi="Arial" w:cs="Arial"/>
                <w:color w:val="000000"/>
                <w:sz w:val="24"/>
              </w:rPr>
            </w:pPr>
            <w:r w:rsidRPr="008262BF">
              <w:rPr>
                <w:rFonts w:ascii="Arial" w:hAnsi="Arial" w:cs="Arial" w:hint="eastAsia"/>
                <w:color w:val="000000"/>
                <w:sz w:val="24"/>
              </w:rPr>
              <w:t>D</w:t>
            </w:r>
            <w:r w:rsidRPr="008262BF">
              <w:rPr>
                <w:rFonts w:ascii="Arial" w:hAnsi="Arial" w:cs="Arial"/>
                <w:color w:val="000000"/>
                <w:sz w:val="24"/>
              </w:rPr>
              <w:t>atabase</w:t>
            </w:r>
          </w:p>
        </w:tc>
        <w:tc>
          <w:tcPr>
            <w:tcW w:w="3112" w:type="dxa"/>
          </w:tcPr>
          <w:p w14:paraId="38D5D401" w14:textId="654AEAAD" w:rsidR="00A81AC6" w:rsidRPr="008262BF" w:rsidRDefault="00A81AC6" w:rsidP="00933F3E">
            <w:pPr>
              <w:spacing w:line="480" w:lineRule="auto"/>
              <w:rPr>
                <w:rFonts w:ascii="Arial" w:hAnsi="Arial" w:cs="Arial"/>
                <w:color w:val="000000"/>
                <w:sz w:val="24"/>
              </w:rPr>
            </w:pPr>
            <w:r w:rsidRPr="008262BF">
              <w:rPr>
                <w:rFonts w:ascii="Arial" w:hAnsi="Arial" w:cs="Arial" w:hint="eastAsia"/>
                <w:color w:val="000000"/>
                <w:sz w:val="24"/>
              </w:rPr>
              <w:t>K</w:t>
            </w:r>
            <w:r w:rsidRPr="008262BF">
              <w:rPr>
                <w:rFonts w:ascii="Arial" w:hAnsi="Arial" w:cs="Arial"/>
                <w:color w:val="000000"/>
                <w:sz w:val="24"/>
              </w:rPr>
              <w:t>eywords</w:t>
            </w:r>
          </w:p>
        </w:tc>
        <w:tc>
          <w:tcPr>
            <w:tcW w:w="2557" w:type="dxa"/>
          </w:tcPr>
          <w:p w14:paraId="557CD1ED" w14:textId="1573193D" w:rsidR="00A81AC6" w:rsidRPr="008262BF" w:rsidRDefault="00A81AC6" w:rsidP="00933F3E">
            <w:pPr>
              <w:spacing w:line="480" w:lineRule="auto"/>
              <w:rPr>
                <w:rFonts w:ascii="Arial" w:hAnsi="Arial" w:cs="Arial"/>
                <w:color w:val="000000"/>
                <w:sz w:val="24"/>
              </w:rPr>
            </w:pPr>
            <w:r w:rsidRPr="008262BF">
              <w:rPr>
                <w:rFonts w:ascii="Arial" w:hAnsi="Arial" w:cs="Arial" w:hint="eastAsia"/>
                <w:color w:val="000000"/>
                <w:sz w:val="24"/>
              </w:rPr>
              <w:t>C</w:t>
            </w:r>
            <w:r w:rsidRPr="008262BF">
              <w:rPr>
                <w:rFonts w:ascii="Arial" w:hAnsi="Arial" w:cs="Arial"/>
                <w:color w:val="000000"/>
                <w:sz w:val="24"/>
              </w:rPr>
              <w:t>omments</w:t>
            </w:r>
          </w:p>
        </w:tc>
      </w:tr>
      <w:tr w:rsidR="00A81AC6" w14:paraId="37D19280" w14:textId="3D7CDB77" w:rsidTr="00A81AC6">
        <w:tc>
          <w:tcPr>
            <w:tcW w:w="1235" w:type="dxa"/>
          </w:tcPr>
          <w:p w14:paraId="02C85803" w14:textId="12DD54E4" w:rsidR="00A81AC6" w:rsidRPr="008262BF" w:rsidRDefault="00A81AC6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 w:hint="eastAsia"/>
                <w:kern w:val="0"/>
                <w:sz w:val="20"/>
                <w:szCs w:val="20"/>
              </w:rPr>
              <w:t>M</w:t>
            </w: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ay 1,2022</w:t>
            </w:r>
          </w:p>
        </w:tc>
        <w:tc>
          <w:tcPr>
            <w:tcW w:w="1392" w:type="dxa"/>
          </w:tcPr>
          <w:p w14:paraId="28FAF76E" w14:textId="77777777" w:rsidR="00A81AC6" w:rsidRPr="008262BF" w:rsidRDefault="00A81AC6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PubMed</w:t>
            </w:r>
          </w:p>
          <w:p w14:paraId="4EEBFDB5" w14:textId="77777777" w:rsidR="00397AE5" w:rsidRPr="008262BF" w:rsidRDefault="00397AE5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EMBase</w:t>
            </w:r>
            <w:proofErr w:type="spellEnd"/>
          </w:p>
          <w:p w14:paraId="5AE51520" w14:textId="71ED2E22" w:rsidR="00397AE5" w:rsidRPr="008262BF" w:rsidRDefault="00397AE5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Scopus</w:t>
            </w:r>
          </w:p>
        </w:tc>
        <w:tc>
          <w:tcPr>
            <w:tcW w:w="3112" w:type="dxa"/>
          </w:tcPr>
          <w:p w14:paraId="641CBCCA" w14:textId="77777777" w:rsidR="00A81AC6" w:rsidRPr="008262BF" w:rsidRDefault="00222A07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Cardiovascular disease</w:t>
            </w:r>
          </w:p>
          <w:p w14:paraId="7283D079" w14:textId="1AEB1E69" w:rsidR="00222A07" w:rsidRPr="008262BF" w:rsidRDefault="008138A4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AND</w:t>
            </w:r>
          </w:p>
          <w:p w14:paraId="04D1B209" w14:textId="77777777" w:rsidR="00222A07" w:rsidRPr="008262BF" w:rsidRDefault="00397AE5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="00222A07" w:rsidRPr="008262BF">
              <w:rPr>
                <w:rFonts w:ascii="Arial" w:hAnsi="Arial" w:cs="Arial" w:hint="eastAsia"/>
                <w:kern w:val="0"/>
                <w:sz w:val="20"/>
                <w:szCs w:val="20"/>
              </w:rPr>
              <w:t>C</w:t>
            </w:r>
            <w:r w:rsidR="00222A07" w:rsidRPr="008262BF">
              <w:rPr>
                <w:rFonts w:ascii="Arial" w:hAnsi="Arial" w:cs="Arial"/>
                <w:kern w:val="0"/>
                <w:sz w:val="20"/>
                <w:szCs w:val="20"/>
              </w:rPr>
              <w:t>ost-effecti</w:t>
            </w:r>
            <w:r w:rsidR="004C2106" w:rsidRPr="008262BF">
              <w:rPr>
                <w:rFonts w:ascii="Arial" w:hAnsi="Arial" w:cs="Arial"/>
                <w:kern w:val="0"/>
                <w:sz w:val="20"/>
                <w:szCs w:val="20"/>
              </w:rPr>
              <w:t>ve*</w:t>
            </w: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 xml:space="preserve"> OR economic evaluation)</w:t>
            </w:r>
          </w:p>
          <w:p w14:paraId="0BC9AE98" w14:textId="77777777" w:rsidR="00397AE5" w:rsidRPr="008262BF" w:rsidRDefault="00397AE5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ND</w:t>
            </w:r>
          </w:p>
          <w:p w14:paraId="216842A6" w14:textId="613C3E4B" w:rsidR="00397AE5" w:rsidRPr="008262BF" w:rsidRDefault="00397AE5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 w:hint="eastAsia"/>
                <w:kern w:val="0"/>
                <w:sz w:val="20"/>
                <w:szCs w:val="20"/>
              </w:rPr>
              <w:t>C</w:t>
            </w: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hina</w:t>
            </w:r>
          </w:p>
        </w:tc>
        <w:tc>
          <w:tcPr>
            <w:tcW w:w="2557" w:type="dxa"/>
          </w:tcPr>
          <w:p w14:paraId="79FC4A94" w14:textId="70F7780E" w:rsidR="00A81AC6" w:rsidRPr="008262BF" w:rsidRDefault="00397AE5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CVD c</w:t>
            </w:r>
            <w:r w:rsidR="006D244A" w:rsidRPr="008262BF">
              <w:rPr>
                <w:rFonts w:ascii="Arial" w:hAnsi="Arial" w:cs="Arial"/>
                <w:kern w:val="0"/>
                <w:sz w:val="20"/>
                <w:szCs w:val="20"/>
              </w:rPr>
              <w:t>ost in China</w:t>
            </w:r>
          </w:p>
        </w:tc>
      </w:tr>
      <w:tr w:rsidR="00A81AC6" w14:paraId="5B9208AE" w14:textId="4BB22DB5" w:rsidTr="00A81AC6">
        <w:tc>
          <w:tcPr>
            <w:tcW w:w="1235" w:type="dxa"/>
          </w:tcPr>
          <w:p w14:paraId="65958E44" w14:textId="059F46D7" w:rsidR="00A81AC6" w:rsidRPr="008262BF" w:rsidRDefault="00A81AC6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 w:hint="eastAsia"/>
                <w:kern w:val="0"/>
                <w:sz w:val="20"/>
                <w:szCs w:val="20"/>
              </w:rPr>
              <w:t>M</w:t>
            </w: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 xml:space="preserve">ay </w:t>
            </w:r>
            <w:r w:rsidR="008262BF" w:rsidRPr="008262B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,2022</w:t>
            </w:r>
          </w:p>
        </w:tc>
        <w:tc>
          <w:tcPr>
            <w:tcW w:w="1392" w:type="dxa"/>
          </w:tcPr>
          <w:p w14:paraId="7C6E3284" w14:textId="77777777" w:rsidR="00397AE5" w:rsidRPr="008262BF" w:rsidRDefault="00397AE5" w:rsidP="00397AE5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PubMed</w:t>
            </w:r>
          </w:p>
          <w:p w14:paraId="2A94E4F3" w14:textId="77777777" w:rsidR="00397AE5" w:rsidRPr="008262BF" w:rsidRDefault="00397AE5" w:rsidP="00397AE5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EMBase</w:t>
            </w:r>
            <w:proofErr w:type="spellEnd"/>
          </w:p>
          <w:p w14:paraId="357FAA82" w14:textId="2D201904" w:rsidR="00A81AC6" w:rsidRPr="008262BF" w:rsidRDefault="00397AE5" w:rsidP="00397AE5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Scopus</w:t>
            </w:r>
          </w:p>
        </w:tc>
        <w:tc>
          <w:tcPr>
            <w:tcW w:w="3112" w:type="dxa"/>
          </w:tcPr>
          <w:p w14:paraId="0A908734" w14:textId="67D4ECE0" w:rsidR="00A81AC6" w:rsidRPr="008262BF" w:rsidRDefault="00397AE5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="006D244A" w:rsidRPr="008262BF">
              <w:rPr>
                <w:rFonts w:ascii="Arial" w:hAnsi="Arial" w:cs="Arial" w:hint="eastAsia"/>
                <w:kern w:val="0"/>
                <w:sz w:val="20"/>
                <w:szCs w:val="20"/>
              </w:rPr>
              <w:t>U</w:t>
            </w:r>
            <w:r w:rsidR="006D244A" w:rsidRPr="008262BF">
              <w:rPr>
                <w:rFonts w:ascii="Arial" w:hAnsi="Arial" w:cs="Arial"/>
                <w:kern w:val="0"/>
                <w:sz w:val="20"/>
                <w:szCs w:val="20"/>
              </w:rPr>
              <w:t>tility</w:t>
            </w: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 xml:space="preserve"> OR Quality of life)</w:t>
            </w:r>
          </w:p>
          <w:p w14:paraId="35517B88" w14:textId="12EED300" w:rsidR="006D244A" w:rsidRPr="008262BF" w:rsidRDefault="006D244A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and</w:t>
            </w:r>
          </w:p>
          <w:p w14:paraId="7DBD206E" w14:textId="2EB806FD" w:rsidR="006D244A" w:rsidRPr="008262BF" w:rsidRDefault="006D244A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Cardiovascular disease</w:t>
            </w:r>
          </w:p>
        </w:tc>
        <w:tc>
          <w:tcPr>
            <w:tcW w:w="2557" w:type="dxa"/>
          </w:tcPr>
          <w:p w14:paraId="0D906062" w14:textId="60B81301" w:rsidR="00A81AC6" w:rsidRPr="008262BF" w:rsidRDefault="00397AE5" w:rsidP="00933F3E">
            <w:pPr>
              <w:spacing w:line="48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262BF">
              <w:rPr>
                <w:rFonts w:ascii="Arial" w:hAnsi="Arial" w:cs="Arial" w:hint="eastAsia"/>
                <w:kern w:val="0"/>
                <w:sz w:val="20"/>
                <w:szCs w:val="20"/>
              </w:rPr>
              <w:t>U</w:t>
            </w:r>
            <w:r w:rsidRPr="008262BF">
              <w:rPr>
                <w:rFonts w:ascii="Arial" w:hAnsi="Arial" w:cs="Arial"/>
                <w:kern w:val="0"/>
                <w:sz w:val="20"/>
                <w:szCs w:val="20"/>
              </w:rPr>
              <w:t>tility</w:t>
            </w:r>
            <w:r w:rsidR="008262BF" w:rsidRPr="008262BF">
              <w:rPr>
                <w:rFonts w:ascii="Arial" w:hAnsi="Arial" w:cs="Arial"/>
                <w:kern w:val="0"/>
                <w:sz w:val="20"/>
                <w:szCs w:val="20"/>
              </w:rPr>
              <w:t xml:space="preserve"> of CVD</w:t>
            </w:r>
          </w:p>
        </w:tc>
      </w:tr>
    </w:tbl>
    <w:p w14:paraId="245AA949" w14:textId="77777777" w:rsidR="009D39A5" w:rsidRPr="00566E4A" w:rsidRDefault="009D39A5" w:rsidP="00933F3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3C80BA39" w14:textId="7046A09F" w:rsidR="00933F3E" w:rsidRDefault="00933F3E">
      <w:r>
        <w:br w:type="page"/>
      </w:r>
    </w:p>
    <w:sectPr w:rsidR="00933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B768" w14:textId="77777777" w:rsidR="00702C8B" w:rsidRDefault="00702C8B" w:rsidP="00F53E4E">
      <w:r>
        <w:separator/>
      </w:r>
    </w:p>
  </w:endnote>
  <w:endnote w:type="continuationSeparator" w:id="0">
    <w:p w14:paraId="2D5A9E54" w14:textId="77777777" w:rsidR="00702C8B" w:rsidRDefault="00702C8B" w:rsidP="00F5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Medium-Regular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9392" w14:textId="77777777" w:rsidR="00702C8B" w:rsidRDefault="00702C8B" w:rsidP="00F53E4E">
      <w:r>
        <w:separator/>
      </w:r>
    </w:p>
  </w:footnote>
  <w:footnote w:type="continuationSeparator" w:id="0">
    <w:p w14:paraId="33E16734" w14:textId="77777777" w:rsidR="00702C8B" w:rsidRDefault="00702C8B" w:rsidP="00F5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7368"/>
    <w:multiLevelType w:val="hybridMultilevel"/>
    <w:tmpl w:val="65CEF938"/>
    <w:lvl w:ilvl="0" w:tplc="0000001F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cs="宋体"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AC1426"/>
    <w:multiLevelType w:val="hybridMultilevel"/>
    <w:tmpl w:val="372C1D54"/>
    <w:lvl w:ilvl="0" w:tplc="0000001F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cs="宋体"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81924158">
    <w:abstractNumId w:val="1"/>
  </w:num>
  <w:num w:numId="2" w16cid:durableId="162938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D8"/>
    <w:rsid w:val="00146A19"/>
    <w:rsid w:val="00222A07"/>
    <w:rsid w:val="00327F3D"/>
    <w:rsid w:val="00341EFF"/>
    <w:rsid w:val="0036525D"/>
    <w:rsid w:val="00397AE5"/>
    <w:rsid w:val="00424357"/>
    <w:rsid w:val="00480BD3"/>
    <w:rsid w:val="004C2106"/>
    <w:rsid w:val="004D2CCF"/>
    <w:rsid w:val="00566E4A"/>
    <w:rsid w:val="00622674"/>
    <w:rsid w:val="0065705A"/>
    <w:rsid w:val="00662C14"/>
    <w:rsid w:val="006C0F68"/>
    <w:rsid w:val="006D244A"/>
    <w:rsid w:val="006E44A9"/>
    <w:rsid w:val="00702C8B"/>
    <w:rsid w:val="00720D46"/>
    <w:rsid w:val="00750CD8"/>
    <w:rsid w:val="007519FE"/>
    <w:rsid w:val="007614D2"/>
    <w:rsid w:val="008138A4"/>
    <w:rsid w:val="00824C07"/>
    <w:rsid w:val="008262BF"/>
    <w:rsid w:val="00830A9D"/>
    <w:rsid w:val="00845937"/>
    <w:rsid w:val="008C565F"/>
    <w:rsid w:val="00914191"/>
    <w:rsid w:val="00916498"/>
    <w:rsid w:val="00933F3E"/>
    <w:rsid w:val="009D39A5"/>
    <w:rsid w:val="00A02CB2"/>
    <w:rsid w:val="00A45B02"/>
    <w:rsid w:val="00A81AC6"/>
    <w:rsid w:val="00AB712C"/>
    <w:rsid w:val="00B54667"/>
    <w:rsid w:val="00B93B89"/>
    <w:rsid w:val="00BA170A"/>
    <w:rsid w:val="00D01C2D"/>
    <w:rsid w:val="00DA558F"/>
    <w:rsid w:val="00F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73918"/>
  <w15:chartTrackingRefBased/>
  <w15:docId w15:val="{745AEB27-EFE0-43A0-9123-3E8A3A3D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F6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D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C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CF"/>
    <w:rPr>
      <w:sz w:val="18"/>
      <w:szCs w:val="18"/>
    </w:rPr>
  </w:style>
  <w:style w:type="character" w:styleId="SubtleEmphasis">
    <w:name w:val="Subtle Emphasis"/>
    <w:basedOn w:val="DefaultParagraphFont"/>
    <w:uiPriority w:val="19"/>
    <w:rsid w:val="007519FE"/>
    <w:rPr>
      <w:rFonts w:eastAsia="Arial"/>
      <w:i w:val="0"/>
      <w:iCs/>
      <w:color w:val="auto"/>
      <w:sz w:val="21"/>
    </w:rPr>
  </w:style>
  <w:style w:type="paragraph" w:customStyle="1" w:styleId="a">
    <w:name w:val="图标"/>
    <w:basedOn w:val="Normal"/>
    <w:next w:val="Normal"/>
    <w:link w:val="a0"/>
    <w:qFormat/>
    <w:rsid w:val="007519FE"/>
    <w:pPr>
      <w:spacing w:line="480" w:lineRule="auto"/>
    </w:pPr>
    <w:rPr>
      <w:rFonts w:ascii="Arial" w:hAnsi="Arial" w:cs="Arial"/>
      <w:szCs w:val="21"/>
    </w:rPr>
  </w:style>
  <w:style w:type="table" w:styleId="TableGrid">
    <w:name w:val="Table Grid"/>
    <w:basedOn w:val="TableNormal"/>
    <w:uiPriority w:val="39"/>
    <w:rsid w:val="007519F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图标 字符"/>
    <w:basedOn w:val="DefaultParagraphFont"/>
    <w:link w:val="a"/>
    <w:rsid w:val="007519FE"/>
    <w:rPr>
      <w:rFonts w:ascii="Arial" w:hAnsi="Arial" w:cs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F53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3E4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3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3E4E"/>
    <w:rPr>
      <w:sz w:val="18"/>
      <w:szCs w:val="18"/>
    </w:rPr>
  </w:style>
  <w:style w:type="table" w:customStyle="1" w:styleId="31">
    <w:name w:val="无格式表格 31"/>
    <w:basedOn w:val="TableNormal"/>
    <w:uiPriority w:val="43"/>
    <w:qFormat/>
    <w:rsid w:val="00AB712C"/>
    <w:rPr>
      <w:kern w:val="0"/>
      <w:sz w:val="20"/>
      <w:szCs w:val="20"/>
    </w:rPr>
    <w:tblPr/>
    <w:tblStylePr w:type="firstRow">
      <w:rPr>
        <w:rFonts w:eastAsia="宋体"/>
        <w:b w:val="0"/>
        <w:bCs/>
        <w:caps/>
        <w:sz w:val="21"/>
      </w:rPr>
      <w:tblPr/>
      <w:tcPr>
        <w:tcBorders>
          <w:bottom w:val="single" w:sz="4" w:space="0" w:color="7F7F7F"/>
        </w:tcBorders>
      </w:tcPr>
    </w:tblStylePr>
    <w:tblStylePr w:type="lastRow">
      <w:rPr>
        <w:b w:val="0"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 w:val="0"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ontstyle01">
    <w:name w:val="fontstyle01"/>
    <w:basedOn w:val="DefaultParagraphFont"/>
    <w:rsid w:val="00916498"/>
    <w:rPr>
      <w:rFonts w:ascii="MetaProMedium-Regular" w:hAnsi="MetaProMedium-Regular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 予良</dc:creator>
  <cp:keywords/>
  <dc:description/>
  <cp:lastModifiedBy>Sheyu Li</cp:lastModifiedBy>
  <cp:revision>2</cp:revision>
  <cp:lastPrinted>2020-06-17T06:47:00Z</cp:lastPrinted>
  <dcterms:created xsi:type="dcterms:W3CDTF">2023-08-24T01:03:00Z</dcterms:created>
  <dcterms:modified xsi:type="dcterms:W3CDTF">2023-08-24T01:03:00Z</dcterms:modified>
</cp:coreProperties>
</file>