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C22A" w14:textId="2B7C2798" w:rsidR="00095695" w:rsidRPr="00406C4B" w:rsidRDefault="00095695" w:rsidP="00095695">
      <w:pPr>
        <w:rPr>
          <w:rFonts w:asciiTheme="majorBidi" w:hAnsiTheme="majorBidi" w:cstheme="majorBidi"/>
        </w:rPr>
      </w:pPr>
      <w:r w:rsidRPr="00C478D6">
        <w:rPr>
          <w:rFonts w:asciiTheme="majorBidi" w:hAnsiTheme="majorBidi" w:cstheme="majorBidi"/>
        </w:rPr>
        <w:t xml:space="preserve">Appendix A: </w:t>
      </w:r>
      <w:r>
        <w:rPr>
          <w:rFonts w:asciiTheme="majorBidi" w:hAnsiTheme="majorBidi" w:cstheme="majorBidi"/>
        </w:rPr>
        <w:t xml:space="preserve">The </w:t>
      </w:r>
      <w:r w:rsidRPr="00C478D6">
        <w:rPr>
          <w:rFonts w:asciiTheme="majorBidi" w:hAnsiTheme="majorBidi" w:cstheme="majorBidi"/>
        </w:rPr>
        <w:t xml:space="preserve">coding sheet </w:t>
      </w:r>
      <w:r>
        <w:rPr>
          <w:rFonts w:asciiTheme="majorBidi" w:hAnsiTheme="majorBidi" w:cstheme="majorBidi"/>
        </w:rPr>
        <w:t xml:space="preserve">used </w:t>
      </w:r>
      <w:r w:rsidRPr="00C478D6">
        <w:rPr>
          <w:rFonts w:asciiTheme="majorBidi" w:hAnsiTheme="majorBidi" w:cstheme="majorBidi"/>
        </w:rPr>
        <w:t>for</w:t>
      </w:r>
      <w:r>
        <w:rPr>
          <w:rFonts w:asciiTheme="majorBidi" w:hAnsiTheme="majorBidi" w:cstheme="majorBidi"/>
        </w:rPr>
        <w:t xml:space="preserve"> annotating and</w:t>
      </w:r>
      <w:r w:rsidRPr="00C478D6">
        <w:rPr>
          <w:rFonts w:asciiTheme="majorBidi" w:hAnsiTheme="majorBidi" w:cstheme="majorBidi"/>
        </w:rPr>
        <w:t xml:space="preserve"> analyzing the MMR studies</w:t>
      </w:r>
    </w:p>
    <w:tbl>
      <w:tblPr>
        <w:tblStyle w:val="TableGrid"/>
        <w:tblpPr w:leftFromText="180" w:rightFromText="180" w:vertAnchor="text" w:horzAnchor="margin" w:tblpXSpec="center" w:tblpY="-50"/>
        <w:tblW w:w="10625" w:type="dxa"/>
        <w:tblLayout w:type="fixed"/>
        <w:tblLook w:val="04A0" w:firstRow="1" w:lastRow="0" w:firstColumn="1" w:lastColumn="0" w:noHBand="0" w:noVBand="1"/>
      </w:tblPr>
      <w:tblGrid>
        <w:gridCol w:w="2155"/>
        <w:gridCol w:w="236"/>
        <w:gridCol w:w="1932"/>
        <w:gridCol w:w="700"/>
        <w:gridCol w:w="1401"/>
        <w:gridCol w:w="1400"/>
        <w:gridCol w:w="700"/>
        <w:gridCol w:w="2091"/>
        <w:gridCol w:w="10"/>
      </w:tblGrid>
      <w:tr w:rsidR="00095695" w:rsidRPr="005860A0" w14:paraId="1C8F659E" w14:textId="77777777" w:rsidTr="00A05856">
        <w:trPr>
          <w:gridAfter w:val="1"/>
          <w:wAfter w:w="10" w:type="dxa"/>
        </w:trPr>
        <w:tc>
          <w:tcPr>
            <w:tcW w:w="2155" w:type="dxa"/>
            <w:tcBorders>
              <w:top w:val="single" w:sz="4" w:space="0" w:color="auto"/>
              <w:left w:val="single" w:sz="4" w:space="0" w:color="auto"/>
              <w:bottom w:val="single" w:sz="4" w:space="0" w:color="auto"/>
              <w:right w:val="nil"/>
            </w:tcBorders>
            <w:hideMark/>
          </w:tcPr>
          <w:p w14:paraId="1B377ADC" w14:textId="2C82F8C5" w:rsidR="00095695" w:rsidRPr="00095695" w:rsidRDefault="00095695" w:rsidP="00095695">
            <w:pPr>
              <w:jc w:val="center"/>
              <w:rPr>
                <w:rFonts w:asciiTheme="majorBidi" w:hAnsiTheme="majorBidi" w:cstheme="majorBidi"/>
                <w:b/>
                <w:bCs/>
                <w:sz w:val="20"/>
                <w:szCs w:val="20"/>
              </w:rPr>
            </w:pPr>
            <w:r w:rsidRPr="00095695">
              <w:rPr>
                <w:rFonts w:asciiTheme="majorBidi" w:hAnsiTheme="majorBidi" w:cstheme="majorBidi"/>
                <w:b/>
                <w:bCs/>
                <w:sz w:val="20"/>
                <w:szCs w:val="20"/>
              </w:rPr>
              <w:lastRenderedPageBreak/>
              <w:t>Variables</w:t>
            </w:r>
          </w:p>
        </w:tc>
        <w:tc>
          <w:tcPr>
            <w:tcW w:w="236" w:type="dxa"/>
            <w:tcBorders>
              <w:top w:val="single" w:sz="4" w:space="0" w:color="auto"/>
              <w:left w:val="single" w:sz="4" w:space="0" w:color="auto"/>
              <w:bottom w:val="single" w:sz="4" w:space="0" w:color="auto"/>
              <w:right w:val="nil"/>
            </w:tcBorders>
          </w:tcPr>
          <w:p w14:paraId="1DA582ED" w14:textId="0DE81342" w:rsidR="00095695" w:rsidRPr="005860A0" w:rsidRDefault="00095695" w:rsidP="00095695">
            <w:pPr>
              <w:rPr>
                <w:rFonts w:asciiTheme="majorBidi" w:hAnsiTheme="majorBidi" w:cstheme="majorBidi"/>
                <w:sz w:val="20"/>
                <w:szCs w:val="20"/>
              </w:rPr>
            </w:pPr>
          </w:p>
        </w:tc>
        <w:tc>
          <w:tcPr>
            <w:tcW w:w="8224" w:type="dxa"/>
            <w:gridSpan w:val="6"/>
            <w:tcBorders>
              <w:top w:val="single" w:sz="4" w:space="0" w:color="auto"/>
              <w:left w:val="nil"/>
              <w:bottom w:val="single" w:sz="4" w:space="0" w:color="auto"/>
              <w:right w:val="single" w:sz="4" w:space="0" w:color="auto"/>
            </w:tcBorders>
            <w:hideMark/>
          </w:tcPr>
          <w:p w14:paraId="719C8461" w14:textId="41199977" w:rsidR="00095695" w:rsidRPr="00095695" w:rsidRDefault="00095695" w:rsidP="00095695">
            <w:pPr>
              <w:spacing w:line="360" w:lineRule="auto"/>
              <w:jc w:val="center"/>
              <w:rPr>
                <w:rFonts w:asciiTheme="majorBidi" w:hAnsiTheme="majorBidi" w:cstheme="majorBidi"/>
                <w:b/>
                <w:bCs/>
                <w:sz w:val="20"/>
                <w:szCs w:val="20"/>
              </w:rPr>
            </w:pPr>
            <w:r w:rsidRPr="00095695">
              <w:rPr>
                <w:rFonts w:ascii="Times New Roman" w:hAnsi="Times New Roman" w:cs="Times New Roman"/>
                <w:b/>
                <w:bCs/>
                <w:sz w:val="20"/>
                <w:szCs w:val="20"/>
              </w:rPr>
              <w:t>Values</w:t>
            </w:r>
          </w:p>
        </w:tc>
      </w:tr>
      <w:tr w:rsidR="00095695" w:rsidRPr="005860A0" w14:paraId="0498C039" w14:textId="77777777" w:rsidTr="00A05856">
        <w:tc>
          <w:tcPr>
            <w:tcW w:w="2155" w:type="dxa"/>
            <w:tcBorders>
              <w:top w:val="single" w:sz="4" w:space="0" w:color="auto"/>
              <w:left w:val="single" w:sz="4" w:space="0" w:color="auto"/>
              <w:bottom w:val="single" w:sz="4" w:space="0" w:color="auto"/>
              <w:right w:val="single" w:sz="4" w:space="0" w:color="auto"/>
            </w:tcBorders>
            <w:hideMark/>
          </w:tcPr>
          <w:p w14:paraId="443A12EC" w14:textId="77777777" w:rsidR="00095695" w:rsidRPr="005860A0" w:rsidRDefault="00095695" w:rsidP="00095695">
            <w:pPr>
              <w:spacing w:line="360" w:lineRule="auto"/>
              <w:rPr>
                <w:rFonts w:asciiTheme="majorBidi" w:hAnsiTheme="majorBidi" w:cstheme="majorBidi"/>
                <w:i/>
                <w:iCs/>
                <w:sz w:val="20"/>
                <w:szCs w:val="20"/>
                <w:u w:val="single"/>
              </w:rPr>
            </w:pPr>
            <w:r w:rsidRPr="005860A0">
              <w:rPr>
                <w:rFonts w:asciiTheme="majorBidi" w:hAnsiTheme="majorBidi" w:cstheme="majorBidi"/>
                <w:sz w:val="20"/>
                <w:szCs w:val="20"/>
              </w:rPr>
              <w:t>ID</w:t>
            </w:r>
          </w:p>
        </w:tc>
        <w:tc>
          <w:tcPr>
            <w:tcW w:w="8470" w:type="dxa"/>
            <w:gridSpan w:val="8"/>
            <w:tcBorders>
              <w:top w:val="single" w:sz="4" w:space="0" w:color="auto"/>
              <w:left w:val="single" w:sz="4" w:space="0" w:color="auto"/>
              <w:bottom w:val="single" w:sz="4" w:space="0" w:color="auto"/>
              <w:right w:val="single" w:sz="4" w:space="0" w:color="auto"/>
            </w:tcBorders>
          </w:tcPr>
          <w:p w14:paraId="02F4CE3E" w14:textId="77777777" w:rsidR="00095695" w:rsidRPr="005860A0" w:rsidRDefault="00095695" w:rsidP="00095695">
            <w:pPr>
              <w:spacing w:line="360" w:lineRule="auto"/>
              <w:rPr>
                <w:rFonts w:asciiTheme="majorBidi" w:hAnsiTheme="majorBidi" w:cstheme="majorBidi"/>
                <w:sz w:val="20"/>
                <w:szCs w:val="20"/>
              </w:rPr>
            </w:pPr>
          </w:p>
        </w:tc>
      </w:tr>
      <w:tr w:rsidR="00095695" w:rsidRPr="005860A0" w14:paraId="2B88C682" w14:textId="77777777" w:rsidTr="00A05856">
        <w:tc>
          <w:tcPr>
            <w:tcW w:w="2155" w:type="dxa"/>
            <w:tcBorders>
              <w:top w:val="single" w:sz="4" w:space="0" w:color="auto"/>
              <w:left w:val="single" w:sz="4" w:space="0" w:color="auto"/>
              <w:bottom w:val="single" w:sz="4" w:space="0" w:color="auto"/>
              <w:right w:val="single" w:sz="4" w:space="0" w:color="auto"/>
            </w:tcBorders>
            <w:hideMark/>
          </w:tcPr>
          <w:p w14:paraId="7312F7D0"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Year/issue/No </w:t>
            </w:r>
          </w:p>
        </w:tc>
        <w:tc>
          <w:tcPr>
            <w:tcW w:w="8470" w:type="dxa"/>
            <w:gridSpan w:val="8"/>
            <w:tcBorders>
              <w:top w:val="single" w:sz="4" w:space="0" w:color="auto"/>
              <w:left w:val="single" w:sz="4" w:space="0" w:color="auto"/>
              <w:bottom w:val="single" w:sz="4" w:space="0" w:color="auto"/>
              <w:right w:val="single" w:sz="4" w:space="0" w:color="auto"/>
            </w:tcBorders>
          </w:tcPr>
          <w:p w14:paraId="39B9E4BC" w14:textId="77777777" w:rsidR="00095695" w:rsidRPr="005860A0" w:rsidRDefault="00095695" w:rsidP="00095695">
            <w:pPr>
              <w:spacing w:line="360" w:lineRule="auto"/>
              <w:rPr>
                <w:rFonts w:asciiTheme="majorBidi" w:hAnsiTheme="majorBidi" w:cstheme="majorBidi"/>
                <w:sz w:val="20"/>
                <w:szCs w:val="20"/>
              </w:rPr>
            </w:pPr>
          </w:p>
        </w:tc>
      </w:tr>
      <w:tr w:rsidR="00095695" w:rsidRPr="005860A0" w14:paraId="2903C129" w14:textId="77777777" w:rsidTr="00A05856">
        <w:tc>
          <w:tcPr>
            <w:tcW w:w="2155" w:type="dxa"/>
            <w:tcBorders>
              <w:top w:val="single" w:sz="4" w:space="0" w:color="auto"/>
              <w:left w:val="single" w:sz="4" w:space="0" w:color="auto"/>
              <w:bottom w:val="single" w:sz="4" w:space="0" w:color="auto"/>
              <w:right w:val="single" w:sz="4" w:space="0" w:color="auto"/>
            </w:tcBorders>
            <w:hideMark/>
          </w:tcPr>
          <w:p w14:paraId="39342445"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Title </w:t>
            </w:r>
          </w:p>
        </w:tc>
        <w:tc>
          <w:tcPr>
            <w:tcW w:w="8470" w:type="dxa"/>
            <w:gridSpan w:val="8"/>
            <w:tcBorders>
              <w:top w:val="single" w:sz="4" w:space="0" w:color="auto"/>
              <w:left w:val="single" w:sz="4" w:space="0" w:color="auto"/>
              <w:bottom w:val="single" w:sz="4" w:space="0" w:color="auto"/>
              <w:right w:val="single" w:sz="4" w:space="0" w:color="auto"/>
            </w:tcBorders>
          </w:tcPr>
          <w:p w14:paraId="20604A01" w14:textId="77777777" w:rsidR="00095695" w:rsidRPr="005860A0" w:rsidRDefault="00095695" w:rsidP="00095695">
            <w:pPr>
              <w:spacing w:line="360" w:lineRule="auto"/>
              <w:rPr>
                <w:rFonts w:asciiTheme="majorBidi" w:hAnsiTheme="majorBidi" w:cstheme="majorBidi"/>
                <w:sz w:val="20"/>
                <w:szCs w:val="20"/>
              </w:rPr>
            </w:pPr>
          </w:p>
        </w:tc>
      </w:tr>
      <w:tr w:rsidR="00095695" w:rsidRPr="005860A0" w14:paraId="5E5F1D32" w14:textId="77777777" w:rsidTr="00A05856">
        <w:trPr>
          <w:trHeight w:val="505"/>
        </w:trPr>
        <w:tc>
          <w:tcPr>
            <w:tcW w:w="2155" w:type="dxa"/>
            <w:tcBorders>
              <w:top w:val="single" w:sz="4" w:space="0" w:color="auto"/>
              <w:left w:val="single" w:sz="4" w:space="0" w:color="auto"/>
              <w:bottom w:val="single" w:sz="4" w:space="0" w:color="auto"/>
              <w:right w:val="single" w:sz="4" w:space="0" w:color="auto"/>
            </w:tcBorders>
            <w:hideMark/>
          </w:tcPr>
          <w:p w14:paraId="10160F99"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Journal</w:t>
            </w:r>
          </w:p>
        </w:tc>
        <w:tc>
          <w:tcPr>
            <w:tcW w:w="8470" w:type="dxa"/>
            <w:gridSpan w:val="8"/>
            <w:tcBorders>
              <w:top w:val="single" w:sz="4" w:space="0" w:color="auto"/>
              <w:left w:val="single" w:sz="4" w:space="0" w:color="auto"/>
              <w:bottom w:val="single" w:sz="4" w:space="0" w:color="auto"/>
              <w:right w:val="single" w:sz="4" w:space="0" w:color="auto"/>
            </w:tcBorders>
          </w:tcPr>
          <w:p w14:paraId="396121EC" w14:textId="77777777" w:rsidR="00095695" w:rsidRPr="005860A0" w:rsidRDefault="00095695" w:rsidP="00095695">
            <w:pPr>
              <w:spacing w:line="360" w:lineRule="auto"/>
              <w:rPr>
                <w:rFonts w:asciiTheme="majorBidi" w:hAnsiTheme="majorBidi" w:cstheme="majorBidi"/>
                <w:sz w:val="20"/>
                <w:szCs w:val="20"/>
              </w:rPr>
            </w:pPr>
          </w:p>
        </w:tc>
      </w:tr>
      <w:tr w:rsidR="00095695" w:rsidRPr="005860A0" w14:paraId="5DA2D0BC" w14:textId="77777777" w:rsidTr="00A05856">
        <w:trPr>
          <w:trHeight w:val="505"/>
        </w:trPr>
        <w:tc>
          <w:tcPr>
            <w:tcW w:w="2155" w:type="dxa"/>
            <w:vMerge w:val="restart"/>
            <w:tcBorders>
              <w:top w:val="single" w:sz="4" w:space="0" w:color="auto"/>
              <w:left w:val="single" w:sz="4" w:space="0" w:color="auto"/>
              <w:right w:val="single" w:sz="4" w:space="0" w:color="auto"/>
            </w:tcBorders>
          </w:tcPr>
          <w:p w14:paraId="01EFE56E"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MMR Purposes</w:t>
            </w:r>
          </w:p>
        </w:tc>
        <w:tc>
          <w:tcPr>
            <w:tcW w:w="2168" w:type="dxa"/>
            <w:gridSpan w:val="2"/>
            <w:tcBorders>
              <w:top w:val="single" w:sz="4" w:space="0" w:color="auto"/>
              <w:left w:val="single" w:sz="4" w:space="0" w:color="auto"/>
              <w:bottom w:val="single" w:sz="4" w:space="0" w:color="auto"/>
              <w:right w:val="single" w:sz="4" w:space="0" w:color="auto"/>
            </w:tcBorders>
          </w:tcPr>
          <w:p w14:paraId="6B414D67"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Complementarity </w:t>
            </w:r>
            <w:sdt>
              <w:sdtPr>
                <w:rPr>
                  <w:rFonts w:asciiTheme="majorBidi" w:hAnsiTheme="majorBidi" w:cstheme="majorBidi"/>
                  <w:sz w:val="20"/>
                  <w:szCs w:val="20"/>
                </w:rPr>
                <w:id w:val="209083299"/>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2101" w:type="dxa"/>
            <w:gridSpan w:val="2"/>
            <w:tcBorders>
              <w:top w:val="single" w:sz="4" w:space="0" w:color="auto"/>
              <w:left w:val="single" w:sz="4" w:space="0" w:color="auto"/>
              <w:bottom w:val="single" w:sz="4" w:space="0" w:color="auto"/>
              <w:right w:val="single" w:sz="4" w:space="0" w:color="auto"/>
            </w:tcBorders>
          </w:tcPr>
          <w:p w14:paraId="43435B36"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Triangulation  </w:t>
            </w:r>
            <w:sdt>
              <w:sdtPr>
                <w:rPr>
                  <w:rFonts w:asciiTheme="majorBidi" w:hAnsiTheme="majorBidi" w:cstheme="majorBidi"/>
                  <w:sz w:val="20"/>
                  <w:szCs w:val="20"/>
                </w:rPr>
                <w:id w:val="1470248072"/>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2100" w:type="dxa"/>
            <w:gridSpan w:val="2"/>
            <w:tcBorders>
              <w:top w:val="single" w:sz="4" w:space="0" w:color="auto"/>
              <w:left w:val="single" w:sz="4" w:space="0" w:color="auto"/>
              <w:bottom w:val="single" w:sz="4" w:space="0" w:color="auto"/>
              <w:right w:val="single" w:sz="4" w:space="0" w:color="auto"/>
            </w:tcBorders>
          </w:tcPr>
          <w:p w14:paraId="0A0EFBAA"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Development  </w:t>
            </w:r>
            <w:sdt>
              <w:sdtPr>
                <w:rPr>
                  <w:rFonts w:asciiTheme="majorBidi" w:hAnsiTheme="majorBidi" w:cstheme="majorBidi"/>
                  <w:sz w:val="20"/>
                  <w:szCs w:val="20"/>
                </w:rPr>
                <w:id w:val="1657882635"/>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2101" w:type="dxa"/>
            <w:gridSpan w:val="2"/>
            <w:tcBorders>
              <w:top w:val="single" w:sz="4" w:space="0" w:color="auto"/>
              <w:left w:val="single" w:sz="4" w:space="0" w:color="auto"/>
              <w:bottom w:val="single" w:sz="4" w:space="0" w:color="auto"/>
              <w:right w:val="single" w:sz="4" w:space="0" w:color="auto"/>
            </w:tcBorders>
          </w:tcPr>
          <w:p w14:paraId="7BD96273"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Expansion  </w:t>
            </w:r>
            <w:sdt>
              <w:sdtPr>
                <w:rPr>
                  <w:rFonts w:asciiTheme="majorBidi" w:hAnsiTheme="majorBidi" w:cstheme="majorBidi"/>
                  <w:sz w:val="20"/>
                  <w:szCs w:val="20"/>
                </w:rPr>
                <w:id w:val="327492198"/>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0887CE2B" w14:textId="77777777" w:rsidTr="00A05856">
        <w:trPr>
          <w:trHeight w:val="505"/>
        </w:trPr>
        <w:tc>
          <w:tcPr>
            <w:tcW w:w="2155" w:type="dxa"/>
            <w:vMerge/>
            <w:tcBorders>
              <w:left w:val="single" w:sz="4" w:space="0" w:color="auto"/>
              <w:bottom w:val="single" w:sz="4" w:space="0" w:color="auto"/>
              <w:right w:val="single" w:sz="4" w:space="0" w:color="auto"/>
            </w:tcBorders>
          </w:tcPr>
          <w:p w14:paraId="4A2E98FC" w14:textId="77777777" w:rsidR="00095695" w:rsidRPr="005860A0" w:rsidRDefault="00095695" w:rsidP="00095695">
            <w:pPr>
              <w:spacing w:line="360" w:lineRule="auto"/>
              <w:rPr>
                <w:rFonts w:asciiTheme="majorBidi" w:hAnsiTheme="majorBidi" w:cstheme="majorBidi"/>
                <w:sz w:val="20"/>
                <w:szCs w:val="20"/>
              </w:rPr>
            </w:pPr>
          </w:p>
        </w:tc>
        <w:tc>
          <w:tcPr>
            <w:tcW w:w="2168" w:type="dxa"/>
            <w:gridSpan w:val="2"/>
            <w:tcBorders>
              <w:top w:val="single" w:sz="4" w:space="0" w:color="auto"/>
              <w:left w:val="single" w:sz="4" w:space="0" w:color="auto"/>
              <w:bottom w:val="single" w:sz="4" w:space="0" w:color="auto"/>
              <w:right w:val="single" w:sz="4" w:space="0" w:color="auto"/>
            </w:tcBorders>
          </w:tcPr>
          <w:p w14:paraId="78AFC978"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Initiation  </w:t>
            </w:r>
            <w:sdt>
              <w:sdtPr>
                <w:rPr>
                  <w:rFonts w:asciiTheme="majorBidi" w:hAnsiTheme="majorBidi" w:cstheme="majorBidi"/>
                  <w:sz w:val="20"/>
                  <w:szCs w:val="20"/>
                </w:rPr>
                <w:id w:val="874663882"/>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2101" w:type="dxa"/>
            <w:gridSpan w:val="2"/>
            <w:tcBorders>
              <w:top w:val="single" w:sz="4" w:space="0" w:color="auto"/>
              <w:left w:val="single" w:sz="4" w:space="0" w:color="auto"/>
              <w:bottom w:val="single" w:sz="4" w:space="0" w:color="auto"/>
              <w:right w:val="single" w:sz="4" w:space="0" w:color="auto"/>
            </w:tcBorders>
          </w:tcPr>
          <w:p w14:paraId="0AD0FD34"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Not mentioned  </w:t>
            </w:r>
            <w:sdt>
              <w:sdtPr>
                <w:rPr>
                  <w:rFonts w:asciiTheme="majorBidi" w:hAnsiTheme="majorBidi" w:cstheme="majorBidi"/>
                  <w:sz w:val="20"/>
                  <w:szCs w:val="20"/>
                </w:rPr>
                <w:id w:val="43564988"/>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r w:rsidRPr="005860A0">
              <w:rPr>
                <w:rFonts w:asciiTheme="majorBidi" w:hAnsiTheme="majorBidi" w:cstheme="majorBidi"/>
                <w:sz w:val="20"/>
                <w:szCs w:val="20"/>
              </w:rPr>
              <w:t xml:space="preserve">  </w:t>
            </w:r>
          </w:p>
        </w:tc>
        <w:tc>
          <w:tcPr>
            <w:tcW w:w="4201" w:type="dxa"/>
            <w:gridSpan w:val="4"/>
            <w:tcBorders>
              <w:top w:val="single" w:sz="4" w:space="0" w:color="auto"/>
              <w:left w:val="single" w:sz="4" w:space="0" w:color="auto"/>
              <w:bottom w:val="single" w:sz="4" w:space="0" w:color="auto"/>
              <w:right w:val="single" w:sz="4" w:space="0" w:color="auto"/>
            </w:tcBorders>
          </w:tcPr>
          <w:p w14:paraId="0E8E6A11" w14:textId="6432E47C"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Other </w:t>
            </w:r>
            <w:sdt>
              <w:sdtPr>
                <w:rPr>
                  <w:rFonts w:asciiTheme="majorBidi" w:hAnsiTheme="majorBidi" w:cstheme="majorBidi"/>
                  <w:sz w:val="20"/>
                  <w:szCs w:val="20"/>
                </w:rPr>
                <w:id w:val="-1902435479"/>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278BCDBA" w14:textId="77777777" w:rsidTr="00A05856">
        <w:trPr>
          <w:trHeight w:val="505"/>
        </w:trPr>
        <w:tc>
          <w:tcPr>
            <w:tcW w:w="2155" w:type="dxa"/>
            <w:tcBorders>
              <w:left w:val="single" w:sz="4" w:space="0" w:color="auto"/>
              <w:bottom w:val="single" w:sz="4" w:space="0" w:color="auto"/>
              <w:right w:val="single" w:sz="4" w:space="0" w:color="auto"/>
            </w:tcBorders>
          </w:tcPr>
          <w:p w14:paraId="5CFCFFBE" w14:textId="1424D0AF" w:rsidR="00095695" w:rsidRPr="005860A0" w:rsidRDefault="00095695" w:rsidP="00095695">
            <w:pPr>
              <w:spacing w:line="360" w:lineRule="auto"/>
              <w:rPr>
                <w:rFonts w:asciiTheme="majorBidi" w:hAnsiTheme="majorBidi" w:cstheme="majorBidi"/>
                <w:b/>
                <w:bCs/>
                <w:sz w:val="20"/>
                <w:szCs w:val="20"/>
              </w:rPr>
            </w:pPr>
            <w:r>
              <w:rPr>
                <w:rFonts w:asciiTheme="majorBidi" w:hAnsiTheme="majorBidi" w:cstheme="majorBidi"/>
                <w:b/>
                <w:bCs/>
                <w:sz w:val="20"/>
                <w:szCs w:val="20"/>
              </w:rPr>
              <w:t>R</w:t>
            </w:r>
            <w:r w:rsidRPr="005860A0">
              <w:rPr>
                <w:rFonts w:asciiTheme="majorBidi" w:hAnsiTheme="majorBidi" w:cstheme="majorBidi"/>
                <w:b/>
                <w:bCs/>
                <w:sz w:val="20"/>
                <w:szCs w:val="20"/>
              </w:rPr>
              <w:t>eflections</w:t>
            </w:r>
          </w:p>
        </w:tc>
        <w:tc>
          <w:tcPr>
            <w:tcW w:w="8470" w:type="dxa"/>
            <w:gridSpan w:val="8"/>
            <w:tcBorders>
              <w:top w:val="single" w:sz="4" w:space="0" w:color="auto"/>
              <w:left w:val="single" w:sz="4" w:space="0" w:color="auto"/>
              <w:bottom w:val="single" w:sz="4" w:space="0" w:color="auto"/>
              <w:right w:val="single" w:sz="4" w:space="0" w:color="auto"/>
            </w:tcBorders>
          </w:tcPr>
          <w:p w14:paraId="70EBF7BC" w14:textId="77777777" w:rsidR="00095695" w:rsidRPr="005860A0" w:rsidRDefault="00095695" w:rsidP="00095695">
            <w:pPr>
              <w:spacing w:line="360" w:lineRule="auto"/>
              <w:rPr>
                <w:rFonts w:asciiTheme="majorBidi" w:hAnsiTheme="majorBidi" w:cstheme="majorBidi"/>
                <w:sz w:val="20"/>
                <w:szCs w:val="20"/>
              </w:rPr>
            </w:pPr>
          </w:p>
        </w:tc>
      </w:tr>
      <w:tr w:rsidR="00095695" w:rsidRPr="005860A0" w14:paraId="7EDBB776" w14:textId="77777777" w:rsidTr="00A05856">
        <w:trPr>
          <w:trHeight w:val="505"/>
        </w:trPr>
        <w:tc>
          <w:tcPr>
            <w:tcW w:w="2155" w:type="dxa"/>
            <w:tcBorders>
              <w:left w:val="single" w:sz="4" w:space="0" w:color="auto"/>
              <w:bottom w:val="single" w:sz="4" w:space="0" w:color="auto"/>
              <w:right w:val="single" w:sz="4" w:space="0" w:color="auto"/>
            </w:tcBorders>
          </w:tcPr>
          <w:p w14:paraId="396017BC"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MMMR Design Transparency</w:t>
            </w:r>
          </w:p>
        </w:tc>
        <w:tc>
          <w:tcPr>
            <w:tcW w:w="4269" w:type="dxa"/>
            <w:gridSpan w:val="4"/>
            <w:tcBorders>
              <w:top w:val="single" w:sz="4" w:space="0" w:color="auto"/>
              <w:left w:val="single" w:sz="4" w:space="0" w:color="auto"/>
              <w:bottom w:val="single" w:sz="4" w:space="0" w:color="auto"/>
              <w:right w:val="single" w:sz="4" w:space="0" w:color="auto"/>
            </w:tcBorders>
          </w:tcPr>
          <w:p w14:paraId="367B65DB"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Explicitly mentioned  </w:t>
            </w:r>
            <w:sdt>
              <w:sdtPr>
                <w:rPr>
                  <w:rFonts w:asciiTheme="majorBidi" w:hAnsiTheme="majorBidi" w:cstheme="majorBidi"/>
                  <w:sz w:val="20"/>
                  <w:szCs w:val="20"/>
                </w:rPr>
                <w:id w:val="2104063481"/>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4201" w:type="dxa"/>
            <w:gridSpan w:val="4"/>
            <w:tcBorders>
              <w:top w:val="single" w:sz="4" w:space="0" w:color="auto"/>
              <w:left w:val="single" w:sz="4" w:space="0" w:color="auto"/>
              <w:bottom w:val="single" w:sz="4" w:space="0" w:color="auto"/>
              <w:right w:val="single" w:sz="4" w:space="0" w:color="auto"/>
            </w:tcBorders>
          </w:tcPr>
          <w:p w14:paraId="36FF653D"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Implicitly identified </w:t>
            </w:r>
            <w:sdt>
              <w:sdtPr>
                <w:rPr>
                  <w:rFonts w:asciiTheme="majorBidi" w:hAnsiTheme="majorBidi" w:cstheme="majorBidi"/>
                  <w:sz w:val="20"/>
                  <w:szCs w:val="20"/>
                </w:rPr>
                <w:id w:val="-1753733800"/>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505CA849" w14:textId="77777777" w:rsidTr="00A05856">
        <w:trPr>
          <w:trHeight w:val="505"/>
        </w:trPr>
        <w:tc>
          <w:tcPr>
            <w:tcW w:w="2155" w:type="dxa"/>
            <w:vMerge w:val="restart"/>
            <w:tcBorders>
              <w:top w:val="single" w:sz="4" w:space="0" w:color="auto"/>
              <w:left w:val="single" w:sz="4" w:space="0" w:color="auto"/>
              <w:bottom w:val="single" w:sz="4" w:space="0" w:color="auto"/>
              <w:right w:val="single" w:sz="4" w:space="0" w:color="auto"/>
            </w:tcBorders>
            <w:hideMark/>
          </w:tcPr>
          <w:p w14:paraId="4E1A360F"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Mixed research designs (based on the Riazi and Candlin’s (2014) classification)</w:t>
            </w:r>
          </w:p>
        </w:tc>
        <w:tc>
          <w:tcPr>
            <w:tcW w:w="4269" w:type="dxa"/>
            <w:gridSpan w:val="4"/>
            <w:tcBorders>
              <w:top w:val="single" w:sz="4" w:space="0" w:color="auto"/>
              <w:left w:val="single" w:sz="4" w:space="0" w:color="auto"/>
              <w:bottom w:val="single" w:sz="4" w:space="0" w:color="auto"/>
              <w:right w:val="single" w:sz="4" w:space="0" w:color="auto"/>
            </w:tcBorders>
            <w:hideMark/>
          </w:tcPr>
          <w:p w14:paraId="5E98B198" w14:textId="00661BE2"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Elective/quasi-MMR  </w:t>
            </w:r>
            <w:sdt>
              <w:sdtPr>
                <w:rPr>
                  <w:rFonts w:asciiTheme="majorBidi" w:hAnsiTheme="majorBidi" w:cstheme="majorBidi"/>
                  <w:sz w:val="20"/>
                  <w:szCs w:val="20"/>
                </w:rPr>
                <w:id w:val="505100781"/>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4201" w:type="dxa"/>
            <w:gridSpan w:val="4"/>
            <w:tcBorders>
              <w:top w:val="single" w:sz="4" w:space="0" w:color="auto"/>
              <w:left w:val="single" w:sz="4" w:space="0" w:color="auto"/>
              <w:bottom w:val="single" w:sz="4" w:space="0" w:color="auto"/>
              <w:right w:val="single" w:sz="4" w:space="0" w:color="auto"/>
            </w:tcBorders>
            <w:hideMark/>
          </w:tcPr>
          <w:p w14:paraId="22E1ED63"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Principled elective/MMR </w:t>
            </w:r>
            <w:sdt>
              <w:sdtPr>
                <w:rPr>
                  <w:rFonts w:asciiTheme="majorBidi" w:hAnsiTheme="majorBidi" w:cstheme="majorBidi"/>
                  <w:sz w:val="20"/>
                  <w:szCs w:val="20"/>
                </w:rPr>
                <w:id w:val="2129579748"/>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77481F9F" w14:textId="77777777" w:rsidTr="00A05856">
        <w:trPr>
          <w:trHeight w:val="505"/>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0DB0D0A3" w14:textId="77777777" w:rsidR="00095695" w:rsidRPr="005860A0" w:rsidRDefault="00095695" w:rsidP="00095695">
            <w:pPr>
              <w:rPr>
                <w:rFonts w:asciiTheme="majorBidi" w:hAnsiTheme="majorBidi" w:cstheme="majorBidi"/>
                <w:sz w:val="20"/>
                <w:szCs w:val="20"/>
              </w:rPr>
            </w:pPr>
          </w:p>
        </w:tc>
        <w:tc>
          <w:tcPr>
            <w:tcW w:w="8470" w:type="dxa"/>
            <w:gridSpan w:val="8"/>
            <w:tcBorders>
              <w:top w:val="single" w:sz="4" w:space="0" w:color="auto"/>
              <w:left w:val="single" w:sz="4" w:space="0" w:color="auto"/>
              <w:bottom w:val="single" w:sz="4" w:space="0" w:color="auto"/>
              <w:right w:val="single" w:sz="4" w:space="0" w:color="auto"/>
            </w:tcBorders>
            <w:hideMark/>
          </w:tcPr>
          <w:p w14:paraId="5340C811"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Innovative MMR </w:t>
            </w:r>
            <w:sdt>
              <w:sdtPr>
                <w:rPr>
                  <w:rFonts w:asciiTheme="majorBidi" w:hAnsiTheme="majorBidi" w:cstheme="majorBidi"/>
                  <w:sz w:val="20"/>
                  <w:szCs w:val="20"/>
                </w:rPr>
                <w:id w:val="-1536874474"/>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39E52133" w14:textId="77777777" w:rsidTr="00A05856">
        <w:trPr>
          <w:trHeight w:val="505"/>
        </w:trPr>
        <w:tc>
          <w:tcPr>
            <w:tcW w:w="2155" w:type="dxa"/>
            <w:tcBorders>
              <w:top w:val="single" w:sz="4" w:space="0" w:color="auto"/>
              <w:left w:val="single" w:sz="4" w:space="0" w:color="auto"/>
              <w:bottom w:val="single" w:sz="4" w:space="0" w:color="auto"/>
              <w:right w:val="single" w:sz="4" w:space="0" w:color="auto"/>
            </w:tcBorders>
            <w:vAlign w:val="center"/>
          </w:tcPr>
          <w:p w14:paraId="24F202BC" w14:textId="7919A6B1" w:rsidR="00095695" w:rsidRPr="005860A0" w:rsidRDefault="00095695" w:rsidP="00095695">
            <w:pPr>
              <w:rPr>
                <w:rFonts w:asciiTheme="majorBidi" w:hAnsiTheme="majorBidi" w:cstheme="majorBidi"/>
                <w:b/>
                <w:bCs/>
                <w:sz w:val="20"/>
                <w:szCs w:val="20"/>
              </w:rPr>
            </w:pPr>
            <w:r>
              <w:rPr>
                <w:rFonts w:asciiTheme="majorBidi" w:hAnsiTheme="majorBidi" w:cstheme="majorBidi"/>
                <w:b/>
                <w:bCs/>
                <w:sz w:val="20"/>
                <w:szCs w:val="20"/>
              </w:rPr>
              <w:t>R</w:t>
            </w:r>
            <w:r w:rsidRPr="005860A0">
              <w:rPr>
                <w:rFonts w:asciiTheme="majorBidi" w:hAnsiTheme="majorBidi" w:cstheme="majorBidi"/>
                <w:b/>
                <w:bCs/>
                <w:sz w:val="20"/>
                <w:szCs w:val="20"/>
              </w:rPr>
              <w:t xml:space="preserve">eflections </w:t>
            </w:r>
          </w:p>
        </w:tc>
        <w:tc>
          <w:tcPr>
            <w:tcW w:w="8470" w:type="dxa"/>
            <w:gridSpan w:val="8"/>
            <w:tcBorders>
              <w:top w:val="single" w:sz="4" w:space="0" w:color="auto"/>
              <w:left w:val="single" w:sz="4" w:space="0" w:color="auto"/>
              <w:bottom w:val="single" w:sz="4" w:space="0" w:color="auto"/>
              <w:right w:val="single" w:sz="4" w:space="0" w:color="auto"/>
            </w:tcBorders>
          </w:tcPr>
          <w:p w14:paraId="735FB664" w14:textId="77777777" w:rsidR="00095695" w:rsidRPr="005860A0" w:rsidRDefault="00095695" w:rsidP="00095695">
            <w:pPr>
              <w:spacing w:line="360" w:lineRule="auto"/>
              <w:rPr>
                <w:rFonts w:asciiTheme="majorBidi" w:hAnsiTheme="majorBidi" w:cstheme="majorBidi"/>
                <w:sz w:val="20"/>
                <w:szCs w:val="20"/>
              </w:rPr>
            </w:pPr>
          </w:p>
        </w:tc>
      </w:tr>
      <w:tr w:rsidR="00095695" w:rsidRPr="005860A0" w14:paraId="71EEA795" w14:textId="77777777" w:rsidTr="00A05856">
        <w:trPr>
          <w:trHeight w:val="505"/>
        </w:trPr>
        <w:tc>
          <w:tcPr>
            <w:tcW w:w="2155" w:type="dxa"/>
            <w:tcBorders>
              <w:top w:val="single" w:sz="4" w:space="0" w:color="auto"/>
              <w:left w:val="single" w:sz="4" w:space="0" w:color="auto"/>
              <w:bottom w:val="single" w:sz="4" w:space="0" w:color="auto"/>
              <w:right w:val="single" w:sz="4" w:space="0" w:color="auto"/>
            </w:tcBorders>
            <w:hideMark/>
          </w:tcPr>
          <w:p w14:paraId="26377992" w14:textId="2282128D" w:rsidR="00095695" w:rsidRPr="005860A0" w:rsidRDefault="00D33C46" w:rsidP="00095695">
            <w:pPr>
              <w:rPr>
                <w:rFonts w:asciiTheme="majorBidi" w:hAnsiTheme="majorBidi" w:cstheme="majorBidi"/>
                <w:sz w:val="20"/>
                <w:szCs w:val="20"/>
              </w:rPr>
            </w:pPr>
            <w:r>
              <w:rPr>
                <w:rFonts w:asciiTheme="majorBidi" w:hAnsiTheme="majorBidi" w:cstheme="majorBidi"/>
                <w:sz w:val="20"/>
                <w:szCs w:val="20"/>
              </w:rPr>
              <w:t>M</w:t>
            </w:r>
            <w:r w:rsidR="00095695" w:rsidRPr="005860A0">
              <w:rPr>
                <w:rFonts w:asciiTheme="majorBidi" w:hAnsiTheme="majorBidi" w:cstheme="majorBidi"/>
                <w:sz w:val="20"/>
                <w:szCs w:val="20"/>
              </w:rPr>
              <w:t>ixed methods design</w:t>
            </w:r>
          </w:p>
          <w:p w14:paraId="393F99ED"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Based on Creswell and Plano-Clark’s (2018) typology</w:t>
            </w:r>
          </w:p>
        </w:tc>
        <w:tc>
          <w:tcPr>
            <w:tcW w:w="4269" w:type="dxa"/>
            <w:gridSpan w:val="4"/>
            <w:tcBorders>
              <w:top w:val="single" w:sz="4" w:space="0" w:color="auto"/>
              <w:left w:val="single" w:sz="4" w:space="0" w:color="auto"/>
              <w:bottom w:val="single" w:sz="4" w:space="0" w:color="auto"/>
              <w:right w:val="single" w:sz="4" w:space="0" w:color="auto"/>
            </w:tcBorders>
            <w:hideMark/>
          </w:tcPr>
          <w:p w14:paraId="5800E24D"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Core MMR designs  </w:t>
            </w:r>
            <w:sdt>
              <w:sdtPr>
                <w:rPr>
                  <w:rFonts w:asciiTheme="majorBidi" w:hAnsiTheme="majorBidi" w:cstheme="majorBidi"/>
                  <w:sz w:val="20"/>
                  <w:szCs w:val="20"/>
                </w:rPr>
                <w:id w:val="1155495367"/>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4201" w:type="dxa"/>
            <w:gridSpan w:val="4"/>
            <w:tcBorders>
              <w:top w:val="single" w:sz="4" w:space="0" w:color="auto"/>
              <w:left w:val="single" w:sz="4" w:space="0" w:color="auto"/>
              <w:bottom w:val="single" w:sz="4" w:space="0" w:color="auto"/>
              <w:right w:val="single" w:sz="4" w:space="0" w:color="auto"/>
            </w:tcBorders>
            <w:hideMark/>
          </w:tcPr>
          <w:p w14:paraId="34F68F92"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Advanced/scaffolded MMR designs  </w:t>
            </w:r>
            <w:sdt>
              <w:sdtPr>
                <w:rPr>
                  <w:rFonts w:asciiTheme="majorBidi" w:hAnsiTheme="majorBidi" w:cstheme="majorBidi"/>
                  <w:sz w:val="20"/>
                  <w:szCs w:val="20"/>
                </w:rPr>
                <w:id w:val="1618490821"/>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22462055" w14:textId="77777777" w:rsidTr="00A05856">
        <w:trPr>
          <w:trHeight w:val="505"/>
        </w:trPr>
        <w:tc>
          <w:tcPr>
            <w:tcW w:w="2155" w:type="dxa"/>
            <w:tcBorders>
              <w:top w:val="single" w:sz="4" w:space="0" w:color="auto"/>
              <w:left w:val="single" w:sz="4" w:space="0" w:color="auto"/>
              <w:bottom w:val="single" w:sz="4" w:space="0" w:color="auto"/>
              <w:right w:val="single" w:sz="4" w:space="0" w:color="auto"/>
            </w:tcBorders>
            <w:hideMark/>
          </w:tcPr>
          <w:p w14:paraId="6B9FED45"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If Core MMR designs</w:t>
            </w:r>
          </w:p>
        </w:tc>
        <w:tc>
          <w:tcPr>
            <w:tcW w:w="2868" w:type="dxa"/>
            <w:gridSpan w:val="3"/>
            <w:tcBorders>
              <w:top w:val="single" w:sz="4" w:space="0" w:color="auto"/>
              <w:left w:val="single" w:sz="4" w:space="0" w:color="auto"/>
              <w:bottom w:val="single" w:sz="4" w:space="0" w:color="auto"/>
              <w:right w:val="single" w:sz="4" w:space="0" w:color="auto"/>
            </w:tcBorders>
            <w:hideMark/>
          </w:tcPr>
          <w:p w14:paraId="715E70DE"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Convergent </w:t>
            </w:r>
            <w:sdt>
              <w:sdtPr>
                <w:rPr>
                  <w:rFonts w:asciiTheme="majorBidi" w:hAnsiTheme="majorBidi" w:cstheme="majorBidi"/>
                  <w:sz w:val="20"/>
                  <w:szCs w:val="20"/>
                </w:rPr>
                <w:id w:val="-398284411"/>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2801" w:type="dxa"/>
            <w:gridSpan w:val="2"/>
            <w:tcBorders>
              <w:top w:val="single" w:sz="4" w:space="0" w:color="auto"/>
              <w:left w:val="single" w:sz="4" w:space="0" w:color="auto"/>
              <w:bottom w:val="single" w:sz="4" w:space="0" w:color="auto"/>
              <w:right w:val="single" w:sz="4" w:space="0" w:color="auto"/>
            </w:tcBorders>
            <w:hideMark/>
          </w:tcPr>
          <w:p w14:paraId="4F1CD7C7" w14:textId="0A8AFDD4" w:rsidR="00095695" w:rsidRPr="005860A0" w:rsidRDefault="00D20C52" w:rsidP="00095695">
            <w:pPr>
              <w:spacing w:line="360" w:lineRule="auto"/>
              <w:rPr>
                <w:rFonts w:asciiTheme="majorBidi" w:hAnsiTheme="majorBidi" w:cstheme="majorBidi"/>
                <w:sz w:val="20"/>
                <w:szCs w:val="20"/>
              </w:rPr>
            </w:pPr>
            <w:r>
              <w:rPr>
                <w:rFonts w:asciiTheme="majorBidi" w:hAnsiTheme="majorBidi" w:cstheme="majorBidi"/>
                <w:sz w:val="20"/>
                <w:szCs w:val="20"/>
              </w:rPr>
              <w:t>S</w:t>
            </w:r>
            <w:r w:rsidRPr="005860A0">
              <w:rPr>
                <w:rFonts w:asciiTheme="majorBidi" w:hAnsiTheme="majorBidi" w:cstheme="majorBidi"/>
                <w:sz w:val="20"/>
                <w:szCs w:val="20"/>
              </w:rPr>
              <w:t>equentia</w:t>
            </w:r>
            <w:r>
              <w:rPr>
                <w:rFonts w:asciiTheme="majorBidi" w:hAnsiTheme="majorBidi" w:cstheme="majorBidi"/>
                <w:sz w:val="20"/>
                <w:szCs w:val="20"/>
              </w:rPr>
              <w:t xml:space="preserve">l </w:t>
            </w:r>
            <w:r w:rsidR="00095695" w:rsidRPr="005860A0">
              <w:rPr>
                <w:rFonts w:asciiTheme="majorBidi" w:hAnsiTheme="majorBidi" w:cstheme="majorBidi"/>
                <w:sz w:val="20"/>
                <w:szCs w:val="20"/>
              </w:rPr>
              <w:t xml:space="preserve">Explanatory l </w:t>
            </w:r>
            <w:sdt>
              <w:sdtPr>
                <w:rPr>
                  <w:rFonts w:asciiTheme="majorBidi" w:hAnsiTheme="majorBidi" w:cstheme="majorBidi"/>
                  <w:sz w:val="20"/>
                  <w:szCs w:val="20"/>
                </w:rPr>
                <w:id w:val="-1985622747"/>
                <w14:checkbox>
                  <w14:checked w14:val="0"/>
                  <w14:checkedState w14:val="2612" w14:font="MS Gothic"/>
                  <w14:uncheckedState w14:val="2610" w14:font="MS Gothic"/>
                </w14:checkbox>
              </w:sdtPr>
              <w:sdtContent>
                <w:r w:rsidR="00095695" w:rsidRPr="005860A0">
                  <w:rPr>
                    <w:rFonts w:ascii="Segoe UI Symbol" w:eastAsia="MS Mincho" w:hAnsi="Segoe UI Symbol" w:cs="Segoe UI Symbol"/>
                    <w:sz w:val="20"/>
                    <w:szCs w:val="20"/>
                  </w:rPr>
                  <w:t>☐</w:t>
                </w:r>
              </w:sdtContent>
            </w:sdt>
          </w:p>
        </w:tc>
        <w:tc>
          <w:tcPr>
            <w:tcW w:w="2801" w:type="dxa"/>
            <w:gridSpan w:val="3"/>
            <w:tcBorders>
              <w:top w:val="single" w:sz="4" w:space="0" w:color="auto"/>
              <w:left w:val="single" w:sz="4" w:space="0" w:color="auto"/>
              <w:bottom w:val="single" w:sz="4" w:space="0" w:color="auto"/>
              <w:right w:val="single" w:sz="4" w:space="0" w:color="auto"/>
            </w:tcBorders>
            <w:hideMark/>
          </w:tcPr>
          <w:p w14:paraId="208ED31F" w14:textId="38A54B9B" w:rsidR="00095695" w:rsidRPr="005860A0" w:rsidRDefault="00D20C52" w:rsidP="00095695">
            <w:pPr>
              <w:spacing w:line="360" w:lineRule="auto"/>
              <w:rPr>
                <w:rFonts w:asciiTheme="majorBidi" w:hAnsiTheme="majorBidi" w:cstheme="majorBidi"/>
                <w:sz w:val="20"/>
                <w:szCs w:val="20"/>
              </w:rPr>
            </w:pPr>
            <w:r>
              <w:rPr>
                <w:rFonts w:asciiTheme="majorBidi" w:hAnsiTheme="majorBidi" w:cstheme="majorBidi"/>
                <w:sz w:val="20"/>
                <w:szCs w:val="20"/>
              </w:rPr>
              <w:t>S</w:t>
            </w:r>
            <w:r w:rsidRPr="005860A0">
              <w:rPr>
                <w:rFonts w:asciiTheme="majorBidi" w:hAnsiTheme="majorBidi" w:cstheme="majorBidi"/>
                <w:sz w:val="20"/>
                <w:szCs w:val="20"/>
              </w:rPr>
              <w:t xml:space="preserve">equential </w:t>
            </w:r>
            <w:r w:rsidR="00095695" w:rsidRPr="005860A0">
              <w:rPr>
                <w:rFonts w:asciiTheme="majorBidi" w:hAnsiTheme="majorBidi" w:cstheme="majorBidi"/>
                <w:sz w:val="20"/>
                <w:szCs w:val="20"/>
              </w:rPr>
              <w:t xml:space="preserve">Exploratory </w:t>
            </w:r>
            <w:sdt>
              <w:sdtPr>
                <w:rPr>
                  <w:rFonts w:asciiTheme="majorBidi" w:hAnsiTheme="majorBidi" w:cstheme="majorBidi"/>
                  <w:sz w:val="20"/>
                  <w:szCs w:val="20"/>
                </w:rPr>
                <w:id w:val="2081018012"/>
                <w14:checkbox>
                  <w14:checked w14:val="0"/>
                  <w14:checkedState w14:val="2612" w14:font="MS Gothic"/>
                  <w14:uncheckedState w14:val="2610" w14:font="MS Gothic"/>
                </w14:checkbox>
              </w:sdtPr>
              <w:sdtContent>
                <w:r w:rsidR="00095695" w:rsidRPr="005860A0">
                  <w:rPr>
                    <w:rFonts w:ascii="Segoe UI Symbol" w:eastAsia="MS Mincho" w:hAnsi="Segoe UI Symbol" w:cs="Segoe UI Symbol"/>
                    <w:sz w:val="20"/>
                    <w:szCs w:val="20"/>
                  </w:rPr>
                  <w:t>☐</w:t>
                </w:r>
              </w:sdtContent>
            </w:sdt>
          </w:p>
        </w:tc>
      </w:tr>
      <w:tr w:rsidR="00095695" w:rsidRPr="005860A0" w14:paraId="5532336E" w14:textId="77777777" w:rsidTr="00A05856">
        <w:trPr>
          <w:trHeight w:val="505"/>
        </w:trPr>
        <w:tc>
          <w:tcPr>
            <w:tcW w:w="2155" w:type="dxa"/>
            <w:vMerge w:val="restart"/>
            <w:tcBorders>
              <w:top w:val="single" w:sz="4" w:space="0" w:color="auto"/>
              <w:left w:val="single" w:sz="4" w:space="0" w:color="auto"/>
              <w:bottom w:val="single" w:sz="4" w:space="0" w:color="auto"/>
              <w:right w:val="single" w:sz="4" w:space="0" w:color="auto"/>
            </w:tcBorders>
            <w:hideMark/>
          </w:tcPr>
          <w:p w14:paraId="77532F12"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If Advanced MMR designs</w:t>
            </w:r>
          </w:p>
        </w:tc>
        <w:tc>
          <w:tcPr>
            <w:tcW w:w="2868" w:type="dxa"/>
            <w:gridSpan w:val="3"/>
            <w:tcBorders>
              <w:top w:val="single" w:sz="4" w:space="0" w:color="auto"/>
              <w:left w:val="single" w:sz="4" w:space="0" w:color="auto"/>
              <w:bottom w:val="single" w:sz="4" w:space="0" w:color="auto"/>
              <w:right w:val="single" w:sz="4" w:space="0" w:color="auto"/>
            </w:tcBorders>
            <w:hideMark/>
          </w:tcPr>
          <w:p w14:paraId="4D41CFB5"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MMR Experimental  </w:t>
            </w:r>
            <w:sdt>
              <w:sdtPr>
                <w:rPr>
                  <w:rFonts w:asciiTheme="majorBidi" w:hAnsiTheme="majorBidi" w:cstheme="majorBidi"/>
                  <w:sz w:val="20"/>
                  <w:szCs w:val="20"/>
                </w:rPr>
                <w:id w:val="-958417470"/>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2801" w:type="dxa"/>
            <w:gridSpan w:val="2"/>
            <w:tcBorders>
              <w:top w:val="single" w:sz="4" w:space="0" w:color="auto"/>
              <w:left w:val="single" w:sz="4" w:space="0" w:color="auto"/>
              <w:bottom w:val="single" w:sz="4" w:space="0" w:color="auto"/>
              <w:right w:val="single" w:sz="4" w:space="0" w:color="auto"/>
            </w:tcBorders>
            <w:hideMark/>
          </w:tcPr>
          <w:p w14:paraId="70CA2A7E"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MMR case study  </w:t>
            </w:r>
            <w:sdt>
              <w:sdtPr>
                <w:rPr>
                  <w:rFonts w:asciiTheme="majorBidi" w:hAnsiTheme="majorBidi" w:cstheme="majorBidi"/>
                  <w:sz w:val="20"/>
                  <w:szCs w:val="20"/>
                </w:rPr>
                <w:id w:val="1101837781"/>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2801" w:type="dxa"/>
            <w:gridSpan w:val="3"/>
            <w:tcBorders>
              <w:top w:val="single" w:sz="4" w:space="0" w:color="auto"/>
              <w:left w:val="single" w:sz="4" w:space="0" w:color="auto"/>
              <w:bottom w:val="single" w:sz="4" w:space="0" w:color="auto"/>
              <w:right w:val="single" w:sz="4" w:space="0" w:color="auto"/>
            </w:tcBorders>
            <w:hideMark/>
          </w:tcPr>
          <w:p w14:paraId="16CD1884"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MMR participatory </w:t>
            </w:r>
            <w:sdt>
              <w:sdtPr>
                <w:rPr>
                  <w:rFonts w:asciiTheme="majorBidi" w:hAnsiTheme="majorBidi" w:cstheme="majorBidi"/>
                  <w:sz w:val="20"/>
                  <w:szCs w:val="20"/>
                </w:rPr>
                <w:id w:val="2008170492"/>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00D0D224" w14:textId="77777777" w:rsidTr="00A05856">
        <w:trPr>
          <w:trHeight w:val="505"/>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01EBD4A3" w14:textId="77777777" w:rsidR="00095695" w:rsidRPr="005860A0" w:rsidRDefault="00095695" w:rsidP="00095695">
            <w:pPr>
              <w:rPr>
                <w:rFonts w:asciiTheme="majorBidi" w:hAnsiTheme="majorBidi" w:cstheme="majorBidi"/>
                <w:sz w:val="20"/>
                <w:szCs w:val="20"/>
              </w:rPr>
            </w:pPr>
          </w:p>
        </w:tc>
        <w:tc>
          <w:tcPr>
            <w:tcW w:w="2868" w:type="dxa"/>
            <w:gridSpan w:val="3"/>
            <w:tcBorders>
              <w:top w:val="single" w:sz="4" w:space="0" w:color="auto"/>
              <w:left w:val="single" w:sz="4" w:space="0" w:color="auto"/>
              <w:bottom w:val="single" w:sz="4" w:space="0" w:color="auto"/>
              <w:right w:val="single" w:sz="4" w:space="0" w:color="auto"/>
            </w:tcBorders>
            <w:hideMark/>
          </w:tcPr>
          <w:p w14:paraId="4F49243E"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MMR Evaluation design </w:t>
            </w:r>
            <w:sdt>
              <w:sdtPr>
                <w:rPr>
                  <w:rFonts w:asciiTheme="majorBidi" w:hAnsiTheme="majorBidi" w:cstheme="majorBidi"/>
                  <w:sz w:val="20"/>
                  <w:szCs w:val="20"/>
                </w:rPr>
                <w:id w:val="-90784887"/>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2801" w:type="dxa"/>
            <w:gridSpan w:val="2"/>
            <w:tcBorders>
              <w:top w:val="single" w:sz="4" w:space="0" w:color="auto"/>
              <w:left w:val="single" w:sz="4" w:space="0" w:color="auto"/>
              <w:bottom w:val="single" w:sz="4" w:space="0" w:color="auto"/>
              <w:right w:val="single" w:sz="4" w:space="0" w:color="auto"/>
            </w:tcBorders>
            <w:hideMark/>
          </w:tcPr>
          <w:p w14:paraId="44002CC0"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MMR grounded theory  </w:t>
            </w:r>
            <w:sdt>
              <w:sdtPr>
                <w:rPr>
                  <w:rFonts w:asciiTheme="majorBidi" w:hAnsiTheme="majorBidi" w:cstheme="majorBidi"/>
                  <w:sz w:val="20"/>
                  <w:szCs w:val="20"/>
                </w:rPr>
                <w:id w:val="1086036018"/>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2801" w:type="dxa"/>
            <w:gridSpan w:val="3"/>
            <w:tcBorders>
              <w:top w:val="single" w:sz="4" w:space="0" w:color="auto"/>
              <w:left w:val="single" w:sz="4" w:space="0" w:color="auto"/>
              <w:bottom w:val="single" w:sz="4" w:space="0" w:color="auto"/>
              <w:right w:val="single" w:sz="4" w:space="0" w:color="auto"/>
            </w:tcBorders>
            <w:hideMark/>
          </w:tcPr>
          <w:p w14:paraId="55C1A481"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Other </w:t>
            </w:r>
            <w:sdt>
              <w:sdtPr>
                <w:rPr>
                  <w:rFonts w:asciiTheme="majorBidi" w:hAnsiTheme="majorBidi" w:cstheme="majorBidi"/>
                  <w:sz w:val="20"/>
                  <w:szCs w:val="20"/>
                </w:rPr>
                <w:id w:val="384605376"/>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1E7185AF" w14:textId="77777777" w:rsidTr="00A05856">
        <w:trPr>
          <w:trHeight w:val="819"/>
        </w:trPr>
        <w:tc>
          <w:tcPr>
            <w:tcW w:w="10625" w:type="dxa"/>
            <w:gridSpan w:val="9"/>
            <w:tcBorders>
              <w:top w:val="single" w:sz="4" w:space="0" w:color="auto"/>
              <w:left w:val="single" w:sz="4" w:space="0" w:color="auto"/>
              <w:bottom w:val="single" w:sz="4" w:space="0" w:color="auto"/>
              <w:right w:val="single" w:sz="4" w:space="0" w:color="auto"/>
            </w:tcBorders>
            <w:hideMark/>
          </w:tcPr>
          <w:p w14:paraId="661A6A6B" w14:textId="2DE04CF7" w:rsidR="00095695" w:rsidRPr="005860A0" w:rsidRDefault="00095695" w:rsidP="00095695">
            <w:pPr>
              <w:spacing w:line="360" w:lineRule="auto"/>
              <w:rPr>
                <w:rFonts w:asciiTheme="majorBidi" w:hAnsiTheme="majorBidi" w:cstheme="majorBidi"/>
                <w:b/>
                <w:bCs/>
                <w:sz w:val="20"/>
                <w:szCs w:val="20"/>
              </w:rPr>
            </w:pPr>
            <w:r>
              <w:rPr>
                <w:rFonts w:asciiTheme="majorBidi" w:hAnsiTheme="majorBidi" w:cstheme="majorBidi"/>
                <w:b/>
                <w:bCs/>
                <w:sz w:val="20"/>
                <w:szCs w:val="20"/>
              </w:rPr>
              <w:t>R</w:t>
            </w:r>
            <w:r w:rsidRPr="005860A0">
              <w:rPr>
                <w:rFonts w:asciiTheme="majorBidi" w:hAnsiTheme="majorBidi" w:cstheme="majorBidi"/>
                <w:b/>
                <w:bCs/>
                <w:sz w:val="20"/>
                <w:szCs w:val="20"/>
              </w:rPr>
              <w:t xml:space="preserve">eflections </w:t>
            </w:r>
          </w:p>
        </w:tc>
      </w:tr>
      <w:tr w:rsidR="00095695" w:rsidRPr="005860A0" w14:paraId="61E38FC9" w14:textId="77777777" w:rsidTr="00A05856">
        <w:trPr>
          <w:trHeight w:val="819"/>
        </w:trPr>
        <w:tc>
          <w:tcPr>
            <w:tcW w:w="2155" w:type="dxa"/>
            <w:tcBorders>
              <w:top w:val="single" w:sz="4" w:space="0" w:color="auto"/>
              <w:left w:val="single" w:sz="4" w:space="0" w:color="auto"/>
              <w:bottom w:val="single" w:sz="4" w:space="0" w:color="auto"/>
              <w:right w:val="single" w:sz="4" w:space="0" w:color="auto"/>
            </w:tcBorders>
          </w:tcPr>
          <w:p w14:paraId="04223E5B"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MMR Priority</w:t>
            </w:r>
          </w:p>
        </w:tc>
        <w:tc>
          <w:tcPr>
            <w:tcW w:w="2868" w:type="dxa"/>
            <w:gridSpan w:val="3"/>
            <w:tcBorders>
              <w:top w:val="single" w:sz="4" w:space="0" w:color="auto"/>
              <w:left w:val="single" w:sz="4" w:space="0" w:color="auto"/>
              <w:bottom w:val="single" w:sz="4" w:space="0" w:color="auto"/>
              <w:right w:val="single" w:sz="4" w:space="0" w:color="auto"/>
            </w:tcBorders>
          </w:tcPr>
          <w:p w14:paraId="30BEC9E1"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Equal </w:t>
            </w:r>
            <w:sdt>
              <w:sdtPr>
                <w:rPr>
                  <w:rFonts w:asciiTheme="majorBidi" w:hAnsiTheme="majorBidi" w:cstheme="majorBidi"/>
                  <w:sz w:val="20"/>
                  <w:szCs w:val="20"/>
                </w:rPr>
                <w:id w:val="-247573542"/>
                <w14:checkbox>
                  <w14:checked w14:val="0"/>
                  <w14:checkedState w14:val="2612" w14:font="MS Gothic"/>
                  <w14:uncheckedState w14:val="2610" w14:font="MS Gothic"/>
                </w14:checkbox>
              </w:sdtPr>
              <w:sdtContent>
                <w:r w:rsidRPr="005860A0">
                  <w:rPr>
                    <w:rFonts w:ascii="Segoe UI Symbol" w:hAnsi="Segoe UI Symbol" w:cs="Segoe UI Symbol"/>
                    <w:sz w:val="20"/>
                    <w:szCs w:val="20"/>
                  </w:rPr>
                  <w:t>☐</w:t>
                </w:r>
              </w:sdtContent>
            </w:sdt>
          </w:p>
        </w:tc>
        <w:tc>
          <w:tcPr>
            <w:tcW w:w="2801" w:type="dxa"/>
            <w:gridSpan w:val="2"/>
            <w:tcBorders>
              <w:top w:val="single" w:sz="4" w:space="0" w:color="auto"/>
              <w:left w:val="single" w:sz="4" w:space="0" w:color="auto"/>
              <w:bottom w:val="single" w:sz="4" w:space="0" w:color="auto"/>
              <w:right w:val="single" w:sz="4" w:space="0" w:color="auto"/>
            </w:tcBorders>
          </w:tcPr>
          <w:p w14:paraId="225385A5"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QUAN </w:t>
            </w:r>
            <w:sdt>
              <w:sdtPr>
                <w:rPr>
                  <w:rFonts w:asciiTheme="majorBidi" w:hAnsiTheme="majorBidi" w:cstheme="majorBidi"/>
                  <w:sz w:val="20"/>
                  <w:szCs w:val="20"/>
                </w:rPr>
                <w:id w:val="957986581"/>
                <w14:checkbox>
                  <w14:checked w14:val="0"/>
                  <w14:checkedState w14:val="2612" w14:font="MS Gothic"/>
                  <w14:uncheckedState w14:val="2610" w14:font="MS Gothic"/>
                </w14:checkbox>
              </w:sdtPr>
              <w:sdtContent>
                <w:r w:rsidRPr="005860A0">
                  <w:rPr>
                    <w:rFonts w:ascii="Segoe UI Symbol" w:hAnsi="Segoe UI Symbol" w:cs="Segoe UI Symbol"/>
                    <w:sz w:val="20"/>
                    <w:szCs w:val="20"/>
                  </w:rPr>
                  <w:t>☐</w:t>
                </w:r>
              </w:sdtContent>
            </w:sdt>
          </w:p>
        </w:tc>
        <w:tc>
          <w:tcPr>
            <w:tcW w:w="2801" w:type="dxa"/>
            <w:gridSpan w:val="3"/>
            <w:tcBorders>
              <w:top w:val="single" w:sz="4" w:space="0" w:color="auto"/>
              <w:left w:val="single" w:sz="4" w:space="0" w:color="auto"/>
              <w:bottom w:val="single" w:sz="4" w:space="0" w:color="auto"/>
              <w:right w:val="single" w:sz="4" w:space="0" w:color="auto"/>
            </w:tcBorders>
          </w:tcPr>
          <w:p w14:paraId="793ADAA9"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QUAL </w:t>
            </w:r>
            <w:sdt>
              <w:sdtPr>
                <w:rPr>
                  <w:rFonts w:asciiTheme="majorBidi" w:hAnsiTheme="majorBidi" w:cstheme="majorBidi"/>
                  <w:sz w:val="20"/>
                  <w:szCs w:val="20"/>
                </w:rPr>
                <w:id w:val="135154466"/>
                <w14:checkbox>
                  <w14:checked w14:val="0"/>
                  <w14:checkedState w14:val="2612" w14:font="MS Gothic"/>
                  <w14:uncheckedState w14:val="2610" w14:font="MS Gothic"/>
                </w14:checkbox>
              </w:sdtPr>
              <w:sdtContent>
                <w:r w:rsidRPr="005860A0">
                  <w:rPr>
                    <w:rFonts w:ascii="Segoe UI Symbol" w:hAnsi="Segoe UI Symbol" w:cs="Segoe UI Symbol"/>
                    <w:sz w:val="20"/>
                    <w:szCs w:val="20"/>
                  </w:rPr>
                  <w:t>☐</w:t>
                </w:r>
              </w:sdtContent>
            </w:sdt>
          </w:p>
        </w:tc>
      </w:tr>
      <w:tr w:rsidR="00095695" w:rsidRPr="005860A0" w14:paraId="1E1F1C53" w14:textId="77777777" w:rsidTr="00A05856">
        <w:trPr>
          <w:trHeight w:val="819"/>
        </w:trPr>
        <w:tc>
          <w:tcPr>
            <w:tcW w:w="2155" w:type="dxa"/>
            <w:vMerge w:val="restart"/>
            <w:tcBorders>
              <w:top w:val="single" w:sz="4" w:space="0" w:color="auto"/>
              <w:left w:val="single" w:sz="4" w:space="0" w:color="auto"/>
              <w:right w:val="single" w:sz="4" w:space="0" w:color="auto"/>
            </w:tcBorders>
          </w:tcPr>
          <w:p w14:paraId="720FFEBD" w14:textId="0E0D2281"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If </w:t>
            </w:r>
            <w:r>
              <w:rPr>
                <w:rFonts w:asciiTheme="majorBidi" w:hAnsiTheme="majorBidi" w:cstheme="majorBidi"/>
                <w:sz w:val="20"/>
                <w:szCs w:val="20"/>
              </w:rPr>
              <w:t>s</w:t>
            </w:r>
            <w:r w:rsidRPr="005860A0">
              <w:rPr>
                <w:rFonts w:asciiTheme="majorBidi" w:hAnsiTheme="majorBidi" w:cstheme="majorBidi"/>
                <w:sz w:val="20"/>
                <w:szCs w:val="20"/>
              </w:rPr>
              <w:t>equential</w:t>
            </w:r>
          </w:p>
        </w:tc>
        <w:tc>
          <w:tcPr>
            <w:tcW w:w="2868" w:type="dxa"/>
            <w:gridSpan w:val="3"/>
            <w:tcBorders>
              <w:top w:val="single" w:sz="4" w:space="0" w:color="auto"/>
              <w:left w:val="single" w:sz="4" w:space="0" w:color="auto"/>
              <w:bottom w:val="single" w:sz="4" w:space="0" w:color="auto"/>
              <w:right w:val="single" w:sz="4" w:space="0" w:color="auto"/>
            </w:tcBorders>
          </w:tcPr>
          <w:p w14:paraId="6AAC8800"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Equal weights  </w:t>
            </w:r>
            <w:sdt>
              <w:sdtPr>
                <w:rPr>
                  <w:rFonts w:asciiTheme="majorBidi" w:hAnsiTheme="majorBidi" w:cstheme="majorBidi"/>
                  <w:sz w:val="20"/>
                  <w:szCs w:val="20"/>
                </w:rPr>
                <w:id w:val="-2038580168"/>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5602" w:type="dxa"/>
            <w:gridSpan w:val="5"/>
            <w:tcBorders>
              <w:top w:val="single" w:sz="4" w:space="0" w:color="auto"/>
              <w:left w:val="single" w:sz="4" w:space="0" w:color="auto"/>
              <w:bottom w:val="single" w:sz="4" w:space="0" w:color="auto"/>
              <w:right w:val="single" w:sz="4" w:space="0" w:color="auto"/>
            </w:tcBorders>
          </w:tcPr>
          <w:p w14:paraId="77EA6534"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QUAL </w:t>
            </w:r>
            <w:r w:rsidRPr="005860A0">
              <w:rPr>
                <w:rFonts w:asciiTheme="majorBidi" w:eastAsia="MTSYN" w:hAnsiTheme="majorBidi" w:cstheme="majorBidi"/>
                <w:sz w:val="20"/>
                <w:szCs w:val="20"/>
              </w:rPr>
              <w:t xml:space="preserve">→ </w:t>
            </w:r>
            <w:r w:rsidRPr="005860A0">
              <w:rPr>
                <w:rFonts w:asciiTheme="majorBidi" w:hAnsiTheme="majorBidi" w:cstheme="majorBidi"/>
                <w:sz w:val="20"/>
                <w:szCs w:val="20"/>
              </w:rPr>
              <w:t xml:space="preserve">QUAN </w:t>
            </w:r>
            <w:sdt>
              <w:sdtPr>
                <w:rPr>
                  <w:rFonts w:asciiTheme="majorBidi" w:hAnsiTheme="majorBidi" w:cstheme="majorBidi"/>
                  <w:sz w:val="20"/>
                  <w:szCs w:val="20"/>
                </w:rPr>
                <w:id w:val="1537772565"/>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p w14:paraId="763969BC"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QUAN </w:t>
            </w:r>
            <w:r w:rsidRPr="005860A0">
              <w:rPr>
                <w:rFonts w:asciiTheme="majorBidi" w:eastAsia="MTSYN" w:hAnsiTheme="majorBidi" w:cstheme="majorBidi"/>
                <w:sz w:val="20"/>
                <w:szCs w:val="20"/>
              </w:rPr>
              <w:t xml:space="preserve">→ </w:t>
            </w:r>
            <w:r w:rsidRPr="005860A0">
              <w:rPr>
                <w:rFonts w:asciiTheme="majorBidi" w:hAnsiTheme="majorBidi" w:cstheme="majorBidi"/>
                <w:sz w:val="20"/>
                <w:szCs w:val="20"/>
              </w:rPr>
              <w:t xml:space="preserve">QUAL </w:t>
            </w:r>
            <w:sdt>
              <w:sdtPr>
                <w:rPr>
                  <w:rFonts w:asciiTheme="majorBidi" w:hAnsiTheme="majorBidi" w:cstheme="majorBidi"/>
                  <w:sz w:val="20"/>
                  <w:szCs w:val="20"/>
                </w:rPr>
                <w:id w:val="1633296969"/>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p w14:paraId="139A363A" w14:textId="77777777" w:rsidR="00095695" w:rsidRPr="005860A0" w:rsidRDefault="00095695" w:rsidP="00095695">
            <w:pPr>
              <w:spacing w:line="360" w:lineRule="auto"/>
              <w:rPr>
                <w:rFonts w:asciiTheme="majorBidi" w:hAnsiTheme="majorBidi" w:cstheme="majorBidi"/>
                <w:sz w:val="20"/>
                <w:szCs w:val="20"/>
              </w:rPr>
            </w:pPr>
          </w:p>
        </w:tc>
      </w:tr>
      <w:tr w:rsidR="00095695" w:rsidRPr="005860A0" w14:paraId="7354F46F" w14:textId="77777777" w:rsidTr="00A05856">
        <w:trPr>
          <w:trHeight w:val="819"/>
        </w:trPr>
        <w:tc>
          <w:tcPr>
            <w:tcW w:w="2155" w:type="dxa"/>
            <w:vMerge/>
            <w:tcBorders>
              <w:left w:val="single" w:sz="4" w:space="0" w:color="auto"/>
              <w:bottom w:val="single" w:sz="4" w:space="0" w:color="auto"/>
              <w:right w:val="single" w:sz="4" w:space="0" w:color="auto"/>
            </w:tcBorders>
          </w:tcPr>
          <w:p w14:paraId="2A8E5A0B" w14:textId="77777777" w:rsidR="00095695" w:rsidRPr="005860A0" w:rsidRDefault="00095695" w:rsidP="00095695">
            <w:pPr>
              <w:rPr>
                <w:rFonts w:asciiTheme="majorBidi" w:hAnsiTheme="majorBidi" w:cstheme="majorBidi"/>
                <w:sz w:val="20"/>
                <w:szCs w:val="20"/>
              </w:rPr>
            </w:pPr>
          </w:p>
        </w:tc>
        <w:tc>
          <w:tcPr>
            <w:tcW w:w="2868" w:type="dxa"/>
            <w:gridSpan w:val="3"/>
            <w:tcBorders>
              <w:top w:val="single" w:sz="4" w:space="0" w:color="auto"/>
              <w:left w:val="single" w:sz="4" w:space="0" w:color="auto"/>
              <w:bottom w:val="single" w:sz="4" w:space="0" w:color="auto"/>
              <w:right w:val="single" w:sz="4" w:space="0" w:color="auto"/>
            </w:tcBorders>
          </w:tcPr>
          <w:p w14:paraId="3221332F"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Different weights  </w:t>
            </w:r>
            <w:sdt>
              <w:sdtPr>
                <w:rPr>
                  <w:rFonts w:asciiTheme="majorBidi" w:hAnsiTheme="majorBidi" w:cstheme="majorBidi"/>
                  <w:sz w:val="20"/>
                  <w:szCs w:val="20"/>
                </w:rPr>
                <w:id w:val="1315068592"/>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5602" w:type="dxa"/>
            <w:gridSpan w:val="5"/>
            <w:tcBorders>
              <w:top w:val="single" w:sz="4" w:space="0" w:color="auto"/>
              <w:left w:val="single" w:sz="4" w:space="0" w:color="auto"/>
              <w:bottom w:val="single" w:sz="4" w:space="0" w:color="auto"/>
              <w:right w:val="single" w:sz="4" w:space="0" w:color="auto"/>
            </w:tcBorders>
          </w:tcPr>
          <w:p w14:paraId="3EB56E16"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qual </w:t>
            </w:r>
            <w:r w:rsidRPr="005860A0">
              <w:rPr>
                <w:rFonts w:asciiTheme="majorBidi" w:eastAsia="MTSYN" w:hAnsiTheme="majorBidi" w:cstheme="majorBidi"/>
                <w:sz w:val="20"/>
                <w:szCs w:val="20"/>
              </w:rPr>
              <w:t xml:space="preserve">→ </w:t>
            </w:r>
            <w:r w:rsidRPr="005860A0">
              <w:rPr>
                <w:rFonts w:asciiTheme="majorBidi" w:hAnsiTheme="majorBidi" w:cstheme="majorBidi"/>
                <w:sz w:val="20"/>
                <w:szCs w:val="20"/>
              </w:rPr>
              <w:t xml:space="preserve">QUAN </w:t>
            </w:r>
            <w:sdt>
              <w:sdtPr>
                <w:rPr>
                  <w:rFonts w:asciiTheme="majorBidi" w:hAnsiTheme="majorBidi" w:cstheme="majorBidi"/>
                  <w:sz w:val="20"/>
                  <w:szCs w:val="20"/>
                </w:rPr>
                <w:id w:val="846529448"/>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p w14:paraId="514D1DEE"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QUAL </w:t>
            </w:r>
            <w:r w:rsidRPr="005860A0">
              <w:rPr>
                <w:rFonts w:asciiTheme="majorBidi" w:eastAsia="MTSYN" w:hAnsiTheme="majorBidi" w:cstheme="majorBidi"/>
                <w:sz w:val="20"/>
                <w:szCs w:val="20"/>
              </w:rPr>
              <w:t xml:space="preserve">→ </w:t>
            </w:r>
            <w:r w:rsidRPr="005860A0">
              <w:rPr>
                <w:rFonts w:asciiTheme="majorBidi" w:hAnsiTheme="majorBidi" w:cstheme="majorBidi"/>
                <w:sz w:val="20"/>
                <w:szCs w:val="20"/>
              </w:rPr>
              <w:t xml:space="preserve">quan </w:t>
            </w:r>
            <w:sdt>
              <w:sdtPr>
                <w:rPr>
                  <w:rFonts w:asciiTheme="majorBidi" w:hAnsiTheme="majorBidi" w:cstheme="majorBidi"/>
                  <w:sz w:val="20"/>
                  <w:szCs w:val="20"/>
                </w:rPr>
                <w:id w:val="-1815008619"/>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p w14:paraId="1682086F" w14:textId="77777777" w:rsidR="00095695" w:rsidRPr="005860A0" w:rsidRDefault="00095695" w:rsidP="00095695">
            <w:pPr>
              <w:autoSpaceDE w:val="0"/>
              <w:autoSpaceDN w:val="0"/>
              <w:adjustRightInd w:val="0"/>
              <w:rPr>
                <w:rFonts w:asciiTheme="majorBidi" w:hAnsiTheme="majorBidi" w:cstheme="majorBidi"/>
                <w:sz w:val="20"/>
                <w:szCs w:val="20"/>
              </w:rPr>
            </w:pPr>
            <w:r w:rsidRPr="005860A0">
              <w:rPr>
                <w:rFonts w:asciiTheme="majorBidi" w:hAnsiTheme="majorBidi" w:cstheme="majorBidi"/>
                <w:sz w:val="20"/>
                <w:szCs w:val="20"/>
              </w:rPr>
              <w:t xml:space="preserve">quan </w:t>
            </w:r>
            <w:r w:rsidRPr="005860A0">
              <w:rPr>
                <w:rFonts w:asciiTheme="majorBidi" w:eastAsia="MTSYN" w:hAnsiTheme="majorBidi" w:cstheme="majorBidi"/>
                <w:sz w:val="20"/>
                <w:szCs w:val="20"/>
              </w:rPr>
              <w:t>→</w:t>
            </w:r>
            <w:r w:rsidRPr="005860A0">
              <w:rPr>
                <w:rFonts w:asciiTheme="majorBidi" w:hAnsiTheme="majorBidi" w:cstheme="majorBidi"/>
                <w:sz w:val="20"/>
                <w:szCs w:val="20"/>
              </w:rPr>
              <w:t xml:space="preserve">QUAL </w:t>
            </w:r>
            <w:sdt>
              <w:sdtPr>
                <w:rPr>
                  <w:rFonts w:asciiTheme="majorBidi" w:hAnsiTheme="majorBidi" w:cstheme="majorBidi"/>
                  <w:sz w:val="20"/>
                  <w:szCs w:val="20"/>
                </w:rPr>
                <w:id w:val="-625921851"/>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p w14:paraId="158A3D0E"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QUAN </w:t>
            </w:r>
            <w:r w:rsidRPr="005860A0">
              <w:rPr>
                <w:rFonts w:asciiTheme="majorBidi" w:eastAsia="MTSYN" w:hAnsiTheme="majorBidi" w:cstheme="majorBidi"/>
                <w:sz w:val="20"/>
                <w:szCs w:val="20"/>
              </w:rPr>
              <w:t xml:space="preserve">→ </w:t>
            </w:r>
            <w:r w:rsidRPr="005860A0">
              <w:rPr>
                <w:rFonts w:asciiTheme="majorBidi" w:hAnsiTheme="majorBidi" w:cstheme="majorBidi"/>
                <w:sz w:val="20"/>
                <w:szCs w:val="20"/>
              </w:rPr>
              <w:t xml:space="preserve">qual  </w:t>
            </w:r>
            <w:sdt>
              <w:sdtPr>
                <w:rPr>
                  <w:rFonts w:asciiTheme="majorBidi" w:hAnsiTheme="majorBidi" w:cstheme="majorBidi"/>
                  <w:sz w:val="20"/>
                  <w:szCs w:val="20"/>
                </w:rPr>
                <w:id w:val="1122043242"/>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7C57849D" w14:textId="77777777" w:rsidTr="00A05856">
        <w:trPr>
          <w:trHeight w:val="819"/>
        </w:trPr>
        <w:tc>
          <w:tcPr>
            <w:tcW w:w="2155" w:type="dxa"/>
            <w:tcBorders>
              <w:top w:val="single" w:sz="4" w:space="0" w:color="auto"/>
              <w:left w:val="single" w:sz="4" w:space="0" w:color="auto"/>
              <w:bottom w:val="single" w:sz="4" w:space="0" w:color="auto"/>
              <w:right w:val="single" w:sz="4" w:space="0" w:color="auto"/>
            </w:tcBorders>
          </w:tcPr>
          <w:p w14:paraId="1D3248ED" w14:textId="31B64533"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If convergent</w:t>
            </w:r>
          </w:p>
        </w:tc>
        <w:tc>
          <w:tcPr>
            <w:tcW w:w="2868" w:type="dxa"/>
            <w:gridSpan w:val="3"/>
            <w:tcBorders>
              <w:top w:val="single" w:sz="4" w:space="0" w:color="auto"/>
              <w:left w:val="single" w:sz="4" w:space="0" w:color="auto"/>
              <w:bottom w:val="single" w:sz="4" w:space="0" w:color="auto"/>
              <w:right w:val="single" w:sz="4" w:space="0" w:color="auto"/>
            </w:tcBorders>
          </w:tcPr>
          <w:p w14:paraId="2D2476A7"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Equal weights   </w:t>
            </w:r>
            <w:sdt>
              <w:sdtPr>
                <w:rPr>
                  <w:rFonts w:asciiTheme="majorBidi" w:hAnsiTheme="majorBidi" w:cstheme="majorBidi"/>
                  <w:sz w:val="20"/>
                  <w:szCs w:val="20"/>
                </w:rPr>
                <w:id w:val="-890956537"/>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5602" w:type="dxa"/>
            <w:gridSpan w:val="5"/>
            <w:tcBorders>
              <w:top w:val="single" w:sz="4" w:space="0" w:color="auto"/>
              <w:left w:val="single" w:sz="4" w:space="0" w:color="auto"/>
              <w:bottom w:val="single" w:sz="4" w:space="0" w:color="auto"/>
              <w:right w:val="single" w:sz="4" w:space="0" w:color="auto"/>
            </w:tcBorders>
          </w:tcPr>
          <w:p w14:paraId="6AE8B43D"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QUAL </w:t>
            </w:r>
            <w:r w:rsidRPr="005860A0">
              <w:rPr>
                <w:rFonts w:asciiTheme="majorBidi" w:eastAsia="MTSYN" w:hAnsiTheme="majorBidi" w:cstheme="majorBidi"/>
                <w:sz w:val="20"/>
                <w:szCs w:val="20"/>
              </w:rPr>
              <w:t xml:space="preserve">+ </w:t>
            </w:r>
            <w:r w:rsidRPr="005860A0">
              <w:rPr>
                <w:rFonts w:asciiTheme="majorBidi" w:hAnsiTheme="majorBidi" w:cstheme="majorBidi"/>
                <w:sz w:val="20"/>
                <w:szCs w:val="20"/>
              </w:rPr>
              <w:t xml:space="preserve">QUAN  </w:t>
            </w:r>
            <w:sdt>
              <w:sdtPr>
                <w:rPr>
                  <w:rFonts w:asciiTheme="majorBidi" w:hAnsiTheme="majorBidi" w:cstheme="majorBidi"/>
                  <w:sz w:val="20"/>
                  <w:szCs w:val="20"/>
                </w:rPr>
                <w:id w:val="-798993837"/>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74B39559" w14:textId="77777777" w:rsidTr="00A05856">
        <w:trPr>
          <w:trHeight w:val="819"/>
        </w:trPr>
        <w:tc>
          <w:tcPr>
            <w:tcW w:w="2155" w:type="dxa"/>
            <w:tcBorders>
              <w:top w:val="single" w:sz="4" w:space="0" w:color="auto"/>
              <w:left w:val="single" w:sz="4" w:space="0" w:color="auto"/>
              <w:bottom w:val="single" w:sz="4" w:space="0" w:color="auto"/>
              <w:right w:val="single" w:sz="4" w:space="0" w:color="auto"/>
            </w:tcBorders>
          </w:tcPr>
          <w:p w14:paraId="44877000" w14:textId="77777777" w:rsidR="00095695" w:rsidRPr="005860A0" w:rsidRDefault="00095695" w:rsidP="00095695">
            <w:pPr>
              <w:rPr>
                <w:rFonts w:asciiTheme="majorBidi" w:hAnsiTheme="majorBidi" w:cstheme="majorBidi"/>
                <w:sz w:val="20"/>
                <w:szCs w:val="20"/>
              </w:rPr>
            </w:pPr>
          </w:p>
        </w:tc>
        <w:tc>
          <w:tcPr>
            <w:tcW w:w="2868" w:type="dxa"/>
            <w:gridSpan w:val="3"/>
            <w:tcBorders>
              <w:top w:val="single" w:sz="4" w:space="0" w:color="auto"/>
              <w:left w:val="single" w:sz="4" w:space="0" w:color="auto"/>
              <w:bottom w:val="single" w:sz="4" w:space="0" w:color="auto"/>
              <w:right w:val="single" w:sz="4" w:space="0" w:color="auto"/>
            </w:tcBorders>
          </w:tcPr>
          <w:p w14:paraId="1AE0784F"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Different weights  </w:t>
            </w:r>
            <w:sdt>
              <w:sdtPr>
                <w:rPr>
                  <w:rFonts w:asciiTheme="majorBidi" w:hAnsiTheme="majorBidi" w:cstheme="majorBidi"/>
                  <w:sz w:val="20"/>
                  <w:szCs w:val="20"/>
                </w:rPr>
                <w:id w:val="1508173266"/>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5602" w:type="dxa"/>
            <w:gridSpan w:val="5"/>
            <w:tcBorders>
              <w:top w:val="single" w:sz="4" w:space="0" w:color="auto"/>
              <w:left w:val="single" w:sz="4" w:space="0" w:color="auto"/>
              <w:bottom w:val="single" w:sz="4" w:space="0" w:color="auto"/>
              <w:right w:val="single" w:sz="4" w:space="0" w:color="auto"/>
            </w:tcBorders>
          </w:tcPr>
          <w:p w14:paraId="30742D0A"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QUAL </w:t>
            </w:r>
            <w:r w:rsidRPr="005860A0">
              <w:rPr>
                <w:rFonts w:asciiTheme="majorBidi" w:eastAsia="MTSYN" w:hAnsiTheme="majorBidi" w:cstheme="majorBidi"/>
                <w:sz w:val="20"/>
                <w:szCs w:val="20"/>
              </w:rPr>
              <w:t xml:space="preserve">+ </w:t>
            </w:r>
            <w:r w:rsidRPr="005860A0">
              <w:rPr>
                <w:rFonts w:asciiTheme="majorBidi" w:hAnsiTheme="majorBidi" w:cstheme="majorBidi"/>
                <w:sz w:val="20"/>
                <w:szCs w:val="20"/>
              </w:rPr>
              <w:t xml:space="preserve">quan  </w:t>
            </w:r>
            <w:sdt>
              <w:sdtPr>
                <w:rPr>
                  <w:rFonts w:asciiTheme="majorBidi" w:hAnsiTheme="majorBidi" w:cstheme="majorBidi"/>
                  <w:sz w:val="20"/>
                  <w:szCs w:val="20"/>
                </w:rPr>
                <w:id w:val="-934663443"/>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p w14:paraId="73F0B744"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QUAN </w:t>
            </w:r>
            <w:r w:rsidRPr="005860A0">
              <w:rPr>
                <w:rFonts w:asciiTheme="majorBidi" w:eastAsia="MTSYN" w:hAnsiTheme="majorBidi" w:cstheme="majorBidi"/>
                <w:sz w:val="20"/>
                <w:szCs w:val="20"/>
              </w:rPr>
              <w:t xml:space="preserve">+ </w:t>
            </w:r>
            <w:r w:rsidRPr="005860A0">
              <w:rPr>
                <w:rFonts w:asciiTheme="majorBidi" w:hAnsiTheme="majorBidi" w:cstheme="majorBidi"/>
                <w:sz w:val="20"/>
                <w:szCs w:val="20"/>
              </w:rPr>
              <w:t xml:space="preserve">qual  </w:t>
            </w:r>
            <w:sdt>
              <w:sdtPr>
                <w:rPr>
                  <w:rFonts w:asciiTheme="majorBidi" w:hAnsiTheme="majorBidi" w:cstheme="majorBidi"/>
                  <w:sz w:val="20"/>
                  <w:szCs w:val="20"/>
                </w:rPr>
                <w:id w:val="638763779"/>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0BEFCF56" w14:textId="77777777" w:rsidTr="00A05856">
        <w:trPr>
          <w:trHeight w:val="819"/>
        </w:trPr>
        <w:tc>
          <w:tcPr>
            <w:tcW w:w="2155" w:type="dxa"/>
            <w:tcBorders>
              <w:top w:val="single" w:sz="4" w:space="0" w:color="auto"/>
              <w:left w:val="single" w:sz="4" w:space="0" w:color="auto"/>
              <w:bottom w:val="single" w:sz="4" w:space="0" w:color="auto"/>
              <w:right w:val="single" w:sz="4" w:space="0" w:color="auto"/>
            </w:tcBorders>
          </w:tcPr>
          <w:p w14:paraId="28757C08"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MMR Sampling Transparency</w:t>
            </w:r>
          </w:p>
        </w:tc>
        <w:tc>
          <w:tcPr>
            <w:tcW w:w="4269" w:type="dxa"/>
            <w:gridSpan w:val="4"/>
            <w:tcBorders>
              <w:top w:val="single" w:sz="4" w:space="0" w:color="auto"/>
              <w:left w:val="single" w:sz="4" w:space="0" w:color="auto"/>
              <w:bottom w:val="single" w:sz="4" w:space="0" w:color="auto"/>
              <w:right w:val="single" w:sz="4" w:space="0" w:color="auto"/>
            </w:tcBorders>
          </w:tcPr>
          <w:p w14:paraId="3E240CC2"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Explicitly mentioned  </w:t>
            </w:r>
            <w:sdt>
              <w:sdtPr>
                <w:rPr>
                  <w:rFonts w:asciiTheme="majorBidi" w:hAnsiTheme="majorBidi" w:cstheme="majorBidi"/>
                  <w:sz w:val="20"/>
                  <w:szCs w:val="20"/>
                </w:rPr>
                <w:id w:val="-1269225667"/>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4201" w:type="dxa"/>
            <w:gridSpan w:val="4"/>
            <w:tcBorders>
              <w:top w:val="single" w:sz="4" w:space="0" w:color="auto"/>
              <w:left w:val="single" w:sz="4" w:space="0" w:color="auto"/>
              <w:bottom w:val="single" w:sz="4" w:space="0" w:color="auto"/>
              <w:right w:val="single" w:sz="4" w:space="0" w:color="auto"/>
            </w:tcBorders>
          </w:tcPr>
          <w:p w14:paraId="080A3DC1"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Implicitly identified </w:t>
            </w:r>
            <w:sdt>
              <w:sdtPr>
                <w:rPr>
                  <w:rFonts w:asciiTheme="majorBidi" w:hAnsiTheme="majorBidi" w:cstheme="majorBidi"/>
                  <w:sz w:val="20"/>
                  <w:szCs w:val="20"/>
                </w:rPr>
                <w:id w:val="785702067"/>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3022D221" w14:textId="77777777" w:rsidTr="00A05856">
        <w:trPr>
          <w:trHeight w:val="819"/>
        </w:trPr>
        <w:tc>
          <w:tcPr>
            <w:tcW w:w="2155" w:type="dxa"/>
            <w:tcBorders>
              <w:top w:val="single" w:sz="4" w:space="0" w:color="auto"/>
              <w:left w:val="single" w:sz="4" w:space="0" w:color="auto"/>
              <w:bottom w:val="single" w:sz="4" w:space="0" w:color="auto"/>
              <w:right w:val="single" w:sz="4" w:space="0" w:color="auto"/>
            </w:tcBorders>
          </w:tcPr>
          <w:p w14:paraId="09F1CEE4"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MMR Sampling Types</w:t>
            </w:r>
          </w:p>
        </w:tc>
        <w:tc>
          <w:tcPr>
            <w:tcW w:w="4269" w:type="dxa"/>
            <w:gridSpan w:val="4"/>
            <w:tcBorders>
              <w:top w:val="single" w:sz="4" w:space="0" w:color="auto"/>
              <w:left w:val="single" w:sz="4" w:space="0" w:color="auto"/>
              <w:bottom w:val="single" w:sz="4" w:space="0" w:color="auto"/>
              <w:right w:val="single" w:sz="4" w:space="0" w:color="auto"/>
            </w:tcBorders>
          </w:tcPr>
          <w:p w14:paraId="1C9AC098"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Concurrent sampling</w:t>
            </w:r>
          </w:p>
          <w:p w14:paraId="77DB50CC"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Identical </w:t>
            </w:r>
            <w:sdt>
              <w:sdtPr>
                <w:rPr>
                  <w:rFonts w:asciiTheme="majorBidi" w:hAnsiTheme="majorBidi" w:cstheme="majorBidi"/>
                  <w:sz w:val="20"/>
                  <w:szCs w:val="20"/>
                </w:rPr>
                <w:id w:val="47975607"/>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p w14:paraId="33B78A30"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Parallel </w:t>
            </w:r>
            <w:sdt>
              <w:sdtPr>
                <w:rPr>
                  <w:rFonts w:asciiTheme="majorBidi" w:hAnsiTheme="majorBidi" w:cstheme="majorBidi"/>
                  <w:sz w:val="20"/>
                  <w:szCs w:val="20"/>
                </w:rPr>
                <w:id w:val="-448402908"/>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p w14:paraId="233D1274"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Multilevel </w:t>
            </w:r>
            <w:sdt>
              <w:sdtPr>
                <w:rPr>
                  <w:rFonts w:asciiTheme="majorBidi" w:hAnsiTheme="majorBidi" w:cstheme="majorBidi"/>
                  <w:sz w:val="20"/>
                  <w:szCs w:val="20"/>
                </w:rPr>
                <w:id w:val="-876158160"/>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p w14:paraId="78F9BCC3"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Nested </w:t>
            </w:r>
            <w:sdt>
              <w:sdtPr>
                <w:rPr>
                  <w:rFonts w:asciiTheme="majorBidi" w:hAnsiTheme="majorBidi" w:cstheme="majorBidi"/>
                  <w:sz w:val="20"/>
                  <w:szCs w:val="20"/>
                </w:rPr>
                <w:id w:val="453920339"/>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c>
          <w:tcPr>
            <w:tcW w:w="4201" w:type="dxa"/>
            <w:gridSpan w:val="4"/>
            <w:tcBorders>
              <w:top w:val="single" w:sz="4" w:space="0" w:color="auto"/>
              <w:left w:val="single" w:sz="4" w:space="0" w:color="auto"/>
              <w:bottom w:val="single" w:sz="4" w:space="0" w:color="auto"/>
              <w:right w:val="single" w:sz="4" w:space="0" w:color="auto"/>
            </w:tcBorders>
          </w:tcPr>
          <w:p w14:paraId="1FCB6FC4"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Sequential sampling</w:t>
            </w:r>
          </w:p>
          <w:p w14:paraId="5A8B6D78"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Identical </w:t>
            </w:r>
            <w:sdt>
              <w:sdtPr>
                <w:rPr>
                  <w:rFonts w:asciiTheme="majorBidi" w:hAnsiTheme="majorBidi" w:cstheme="majorBidi"/>
                  <w:sz w:val="20"/>
                  <w:szCs w:val="20"/>
                </w:rPr>
                <w:id w:val="-314874833"/>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p w14:paraId="31F3886F"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Parallel </w:t>
            </w:r>
            <w:sdt>
              <w:sdtPr>
                <w:rPr>
                  <w:rFonts w:asciiTheme="majorBidi" w:hAnsiTheme="majorBidi" w:cstheme="majorBidi"/>
                  <w:sz w:val="20"/>
                  <w:szCs w:val="20"/>
                </w:rPr>
                <w:id w:val="-1364897027"/>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p w14:paraId="66C5DD1E"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Multilevel </w:t>
            </w:r>
            <w:sdt>
              <w:sdtPr>
                <w:rPr>
                  <w:rFonts w:asciiTheme="majorBidi" w:hAnsiTheme="majorBidi" w:cstheme="majorBidi"/>
                  <w:sz w:val="20"/>
                  <w:szCs w:val="20"/>
                </w:rPr>
                <w:id w:val="90675871"/>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p w14:paraId="4FC0BD16"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 xml:space="preserve">Nested </w:t>
            </w:r>
            <w:sdt>
              <w:sdtPr>
                <w:rPr>
                  <w:rFonts w:asciiTheme="majorBidi" w:hAnsiTheme="majorBidi" w:cstheme="majorBidi"/>
                  <w:sz w:val="20"/>
                  <w:szCs w:val="20"/>
                </w:rPr>
                <w:id w:val="845908593"/>
                <w14:checkbox>
                  <w14:checked w14:val="0"/>
                  <w14:checkedState w14:val="2612" w14:font="MS Gothic"/>
                  <w14:uncheckedState w14:val="2610" w14:font="MS Gothic"/>
                </w14:checkbox>
              </w:sdtPr>
              <w:sdtContent>
                <w:r w:rsidRPr="005860A0">
                  <w:rPr>
                    <w:rFonts w:ascii="Segoe UI Symbol" w:eastAsia="MS Mincho" w:hAnsi="Segoe UI Symbol" w:cs="Segoe UI Symbol"/>
                    <w:sz w:val="20"/>
                    <w:szCs w:val="20"/>
                  </w:rPr>
                  <w:t>☐</w:t>
                </w:r>
              </w:sdtContent>
            </w:sdt>
          </w:p>
        </w:tc>
      </w:tr>
      <w:tr w:rsidR="00095695" w:rsidRPr="005860A0" w14:paraId="18D35C28" w14:textId="77777777" w:rsidTr="00A05856">
        <w:trPr>
          <w:trHeight w:val="819"/>
        </w:trPr>
        <w:tc>
          <w:tcPr>
            <w:tcW w:w="2155" w:type="dxa"/>
            <w:tcBorders>
              <w:top w:val="single" w:sz="4" w:space="0" w:color="auto"/>
              <w:left w:val="single" w:sz="4" w:space="0" w:color="auto"/>
              <w:bottom w:val="single" w:sz="4" w:space="0" w:color="auto"/>
              <w:right w:val="single" w:sz="4" w:space="0" w:color="auto"/>
            </w:tcBorders>
          </w:tcPr>
          <w:p w14:paraId="42E40D5C"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Quan Sampling Scheme</w:t>
            </w:r>
          </w:p>
        </w:tc>
        <w:tc>
          <w:tcPr>
            <w:tcW w:w="4269" w:type="dxa"/>
            <w:gridSpan w:val="4"/>
            <w:tcBorders>
              <w:top w:val="single" w:sz="4" w:space="0" w:color="auto"/>
              <w:left w:val="single" w:sz="4" w:space="0" w:color="auto"/>
              <w:bottom w:val="single" w:sz="4" w:space="0" w:color="auto"/>
              <w:right w:val="single" w:sz="4" w:space="0" w:color="auto"/>
            </w:tcBorders>
          </w:tcPr>
          <w:p w14:paraId="41E1664D"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Type of quan Design</w:t>
            </w:r>
          </w:p>
          <w:p w14:paraId="7F1E76AE" w14:textId="77777777" w:rsidR="00095695" w:rsidRPr="005860A0" w:rsidRDefault="00095695" w:rsidP="00095695">
            <w:pPr>
              <w:spacing w:line="360" w:lineRule="auto"/>
              <w:rPr>
                <w:rFonts w:asciiTheme="majorBidi" w:hAnsiTheme="majorBidi" w:cstheme="majorBidi"/>
                <w:sz w:val="20"/>
                <w:szCs w:val="20"/>
              </w:rPr>
            </w:pPr>
          </w:p>
        </w:tc>
        <w:tc>
          <w:tcPr>
            <w:tcW w:w="4201" w:type="dxa"/>
            <w:gridSpan w:val="4"/>
            <w:tcBorders>
              <w:top w:val="single" w:sz="4" w:space="0" w:color="auto"/>
              <w:left w:val="single" w:sz="4" w:space="0" w:color="auto"/>
              <w:bottom w:val="single" w:sz="4" w:space="0" w:color="auto"/>
              <w:right w:val="single" w:sz="4" w:space="0" w:color="auto"/>
            </w:tcBorders>
          </w:tcPr>
          <w:p w14:paraId="4EBBE1D4"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Sample size</w:t>
            </w:r>
          </w:p>
        </w:tc>
      </w:tr>
      <w:tr w:rsidR="00095695" w:rsidRPr="005860A0" w14:paraId="7A3DA6D6" w14:textId="77777777" w:rsidTr="00A05856">
        <w:trPr>
          <w:trHeight w:val="819"/>
        </w:trPr>
        <w:tc>
          <w:tcPr>
            <w:tcW w:w="2155" w:type="dxa"/>
            <w:tcBorders>
              <w:top w:val="single" w:sz="4" w:space="0" w:color="auto"/>
              <w:left w:val="single" w:sz="4" w:space="0" w:color="auto"/>
              <w:bottom w:val="single" w:sz="4" w:space="0" w:color="auto"/>
              <w:right w:val="single" w:sz="4" w:space="0" w:color="auto"/>
            </w:tcBorders>
          </w:tcPr>
          <w:p w14:paraId="7F8331B6"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Qual Sampling scheme</w:t>
            </w:r>
          </w:p>
        </w:tc>
        <w:tc>
          <w:tcPr>
            <w:tcW w:w="4269" w:type="dxa"/>
            <w:gridSpan w:val="4"/>
            <w:tcBorders>
              <w:top w:val="single" w:sz="4" w:space="0" w:color="auto"/>
              <w:left w:val="single" w:sz="4" w:space="0" w:color="auto"/>
              <w:bottom w:val="single" w:sz="4" w:space="0" w:color="auto"/>
              <w:right w:val="single" w:sz="4" w:space="0" w:color="auto"/>
            </w:tcBorders>
          </w:tcPr>
          <w:p w14:paraId="67170262"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Type of qual Design</w:t>
            </w:r>
          </w:p>
        </w:tc>
        <w:tc>
          <w:tcPr>
            <w:tcW w:w="4201" w:type="dxa"/>
            <w:gridSpan w:val="4"/>
            <w:tcBorders>
              <w:top w:val="single" w:sz="4" w:space="0" w:color="auto"/>
              <w:left w:val="single" w:sz="4" w:space="0" w:color="auto"/>
              <w:bottom w:val="single" w:sz="4" w:space="0" w:color="auto"/>
              <w:right w:val="single" w:sz="4" w:space="0" w:color="auto"/>
            </w:tcBorders>
          </w:tcPr>
          <w:p w14:paraId="78C35FC3"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Sample size</w:t>
            </w:r>
          </w:p>
        </w:tc>
      </w:tr>
      <w:tr w:rsidR="00095695" w:rsidRPr="005860A0" w14:paraId="5001B64D" w14:textId="77777777" w:rsidTr="00A05856">
        <w:trPr>
          <w:trHeight w:val="1919"/>
        </w:trPr>
        <w:tc>
          <w:tcPr>
            <w:tcW w:w="2155" w:type="dxa"/>
            <w:tcBorders>
              <w:top w:val="single" w:sz="4" w:space="0" w:color="auto"/>
              <w:left w:val="single" w:sz="4" w:space="0" w:color="auto"/>
              <w:bottom w:val="single" w:sz="4" w:space="0" w:color="auto"/>
              <w:right w:val="single" w:sz="4" w:space="0" w:color="auto"/>
            </w:tcBorders>
          </w:tcPr>
          <w:p w14:paraId="2A364845" w14:textId="4D40DDFF" w:rsidR="00095695" w:rsidRPr="005860A0" w:rsidRDefault="00095695" w:rsidP="00095695">
            <w:pPr>
              <w:rPr>
                <w:rFonts w:asciiTheme="majorBidi" w:hAnsiTheme="majorBidi" w:cstheme="majorBidi"/>
                <w:b/>
                <w:bCs/>
                <w:sz w:val="20"/>
                <w:szCs w:val="20"/>
              </w:rPr>
            </w:pPr>
            <w:r w:rsidRPr="005860A0">
              <w:rPr>
                <w:rFonts w:asciiTheme="majorBidi" w:hAnsiTheme="majorBidi" w:cstheme="majorBidi"/>
                <w:b/>
                <w:bCs/>
                <w:sz w:val="20"/>
                <w:szCs w:val="20"/>
              </w:rPr>
              <w:t>Reflections</w:t>
            </w:r>
          </w:p>
        </w:tc>
        <w:tc>
          <w:tcPr>
            <w:tcW w:w="8470" w:type="dxa"/>
            <w:gridSpan w:val="8"/>
            <w:tcBorders>
              <w:top w:val="single" w:sz="4" w:space="0" w:color="auto"/>
              <w:left w:val="single" w:sz="4" w:space="0" w:color="auto"/>
              <w:bottom w:val="single" w:sz="4" w:space="0" w:color="auto"/>
              <w:right w:val="single" w:sz="4" w:space="0" w:color="auto"/>
            </w:tcBorders>
          </w:tcPr>
          <w:p w14:paraId="7F7F4186" w14:textId="77777777" w:rsidR="00095695" w:rsidRPr="005860A0" w:rsidRDefault="00095695" w:rsidP="00095695">
            <w:pPr>
              <w:rPr>
                <w:rFonts w:asciiTheme="majorBidi" w:hAnsiTheme="majorBidi" w:cstheme="majorBidi"/>
                <w:sz w:val="20"/>
                <w:szCs w:val="20"/>
              </w:rPr>
            </w:pPr>
          </w:p>
        </w:tc>
      </w:tr>
      <w:tr w:rsidR="00095695" w:rsidRPr="005860A0" w14:paraId="0B387934" w14:textId="77777777" w:rsidTr="00A05856">
        <w:trPr>
          <w:trHeight w:val="737"/>
        </w:trPr>
        <w:tc>
          <w:tcPr>
            <w:tcW w:w="2155" w:type="dxa"/>
            <w:vMerge w:val="restart"/>
            <w:tcBorders>
              <w:top w:val="single" w:sz="4" w:space="0" w:color="auto"/>
              <w:left w:val="single" w:sz="4" w:space="0" w:color="auto"/>
              <w:right w:val="single" w:sz="4" w:space="0" w:color="auto"/>
            </w:tcBorders>
          </w:tcPr>
          <w:p w14:paraId="6CBB954A"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Data Source</w:t>
            </w:r>
          </w:p>
          <w:p w14:paraId="735B389B" w14:textId="77777777" w:rsidR="00095695" w:rsidRPr="005860A0" w:rsidRDefault="00095695" w:rsidP="00095695">
            <w:pPr>
              <w:spacing w:line="360" w:lineRule="auto"/>
              <w:rPr>
                <w:rFonts w:asciiTheme="majorBidi" w:hAnsiTheme="majorBidi" w:cstheme="majorBidi"/>
                <w:sz w:val="20"/>
                <w:szCs w:val="20"/>
              </w:rPr>
            </w:pPr>
          </w:p>
        </w:tc>
        <w:tc>
          <w:tcPr>
            <w:tcW w:w="8470" w:type="dxa"/>
            <w:gridSpan w:val="8"/>
            <w:tcBorders>
              <w:top w:val="single" w:sz="4" w:space="0" w:color="auto"/>
              <w:left w:val="single" w:sz="4" w:space="0" w:color="auto"/>
              <w:bottom w:val="single" w:sz="4" w:space="0" w:color="auto"/>
              <w:right w:val="single" w:sz="4" w:space="0" w:color="auto"/>
            </w:tcBorders>
          </w:tcPr>
          <w:p w14:paraId="0D9794E9"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QUAN data sources</w:t>
            </w:r>
          </w:p>
        </w:tc>
      </w:tr>
      <w:tr w:rsidR="00095695" w:rsidRPr="005860A0" w14:paraId="664CDCA8" w14:textId="77777777" w:rsidTr="00A05856">
        <w:trPr>
          <w:trHeight w:val="737"/>
        </w:trPr>
        <w:tc>
          <w:tcPr>
            <w:tcW w:w="2155" w:type="dxa"/>
            <w:vMerge/>
            <w:tcBorders>
              <w:left w:val="single" w:sz="4" w:space="0" w:color="auto"/>
              <w:bottom w:val="single" w:sz="4" w:space="0" w:color="auto"/>
              <w:right w:val="single" w:sz="4" w:space="0" w:color="auto"/>
            </w:tcBorders>
          </w:tcPr>
          <w:p w14:paraId="108E691B" w14:textId="77777777" w:rsidR="00095695" w:rsidRPr="005860A0" w:rsidRDefault="00095695" w:rsidP="00095695">
            <w:pPr>
              <w:spacing w:line="360" w:lineRule="auto"/>
              <w:rPr>
                <w:rFonts w:asciiTheme="majorBidi" w:hAnsiTheme="majorBidi" w:cstheme="majorBidi"/>
                <w:sz w:val="20"/>
                <w:szCs w:val="20"/>
              </w:rPr>
            </w:pPr>
          </w:p>
        </w:tc>
        <w:tc>
          <w:tcPr>
            <w:tcW w:w="8470" w:type="dxa"/>
            <w:gridSpan w:val="8"/>
            <w:tcBorders>
              <w:top w:val="single" w:sz="4" w:space="0" w:color="auto"/>
              <w:left w:val="single" w:sz="4" w:space="0" w:color="auto"/>
              <w:bottom w:val="single" w:sz="4" w:space="0" w:color="auto"/>
              <w:right w:val="single" w:sz="4" w:space="0" w:color="auto"/>
            </w:tcBorders>
          </w:tcPr>
          <w:p w14:paraId="4262E08A"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QUAL data sources</w:t>
            </w:r>
          </w:p>
        </w:tc>
      </w:tr>
      <w:tr w:rsidR="00095695" w:rsidRPr="005860A0" w14:paraId="571FFCD8" w14:textId="77777777" w:rsidTr="00A05856">
        <w:trPr>
          <w:trHeight w:val="737"/>
        </w:trPr>
        <w:tc>
          <w:tcPr>
            <w:tcW w:w="2155" w:type="dxa"/>
            <w:tcBorders>
              <w:left w:val="single" w:sz="4" w:space="0" w:color="auto"/>
              <w:bottom w:val="single" w:sz="4" w:space="0" w:color="auto"/>
              <w:right w:val="single" w:sz="4" w:space="0" w:color="auto"/>
            </w:tcBorders>
          </w:tcPr>
          <w:p w14:paraId="2DBA00A9" w14:textId="704CB63E" w:rsidR="00095695" w:rsidRPr="005860A0" w:rsidRDefault="004227C2" w:rsidP="00095695">
            <w:pPr>
              <w:spacing w:line="360" w:lineRule="auto"/>
              <w:rPr>
                <w:rFonts w:asciiTheme="majorBidi" w:hAnsiTheme="majorBidi" w:cstheme="majorBidi"/>
                <w:b/>
                <w:bCs/>
                <w:sz w:val="20"/>
                <w:szCs w:val="20"/>
              </w:rPr>
            </w:pPr>
            <w:r>
              <w:rPr>
                <w:rFonts w:asciiTheme="majorBidi" w:hAnsiTheme="majorBidi" w:cstheme="majorBidi"/>
                <w:b/>
                <w:bCs/>
                <w:sz w:val="20"/>
                <w:szCs w:val="20"/>
              </w:rPr>
              <w:t>R</w:t>
            </w:r>
            <w:r w:rsidR="00095695" w:rsidRPr="005860A0">
              <w:rPr>
                <w:rFonts w:asciiTheme="majorBidi" w:hAnsiTheme="majorBidi" w:cstheme="majorBidi"/>
                <w:b/>
                <w:bCs/>
                <w:sz w:val="20"/>
                <w:szCs w:val="20"/>
              </w:rPr>
              <w:t>eflections</w:t>
            </w:r>
          </w:p>
        </w:tc>
        <w:tc>
          <w:tcPr>
            <w:tcW w:w="8470" w:type="dxa"/>
            <w:gridSpan w:val="8"/>
            <w:tcBorders>
              <w:top w:val="single" w:sz="4" w:space="0" w:color="auto"/>
              <w:left w:val="single" w:sz="4" w:space="0" w:color="auto"/>
              <w:bottom w:val="single" w:sz="4" w:space="0" w:color="auto"/>
              <w:right w:val="single" w:sz="4" w:space="0" w:color="auto"/>
            </w:tcBorders>
          </w:tcPr>
          <w:p w14:paraId="53B80EE3" w14:textId="77777777" w:rsidR="00095695" w:rsidRPr="005860A0" w:rsidRDefault="00095695" w:rsidP="00095695">
            <w:pPr>
              <w:rPr>
                <w:rFonts w:asciiTheme="majorBidi" w:hAnsiTheme="majorBidi" w:cstheme="majorBidi"/>
                <w:sz w:val="20"/>
                <w:szCs w:val="20"/>
              </w:rPr>
            </w:pPr>
          </w:p>
        </w:tc>
      </w:tr>
      <w:tr w:rsidR="00095695" w:rsidRPr="005860A0" w14:paraId="7CEFA83D" w14:textId="77777777" w:rsidTr="00A05856">
        <w:trPr>
          <w:trHeight w:val="737"/>
        </w:trPr>
        <w:tc>
          <w:tcPr>
            <w:tcW w:w="2155" w:type="dxa"/>
            <w:vMerge w:val="restart"/>
            <w:tcBorders>
              <w:top w:val="single" w:sz="4" w:space="0" w:color="auto"/>
              <w:left w:val="single" w:sz="4" w:space="0" w:color="auto"/>
              <w:right w:val="single" w:sz="4" w:space="0" w:color="auto"/>
            </w:tcBorders>
          </w:tcPr>
          <w:p w14:paraId="0133D745"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Data Analysis</w:t>
            </w:r>
          </w:p>
        </w:tc>
        <w:tc>
          <w:tcPr>
            <w:tcW w:w="8470" w:type="dxa"/>
            <w:gridSpan w:val="8"/>
            <w:tcBorders>
              <w:top w:val="single" w:sz="4" w:space="0" w:color="auto"/>
              <w:left w:val="single" w:sz="4" w:space="0" w:color="auto"/>
              <w:bottom w:val="single" w:sz="4" w:space="0" w:color="auto"/>
              <w:right w:val="single" w:sz="4" w:space="0" w:color="auto"/>
            </w:tcBorders>
          </w:tcPr>
          <w:p w14:paraId="3CD61BA7"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QUAN data analysis</w:t>
            </w:r>
          </w:p>
        </w:tc>
      </w:tr>
      <w:tr w:rsidR="00095695" w:rsidRPr="005860A0" w14:paraId="704FDE7B" w14:textId="77777777" w:rsidTr="00A05856">
        <w:trPr>
          <w:trHeight w:val="737"/>
        </w:trPr>
        <w:tc>
          <w:tcPr>
            <w:tcW w:w="2155" w:type="dxa"/>
            <w:vMerge/>
            <w:tcBorders>
              <w:left w:val="single" w:sz="4" w:space="0" w:color="auto"/>
              <w:bottom w:val="single" w:sz="4" w:space="0" w:color="auto"/>
              <w:right w:val="single" w:sz="4" w:space="0" w:color="auto"/>
            </w:tcBorders>
          </w:tcPr>
          <w:p w14:paraId="111617E9" w14:textId="77777777" w:rsidR="00095695" w:rsidRPr="005860A0" w:rsidRDefault="00095695" w:rsidP="00095695">
            <w:pPr>
              <w:spacing w:line="360" w:lineRule="auto"/>
              <w:rPr>
                <w:rFonts w:asciiTheme="majorBidi" w:hAnsiTheme="majorBidi" w:cstheme="majorBidi"/>
                <w:sz w:val="20"/>
                <w:szCs w:val="20"/>
              </w:rPr>
            </w:pPr>
          </w:p>
        </w:tc>
        <w:tc>
          <w:tcPr>
            <w:tcW w:w="8470" w:type="dxa"/>
            <w:gridSpan w:val="8"/>
            <w:tcBorders>
              <w:top w:val="single" w:sz="4" w:space="0" w:color="auto"/>
              <w:left w:val="single" w:sz="4" w:space="0" w:color="auto"/>
              <w:bottom w:val="single" w:sz="4" w:space="0" w:color="auto"/>
              <w:right w:val="single" w:sz="4" w:space="0" w:color="auto"/>
            </w:tcBorders>
          </w:tcPr>
          <w:p w14:paraId="17A000EA"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QUAL data analysis</w:t>
            </w:r>
          </w:p>
        </w:tc>
      </w:tr>
      <w:tr w:rsidR="00095695" w:rsidRPr="005860A0" w14:paraId="414BF2DD" w14:textId="77777777" w:rsidTr="00A05856">
        <w:trPr>
          <w:trHeight w:val="737"/>
        </w:trPr>
        <w:tc>
          <w:tcPr>
            <w:tcW w:w="2155" w:type="dxa"/>
            <w:vMerge w:val="restart"/>
            <w:tcBorders>
              <w:top w:val="single" w:sz="4" w:space="0" w:color="auto"/>
              <w:left w:val="single" w:sz="4" w:space="0" w:color="auto"/>
              <w:right w:val="single" w:sz="4" w:space="0" w:color="auto"/>
            </w:tcBorders>
          </w:tcPr>
          <w:p w14:paraId="43170DD8" w14:textId="77777777"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t>Inference</w:t>
            </w:r>
          </w:p>
          <w:p w14:paraId="667AE65E" w14:textId="77777777" w:rsidR="00095695" w:rsidRPr="005860A0" w:rsidRDefault="00095695" w:rsidP="00095695">
            <w:pPr>
              <w:spacing w:line="360" w:lineRule="auto"/>
              <w:rPr>
                <w:rFonts w:asciiTheme="majorBidi" w:hAnsiTheme="majorBidi" w:cstheme="majorBidi"/>
                <w:sz w:val="20"/>
                <w:szCs w:val="20"/>
              </w:rPr>
            </w:pPr>
          </w:p>
        </w:tc>
        <w:tc>
          <w:tcPr>
            <w:tcW w:w="8470" w:type="dxa"/>
            <w:gridSpan w:val="8"/>
            <w:tcBorders>
              <w:top w:val="single" w:sz="4" w:space="0" w:color="auto"/>
              <w:left w:val="single" w:sz="4" w:space="0" w:color="auto"/>
              <w:bottom w:val="single" w:sz="4" w:space="0" w:color="auto"/>
              <w:right w:val="single" w:sz="4" w:space="0" w:color="auto"/>
            </w:tcBorders>
          </w:tcPr>
          <w:p w14:paraId="13E48841"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Quan</w:t>
            </w:r>
            <w:r>
              <w:rPr>
                <w:rFonts w:asciiTheme="majorBidi" w:hAnsiTheme="majorBidi" w:cstheme="majorBidi"/>
                <w:sz w:val="20"/>
                <w:szCs w:val="20"/>
              </w:rPr>
              <w:t>titative</w:t>
            </w:r>
            <w:r w:rsidRPr="005860A0">
              <w:rPr>
                <w:rFonts w:asciiTheme="majorBidi" w:hAnsiTheme="majorBidi" w:cstheme="majorBidi"/>
                <w:sz w:val="20"/>
                <w:szCs w:val="20"/>
              </w:rPr>
              <w:t xml:space="preserve"> inference</w:t>
            </w:r>
          </w:p>
        </w:tc>
      </w:tr>
      <w:tr w:rsidR="00095695" w:rsidRPr="005860A0" w14:paraId="4EC336CD" w14:textId="77777777" w:rsidTr="00A05856">
        <w:trPr>
          <w:trHeight w:val="737"/>
        </w:trPr>
        <w:tc>
          <w:tcPr>
            <w:tcW w:w="2155" w:type="dxa"/>
            <w:vMerge/>
            <w:tcBorders>
              <w:left w:val="single" w:sz="4" w:space="0" w:color="auto"/>
              <w:bottom w:val="single" w:sz="4" w:space="0" w:color="auto"/>
              <w:right w:val="single" w:sz="4" w:space="0" w:color="auto"/>
            </w:tcBorders>
          </w:tcPr>
          <w:p w14:paraId="19B0EC8B" w14:textId="77777777" w:rsidR="00095695" w:rsidRPr="005860A0" w:rsidRDefault="00095695" w:rsidP="00095695">
            <w:pPr>
              <w:spacing w:line="360" w:lineRule="auto"/>
              <w:rPr>
                <w:rFonts w:asciiTheme="majorBidi" w:hAnsiTheme="majorBidi" w:cstheme="majorBidi"/>
                <w:sz w:val="20"/>
                <w:szCs w:val="20"/>
              </w:rPr>
            </w:pPr>
          </w:p>
        </w:tc>
        <w:tc>
          <w:tcPr>
            <w:tcW w:w="8470" w:type="dxa"/>
            <w:gridSpan w:val="8"/>
            <w:tcBorders>
              <w:top w:val="single" w:sz="4" w:space="0" w:color="auto"/>
              <w:left w:val="single" w:sz="4" w:space="0" w:color="auto"/>
              <w:bottom w:val="single" w:sz="4" w:space="0" w:color="auto"/>
              <w:right w:val="single" w:sz="4" w:space="0" w:color="auto"/>
            </w:tcBorders>
          </w:tcPr>
          <w:p w14:paraId="336F4552" w14:textId="77777777"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Qual</w:t>
            </w:r>
            <w:r>
              <w:rPr>
                <w:rFonts w:asciiTheme="majorBidi" w:hAnsiTheme="majorBidi" w:cstheme="majorBidi"/>
                <w:sz w:val="20"/>
                <w:szCs w:val="20"/>
              </w:rPr>
              <w:t>itative</w:t>
            </w:r>
            <w:r w:rsidRPr="005860A0">
              <w:rPr>
                <w:rFonts w:asciiTheme="majorBidi" w:hAnsiTheme="majorBidi" w:cstheme="majorBidi"/>
                <w:sz w:val="20"/>
                <w:szCs w:val="20"/>
              </w:rPr>
              <w:t xml:space="preserve"> inference</w:t>
            </w:r>
          </w:p>
        </w:tc>
      </w:tr>
      <w:tr w:rsidR="00095695" w:rsidRPr="005860A0" w14:paraId="2D7320A0" w14:textId="77777777" w:rsidTr="00A05856">
        <w:trPr>
          <w:trHeight w:val="737"/>
        </w:trPr>
        <w:tc>
          <w:tcPr>
            <w:tcW w:w="2155" w:type="dxa"/>
            <w:tcBorders>
              <w:left w:val="single" w:sz="4" w:space="0" w:color="auto"/>
              <w:bottom w:val="single" w:sz="4" w:space="0" w:color="auto"/>
              <w:right w:val="single" w:sz="4" w:space="0" w:color="auto"/>
            </w:tcBorders>
          </w:tcPr>
          <w:p w14:paraId="321A3269" w14:textId="278DEDAA" w:rsidR="00095695" w:rsidRPr="005860A0" w:rsidRDefault="004227C2" w:rsidP="00095695">
            <w:pPr>
              <w:spacing w:line="360" w:lineRule="auto"/>
              <w:rPr>
                <w:rFonts w:asciiTheme="majorBidi" w:hAnsiTheme="majorBidi" w:cstheme="majorBidi"/>
                <w:b/>
                <w:bCs/>
                <w:sz w:val="20"/>
                <w:szCs w:val="20"/>
              </w:rPr>
            </w:pPr>
            <w:r>
              <w:rPr>
                <w:rFonts w:asciiTheme="majorBidi" w:hAnsiTheme="majorBidi" w:cstheme="majorBidi"/>
                <w:b/>
                <w:bCs/>
                <w:sz w:val="20"/>
                <w:szCs w:val="20"/>
              </w:rPr>
              <w:t>R</w:t>
            </w:r>
            <w:r w:rsidR="00095695" w:rsidRPr="005860A0">
              <w:rPr>
                <w:rFonts w:asciiTheme="majorBidi" w:hAnsiTheme="majorBidi" w:cstheme="majorBidi"/>
                <w:b/>
                <w:bCs/>
                <w:sz w:val="20"/>
                <w:szCs w:val="20"/>
              </w:rPr>
              <w:t>eflections</w:t>
            </w:r>
          </w:p>
        </w:tc>
        <w:tc>
          <w:tcPr>
            <w:tcW w:w="8470" w:type="dxa"/>
            <w:gridSpan w:val="8"/>
            <w:tcBorders>
              <w:top w:val="single" w:sz="4" w:space="0" w:color="auto"/>
              <w:left w:val="single" w:sz="4" w:space="0" w:color="auto"/>
              <w:bottom w:val="single" w:sz="4" w:space="0" w:color="auto"/>
              <w:right w:val="single" w:sz="4" w:space="0" w:color="auto"/>
            </w:tcBorders>
          </w:tcPr>
          <w:p w14:paraId="320CBB1D" w14:textId="77777777" w:rsidR="00095695" w:rsidRPr="005860A0" w:rsidRDefault="00095695" w:rsidP="00095695">
            <w:pPr>
              <w:rPr>
                <w:rFonts w:asciiTheme="majorBidi" w:hAnsiTheme="majorBidi" w:cstheme="majorBidi"/>
                <w:sz w:val="20"/>
                <w:szCs w:val="20"/>
              </w:rPr>
            </w:pPr>
          </w:p>
        </w:tc>
      </w:tr>
      <w:tr w:rsidR="00095695" w:rsidRPr="005860A0" w14:paraId="0CA4C073" w14:textId="77777777" w:rsidTr="00A05856">
        <w:trPr>
          <w:trHeight w:val="737"/>
        </w:trPr>
        <w:tc>
          <w:tcPr>
            <w:tcW w:w="2155" w:type="dxa"/>
            <w:tcBorders>
              <w:top w:val="single" w:sz="4" w:space="0" w:color="auto"/>
              <w:left w:val="single" w:sz="4" w:space="0" w:color="auto"/>
              <w:bottom w:val="single" w:sz="4" w:space="0" w:color="auto"/>
              <w:right w:val="single" w:sz="4" w:space="0" w:color="auto"/>
            </w:tcBorders>
          </w:tcPr>
          <w:p w14:paraId="34B772D7" w14:textId="0AE3529A" w:rsidR="00095695" w:rsidRPr="005860A0" w:rsidRDefault="00095695" w:rsidP="00095695">
            <w:pPr>
              <w:spacing w:line="360" w:lineRule="auto"/>
              <w:rPr>
                <w:rFonts w:asciiTheme="majorBidi" w:hAnsiTheme="majorBidi" w:cstheme="majorBidi"/>
                <w:sz w:val="20"/>
                <w:szCs w:val="20"/>
              </w:rPr>
            </w:pPr>
            <w:r w:rsidRPr="005860A0">
              <w:rPr>
                <w:rFonts w:asciiTheme="majorBidi" w:hAnsiTheme="majorBidi" w:cstheme="majorBidi"/>
                <w:sz w:val="20"/>
                <w:szCs w:val="20"/>
              </w:rPr>
              <w:lastRenderedPageBreak/>
              <w:t>Meta</w:t>
            </w:r>
            <w:r w:rsidR="004227C2">
              <w:rPr>
                <w:rFonts w:asciiTheme="majorBidi" w:hAnsiTheme="majorBidi" w:cstheme="majorBidi"/>
                <w:sz w:val="20"/>
                <w:szCs w:val="20"/>
              </w:rPr>
              <w:t>-</w:t>
            </w:r>
            <w:r w:rsidRPr="005860A0">
              <w:rPr>
                <w:rFonts w:asciiTheme="majorBidi" w:hAnsiTheme="majorBidi" w:cstheme="majorBidi"/>
                <w:sz w:val="20"/>
                <w:szCs w:val="20"/>
              </w:rPr>
              <w:t>inference</w:t>
            </w:r>
          </w:p>
        </w:tc>
        <w:tc>
          <w:tcPr>
            <w:tcW w:w="8470" w:type="dxa"/>
            <w:gridSpan w:val="8"/>
            <w:tcBorders>
              <w:top w:val="single" w:sz="4" w:space="0" w:color="auto"/>
              <w:left w:val="single" w:sz="4" w:space="0" w:color="auto"/>
              <w:bottom w:val="single" w:sz="4" w:space="0" w:color="auto"/>
              <w:right w:val="single" w:sz="4" w:space="0" w:color="auto"/>
            </w:tcBorders>
          </w:tcPr>
          <w:p w14:paraId="7CBD7E57" w14:textId="77777777" w:rsidR="00095695" w:rsidRPr="005860A0" w:rsidRDefault="00095695" w:rsidP="00095695">
            <w:pPr>
              <w:rPr>
                <w:rFonts w:asciiTheme="majorBidi" w:hAnsiTheme="majorBidi" w:cstheme="majorBidi"/>
                <w:sz w:val="20"/>
                <w:szCs w:val="20"/>
              </w:rPr>
            </w:pPr>
          </w:p>
        </w:tc>
      </w:tr>
      <w:tr w:rsidR="00095695" w:rsidRPr="005860A0" w14:paraId="0BCC9CDC" w14:textId="77777777" w:rsidTr="00A05856">
        <w:trPr>
          <w:trHeight w:val="737"/>
        </w:trPr>
        <w:tc>
          <w:tcPr>
            <w:tcW w:w="2155" w:type="dxa"/>
            <w:tcBorders>
              <w:top w:val="single" w:sz="4" w:space="0" w:color="auto"/>
              <w:left w:val="single" w:sz="4" w:space="0" w:color="auto"/>
              <w:bottom w:val="single" w:sz="4" w:space="0" w:color="auto"/>
              <w:right w:val="single" w:sz="4" w:space="0" w:color="auto"/>
            </w:tcBorders>
          </w:tcPr>
          <w:p w14:paraId="2777C489" w14:textId="7C092A1C" w:rsidR="00095695" w:rsidRPr="005860A0" w:rsidRDefault="004227C2" w:rsidP="00095695">
            <w:pPr>
              <w:spacing w:line="360" w:lineRule="auto"/>
              <w:rPr>
                <w:rFonts w:asciiTheme="majorBidi" w:hAnsiTheme="majorBidi" w:cstheme="majorBidi"/>
                <w:b/>
                <w:bCs/>
                <w:sz w:val="20"/>
                <w:szCs w:val="20"/>
              </w:rPr>
            </w:pPr>
            <w:r>
              <w:rPr>
                <w:rFonts w:asciiTheme="majorBidi" w:hAnsiTheme="majorBidi" w:cstheme="majorBidi"/>
                <w:b/>
                <w:bCs/>
                <w:sz w:val="20"/>
                <w:szCs w:val="20"/>
              </w:rPr>
              <w:t>R</w:t>
            </w:r>
            <w:r w:rsidR="00095695" w:rsidRPr="005860A0">
              <w:rPr>
                <w:rFonts w:asciiTheme="majorBidi" w:hAnsiTheme="majorBidi" w:cstheme="majorBidi"/>
                <w:b/>
                <w:bCs/>
                <w:sz w:val="20"/>
                <w:szCs w:val="20"/>
              </w:rPr>
              <w:t>eflections</w:t>
            </w:r>
          </w:p>
        </w:tc>
        <w:tc>
          <w:tcPr>
            <w:tcW w:w="8470" w:type="dxa"/>
            <w:gridSpan w:val="8"/>
            <w:tcBorders>
              <w:top w:val="single" w:sz="4" w:space="0" w:color="auto"/>
              <w:left w:val="single" w:sz="4" w:space="0" w:color="auto"/>
              <w:bottom w:val="single" w:sz="4" w:space="0" w:color="auto"/>
              <w:right w:val="single" w:sz="4" w:space="0" w:color="auto"/>
            </w:tcBorders>
          </w:tcPr>
          <w:p w14:paraId="38BB7D8F" w14:textId="77777777" w:rsidR="00095695" w:rsidRPr="005860A0" w:rsidRDefault="00095695" w:rsidP="00095695">
            <w:pPr>
              <w:rPr>
                <w:rFonts w:asciiTheme="majorBidi" w:hAnsiTheme="majorBidi" w:cstheme="majorBidi"/>
                <w:sz w:val="20"/>
                <w:szCs w:val="20"/>
              </w:rPr>
            </w:pPr>
          </w:p>
        </w:tc>
      </w:tr>
      <w:tr w:rsidR="00095695" w:rsidRPr="005860A0" w14:paraId="3C7D299C" w14:textId="77777777" w:rsidTr="00A05856">
        <w:trPr>
          <w:trHeight w:val="667"/>
        </w:trPr>
        <w:tc>
          <w:tcPr>
            <w:tcW w:w="2155" w:type="dxa"/>
            <w:tcBorders>
              <w:top w:val="single" w:sz="4" w:space="0" w:color="auto"/>
              <w:left w:val="single" w:sz="4" w:space="0" w:color="auto"/>
              <w:bottom w:val="single" w:sz="4" w:space="0" w:color="auto"/>
              <w:right w:val="single" w:sz="4" w:space="0" w:color="auto"/>
            </w:tcBorders>
            <w:hideMark/>
          </w:tcPr>
          <w:p w14:paraId="43AA6975" w14:textId="06A17D98" w:rsidR="00095695" w:rsidRPr="005860A0" w:rsidRDefault="00095695" w:rsidP="00095695">
            <w:pPr>
              <w:rPr>
                <w:rFonts w:asciiTheme="majorBidi" w:hAnsiTheme="majorBidi" w:cstheme="majorBidi"/>
                <w:sz w:val="20"/>
                <w:szCs w:val="20"/>
              </w:rPr>
            </w:pPr>
            <w:r w:rsidRPr="005860A0">
              <w:rPr>
                <w:rFonts w:asciiTheme="majorBidi" w:hAnsiTheme="majorBidi" w:cstheme="majorBidi"/>
                <w:sz w:val="20"/>
                <w:szCs w:val="20"/>
              </w:rPr>
              <w:t xml:space="preserve">MMR references </w:t>
            </w:r>
          </w:p>
        </w:tc>
        <w:tc>
          <w:tcPr>
            <w:tcW w:w="8470" w:type="dxa"/>
            <w:gridSpan w:val="8"/>
            <w:tcBorders>
              <w:top w:val="single" w:sz="4" w:space="0" w:color="auto"/>
              <w:left w:val="single" w:sz="4" w:space="0" w:color="auto"/>
              <w:bottom w:val="single" w:sz="4" w:space="0" w:color="auto"/>
              <w:right w:val="single" w:sz="4" w:space="0" w:color="auto"/>
            </w:tcBorders>
          </w:tcPr>
          <w:p w14:paraId="7B9C768E" w14:textId="77777777" w:rsidR="00095695" w:rsidRPr="005860A0" w:rsidRDefault="00095695" w:rsidP="00095695">
            <w:pPr>
              <w:rPr>
                <w:rFonts w:asciiTheme="majorBidi" w:hAnsiTheme="majorBidi" w:cstheme="majorBidi"/>
                <w:sz w:val="20"/>
                <w:szCs w:val="20"/>
              </w:rPr>
            </w:pPr>
          </w:p>
        </w:tc>
      </w:tr>
      <w:tr w:rsidR="00095695" w:rsidRPr="005860A0" w14:paraId="6C6396AA" w14:textId="77777777" w:rsidTr="00A05856">
        <w:trPr>
          <w:trHeight w:val="667"/>
        </w:trPr>
        <w:tc>
          <w:tcPr>
            <w:tcW w:w="2155" w:type="dxa"/>
            <w:tcBorders>
              <w:top w:val="single" w:sz="4" w:space="0" w:color="auto"/>
              <w:left w:val="single" w:sz="4" w:space="0" w:color="auto"/>
              <w:bottom w:val="single" w:sz="4" w:space="0" w:color="auto"/>
              <w:right w:val="single" w:sz="4" w:space="0" w:color="auto"/>
            </w:tcBorders>
          </w:tcPr>
          <w:p w14:paraId="28B2219C" w14:textId="7C5BE8C9" w:rsidR="00095695" w:rsidRPr="005860A0" w:rsidRDefault="00095695" w:rsidP="00095695">
            <w:pPr>
              <w:rPr>
                <w:rFonts w:asciiTheme="majorBidi" w:hAnsiTheme="majorBidi" w:cstheme="majorBidi"/>
                <w:b/>
                <w:bCs/>
                <w:sz w:val="20"/>
                <w:szCs w:val="20"/>
              </w:rPr>
            </w:pPr>
            <w:r w:rsidRPr="005860A0">
              <w:rPr>
                <w:rFonts w:asciiTheme="majorBidi" w:hAnsiTheme="majorBidi" w:cstheme="majorBidi"/>
                <w:b/>
                <w:bCs/>
                <w:sz w:val="20"/>
                <w:szCs w:val="20"/>
              </w:rPr>
              <w:t>Overall comments</w:t>
            </w:r>
          </w:p>
        </w:tc>
        <w:tc>
          <w:tcPr>
            <w:tcW w:w="8470" w:type="dxa"/>
            <w:gridSpan w:val="8"/>
            <w:tcBorders>
              <w:top w:val="single" w:sz="4" w:space="0" w:color="auto"/>
              <w:left w:val="single" w:sz="4" w:space="0" w:color="auto"/>
              <w:bottom w:val="single" w:sz="4" w:space="0" w:color="auto"/>
              <w:right w:val="single" w:sz="4" w:space="0" w:color="auto"/>
            </w:tcBorders>
          </w:tcPr>
          <w:p w14:paraId="54C032A4" w14:textId="77777777" w:rsidR="00095695" w:rsidRPr="005860A0" w:rsidRDefault="00095695" w:rsidP="00095695">
            <w:pPr>
              <w:rPr>
                <w:rFonts w:asciiTheme="majorBidi" w:hAnsiTheme="majorBidi" w:cstheme="majorBidi"/>
                <w:sz w:val="20"/>
                <w:szCs w:val="20"/>
              </w:rPr>
            </w:pPr>
          </w:p>
        </w:tc>
      </w:tr>
    </w:tbl>
    <w:p w14:paraId="4397F6D6" w14:textId="77777777" w:rsidR="00095695" w:rsidRDefault="00095695" w:rsidP="00095695">
      <w:pPr>
        <w:rPr>
          <w:rFonts w:asciiTheme="majorBidi" w:hAnsiTheme="majorBidi" w:cstheme="majorBidi"/>
        </w:rPr>
      </w:pPr>
    </w:p>
    <w:p w14:paraId="37E54BFB" w14:textId="77777777" w:rsidR="00095695" w:rsidRDefault="00095695" w:rsidP="00095695">
      <w:pPr>
        <w:rPr>
          <w:rFonts w:asciiTheme="majorBidi" w:hAnsiTheme="majorBidi" w:cstheme="majorBidi"/>
        </w:rPr>
      </w:pPr>
    </w:p>
    <w:p w14:paraId="72A0A6A9" w14:textId="77777777" w:rsidR="00095695" w:rsidRDefault="00095695" w:rsidP="00095695">
      <w:pPr>
        <w:rPr>
          <w:rFonts w:asciiTheme="majorBidi" w:hAnsiTheme="majorBidi" w:cstheme="majorBidi"/>
        </w:rPr>
      </w:pPr>
    </w:p>
    <w:p w14:paraId="1826905E" w14:textId="77777777" w:rsidR="00095695" w:rsidRDefault="00095695" w:rsidP="00095695">
      <w:pPr>
        <w:rPr>
          <w:rFonts w:asciiTheme="majorBidi" w:hAnsiTheme="majorBidi" w:cstheme="majorBidi"/>
        </w:rPr>
      </w:pPr>
    </w:p>
    <w:p w14:paraId="418AA689" w14:textId="77777777" w:rsidR="00095695" w:rsidRDefault="00095695" w:rsidP="00095695">
      <w:pPr>
        <w:rPr>
          <w:rFonts w:asciiTheme="majorBidi" w:hAnsiTheme="majorBidi" w:cstheme="majorBidi"/>
        </w:rPr>
      </w:pPr>
    </w:p>
    <w:p w14:paraId="7F23BF91" w14:textId="77777777" w:rsidR="00095695" w:rsidRDefault="00095695" w:rsidP="00095695">
      <w:pPr>
        <w:rPr>
          <w:rFonts w:asciiTheme="majorBidi" w:hAnsiTheme="majorBidi" w:cstheme="majorBidi"/>
        </w:rPr>
      </w:pPr>
      <w:r>
        <w:rPr>
          <w:rFonts w:asciiTheme="majorBidi" w:hAnsiTheme="majorBidi" w:cstheme="majorBidi"/>
        </w:rPr>
        <w:t xml:space="preserve">Appendix B: the lexical dispersion profile </w:t>
      </w:r>
    </w:p>
    <w:p w14:paraId="197909CD" w14:textId="77777777" w:rsidR="00095695" w:rsidRDefault="00095695" w:rsidP="00095695">
      <w:pPr>
        <w:rPr>
          <w:rFonts w:asciiTheme="majorBidi" w:hAnsiTheme="majorBidi" w:cstheme="majorBidi"/>
        </w:rPr>
      </w:pPr>
    </w:p>
    <w:p w14:paraId="5379B525" w14:textId="77777777" w:rsidR="00095695" w:rsidRDefault="00095695" w:rsidP="00095695">
      <w:pPr>
        <w:rPr>
          <w:rFonts w:asciiTheme="majorBidi" w:hAnsiTheme="majorBidi" w:cstheme="majorBidi"/>
        </w:rPr>
      </w:pPr>
      <w:r>
        <w:rPr>
          <w:noProof/>
        </w:rPr>
        <w:drawing>
          <wp:inline distT="0" distB="0" distL="0" distR="0" wp14:anchorId="19DF9A87" wp14:editId="25A62F1A">
            <wp:extent cx="6506182" cy="3256568"/>
            <wp:effectExtent l="0" t="0" r="9525" b="127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1825" cy="3274409"/>
                    </a:xfrm>
                    <a:prstGeom prst="rect">
                      <a:avLst/>
                    </a:prstGeom>
                    <a:noFill/>
                    <a:ln>
                      <a:noFill/>
                    </a:ln>
                  </pic:spPr>
                </pic:pic>
              </a:graphicData>
            </a:graphic>
          </wp:inline>
        </w:drawing>
      </w:r>
    </w:p>
    <w:p w14:paraId="7F2724B4" w14:textId="77777777" w:rsidR="00095695" w:rsidRDefault="00095695" w:rsidP="00095695">
      <w:pPr>
        <w:rPr>
          <w:rFonts w:asciiTheme="majorBidi" w:hAnsiTheme="majorBidi" w:cstheme="majorBidi"/>
        </w:rPr>
      </w:pPr>
    </w:p>
    <w:p w14:paraId="1BB80C8C" w14:textId="77777777" w:rsidR="00095695" w:rsidRDefault="00095695" w:rsidP="00095695">
      <w:pPr>
        <w:rPr>
          <w:rFonts w:asciiTheme="majorBidi" w:hAnsiTheme="majorBidi" w:cstheme="majorBidi"/>
        </w:rPr>
      </w:pPr>
    </w:p>
    <w:p w14:paraId="7EC613C6" w14:textId="77777777" w:rsidR="00095695" w:rsidRDefault="00095695" w:rsidP="00095695">
      <w:pPr>
        <w:rPr>
          <w:rFonts w:asciiTheme="majorBidi" w:hAnsiTheme="majorBidi" w:cstheme="majorBidi"/>
        </w:rPr>
      </w:pPr>
    </w:p>
    <w:p w14:paraId="0FF1869F" w14:textId="77777777" w:rsidR="00095695" w:rsidRDefault="00095695" w:rsidP="00095695">
      <w:pPr>
        <w:rPr>
          <w:rFonts w:asciiTheme="majorBidi" w:hAnsiTheme="majorBidi" w:cstheme="majorBidi"/>
        </w:rPr>
      </w:pPr>
    </w:p>
    <w:p w14:paraId="3FC6469F" w14:textId="77777777" w:rsidR="00095695" w:rsidRDefault="00095695" w:rsidP="00095695">
      <w:pPr>
        <w:rPr>
          <w:rFonts w:asciiTheme="majorBidi" w:hAnsiTheme="majorBidi" w:cstheme="majorBidi"/>
        </w:rPr>
      </w:pPr>
    </w:p>
    <w:p w14:paraId="349018D4" w14:textId="77777777" w:rsidR="00095695" w:rsidRDefault="00095695" w:rsidP="00095695">
      <w:pPr>
        <w:rPr>
          <w:rFonts w:asciiTheme="majorBidi" w:hAnsiTheme="majorBidi" w:cstheme="majorBidi"/>
        </w:rPr>
      </w:pPr>
    </w:p>
    <w:p w14:paraId="17155968" w14:textId="77777777" w:rsidR="00095695" w:rsidRDefault="00095695" w:rsidP="00095695">
      <w:pPr>
        <w:rPr>
          <w:rFonts w:asciiTheme="majorBidi" w:hAnsiTheme="majorBidi" w:cstheme="majorBidi"/>
        </w:rPr>
      </w:pPr>
    </w:p>
    <w:p w14:paraId="29139CD6" w14:textId="77777777" w:rsidR="00095695" w:rsidRDefault="00095695" w:rsidP="00095695">
      <w:pPr>
        <w:rPr>
          <w:rFonts w:asciiTheme="majorBidi" w:hAnsiTheme="majorBidi" w:cstheme="majorBidi"/>
        </w:rPr>
      </w:pPr>
    </w:p>
    <w:p w14:paraId="70747E1A" w14:textId="77777777" w:rsidR="00095695" w:rsidRDefault="00095695" w:rsidP="00095695">
      <w:pPr>
        <w:rPr>
          <w:rFonts w:asciiTheme="majorBidi" w:hAnsiTheme="majorBidi" w:cstheme="majorBidi"/>
        </w:rPr>
      </w:pPr>
    </w:p>
    <w:p w14:paraId="4016ACC6" w14:textId="77777777" w:rsidR="00095695" w:rsidRDefault="00095695" w:rsidP="00095695">
      <w:pPr>
        <w:rPr>
          <w:rFonts w:asciiTheme="majorBidi" w:hAnsiTheme="majorBidi" w:cstheme="majorBidi"/>
        </w:rPr>
      </w:pPr>
    </w:p>
    <w:p w14:paraId="40EEEF30" w14:textId="77777777" w:rsidR="00095695" w:rsidRDefault="00095695" w:rsidP="00095695">
      <w:pPr>
        <w:rPr>
          <w:rFonts w:asciiTheme="majorBidi" w:hAnsiTheme="majorBidi" w:cstheme="majorBidi"/>
        </w:rPr>
      </w:pPr>
    </w:p>
    <w:p w14:paraId="295AD450" w14:textId="77777777" w:rsidR="00095695" w:rsidRDefault="00095695" w:rsidP="00095695">
      <w:pPr>
        <w:rPr>
          <w:rFonts w:asciiTheme="majorBidi" w:hAnsiTheme="majorBidi" w:cstheme="majorBidi"/>
        </w:rPr>
      </w:pPr>
    </w:p>
    <w:p w14:paraId="53AB7A29" w14:textId="57CB7999" w:rsidR="00095695" w:rsidRPr="00A923C8" w:rsidRDefault="00095695" w:rsidP="00095695">
      <w:pPr>
        <w:rPr>
          <w:rFonts w:asciiTheme="majorBidi" w:hAnsiTheme="majorBidi" w:cstheme="majorBidi"/>
        </w:rPr>
      </w:pPr>
      <w:r w:rsidRPr="00A923C8">
        <w:rPr>
          <w:rFonts w:asciiTheme="majorBidi" w:hAnsiTheme="majorBidi" w:cstheme="majorBidi"/>
        </w:rPr>
        <w:t>Appendix C: The most frequent words in 304 MMR Abstracts</w:t>
      </w:r>
      <w:r w:rsidRPr="00A923C8">
        <w:rPr>
          <w:rFonts w:asciiTheme="majorBidi" w:hAnsiTheme="majorBidi" w:cstheme="majorBidi"/>
          <w:b/>
          <w:bCs/>
        </w:rPr>
        <w:t xml:space="preserve">  </w:t>
      </w:r>
    </w:p>
    <w:tbl>
      <w:tblPr>
        <w:tblStyle w:val="TableGrid"/>
        <w:tblpPr w:leftFromText="180" w:rightFromText="180" w:horzAnchor="margin" w:tblpXSpec="center" w:tblpY="592"/>
        <w:tblW w:w="11020" w:type="dxa"/>
        <w:tblLayout w:type="fixed"/>
        <w:tblLook w:val="04A0" w:firstRow="1" w:lastRow="0" w:firstColumn="1" w:lastColumn="0" w:noHBand="0" w:noVBand="1"/>
      </w:tblPr>
      <w:tblGrid>
        <w:gridCol w:w="1970"/>
        <w:gridCol w:w="895"/>
        <w:gridCol w:w="8155"/>
      </w:tblGrid>
      <w:tr w:rsidR="004227C2" w:rsidRPr="004227C2" w14:paraId="276D5861" w14:textId="77777777" w:rsidTr="00D33C46">
        <w:tc>
          <w:tcPr>
            <w:tcW w:w="1970" w:type="dxa"/>
            <w:tcBorders>
              <w:top w:val="single" w:sz="12" w:space="0" w:color="auto"/>
              <w:left w:val="single" w:sz="12" w:space="0" w:color="auto"/>
              <w:bottom w:val="single" w:sz="12" w:space="0" w:color="auto"/>
              <w:right w:val="single" w:sz="12" w:space="0" w:color="auto"/>
            </w:tcBorders>
            <w:shd w:val="clear" w:color="auto" w:fill="33CCCC"/>
          </w:tcPr>
          <w:p w14:paraId="747A6004" w14:textId="77777777" w:rsidR="00095695" w:rsidRPr="004227C2" w:rsidRDefault="00095695" w:rsidP="005E25B3">
            <w:pPr>
              <w:rPr>
                <w:rFonts w:asciiTheme="majorBidi" w:hAnsiTheme="majorBidi" w:cstheme="majorBidi"/>
                <w:b/>
                <w:bCs/>
                <w:sz w:val="20"/>
                <w:szCs w:val="20"/>
              </w:rPr>
            </w:pPr>
            <w:r w:rsidRPr="004227C2">
              <w:rPr>
                <w:rFonts w:asciiTheme="majorBidi" w:hAnsiTheme="majorBidi" w:cstheme="majorBidi"/>
                <w:b/>
                <w:bCs/>
                <w:sz w:val="20"/>
                <w:szCs w:val="20"/>
              </w:rPr>
              <w:t>Word</w:t>
            </w:r>
          </w:p>
        </w:tc>
        <w:tc>
          <w:tcPr>
            <w:tcW w:w="895" w:type="dxa"/>
            <w:tcBorders>
              <w:top w:val="single" w:sz="12" w:space="0" w:color="auto"/>
              <w:left w:val="single" w:sz="12" w:space="0" w:color="auto"/>
              <w:bottom w:val="single" w:sz="12" w:space="0" w:color="auto"/>
              <w:right w:val="single" w:sz="12" w:space="0" w:color="auto"/>
            </w:tcBorders>
            <w:shd w:val="clear" w:color="auto" w:fill="33CCCC"/>
          </w:tcPr>
          <w:p w14:paraId="15C27397" w14:textId="77777777" w:rsidR="00095695" w:rsidRPr="004227C2" w:rsidRDefault="00095695" w:rsidP="005E25B3">
            <w:pPr>
              <w:jc w:val="center"/>
              <w:rPr>
                <w:rFonts w:asciiTheme="majorBidi" w:hAnsiTheme="majorBidi" w:cstheme="majorBidi"/>
                <w:b/>
                <w:bCs/>
                <w:sz w:val="20"/>
                <w:szCs w:val="20"/>
              </w:rPr>
            </w:pPr>
            <w:r w:rsidRPr="004227C2">
              <w:rPr>
                <w:rFonts w:asciiTheme="majorBidi" w:hAnsiTheme="majorBidi" w:cstheme="majorBidi"/>
                <w:b/>
                <w:bCs/>
                <w:sz w:val="20"/>
                <w:szCs w:val="20"/>
              </w:rPr>
              <w:t>Freq. (R)</w:t>
            </w:r>
          </w:p>
        </w:tc>
        <w:tc>
          <w:tcPr>
            <w:tcW w:w="8155" w:type="dxa"/>
            <w:tcBorders>
              <w:top w:val="single" w:sz="12" w:space="0" w:color="auto"/>
              <w:left w:val="single" w:sz="12" w:space="0" w:color="auto"/>
              <w:bottom w:val="single" w:sz="12" w:space="0" w:color="auto"/>
              <w:right w:val="single" w:sz="12" w:space="0" w:color="auto"/>
            </w:tcBorders>
            <w:shd w:val="clear" w:color="auto" w:fill="33CCCC"/>
          </w:tcPr>
          <w:p w14:paraId="5FD91E54" w14:textId="2A7E14C1" w:rsidR="00095695" w:rsidRPr="004227C2" w:rsidRDefault="00095695" w:rsidP="005E25B3">
            <w:pPr>
              <w:jc w:val="center"/>
              <w:rPr>
                <w:rFonts w:asciiTheme="majorBidi" w:hAnsiTheme="majorBidi" w:cstheme="majorBidi"/>
                <w:b/>
                <w:bCs/>
                <w:sz w:val="20"/>
                <w:szCs w:val="20"/>
              </w:rPr>
            </w:pPr>
            <w:r w:rsidRPr="004227C2">
              <w:rPr>
                <w:rFonts w:asciiTheme="majorBidi" w:hAnsiTheme="majorBidi" w:cstheme="majorBidi"/>
                <w:b/>
                <w:bCs/>
                <w:sz w:val="20"/>
                <w:szCs w:val="20"/>
              </w:rPr>
              <w:t xml:space="preserve">Bigram/Trigram/Concordancer </w:t>
            </w:r>
          </w:p>
        </w:tc>
      </w:tr>
      <w:tr w:rsidR="004227C2" w:rsidRPr="004227C2" w14:paraId="022D22F5" w14:textId="77777777" w:rsidTr="00D33C46">
        <w:tc>
          <w:tcPr>
            <w:tcW w:w="1970" w:type="dxa"/>
            <w:tcBorders>
              <w:top w:val="single" w:sz="12" w:space="0" w:color="auto"/>
              <w:left w:val="single" w:sz="12" w:space="0" w:color="auto"/>
              <w:right w:val="single" w:sz="12" w:space="0" w:color="auto"/>
            </w:tcBorders>
          </w:tcPr>
          <w:p w14:paraId="28E44F3E"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Language</w:t>
            </w:r>
          </w:p>
        </w:tc>
        <w:tc>
          <w:tcPr>
            <w:tcW w:w="895" w:type="dxa"/>
            <w:tcBorders>
              <w:top w:val="single" w:sz="12" w:space="0" w:color="auto"/>
              <w:left w:val="single" w:sz="12" w:space="0" w:color="auto"/>
              <w:right w:val="single" w:sz="12" w:space="0" w:color="auto"/>
            </w:tcBorders>
          </w:tcPr>
          <w:p w14:paraId="59C0B45F"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627</w:t>
            </w:r>
          </w:p>
        </w:tc>
        <w:tc>
          <w:tcPr>
            <w:tcW w:w="8155" w:type="dxa"/>
            <w:tcBorders>
              <w:top w:val="single" w:sz="12" w:space="0" w:color="auto"/>
              <w:left w:val="single" w:sz="12" w:space="0" w:color="auto"/>
              <w:right w:val="single" w:sz="12" w:space="0" w:color="auto"/>
            </w:tcBorders>
          </w:tcPr>
          <w:p w14:paraId="50D478DA"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Foreign language(s), second language, language learning, language learners, English language, heritage language, language education, world language</w:t>
            </w:r>
          </w:p>
        </w:tc>
      </w:tr>
      <w:tr w:rsidR="004227C2" w:rsidRPr="004227C2" w14:paraId="1A8C907F" w14:textId="77777777" w:rsidTr="00D33C46">
        <w:tc>
          <w:tcPr>
            <w:tcW w:w="1970" w:type="dxa"/>
            <w:tcBorders>
              <w:left w:val="single" w:sz="12" w:space="0" w:color="auto"/>
              <w:right w:val="single" w:sz="12" w:space="0" w:color="auto"/>
            </w:tcBorders>
          </w:tcPr>
          <w:p w14:paraId="18A2C9BA"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Writing</w:t>
            </w:r>
          </w:p>
        </w:tc>
        <w:tc>
          <w:tcPr>
            <w:tcW w:w="895" w:type="dxa"/>
            <w:tcBorders>
              <w:left w:val="single" w:sz="12" w:space="0" w:color="auto"/>
              <w:right w:val="single" w:sz="12" w:space="0" w:color="auto"/>
            </w:tcBorders>
          </w:tcPr>
          <w:p w14:paraId="3821AB4E"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299</w:t>
            </w:r>
          </w:p>
        </w:tc>
        <w:tc>
          <w:tcPr>
            <w:tcW w:w="8155" w:type="dxa"/>
            <w:tcBorders>
              <w:left w:val="single" w:sz="12" w:space="0" w:color="auto"/>
              <w:right w:val="single" w:sz="12" w:space="0" w:color="auto"/>
            </w:tcBorders>
          </w:tcPr>
          <w:p w14:paraId="7EB5ABCB"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Academic writing, writing skills, writing instruction, argumentative writing, writing task, graphic writing, writing proficiency, expository writing, writing prompts, second language writing, academic writing skills, academic writing tasks, IELTS academic writing, argumentative writing skills, academic writing development, academic writing assignment, academic writing courses, authentic academic writing, English academic writing, expository writing skills, argumentative writing instruction, digital graphic writing</w:t>
            </w:r>
          </w:p>
        </w:tc>
      </w:tr>
      <w:tr w:rsidR="004227C2" w:rsidRPr="004227C2" w14:paraId="66A41597" w14:textId="77777777" w:rsidTr="00D33C46">
        <w:tc>
          <w:tcPr>
            <w:tcW w:w="1970" w:type="dxa"/>
            <w:tcBorders>
              <w:left w:val="single" w:sz="12" w:space="0" w:color="auto"/>
              <w:right w:val="single" w:sz="12" w:space="0" w:color="auto"/>
            </w:tcBorders>
          </w:tcPr>
          <w:p w14:paraId="1D901475"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Online</w:t>
            </w:r>
          </w:p>
        </w:tc>
        <w:tc>
          <w:tcPr>
            <w:tcW w:w="895" w:type="dxa"/>
            <w:tcBorders>
              <w:left w:val="single" w:sz="12" w:space="0" w:color="auto"/>
              <w:right w:val="single" w:sz="12" w:space="0" w:color="auto"/>
            </w:tcBorders>
          </w:tcPr>
          <w:p w14:paraId="3B6D8872"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110</w:t>
            </w:r>
          </w:p>
        </w:tc>
        <w:tc>
          <w:tcPr>
            <w:tcW w:w="8155" w:type="dxa"/>
            <w:tcBorders>
              <w:left w:val="single" w:sz="12" w:space="0" w:color="auto"/>
              <w:right w:val="single" w:sz="12" w:space="0" w:color="auto"/>
            </w:tcBorders>
          </w:tcPr>
          <w:p w14:paraId="7418633D"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Online tools, synchronous online, online second language, online language learning, online English language, online language education</w:t>
            </w:r>
          </w:p>
        </w:tc>
      </w:tr>
      <w:tr w:rsidR="004227C2" w:rsidRPr="004227C2" w14:paraId="4DA8E99E" w14:textId="77777777" w:rsidTr="00D33C46">
        <w:tc>
          <w:tcPr>
            <w:tcW w:w="1970" w:type="dxa"/>
            <w:tcBorders>
              <w:left w:val="single" w:sz="12" w:space="0" w:color="auto"/>
              <w:right w:val="single" w:sz="12" w:space="0" w:color="auto"/>
            </w:tcBorders>
          </w:tcPr>
          <w:p w14:paraId="3FDD3A91"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Interviews</w:t>
            </w:r>
          </w:p>
        </w:tc>
        <w:tc>
          <w:tcPr>
            <w:tcW w:w="895" w:type="dxa"/>
            <w:tcBorders>
              <w:left w:val="single" w:sz="12" w:space="0" w:color="auto"/>
              <w:right w:val="single" w:sz="12" w:space="0" w:color="auto"/>
            </w:tcBorders>
          </w:tcPr>
          <w:p w14:paraId="251C980E"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107</w:t>
            </w:r>
          </w:p>
        </w:tc>
        <w:tc>
          <w:tcPr>
            <w:tcW w:w="8155" w:type="dxa"/>
            <w:tcBorders>
              <w:left w:val="single" w:sz="12" w:space="0" w:color="auto"/>
              <w:right w:val="single" w:sz="12" w:space="0" w:color="auto"/>
            </w:tcBorders>
          </w:tcPr>
          <w:p w14:paraId="55022095"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Structured interviews, group interviews, individual interviews, stimulated recall interviews, focus group interviews, oral proficiency interviews</w:t>
            </w:r>
          </w:p>
        </w:tc>
      </w:tr>
      <w:tr w:rsidR="004227C2" w:rsidRPr="004227C2" w14:paraId="7AD9AD53" w14:textId="77777777" w:rsidTr="00D33C46">
        <w:tc>
          <w:tcPr>
            <w:tcW w:w="1970" w:type="dxa"/>
            <w:tcBorders>
              <w:left w:val="single" w:sz="12" w:space="0" w:color="auto"/>
              <w:right w:val="single" w:sz="12" w:space="0" w:color="auto"/>
            </w:tcBorders>
          </w:tcPr>
          <w:p w14:paraId="6417250B"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Qualitative</w:t>
            </w:r>
          </w:p>
        </w:tc>
        <w:tc>
          <w:tcPr>
            <w:tcW w:w="895" w:type="dxa"/>
            <w:tcBorders>
              <w:left w:val="single" w:sz="12" w:space="0" w:color="auto"/>
              <w:right w:val="single" w:sz="12" w:space="0" w:color="auto"/>
            </w:tcBorders>
          </w:tcPr>
          <w:p w14:paraId="66F4FE3F"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105</w:t>
            </w:r>
          </w:p>
        </w:tc>
        <w:tc>
          <w:tcPr>
            <w:tcW w:w="8155" w:type="dxa"/>
            <w:tcBorders>
              <w:left w:val="single" w:sz="12" w:space="0" w:color="auto"/>
              <w:right w:val="single" w:sz="12" w:space="0" w:color="auto"/>
            </w:tcBorders>
          </w:tcPr>
          <w:p w14:paraId="5FCA9C43"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Qualitative data, qualitative analysis, qualitative coding, qualitative methods, qualitative findings, qualitative data collection, qualitative data sets, qualitative interview data, qualitative methods</w:t>
            </w:r>
          </w:p>
        </w:tc>
      </w:tr>
      <w:tr w:rsidR="004227C2" w:rsidRPr="004227C2" w14:paraId="626332D5" w14:textId="77777777" w:rsidTr="00D33C46">
        <w:tc>
          <w:tcPr>
            <w:tcW w:w="1970" w:type="dxa"/>
            <w:tcBorders>
              <w:left w:val="single" w:sz="12" w:space="0" w:color="auto"/>
              <w:right w:val="single" w:sz="12" w:space="0" w:color="auto"/>
            </w:tcBorders>
          </w:tcPr>
          <w:p w14:paraId="0BDB3414"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Foreign</w:t>
            </w:r>
          </w:p>
        </w:tc>
        <w:tc>
          <w:tcPr>
            <w:tcW w:w="895" w:type="dxa"/>
            <w:tcBorders>
              <w:left w:val="single" w:sz="12" w:space="0" w:color="auto"/>
              <w:right w:val="single" w:sz="12" w:space="0" w:color="auto"/>
            </w:tcBorders>
          </w:tcPr>
          <w:p w14:paraId="73699E88" w14:textId="77777777" w:rsidR="00095695" w:rsidRPr="004227C2" w:rsidRDefault="00095695" w:rsidP="005E25B3">
            <w:pPr>
              <w:tabs>
                <w:tab w:val="left" w:pos="202"/>
                <w:tab w:val="center" w:pos="387"/>
              </w:tabs>
              <w:jc w:val="center"/>
              <w:rPr>
                <w:rFonts w:asciiTheme="majorBidi" w:hAnsiTheme="majorBidi" w:cstheme="majorBidi"/>
                <w:sz w:val="20"/>
                <w:szCs w:val="20"/>
              </w:rPr>
            </w:pPr>
            <w:r w:rsidRPr="004227C2">
              <w:rPr>
                <w:rFonts w:asciiTheme="majorBidi" w:hAnsiTheme="majorBidi" w:cstheme="majorBidi"/>
                <w:sz w:val="20"/>
                <w:szCs w:val="20"/>
              </w:rPr>
              <w:t>104</w:t>
            </w:r>
          </w:p>
        </w:tc>
        <w:tc>
          <w:tcPr>
            <w:tcW w:w="8155" w:type="dxa"/>
            <w:tcBorders>
              <w:left w:val="single" w:sz="12" w:space="0" w:color="auto"/>
              <w:right w:val="single" w:sz="12" w:space="0" w:color="auto"/>
            </w:tcBorders>
          </w:tcPr>
          <w:p w14:paraId="35F3BB3F"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Foreign language, foreign language learners, foreign language policy, foreign language anxiety, foreign language enjoyment, foreign language classes, undergraduate foreign language, foreign language programs, foreign language teachers, foreign language university, Chinese foreign language, foreign language stakeholders</w:t>
            </w:r>
          </w:p>
        </w:tc>
      </w:tr>
      <w:tr w:rsidR="004227C2" w:rsidRPr="004227C2" w14:paraId="0202DF9B" w14:textId="77777777" w:rsidTr="00D33C46">
        <w:tc>
          <w:tcPr>
            <w:tcW w:w="1970" w:type="dxa"/>
            <w:tcBorders>
              <w:left w:val="single" w:sz="12" w:space="0" w:color="auto"/>
              <w:right w:val="single" w:sz="12" w:space="0" w:color="auto"/>
            </w:tcBorders>
          </w:tcPr>
          <w:p w14:paraId="12A1F225"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Feedback</w:t>
            </w:r>
          </w:p>
        </w:tc>
        <w:tc>
          <w:tcPr>
            <w:tcW w:w="895" w:type="dxa"/>
            <w:tcBorders>
              <w:left w:val="single" w:sz="12" w:space="0" w:color="auto"/>
              <w:right w:val="single" w:sz="12" w:space="0" w:color="auto"/>
            </w:tcBorders>
          </w:tcPr>
          <w:p w14:paraId="69D323F8" w14:textId="77777777" w:rsidR="00095695" w:rsidRPr="004227C2" w:rsidRDefault="00095695" w:rsidP="005E25B3">
            <w:pPr>
              <w:tabs>
                <w:tab w:val="left" w:pos="202"/>
                <w:tab w:val="center" w:pos="387"/>
              </w:tabs>
              <w:jc w:val="center"/>
              <w:rPr>
                <w:rFonts w:asciiTheme="majorBidi" w:hAnsiTheme="majorBidi" w:cstheme="majorBidi"/>
                <w:sz w:val="20"/>
                <w:szCs w:val="20"/>
              </w:rPr>
            </w:pPr>
            <w:r w:rsidRPr="004227C2">
              <w:rPr>
                <w:rFonts w:asciiTheme="majorBidi" w:hAnsiTheme="majorBidi" w:cstheme="majorBidi"/>
                <w:sz w:val="20"/>
                <w:szCs w:val="20"/>
              </w:rPr>
              <w:t>85</w:t>
            </w:r>
          </w:p>
        </w:tc>
        <w:tc>
          <w:tcPr>
            <w:tcW w:w="8155" w:type="dxa"/>
            <w:tcBorders>
              <w:left w:val="single" w:sz="12" w:space="0" w:color="auto"/>
              <w:right w:val="single" w:sz="12" w:space="0" w:color="auto"/>
            </w:tcBorders>
          </w:tcPr>
          <w:p w14:paraId="6417D994"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Corrective feedback, peer feedback, assisted corrective feedback, oral corrective feedback, peer corrective feedback, implicit corrective feedback, &amp; explicit corrective feedback</w:t>
            </w:r>
          </w:p>
        </w:tc>
      </w:tr>
      <w:tr w:rsidR="004227C2" w:rsidRPr="004227C2" w14:paraId="60E0E54C" w14:textId="77777777" w:rsidTr="00D33C46">
        <w:tc>
          <w:tcPr>
            <w:tcW w:w="1970" w:type="dxa"/>
            <w:tcBorders>
              <w:left w:val="single" w:sz="12" w:space="0" w:color="auto"/>
              <w:right w:val="single" w:sz="12" w:space="0" w:color="auto"/>
            </w:tcBorders>
          </w:tcPr>
          <w:p w14:paraId="4348F2C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Quantitative</w:t>
            </w:r>
          </w:p>
        </w:tc>
        <w:tc>
          <w:tcPr>
            <w:tcW w:w="895" w:type="dxa"/>
            <w:tcBorders>
              <w:left w:val="single" w:sz="12" w:space="0" w:color="auto"/>
              <w:right w:val="single" w:sz="12" w:space="0" w:color="auto"/>
            </w:tcBorders>
          </w:tcPr>
          <w:p w14:paraId="6097BD33"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84</w:t>
            </w:r>
          </w:p>
        </w:tc>
        <w:tc>
          <w:tcPr>
            <w:tcW w:w="8155" w:type="dxa"/>
            <w:tcBorders>
              <w:left w:val="single" w:sz="12" w:space="0" w:color="auto"/>
              <w:right w:val="single" w:sz="12" w:space="0" w:color="auto"/>
            </w:tcBorders>
          </w:tcPr>
          <w:p w14:paraId="384241BE"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Quantitative data, quantitative analyses, quantitative phase, quantitative data analysis</w:t>
            </w:r>
          </w:p>
        </w:tc>
      </w:tr>
      <w:tr w:rsidR="004227C2" w:rsidRPr="004227C2" w14:paraId="34036E19" w14:textId="77777777" w:rsidTr="00D33C46">
        <w:tc>
          <w:tcPr>
            <w:tcW w:w="1970" w:type="dxa"/>
            <w:tcBorders>
              <w:left w:val="single" w:sz="12" w:space="0" w:color="auto"/>
              <w:right w:val="single" w:sz="12" w:space="0" w:color="auto"/>
            </w:tcBorders>
          </w:tcPr>
          <w:p w14:paraId="2EC97531"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Perceptions</w:t>
            </w:r>
          </w:p>
        </w:tc>
        <w:tc>
          <w:tcPr>
            <w:tcW w:w="895" w:type="dxa"/>
            <w:tcBorders>
              <w:left w:val="single" w:sz="12" w:space="0" w:color="auto"/>
              <w:right w:val="single" w:sz="12" w:space="0" w:color="auto"/>
            </w:tcBorders>
          </w:tcPr>
          <w:p w14:paraId="01A1B7D0"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83</w:t>
            </w:r>
          </w:p>
        </w:tc>
        <w:tc>
          <w:tcPr>
            <w:tcW w:w="8155" w:type="dxa"/>
            <w:tcBorders>
              <w:left w:val="single" w:sz="12" w:space="0" w:color="auto"/>
              <w:right w:val="single" w:sz="12" w:space="0" w:color="auto"/>
            </w:tcBorders>
          </w:tcPr>
          <w:p w14:paraId="34156654"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Positive perceptions, perceptions towards, positive perception towards, study examined perceptions</w:t>
            </w:r>
          </w:p>
        </w:tc>
      </w:tr>
      <w:tr w:rsidR="004227C2" w:rsidRPr="004227C2" w14:paraId="1BD0B303" w14:textId="77777777" w:rsidTr="00D33C46">
        <w:tc>
          <w:tcPr>
            <w:tcW w:w="1970" w:type="dxa"/>
            <w:tcBorders>
              <w:left w:val="single" w:sz="12" w:space="0" w:color="auto"/>
              <w:right w:val="single" w:sz="12" w:space="0" w:color="auto"/>
            </w:tcBorders>
          </w:tcPr>
          <w:p w14:paraId="02A3824D"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Motivation</w:t>
            </w:r>
          </w:p>
        </w:tc>
        <w:tc>
          <w:tcPr>
            <w:tcW w:w="895" w:type="dxa"/>
            <w:tcBorders>
              <w:left w:val="single" w:sz="12" w:space="0" w:color="auto"/>
              <w:right w:val="single" w:sz="12" w:space="0" w:color="auto"/>
            </w:tcBorders>
          </w:tcPr>
          <w:p w14:paraId="55CA6B32"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82</w:t>
            </w:r>
          </w:p>
        </w:tc>
        <w:tc>
          <w:tcPr>
            <w:tcW w:w="8155" w:type="dxa"/>
            <w:tcBorders>
              <w:left w:val="single" w:sz="12" w:space="0" w:color="auto"/>
              <w:right w:val="single" w:sz="12" w:space="0" w:color="auto"/>
            </w:tcBorders>
          </w:tcPr>
          <w:p w14:paraId="517F4D98"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Motivational profiles, learning motivation, motivational regulation, intrinsic motivation, motivational self, motivational forces, motivational regulation strategies, language learning motivation</w:t>
            </w:r>
          </w:p>
        </w:tc>
      </w:tr>
      <w:tr w:rsidR="004227C2" w:rsidRPr="004227C2" w14:paraId="143643D3" w14:textId="77777777" w:rsidTr="00D33C46">
        <w:tc>
          <w:tcPr>
            <w:tcW w:w="1970" w:type="dxa"/>
            <w:tcBorders>
              <w:left w:val="single" w:sz="12" w:space="0" w:color="auto"/>
              <w:right w:val="single" w:sz="12" w:space="0" w:color="auto"/>
            </w:tcBorders>
          </w:tcPr>
          <w:p w14:paraId="3070380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EFL</w:t>
            </w:r>
          </w:p>
        </w:tc>
        <w:tc>
          <w:tcPr>
            <w:tcW w:w="895" w:type="dxa"/>
            <w:tcBorders>
              <w:left w:val="single" w:sz="12" w:space="0" w:color="auto"/>
              <w:right w:val="single" w:sz="12" w:space="0" w:color="auto"/>
            </w:tcBorders>
          </w:tcPr>
          <w:p w14:paraId="5C23533E"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81</w:t>
            </w:r>
          </w:p>
        </w:tc>
        <w:tc>
          <w:tcPr>
            <w:tcW w:w="8155" w:type="dxa"/>
            <w:tcBorders>
              <w:left w:val="single" w:sz="12" w:space="0" w:color="auto"/>
              <w:right w:val="single" w:sz="12" w:space="0" w:color="auto"/>
            </w:tcBorders>
          </w:tcPr>
          <w:p w14:paraId="523D496A"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 university EFL context, Yemeni rural high school EFL learners, cohorts of Polish and German EFL student teachers, Danish EFL learners, EFL learning experience</w:t>
            </w:r>
          </w:p>
        </w:tc>
      </w:tr>
      <w:tr w:rsidR="004227C2" w:rsidRPr="004227C2" w14:paraId="7F464625" w14:textId="77777777" w:rsidTr="00D33C46">
        <w:tc>
          <w:tcPr>
            <w:tcW w:w="1970" w:type="dxa"/>
            <w:tcBorders>
              <w:left w:val="single" w:sz="12" w:space="0" w:color="auto"/>
              <w:right w:val="single" w:sz="12" w:space="0" w:color="auto"/>
            </w:tcBorders>
          </w:tcPr>
          <w:p w14:paraId="00D4A0BE"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Chinese</w:t>
            </w:r>
          </w:p>
        </w:tc>
        <w:tc>
          <w:tcPr>
            <w:tcW w:w="895" w:type="dxa"/>
            <w:tcBorders>
              <w:left w:val="single" w:sz="12" w:space="0" w:color="auto"/>
              <w:right w:val="single" w:sz="12" w:space="0" w:color="auto"/>
            </w:tcBorders>
          </w:tcPr>
          <w:p w14:paraId="78273724"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78</w:t>
            </w:r>
          </w:p>
        </w:tc>
        <w:tc>
          <w:tcPr>
            <w:tcW w:w="8155" w:type="dxa"/>
            <w:tcBorders>
              <w:left w:val="single" w:sz="12" w:space="0" w:color="auto"/>
              <w:right w:val="single" w:sz="12" w:space="0" w:color="auto"/>
            </w:tcBorders>
          </w:tcPr>
          <w:p w14:paraId="137B6109"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Chinese EFL learners, Chinese university students, Chinese language learning</w:t>
            </w:r>
          </w:p>
        </w:tc>
      </w:tr>
      <w:tr w:rsidR="004227C2" w:rsidRPr="004227C2" w14:paraId="6E26CEB3" w14:textId="77777777" w:rsidTr="00D33C46">
        <w:tc>
          <w:tcPr>
            <w:tcW w:w="1970" w:type="dxa"/>
            <w:tcBorders>
              <w:left w:val="single" w:sz="12" w:space="0" w:color="auto"/>
              <w:right w:val="single" w:sz="12" w:space="0" w:color="auto"/>
            </w:tcBorders>
          </w:tcPr>
          <w:p w14:paraId="45FDFC44"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Test</w:t>
            </w:r>
          </w:p>
        </w:tc>
        <w:tc>
          <w:tcPr>
            <w:tcW w:w="895" w:type="dxa"/>
            <w:tcBorders>
              <w:left w:val="single" w:sz="12" w:space="0" w:color="auto"/>
              <w:right w:val="single" w:sz="12" w:space="0" w:color="auto"/>
            </w:tcBorders>
          </w:tcPr>
          <w:p w14:paraId="3BC39C3D"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71</w:t>
            </w:r>
          </w:p>
        </w:tc>
        <w:tc>
          <w:tcPr>
            <w:tcW w:w="8155" w:type="dxa"/>
            <w:tcBorders>
              <w:left w:val="single" w:sz="12" w:space="0" w:color="auto"/>
              <w:right w:val="single" w:sz="12" w:space="0" w:color="auto"/>
            </w:tcBorders>
          </w:tcPr>
          <w:p w14:paraId="5A4D9A56"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Test scores, test modes, test formats, test taker, entrance test, post production test, literacy test scores</w:t>
            </w:r>
          </w:p>
        </w:tc>
      </w:tr>
      <w:tr w:rsidR="004227C2" w:rsidRPr="004227C2" w14:paraId="709DB78E" w14:textId="77777777" w:rsidTr="00D33C46">
        <w:tc>
          <w:tcPr>
            <w:tcW w:w="1970" w:type="dxa"/>
            <w:tcBorders>
              <w:left w:val="single" w:sz="12" w:space="0" w:color="auto"/>
              <w:right w:val="single" w:sz="12" w:space="0" w:color="auto"/>
            </w:tcBorders>
          </w:tcPr>
          <w:p w14:paraId="61D493B9"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Skills</w:t>
            </w:r>
          </w:p>
        </w:tc>
        <w:tc>
          <w:tcPr>
            <w:tcW w:w="895" w:type="dxa"/>
            <w:tcBorders>
              <w:left w:val="single" w:sz="12" w:space="0" w:color="auto"/>
              <w:right w:val="single" w:sz="12" w:space="0" w:color="auto"/>
            </w:tcBorders>
          </w:tcPr>
          <w:p w14:paraId="33341339"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69</w:t>
            </w:r>
          </w:p>
        </w:tc>
        <w:tc>
          <w:tcPr>
            <w:tcW w:w="8155" w:type="dxa"/>
            <w:tcBorders>
              <w:left w:val="single" w:sz="12" w:space="0" w:color="auto"/>
              <w:right w:val="single" w:sz="12" w:space="0" w:color="auto"/>
            </w:tcBorders>
          </w:tcPr>
          <w:p w14:paraId="6FD24493"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Writing skills, thinking skills, communication skills, academic writing skills, argumentative writing skills, critical thinking skills, expository writing skills, English language skills, oral communication skills, 21st century skills, oral presentations skills</w:t>
            </w:r>
          </w:p>
        </w:tc>
      </w:tr>
      <w:tr w:rsidR="004227C2" w:rsidRPr="004227C2" w14:paraId="5C1E015A" w14:textId="77777777" w:rsidTr="00D33C46">
        <w:tc>
          <w:tcPr>
            <w:tcW w:w="1970" w:type="dxa"/>
            <w:tcBorders>
              <w:left w:val="single" w:sz="12" w:space="0" w:color="auto"/>
              <w:right w:val="single" w:sz="12" w:space="0" w:color="auto"/>
            </w:tcBorders>
          </w:tcPr>
          <w:p w14:paraId="6D97C209"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Task</w:t>
            </w:r>
          </w:p>
        </w:tc>
        <w:tc>
          <w:tcPr>
            <w:tcW w:w="895" w:type="dxa"/>
            <w:tcBorders>
              <w:left w:val="single" w:sz="12" w:space="0" w:color="auto"/>
              <w:right w:val="single" w:sz="12" w:space="0" w:color="auto"/>
            </w:tcBorders>
          </w:tcPr>
          <w:p w14:paraId="71FBD26C"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69</w:t>
            </w:r>
          </w:p>
        </w:tc>
        <w:tc>
          <w:tcPr>
            <w:tcW w:w="8155" w:type="dxa"/>
            <w:tcBorders>
              <w:left w:val="single" w:sz="12" w:space="0" w:color="auto"/>
              <w:right w:val="single" w:sz="12" w:space="0" w:color="auto"/>
            </w:tcBorders>
          </w:tcPr>
          <w:p w14:paraId="64C45C83"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Task difficulty, videoconference task, task design, task completion</w:t>
            </w:r>
          </w:p>
        </w:tc>
      </w:tr>
      <w:tr w:rsidR="004227C2" w:rsidRPr="004227C2" w14:paraId="46FE972D" w14:textId="77777777" w:rsidTr="00D33C46">
        <w:tc>
          <w:tcPr>
            <w:tcW w:w="1970" w:type="dxa"/>
            <w:tcBorders>
              <w:left w:val="single" w:sz="12" w:space="0" w:color="auto"/>
              <w:right w:val="single" w:sz="12" w:space="0" w:color="auto"/>
            </w:tcBorders>
          </w:tcPr>
          <w:p w14:paraId="0626CBE4"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Mixed-methods</w:t>
            </w:r>
          </w:p>
        </w:tc>
        <w:tc>
          <w:tcPr>
            <w:tcW w:w="895" w:type="dxa"/>
            <w:tcBorders>
              <w:left w:val="single" w:sz="12" w:space="0" w:color="auto"/>
              <w:right w:val="single" w:sz="12" w:space="0" w:color="auto"/>
            </w:tcBorders>
          </w:tcPr>
          <w:p w14:paraId="1968966A"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68</w:t>
            </w:r>
          </w:p>
        </w:tc>
        <w:tc>
          <w:tcPr>
            <w:tcW w:w="8155" w:type="dxa"/>
            <w:tcBorders>
              <w:left w:val="single" w:sz="12" w:space="0" w:color="auto"/>
              <w:right w:val="single" w:sz="12" w:space="0" w:color="auto"/>
            </w:tcBorders>
          </w:tcPr>
          <w:p w14:paraId="5C5F16E8"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 mixed-methods longitudinal study, a mixed-methods approach, utilizing mixed-methods data collection and analysis, mixed-methods observational study, mixed-methods explanatory sequential design, mixed-methods study of Chinese university</w:t>
            </w:r>
          </w:p>
        </w:tc>
      </w:tr>
      <w:tr w:rsidR="004227C2" w:rsidRPr="004227C2" w14:paraId="4CEAB6A7" w14:textId="77777777" w:rsidTr="00D33C46">
        <w:tc>
          <w:tcPr>
            <w:tcW w:w="1970" w:type="dxa"/>
            <w:tcBorders>
              <w:left w:val="single" w:sz="12" w:space="0" w:color="auto"/>
              <w:right w:val="single" w:sz="12" w:space="0" w:color="auto"/>
            </w:tcBorders>
          </w:tcPr>
          <w:p w14:paraId="2FFA6B78"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Mixed</w:t>
            </w:r>
          </w:p>
        </w:tc>
        <w:tc>
          <w:tcPr>
            <w:tcW w:w="895" w:type="dxa"/>
            <w:tcBorders>
              <w:left w:val="single" w:sz="12" w:space="0" w:color="auto"/>
              <w:right w:val="single" w:sz="12" w:space="0" w:color="auto"/>
            </w:tcBorders>
          </w:tcPr>
          <w:p w14:paraId="34F9B76E"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64</w:t>
            </w:r>
          </w:p>
        </w:tc>
        <w:tc>
          <w:tcPr>
            <w:tcW w:w="8155" w:type="dxa"/>
            <w:tcBorders>
              <w:left w:val="single" w:sz="12" w:space="0" w:color="auto"/>
              <w:right w:val="single" w:sz="12" w:space="0" w:color="auto"/>
            </w:tcBorders>
          </w:tcPr>
          <w:p w14:paraId="6AFED2D2"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Mixed research method, mixed methodology, mixed methods, explanatory mixed, sequential mixed, mixed methods triangulation, longitudinal mixed, innovative mixed methods</w:t>
            </w:r>
          </w:p>
        </w:tc>
      </w:tr>
      <w:tr w:rsidR="004227C2" w:rsidRPr="004227C2" w14:paraId="2B052D78" w14:textId="77777777" w:rsidTr="00D33C46">
        <w:tc>
          <w:tcPr>
            <w:tcW w:w="1970" w:type="dxa"/>
            <w:tcBorders>
              <w:left w:val="single" w:sz="12" w:space="0" w:color="auto"/>
              <w:right w:val="single" w:sz="12" w:space="0" w:color="auto"/>
            </w:tcBorders>
          </w:tcPr>
          <w:p w14:paraId="636E01F4"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Performance</w:t>
            </w:r>
          </w:p>
        </w:tc>
        <w:tc>
          <w:tcPr>
            <w:tcW w:w="895" w:type="dxa"/>
            <w:tcBorders>
              <w:left w:val="single" w:sz="12" w:space="0" w:color="auto"/>
              <w:right w:val="single" w:sz="12" w:space="0" w:color="auto"/>
            </w:tcBorders>
          </w:tcPr>
          <w:p w14:paraId="0E4DCCF4"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63</w:t>
            </w:r>
          </w:p>
        </w:tc>
        <w:tc>
          <w:tcPr>
            <w:tcW w:w="8155" w:type="dxa"/>
            <w:tcBorders>
              <w:left w:val="single" w:sz="12" w:space="0" w:color="auto"/>
              <w:right w:val="single" w:sz="12" w:space="0" w:color="auto"/>
            </w:tcBorders>
          </w:tcPr>
          <w:p w14:paraId="59BC61EA"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Performance assessments, speaking performances, peer feedback performance</w:t>
            </w:r>
          </w:p>
        </w:tc>
      </w:tr>
      <w:tr w:rsidR="004227C2" w:rsidRPr="004227C2" w14:paraId="03514A0A" w14:textId="77777777" w:rsidTr="00D33C46">
        <w:tc>
          <w:tcPr>
            <w:tcW w:w="1970" w:type="dxa"/>
            <w:tcBorders>
              <w:left w:val="single" w:sz="12" w:space="0" w:color="auto"/>
              <w:right w:val="single" w:sz="12" w:space="0" w:color="auto"/>
            </w:tcBorders>
          </w:tcPr>
          <w:p w14:paraId="00AE17C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Assessment</w:t>
            </w:r>
          </w:p>
        </w:tc>
        <w:tc>
          <w:tcPr>
            <w:tcW w:w="895" w:type="dxa"/>
            <w:tcBorders>
              <w:left w:val="single" w:sz="12" w:space="0" w:color="auto"/>
              <w:right w:val="single" w:sz="12" w:space="0" w:color="auto"/>
            </w:tcBorders>
          </w:tcPr>
          <w:p w14:paraId="31D4110E"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62</w:t>
            </w:r>
          </w:p>
        </w:tc>
        <w:tc>
          <w:tcPr>
            <w:tcW w:w="8155" w:type="dxa"/>
            <w:tcBorders>
              <w:left w:val="single" w:sz="12" w:space="0" w:color="auto"/>
              <w:right w:val="single" w:sz="12" w:space="0" w:color="auto"/>
            </w:tcBorders>
          </w:tcPr>
          <w:p w14:paraId="2F9F0A0C"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Assessment literacy, mediated dynamic assessment, assessment literacy required, teacher assessment literacy, proficiency assessments used, online dynamic assessment, writing proficiency assessments</w:t>
            </w:r>
          </w:p>
        </w:tc>
      </w:tr>
      <w:tr w:rsidR="004227C2" w:rsidRPr="004227C2" w14:paraId="17726A3D" w14:textId="77777777" w:rsidTr="00D33C46">
        <w:tc>
          <w:tcPr>
            <w:tcW w:w="1970" w:type="dxa"/>
            <w:tcBorders>
              <w:left w:val="single" w:sz="12" w:space="0" w:color="auto"/>
              <w:right w:val="single" w:sz="12" w:space="0" w:color="auto"/>
            </w:tcBorders>
          </w:tcPr>
          <w:p w14:paraId="60920B07"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Context</w:t>
            </w:r>
          </w:p>
        </w:tc>
        <w:tc>
          <w:tcPr>
            <w:tcW w:w="895" w:type="dxa"/>
            <w:tcBorders>
              <w:left w:val="single" w:sz="12" w:space="0" w:color="auto"/>
              <w:right w:val="single" w:sz="12" w:space="0" w:color="auto"/>
            </w:tcBorders>
          </w:tcPr>
          <w:p w14:paraId="5DBE063D"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62</w:t>
            </w:r>
          </w:p>
        </w:tc>
        <w:tc>
          <w:tcPr>
            <w:tcW w:w="8155" w:type="dxa"/>
            <w:tcBorders>
              <w:left w:val="single" w:sz="12" w:space="0" w:color="auto"/>
              <w:right w:val="single" w:sz="12" w:space="0" w:color="auto"/>
            </w:tcBorders>
          </w:tcPr>
          <w:p w14:paraId="5E024087"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EAP context, academic purposes context, learning context</w:t>
            </w:r>
          </w:p>
        </w:tc>
      </w:tr>
      <w:tr w:rsidR="004227C2" w:rsidRPr="004227C2" w14:paraId="63224D5E" w14:textId="77777777" w:rsidTr="00D33C46">
        <w:tc>
          <w:tcPr>
            <w:tcW w:w="1970" w:type="dxa"/>
            <w:tcBorders>
              <w:left w:val="single" w:sz="12" w:space="0" w:color="auto"/>
              <w:right w:val="single" w:sz="12" w:space="0" w:color="auto"/>
            </w:tcBorders>
          </w:tcPr>
          <w:p w14:paraId="1B626EEB"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Linguistic</w:t>
            </w:r>
          </w:p>
        </w:tc>
        <w:tc>
          <w:tcPr>
            <w:tcW w:w="895" w:type="dxa"/>
            <w:tcBorders>
              <w:left w:val="single" w:sz="12" w:space="0" w:color="auto"/>
              <w:right w:val="single" w:sz="12" w:space="0" w:color="auto"/>
            </w:tcBorders>
          </w:tcPr>
          <w:p w14:paraId="2A45EF29"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62</w:t>
            </w:r>
          </w:p>
        </w:tc>
        <w:tc>
          <w:tcPr>
            <w:tcW w:w="8155" w:type="dxa"/>
            <w:tcBorders>
              <w:left w:val="single" w:sz="12" w:space="0" w:color="auto"/>
              <w:right w:val="single" w:sz="12" w:space="0" w:color="auto"/>
            </w:tcBorders>
          </w:tcPr>
          <w:p w14:paraId="57F4BDCD"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Linguistic features, linguistic diversity, linguistic resources, linguistic aspects, linguistic complexity</w:t>
            </w:r>
          </w:p>
        </w:tc>
      </w:tr>
      <w:tr w:rsidR="004227C2" w:rsidRPr="004227C2" w14:paraId="248EAAF1" w14:textId="77777777" w:rsidTr="00D33C46">
        <w:tc>
          <w:tcPr>
            <w:tcW w:w="1970" w:type="dxa"/>
            <w:tcBorders>
              <w:left w:val="single" w:sz="12" w:space="0" w:color="auto"/>
              <w:right w:val="single" w:sz="12" w:space="0" w:color="auto"/>
            </w:tcBorders>
          </w:tcPr>
          <w:p w14:paraId="35FEFE91"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Questionnaire</w:t>
            </w:r>
          </w:p>
        </w:tc>
        <w:tc>
          <w:tcPr>
            <w:tcW w:w="895" w:type="dxa"/>
            <w:tcBorders>
              <w:left w:val="single" w:sz="12" w:space="0" w:color="auto"/>
              <w:right w:val="single" w:sz="12" w:space="0" w:color="auto"/>
            </w:tcBorders>
          </w:tcPr>
          <w:p w14:paraId="1278DE57"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60</w:t>
            </w:r>
          </w:p>
        </w:tc>
        <w:tc>
          <w:tcPr>
            <w:tcW w:w="8155" w:type="dxa"/>
            <w:tcBorders>
              <w:left w:val="single" w:sz="12" w:space="0" w:color="auto"/>
              <w:right w:val="single" w:sz="12" w:space="0" w:color="auto"/>
            </w:tcBorders>
          </w:tcPr>
          <w:p w14:paraId="41F66508"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Questionnaire survey, online questionnaire, a Likert scale questionnaire, a motivational questionnaire</w:t>
            </w:r>
          </w:p>
        </w:tc>
      </w:tr>
      <w:tr w:rsidR="004227C2" w:rsidRPr="004227C2" w14:paraId="66E1E703" w14:textId="77777777" w:rsidTr="00D33C46">
        <w:tc>
          <w:tcPr>
            <w:tcW w:w="1970" w:type="dxa"/>
            <w:tcBorders>
              <w:left w:val="single" w:sz="12" w:space="0" w:color="auto"/>
              <w:right w:val="single" w:sz="12" w:space="0" w:color="auto"/>
            </w:tcBorders>
          </w:tcPr>
          <w:p w14:paraId="10409A86"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Survey</w:t>
            </w:r>
          </w:p>
        </w:tc>
        <w:tc>
          <w:tcPr>
            <w:tcW w:w="895" w:type="dxa"/>
            <w:tcBorders>
              <w:left w:val="single" w:sz="12" w:space="0" w:color="auto"/>
              <w:right w:val="single" w:sz="12" w:space="0" w:color="auto"/>
            </w:tcBorders>
          </w:tcPr>
          <w:p w14:paraId="1974B849"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60</w:t>
            </w:r>
          </w:p>
        </w:tc>
        <w:tc>
          <w:tcPr>
            <w:tcW w:w="8155" w:type="dxa"/>
            <w:tcBorders>
              <w:left w:val="single" w:sz="12" w:space="0" w:color="auto"/>
              <w:right w:val="single" w:sz="12" w:space="0" w:color="auto"/>
            </w:tcBorders>
          </w:tcPr>
          <w:p w14:paraId="2DCE8570"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TPACK-EFL survey, a descriptive survey, survey questionnaires, survey administration</w:t>
            </w:r>
          </w:p>
        </w:tc>
      </w:tr>
      <w:tr w:rsidR="004227C2" w:rsidRPr="004227C2" w14:paraId="113AF24B" w14:textId="77777777" w:rsidTr="00D33C46">
        <w:tc>
          <w:tcPr>
            <w:tcW w:w="1970" w:type="dxa"/>
            <w:tcBorders>
              <w:left w:val="single" w:sz="12" w:space="0" w:color="auto"/>
              <w:right w:val="single" w:sz="12" w:space="0" w:color="auto"/>
            </w:tcBorders>
          </w:tcPr>
          <w:p w14:paraId="03684951"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lastRenderedPageBreak/>
              <w:t>Beliefs</w:t>
            </w:r>
          </w:p>
        </w:tc>
        <w:tc>
          <w:tcPr>
            <w:tcW w:w="895" w:type="dxa"/>
            <w:tcBorders>
              <w:left w:val="single" w:sz="12" w:space="0" w:color="auto"/>
              <w:right w:val="single" w:sz="12" w:space="0" w:color="auto"/>
            </w:tcBorders>
          </w:tcPr>
          <w:p w14:paraId="52D15921"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56</w:t>
            </w:r>
          </w:p>
        </w:tc>
        <w:tc>
          <w:tcPr>
            <w:tcW w:w="8155" w:type="dxa"/>
            <w:tcBorders>
              <w:left w:val="single" w:sz="12" w:space="0" w:color="auto"/>
              <w:right w:val="single" w:sz="12" w:space="0" w:color="auto"/>
            </w:tcBorders>
          </w:tcPr>
          <w:p w14:paraId="44552360"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Low self-efficacy beliefs, the beliefs of second language learners, positive beliefs about TBLT principles, conflicting beliefs</w:t>
            </w:r>
          </w:p>
        </w:tc>
      </w:tr>
      <w:tr w:rsidR="004227C2" w:rsidRPr="004227C2" w14:paraId="65F3EC16" w14:textId="77777777" w:rsidTr="00D33C46">
        <w:tc>
          <w:tcPr>
            <w:tcW w:w="1970" w:type="dxa"/>
            <w:tcBorders>
              <w:left w:val="single" w:sz="12" w:space="0" w:color="auto"/>
              <w:right w:val="single" w:sz="12" w:space="0" w:color="auto"/>
            </w:tcBorders>
          </w:tcPr>
          <w:p w14:paraId="1D6DE79D"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Positive</w:t>
            </w:r>
          </w:p>
        </w:tc>
        <w:tc>
          <w:tcPr>
            <w:tcW w:w="895" w:type="dxa"/>
            <w:tcBorders>
              <w:left w:val="single" w:sz="12" w:space="0" w:color="auto"/>
              <w:right w:val="single" w:sz="12" w:space="0" w:color="auto"/>
            </w:tcBorders>
          </w:tcPr>
          <w:p w14:paraId="1C5B26A3"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53</w:t>
            </w:r>
          </w:p>
        </w:tc>
        <w:tc>
          <w:tcPr>
            <w:tcW w:w="8155" w:type="dxa"/>
            <w:tcBorders>
              <w:left w:val="single" w:sz="12" w:space="0" w:color="auto"/>
              <w:right w:val="single" w:sz="12" w:space="0" w:color="auto"/>
            </w:tcBorders>
          </w:tcPr>
          <w:p w14:paraId="6FE60252"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Positive social relationships, positive correlations, positive stance toward, positive attitudes, positive pedagogical perceptions</w:t>
            </w:r>
          </w:p>
        </w:tc>
      </w:tr>
      <w:tr w:rsidR="004227C2" w:rsidRPr="004227C2" w14:paraId="167A645C" w14:textId="77777777" w:rsidTr="00D33C46">
        <w:tc>
          <w:tcPr>
            <w:tcW w:w="1970" w:type="dxa"/>
            <w:tcBorders>
              <w:left w:val="single" w:sz="12" w:space="0" w:color="auto"/>
              <w:right w:val="single" w:sz="12" w:space="0" w:color="auto"/>
            </w:tcBorders>
          </w:tcPr>
          <w:p w14:paraId="59B50233"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Vocabulary</w:t>
            </w:r>
          </w:p>
        </w:tc>
        <w:tc>
          <w:tcPr>
            <w:tcW w:w="895" w:type="dxa"/>
            <w:tcBorders>
              <w:left w:val="single" w:sz="12" w:space="0" w:color="auto"/>
              <w:right w:val="single" w:sz="12" w:space="0" w:color="auto"/>
            </w:tcBorders>
          </w:tcPr>
          <w:p w14:paraId="1022422F"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52</w:t>
            </w:r>
          </w:p>
        </w:tc>
        <w:tc>
          <w:tcPr>
            <w:tcW w:w="8155" w:type="dxa"/>
            <w:tcBorders>
              <w:left w:val="single" w:sz="12" w:space="0" w:color="auto"/>
              <w:right w:val="single" w:sz="12" w:space="0" w:color="auto"/>
            </w:tcBorders>
          </w:tcPr>
          <w:p w14:paraId="0D51CEE2"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Vocabulary learning, specialized vocabulary, vocabulary acquisition, vocabulary knowledge, second language vocabulary, technical legal vocabulary, second language vocabulary, vocabulary learning app, multidimensional vocabulary acquisition</w:t>
            </w:r>
          </w:p>
        </w:tc>
      </w:tr>
      <w:tr w:rsidR="004227C2" w:rsidRPr="004227C2" w14:paraId="3970FD67" w14:textId="77777777" w:rsidTr="00D33C46">
        <w:tc>
          <w:tcPr>
            <w:tcW w:w="1970" w:type="dxa"/>
            <w:tcBorders>
              <w:left w:val="single" w:sz="12" w:space="0" w:color="auto"/>
              <w:right w:val="single" w:sz="12" w:space="0" w:color="auto"/>
            </w:tcBorders>
          </w:tcPr>
          <w:p w14:paraId="7068CFF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Higher</w:t>
            </w:r>
          </w:p>
        </w:tc>
        <w:tc>
          <w:tcPr>
            <w:tcW w:w="895" w:type="dxa"/>
            <w:tcBorders>
              <w:left w:val="single" w:sz="12" w:space="0" w:color="auto"/>
              <w:right w:val="single" w:sz="12" w:space="0" w:color="auto"/>
            </w:tcBorders>
          </w:tcPr>
          <w:p w14:paraId="00005AC8"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50</w:t>
            </w:r>
          </w:p>
        </w:tc>
        <w:tc>
          <w:tcPr>
            <w:tcW w:w="8155" w:type="dxa"/>
            <w:tcBorders>
              <w:left w:val="single" w:sz="12" w:space="0" w:color="auto"/>
              <w:right w:val="single" w:sz="12" w:space="0" w:color="auto"/>
            </w:tcBorders>
          </w:tcPr>
          <w:p w14:paraId="28A768EC"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Higher education, higher mastery goal orientation, higher anxiety and enjoyment in LX classes</w:t>
            </w:r>
          </w:p>
        </w:tc>
      </w:tr>
      <w:tr w:rsidR="004227C2" w:rsidRPr="004227C2" w14:paraId="1EEA5A65" w14:textId="77777777" w:rsidTr="00D33C46">
        <w:tc>
          <w:tcPr>
            <w:tcW w:w="1970" w:type="dxa"/>
            <w:tcBorders>
              <w:left w:val="single" w:sz="12" w:space="0" w:color="auto"/>
              <w:right w:val="single" w:sz="12" w:space="0" w:color="auto"/>
            </w:tcBorders>
          </w:tcPr>
          <w:p w14:paraId="3EB62D9D"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Fluency</w:t>
            </w:r>
          </w:p>
        </w:tc>
        <w:tc>
          <w:tcPr>
            <w:tcW w:w="895" w:type="dxa"/>
            <w:tcBorders>
              <w:left w:val="single" w:sz="12" w:space="0" w:color="auto"/>
              <w:right w:val="single" w:sz="12" w:space="0" w:color="auto"/>
            </w:tcBorders>
          </w:tcPr>
          <w:p w14:paraId="6E00A7AA"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48</w:t>
            </w:r>
          </w:p>
        </w:tc>
        <w:tc>
          <w:tcPr>
            <w:tcW w:w="8155" w:type="dxa"/>
            <w:tcBorders>
              <w:left w:val="single" w:sz="12" w:space="0" w:color="auto"/>
              <w:right w:val="single" w:sz="12" w:space="0" w:color="auto"/>
            </w:tcBorders>
          </w:tcPr>
          <w:p w14:paraId="2A2D177A"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Fluency measures, temporal fluency, oral fluency, speech fluency, fluency resources, second language fluency, interactional oral fluency</w:t>
            </w:r>
          </w:p>
        </w:tc>
      </w:tr>
      <w:tr w:rsidR="004227C2" w:rsidRPr="004227C2" w14:paraId="4439A0F5" w14:textId="77777777" w:rsidTr="00D33C46">
        <w:tc>
          <w:tcPr>
            <w:tcW w:w="1970" w:type="dxa"/>
            <w:tcBorders>
              <w:left w:val="single" w:sz="12" w:space="0" w:color="auto"/>
              <w:right w:val="single" w:sz="12" w:space="0" w:color="auto"/>
            </w:tcBorders>
          </w:tcPr>
          <w:p w14:paraId="1F9A9B93"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Attitudes</w:t>
            </w:r>
          </w:p>
        </w:tc>
        <w:tc>
          <w:tcPr>
            <w:tcW w:w="895" w:type="dxa"/>
            <w:tcBorders>
              <w:left w:val="single" w:sz="12" w:space="0" w:color="auto"/>
              <w:right w:val="single" w:sz="12" w:space="0" w:color="auto"/>
            </w:tcBorders>
          </w:tcPr>
          <w:p w14:paraId="094F29CD"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48</w:t>
            </w:r>
          </w:p>
        </w:tc>
        <w:tc>
          <w:tcPr>
            <w:tcW w:w="8155" w:type="dxa"/>
            <w:tcBorders>
              <w:left w:val="single" w:sz="12" w:space="0" w:color="auto"/>
              <w:right w:val="single" w:sz="12" w:space="0" w:color="auto"/>
            </w:tcBorders>
          </w:tcPr>
          <w:p w14:paraId="3D035751"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Attitudes towards, positive attitude, attitude towards technology, negative attitude towards, contradictory attitudes towards, learners’ attitudes towards, attitudes towards teachers, attitudes towards plagiarism</w:t>
            </w:r>
          </w:p>
        </w:tc>
      </w:tr>
      <w:tr w:rsidR="004227C2" w:rsidRPr="004227C2" w14:paraId="0B0170E4" w14:textId="77777777" w:rsidTr="00D33C46">
        <w:tc>
          <w:tcPr>
            <w:tcW w:w="1970" w:type="dxa"/>
            <w:tcBorders>
              <w:left w:val="single" w:sz="12" w:space="0" w:color="auto"/>
              <w:right w:val="single" w:sz="12" w:space="0" w:color="auto"/>
            </w:tcBorders>
          </w:tcPr>
          <w:p w14:paraId="71E0AB5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Cultural</w:t>
            </w:r>
          </w:p>
        </w:tc>
        <w:tc>
          <w:tcPr>
            <w:tcW w:w="895" w:type="dxa"/>
            <w:tcBorders>
              <w:left w:val="single" w:sz="12" w:space="0" w:color="auto"/>
              <w:right w:val="single" w:sz="12" w:space="0" w:color="auto"/>
            </w:tcBorders>
          </w:tcPr>
          <w:p w14:paraId="531B4995"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47</w:t>
            </w:r>
          </w:p>
        </w:tc>
        <w:tc>
          <w:tcPr>
            <w:tcW w:w="8155" w:type="dxa"/>
            <w:tcBorders>
              <w:left w:val="single" w:sz="12" w:space="0" w:color="auto"/>
              <w:right w:val="single" w:sz="12" w:space="0" w:color="auto"/>
            </w:tcBorders>
          </w:tcPr>
          <w:p w14:paraId="58E2AC86"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Intercultural communicative, cross-cultural transitions, intercultural competence, cultural background, cultural dimension, cultural representation, sociocultural theory, intercultural sensitivity, developing intercultural competence, promoting intercultural thinking, intercultural communicative competence</w:t>
            </w:r>
          </w:p>
        </w:tc>
      </w:tr>
      <w:tr w:rsidR="004227C2" w:rsidRPr="004227C2" w14:paraId="6CDF4AA4" w14:textId="77777777" w:rsidTr="00D33C46">
        <w:tc>
          <w:tcPr>
            <w:tcW w:w="1970" w:type="dxa"/>
            <w:tcBorders>
              <w:left w:val="single" w:sz="12" w:space="0" w:color="auto"/>
              <w:right w:val="single" w:sz="12" w:space="0" w:color="auto"/>
            </w:tcBorders>
          </w:tcPr>
          <w:p w14:paraId="515496F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International</w:t>
            </w:r>
          </w:p>
        </w:tc>
        <w:tc>
          <w:tcPr>
            <w:tcW w:w="895" w:type="dxa"/>
            <w:tcBorders>
              <w:left w:val="single" w:sz="12" w:space="0" w:color="auto"/>
              <w:right w:val="single" w:sz="12" w:space="0" w:color="auto"/>
            </w:tcBorders>
          </w:tcPr>
          <w:p w14:paraId="35318902"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47</w:t>
            </w:r>
          </w:p>
        </w:tc>
        <w:tc>
          <w:tcPr>
            <w:tcW w:w="8155" w:type="dxa"/>
            <w:tcBorders>
              <w:left w:val="single" w:sz="12" w:space="0" w:color="auto"/>
              <w:right w:val="single" w:sz="12" w:space="0" w:color="auto"/>
            </w:tcBorders>
          </w:tcPr>
          <w:p w14:paraId="4861D96F"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International students in ESL advanced writing, International English Language Testing System, English as an international language (EIL)</w:t>
            </w:r>
          </w:p>
        </w:tc>
      </w:tr>
      <w:tr w:rsidR="004227C2" w:rsidRPr="004227C2" w14:paraId="342AB0C7" w14:textId="77777777" w:rsidTr="00D33C46">
        <w:tc>
          <w:tcPr>
            <w:tcW w:w="1970" w:type="dxa"/>
            <w:tcBorders>
              <w:left w:val="single" w:sz="12" w:space="0" w:color="auto"/>
              <w:right w:val="single" w:sz="12" w:space="0" w:color="auto"/>
            </w:tcBorders>
          </w:tcPr>
          <w:p w14:paraId="4D3F752E"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Reading</w:t>
            </w:r>
          </w:p>
        </w:tc>
        <w:tc>
          <w:tcPr>
            <w:tcW w:w="895" w:type="dxa"/>
            <w:tcBorders>
              <w:left w:val="single" w:sz="12" w:space="0" w:color="auto"/>
              <w:right w:val="single" w:sz="12" w:space="0" w:color="auto"/>
            </w:tcBorders>
          </w:tcPr>
          <w:p w14:paraId="167F4C71"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41</w:t>
            </w:r>
          </w:p>
        </w:tc>
        <w:tc>
          <w:tcPr>
            <w:tcW w:w="8155" w:type="dxa"/>
            <w:tcBorders>
              <w:left w:val="single" w:sz="12" w:space="0" w:color="auto"/>
              <w:right w:val="single" w:sz="12" w:space="0" w:color="auto"/>
            </w:tcBorders>
          </w:tcPr>
          <w:p w14:paraId="2CA43FA7"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Assigned reading, reading comprehension, proofreading revisited, general reading, general reading comprehension, digital social reading, reading comprehension ability</w:t>
            </w:r>
          </w:p>
        </w:tc>
      </w:tr>
      <w:tr w:rsidR="004227C2" w:rsidRPr="004227C2" w14:paraId="5414E795" w14:textId="77777777" w:rsidTr="00D33C46">
        <w:tc>
          <w:tcPr>
            <w:tcW w:w="1970" w:type="dxa"/>
            <w:tcBorders>
              <w:left w:val="single" w:sz="12" w:space="0" w:color="auto"/>
              <w:right w:val="single" w:sz="12" w:space="0" w:color="auto"/>
            </w:tcBorders>
          </w:tcPr>
          <w:p w14:paraId="64CC843A"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Spanish</w:t>
            </w:r>
          </w:p>
        </w:tc>
        <w:tc>
          <w:tcPr>
            <w:tcW w:w="895" w:type="dxa"/>
            <w:tcBorders>
              <w:left w:val="single" w:sz="12" w:space="0" w:color="auto"/>
              <w:right w:val="single" w:sz="12" w:space="0" w:color="auto"/>
            </w:tcBorders>
          </w:tcPr>
          <w:p w14:paraId="14F99F48"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41</w:t>
            </w:r>
          </w:p>
        </w:tc>
        <w:tc>
          <w:tcPr>
            <w:tcW w:w="8155" w:type="dxa"/>
            <w:tcBorders>
              <w:left w:val="single" w:sz="12" w:space="0" w:color="auto"/>
              <w:right w:val="single" w:sz="12" w:space="0" w:color="auto"/>
            </w:tcBorders>
          </w:tcPr>
          <w:p w14:paraId="47604A73"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Spanish course, K–12 Spanish instructors, Spanish as a second language, Spanish language learners</w:t>
            </w:r>
          </w:p>
        </w:tc>
      </w:tr>
      <w:tr w:rsidR="004227C2" w:rsidRPr="004227C2" w14:paraId="3D5EFFE0" w14:textId="77777777" w:rsidTr="00D33C46">
        <w:tc>
          <w:tcPr>
            <w:tcW w:w="1970" w:type="dxa"/>
            <w:tcBorders>
              <w:left w:val="single" w:sz="12" w:space="0" w:color="auto"/>
              <w:right w:val="single" w:sz="12" w:space="0" w:color="auto"/>
            </w:tcBorders>
          </w:tcPr>
          <w:p w14:paraId="410515B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Activities</w:t>
            </w:r>
          </w:p>
        </w:tc>
        <w:tc>
          <w:tcPr>
            <w:tcW w:w="895" w:type="dxa"/>
            <w:tcBorders>
              <w:left w:val="single" w:sz="12" w:space="0" w:color="auto"/>
              <w:right w:val="single" w:sz="12" w:space="0" w:color="auto"/>
            </w:tcBorders>
          </w:tcPr>
          <w:p w14:paraId="7B201953"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40</w:t>
            </w:r>
          </w:p>
        </w:tc>
        <w:tc>
          <w:tcPr>
            <w:tcW w:w="8155" w:type="dxa"/>
            <w:tcBorders>
              <w:left w:val="single" w:sz="12" w:space="0" w:color="auto"/>
              <w:right w:val="single" w:sz="12" w:space="0" w:color="auto"/>
            </w:tcBorders>
          </w:tcPr>
          <w:p w14:paraId="1978764C"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Collaborative activities for learners, course-related activities, oral interaction activities, literacy-focused activities, student-centered activities</w:t>
            </w:r>
          </w:p>
        </w:tc>
      </w:tr>
      <w:tr w:rsidR="004227C2" w:rsidRPr="004227C2" w14:paraId="67AF7055" w14:textId="77777777" w:rsidTr="00D33C46">
        <w:tc>
          <w:tcPr>
            <w:tcW w:w="1970" w:type="dxa"/>
            <w:tcBorders>
              <w:left w:val="single" w:sz="12" w:space="0" w:color="auto"/>
              <w:right w:val="single" w:sz="12" w:space="0" w:color="auto"/>
            </w:tcBorders>
          </w:tcPr>
          <w:p w14:paraId="008B0C0C"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Engagement</w:t>
            </w:r>
          </w:p>
        </w:tc>
        <w:tc>
          <w:tcPr>
            <w:tcW w:w="895" w:type="dxa"/>
            <w:tcBorders>
              <w:left w:val="single" w:sz="12" w:space="0" w:color="auto"/>
              <w:right w:val="single" w:sz="12" w:space="0" w:color="auto"/>
            </w:tcBorders>
          </w:tcPr>
          <w:p w14:paraId="7159C966"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40</w:t>
            </w:r>
          </w:p>
        </w:tc>
        <w:tc>
          <w:tcPr>
            <w:tcW w:w="8155" w:type="dxa"/>
            <w:tcBorders>
              <w:left w:val="single" w:sz="12" w:space="0" w:color="auto"/>
              <w:right w:val="single" w:sz="12" w:space="0" w:color="auto"/>
            </w:tcBorders>
          </w:tcPr>
          <w:p w14:paraId="1C90523B"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Research engagement, students' engagement, international engagement orientation, L2 learning engagement</w:t>
            </w:r>
          </w:p>
        </w:tc>
      </w:tr>
      <w:tr w:rsidR="004227C2" w:rsidRPr="004227C2" w14:paraId="353648F9" w14:textId="77777777" w:rsidTr="00D33C46">
        <w:tc>
          <w:tcPr>
            <w:tcW w:w="1970" w:type="dxa"/>
            <w:tcBorders>
              <w:left w:val="single" w:sz="12" w:space="0" w:color="auto"/>
              <w:right w:val="single" w:sz="12" w:space="0" w:color="auto"/>
            </w:tcBorders>
          </w:tcPr>
          <w:p w14:paraId="507550FC"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Self-efficacy</w:t>
            </w:r>
          </w:p>
        </w:tc>
        <w:tc>
          <w:tcPr>
            <w:tcW w:w="895" w:type="dxa"/>
            <w:tcBorders>
              <w:left w:val="single" w:sz="12" w:space="0" w:color="auto"/>
              <w:right w:val="single" w:sz="12" w:space="0" w:color="auto"/>
            </w:tcBorders>
          </w:tcPr>
          <w:p w14:paraId="3FB0A0CC"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38</w:t>
            </w:r>
          </w:p>
        </w:tc>
        <w:tc>
          <w:tcPr>
            <w:tcW w:w="8155" w:type="dxa"/>
            <w:tcBorders>
              <w:left w:val="single" w:sz="12" w:space="0" w:color="auto"/>
              <w:right w:val="single" w:sz="12" w:space="0" w:color="auto"/>
            </w:tcBorders>
          </w:tcPr>
          <w:p w14:paraId="7615965C"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Self-efficacy beliefs, task-based self-efficacy for students' motivation, teachers' self-efficacy, the relationship between EPS self-efficacy and EPS performance</w:t>
            </w:r>
          </w:p>
        </w:tc>
      </w:tr>
      <w:tr w:rsidR="004227C2" w:rsidRPr="004227C2" w14:paraId="27119D2C" w14:textId="77777777" w:rsidTr="00D33C46">
        <w:tc>
          <w:tcPr>
            <w:tcW w:w="1970" w:type="dxa"/>
            <w:tcBorders>
              <w:left w:val="single" w:sz="12" w:space="0" w:color="auto"/>
              <w:right w:val="single" w:sz="12" w:space="0" w:color="auto"/>
            </w:tcBorders>
          </w:tcPr>
          <w:p w14:paraId="7E9A548A"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Motivational</w:t>
            </w:r>
          </w:p>
        </w:tc>
        <w:tc>
          <w:tcPr>
            <w:tcW w:w="895" w:type="dxa"/>
            <w:tcBorders>
              <w:left w:val="single" w:sz="12" w:space="0" w:color="auto"/>
              <w:right w:val="single" w:sz="12" w:space="0" w:color="auto"/>
            </w:tcBorders>
          </w:tcPr>
          <w:p w14:paraId="01AA3B68"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37</w:t>
            </w:r>
          </w:p>
        </w:tc>
        <w:tc>
          <w:tcPr>
            <w:tcW w:w="8155" w:type="dxa"/>
            <w:tcBorders>
              <w:left w:val="single" w:sz="12" w:space="0" w:color="auto"/>
              <w:right w:val="single" w:sz="12" w:space="0" w:color="auto"/>
            </w:tcBorders>
          </w:tcPr>
          <w:p w14:paraId="7AB5AF43"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Learners’ writing-specific motivational profiles, L2 Motivational Self System, writing proficiency levels and motivational regulation strategies</w:t>
            </w:r>
          </w:p>
        </w:tc>
      </w:tr>
      <w:tr w:rsidR="004227C2" w:rsidRPr="004227C2" w14:paraId="75BCE48E" w14:textId="77777777" w:rsidTr="00D33C46">
        <w:tc>
          <w:tcPr>
            <w:tcW w:w="1970" w:type="dxa"/>
            <w:tcBorders>
              <w:left w:val="single" w:sz="12" w:space="0" w:color="auto"/>
              <w:right w:val="single" w:sz="12" w:space="0" w:color="auto"/>
            </w:tcBorders>
          </w:tcPr>
          <w:p w14:paraId="69C75B5A"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Process</w:t>
            </w:r>
          </w:p>
        </w:tc>
        <w:tc>
          <w:tcPr>
            <w:tcW w:w="895" w:type="dxa"/>
            <w:tcBorders>
              <w:left w:val="single" w:sz="12" w:space="0" w:color="auto"/>
              <w:right w:val="single" w:sz="12" w:space="0" w:color="auto"/>
            </w:tcBorders>
          </w:tcPr>
          <w:p w14:paraId="200878A5"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37</w:t>
            </w:r>
          </w:p>
        </w:tc>
        <w:tc>
          <w:tcPr>
            <w:tcW w:w="8155" w:type="dxa"/>
            <w:tcBorders>
              <w:left w:val="single" w:sz="12" w:space="0" w:color="auto"/>
              <w:right w:val="single" w:sz="12" w:space="0" w:color="auto"/>
            </w:tcBorders>
          </w:tcPr>
          <w:p w14:paraId="00090978"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Writers’ internal process factors, language learning process, accent identification process, socialization process, validation process of a self-assessment survey</w:t>
            </w:r>
          </w:p>
        </w:tc>
      </w:tr>
      <w:tr w:rsidR="004227C2" w:rsidRPr="004227C2" w14:paraId="79525C00" w14:textId="77777777" w:rsidTr="00D33C46">
        <w:tc>
          <w:tcPr>
            <w:tcW w:w="1970" w:type="dxa"/>
            <w:tcBorders>
              <w:left w:val="single" w:sz="12" w:space="0" w:color="auto"/>
              <w:right w:val="single" w:sz="12" w:space="0" w:color="auto"/>
            </w:tcBorders>
          </w:tcPr>
          <w:p w14:paraId="6A9922FB"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Written</w:t>
            </w:r>
          </w:p>
        </w:tc>
        <w:tc>
          <w:tcPr>
            <w:tcW w:w="895" w:type="dxa"/>
            <w:tcBorders>
              <w:left w:val="single" w:sz="12" w:space="0" w:color="auto"/>
              <w:right w:val="single" w:sz="12" w:space="0" w:color="auto"/>
            </w:tcBorders>
          </w:tcPr>
          <w:p w14:paraId="0FDFE75B"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37</w:t>
            </w:r>
          </w:p>
        </w:tc>
        <w:tc>
          <w:tcPr>
            <w:tcW w:w="8155" w:type="dxa"/>
            <w:tcBorders>
              <w:left w:val="single" w:sz="12" w:space="0" w:color="auto"/>
              <w:right w:val="single" w:sz="12" w:space="0" w:color="auto"/>
            </w:tcBorders>
          </w:tcPr>
          <w:p w14:paraId="1BBB3E51"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L2 written performance, oral and written production tasks, a set of written prompts, sole indicator of written fluency</w:t>
            </w:r>
          </w:p>
        </w:tc>
      </w:tr>
      <w:tr w:rsidR="004227C2" w:rsidRPr="004227C2" w14:paraId="1555D3A5" w14:textId="77777777" w:rsidTr="00D33C46">
        <w:tc>
          <w:tcPr>
            <w:tcW w:w="1970" w:type="dxa"/>
            <w:tcBorders>
              <w:left w:val="single" w:sz="12" w:space="0" w:color="auto"/>
              <w:right w:val="single" w:sz="12" w:space="0" w:color="auto"/>
            </w:tcBorders>
          </w:tcPr>
          <w:p w14:paraId="67A05D24"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Cognitive</w:t>
            </w:r>
          </w:p>
        </w:tc>
        <w:tc>
          <w:tcPr>
            <w:tcW w:w="895" w:type="dxa"/>
            <w:tcBorders>
              <w:left w:val="single" w:sz="12" w:space="0" w:color="auto"/>
              <w:right w:val="single" w:sz="12" w:space="0" w:color="auto"/>
            </w:tcBorders>
          </w:tcPr>
          <w:p w14:paraId="0E2212B6"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36</w:t>
            </w:r>
          </w:p>
        </w:tc>
        <w:tc>
          <w:tcPr>
            <w:tcW w:w="8155" w:type="dxa"/>
            <w:tcBorders>
              <w:left w:val="single" w:sz="12" w:space="0" w:color="auto"/>
              <w:right w:val="single" w:sz="12" w:space="0" w:color="auto"/>
            </w:tcBorders>
          </w:tcPr>
          <w:p w14:paraId="4C34816B"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Cognitive strategies, cognitive loads of participants, cognitive linguistic analysis, age-related cognitive limitations, cognitive theory of multimedia learning</w:t>
            </w:r>
          </w:p>
        </w:tc>
      </w:tr>
      <w:tr w:rsidR="004227C2" w:rsidRPr="004227C2" w14:paraId="5057D470" w14:textId="77777777" w:rsidTr="00D33C46">
        <w:tc>
          <w:tcPr>
            <w:tcW w:w="1970" w:type="dxa"/>
            <w:tcBorders>
              <w:left w:val="single" w:sz="12" w:space="0" w:color="auto"/>
              <w:right w:val="single" w:sz="12" w:space="0" w:color="auto"/>
            </w:tcBorders>
          </w:tcPr>
          <w:p w14:paraId="18A51864"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Communication</w:t>
            </w:r>
          </w:p>
        </w:tc>
        <w:tc>
          <w:tcPr>
            <w:tcW w:w="895" w:type="dxa"/>
            <w:tcBorders>
              <w:left w:val="single" w:sz="12" w:space="0" w:color="auto"/>
              <w:right w:val="single" w:sz="12" w:space="0" w:color="auto"/>
            </w:tcBorders>
          </w:tcPr>
          <w:p w14:paraId="10A577B1"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36</w:t>
            </w:r>
          </w:p>
        </w:tc>
        <w:tc>
          <w:tcPr>
            <w:tcW w:w="8155" w:type="dxa"/>
            <w:tcBorders>
              <w:left w:val="single" w:sz="12" w:space="0" w:color="auto"/>
              <w:right w:val="single" w:sz="12" w:space="0" w:color="auto"/>
            </w:tcBorders>
          </w:tcPr>
          <w:p w14:paraId="36ED8017"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Mediated communication, computer-mediated communication, lingua franca communication</w:t>
            </w:r>
          </w:p>
        </w:tc>
      </w:tr>
      <w:tr w:rsidR="004227C2" w:rsidRPr="004227C2" w14:paraId="3386AC42" w14:textId="77777777" w:rsidTr="00D33C46">
        <w:tc>
          <w:tcPr>
            <w:tcW w:w="1970" w:type="dxa"/>
            <w:tcBorders>
              <w:left w:val="single" w:sz="12" w:space="0" w:color="auto"/>
              <w:right w:val="single" w:sz="12" w:space="0" w:color="auto"/>
            </w:tcBorders>
          </w:tcPr>
          <w:p w14:paraId="547D9D9C"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Grammar</w:t>
            </w:r>
          </w:p>
        </w:tc>
        <w:tc>
          <w:tcPr>
            <w:tcW w:w="895" w:type="dxa"/>
            <w:tcBorders>
              <w:left w:val="single" w:sz="12" w:space="0" w:color="auto"/>
              <w:right w:val="single" w:sz="12" w:space="0" w:color="auto"/>
            </w:tcBorders>
          </w:tcPr>
          <w:p w14:paraId="72144A1A"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36</w:t>
            </w:r>
          </w:p>
        </w:tc>
        <w:tc>
          <w:tcPr>
            <w:tcW w:w="8155" w:type="dxa"/>
            <w:tcBorders>
              <w:left w:val="single" w:sz="12" w:space="0" w:color="auto"/>
              <w:right w:val="single" w:sz="12" w:space="0" w:color="auto"/>
            </w:tcBorders>
          </w:tcPr>
          <w:p w14:paraId="0F6BBEE2"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Grammar instruction, grammar teaching</w:t>
            </w:r>
          </w:p>
        </w:tc>
      </w:tr>
      <w:tr w:rsidR="004227C2" w:rsidRPr="004227C2" w14:paraId="1A1ACC5F" w14:textId="77777777" w:rsidTr="00D33C46">
        <w:tc>
          <w:tcPr>
            <w:tcW w:w="1970" w:type="dxa"/>
            <w:tcBorders>
              <w:left w:val="single" w:sz="12" w:space="0" w:color="auto"/>
              <w:right w:val="single" w:sz="12" w:space="0" w:color="auto"/>
            </w:tcBorders>
          </w:tcPr>
          <w:p w14:paraId="508B36BE"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Listening</w:t>
            </w:r>
          </w:p>
        </w:tc>
        <w:tc>
          <w:tcPr>
            <w:tcW w:w="895" w:type="dxa"/>
            <w:tcBorders>
              <w:left w:val="single" w:sz="12" w:space="0" w:color="auto"/>
              <w:right w:val="single" w:sz="12" w:space="0" w:color="auto"/>
            </w:tcBorders>
          </w:tcPr>
          <w:p w14:paraId="07BFFDE7"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36</w:t>
            </w:r>
          </w:p>
        </w:tc>
        <w:tc>
          <w:tcPr>
            <w:tcW w:w="8155" w:type="dxa"/>
            <w:tcBorders>
              <w:left w:val="single" w:sz="12" w:space="0" w:color="auto"/>
              <w:right w:val="single" w:sz="12" w:space="0" w:color="auto"/>
            </w:tcBorders>
          </w:tcPr>
          <w:p w14:paraId="6B7C4974"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Listening comprehension, listening test, study investigated listening</w:t>
            </w:r>
          </w:p>
        </w:tc>
      </w:tr>
      <w:tr w:rsidR="004227C2" w:rsidRPr="004227C2" w14:paraId="4B7D08FB" w14:textId="77777777" w:rsidTr="00D33C46">
        <w:tc>
          <w:tcPr>
            <w:tcW w:w="1970" w:type="dxa"/>
            <w:tcBorders>
              <w:left w:val="single" w:sz="12" w:space="0" w:color="auto"/>
              <w:right w:val="single" w:sz="12" w:space="0" w:color="auto"/>
            </w:tcBorders>
          </w:tcPr>
          <w:p w14:paraId="111F1B47"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Interaction</w:t>
            </w:r>
          </w:p>
        </w:tc>
        <w:tc>
          <w:tcPr>
            <w:tcW w:w="895" w:type="dxa"/>
            <w:tcBorders>
              <w:left w:val="single" w:sz="12" w:space="0" w:color="auto"/>
              <w:right w:val="single" w:sz="12" w:space="0" w:color="auto"/>
            </w:tcBorders>
          </w:tcPr>
          <w:p w14:paraId="71662032"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34</w:t>
            </w:r>
          </w:p>
        </w:tc>
        <w:tc>
          <w:tcPr>
            <w:tcW w:w="8155" w:type="dxa"/>
            <w:tcBorders>
              <w:left w:val="single" w:sz="12" w:space="0" w:color="auto"/>
              <w:right w:val="single" w:sz="12" w:space="0" w:color="auto"/>
            </w:tcBorders>
          </w:tcPr>
          <w:p w14:paraId="75EE2136"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Peer interaction, tele-collaborative interaction, learner-computer interaction, Interaction with native speakers</w:t>
            </w:r>
          </w:p>
        </w:tc>
      </w:tr>
      <w:tr w:rsidR="004227C2" w:rsidRPr="004227C2" w14:paraId="341A300C" w14:textId="77777777" w:rsidTr="00D33C46">
        <w:tc>
          <w:tcPr>
            <w:tcW w:w="1970" w:type="dxa"/>
            <w:tcBorders>
              <w:left w:val="single" w:sz="12" w:space="0" w:color="auto"/>
              <w:right w:val="single" w:sz="12" w:space="0" w:color="auto"/>
            </w:tcBorders>
          </w:tcPr>
          <w:p w14:paraId="16CE6279"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Rater</w:t>
            </w:r>
          </w:p>
        </w:tc>
        <w:tc>
          <w:tcPr>
            <w:tcW w:w="895" w:type="dxa"/>
            <w:tcBorders>
              <w:left w:val="single" w:sz="12" w:space="0" w:color="auto"/>
              <w:right w:val="single" w:sz="12" w:space="0" w:color="auto"/>
            </w:tcBorders>
          </w:tcPr>
          <w:p w14:paraId="06A474E8"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34</w:t>
            </w:r>
          </w:p>
        </w:tc>
        <w:tc>
          <w:tcPr>
            <w:tcW w:w="8155" w:type="dxa"/>
            <w:tcBorders>
              <w:left w:val="single" w:sz="12" w:space="0" w:color="auto"/>
              <w:right w:val="single" w:sz="12" w:space="0" w:color="auto"/>
            </w:tcBorders>
          </w:tcPr>
          <w:p w14:paraId="6E259D8E"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Novice rater, rater performance, rater negotiation scheme, writing raters resolve</w:t>
            </w:r>
          </w:p>
        </w:tc>
      </w:tr>
      <w:tr w:rsidR="004227C2" w:rsidRPr="004227C2" w14:paraId="64A04581" w14:textId="77777777" w:rsidTr="00D33C46">
        <w:tc>
          <w:tcPr>
            <w:tcW w:w="1970" w:type="dxa"/>
            <w:tcBorders>
              <w:left w:val="single" w:sz="12" w:space="0" w:color="auto"/>
              <w:right w:val="single" w:sz="12" w:space="0" w:color="auto"/>
            </w:tcBorders>
          </w:tcPr>
          <w:p w14:paraId="6BB1FFB8"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Intercultural</w:t>
            </w:r>
          </w:p>
        </w:tc>
        <w:tc>
          <w:tcPr>
            <w:tcW w:w="895" w:type="dxa"/>
            <w:tcBorders>
              <w:left w:val="single" w:sz="12" w:space="0" w:color="auto"/>
              <w:right w:val="single" w:sz="12" w:space="0" w:color="auto"/>
            </w:tcBorders>
          </w:tcPr>
          <w:p w14:paraId="26AC1B00"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33</w:t>
            </w:r>
          </w:p>
        </w:tc>
        <w:tc>
          <w:tcPr>
            <w:tcW w:w="8155" w:type="dxa"/>
            <w:tcBorders>
              <w:left w:val="single" w:sz="12" w:space="0" w:color="auto"/>
              <w:right w:val="single" w:sz="12" w:space="0" w:color="auto"/>
            </w:tcBorders>
          </w:tcPr>
          <w:p w14:paraId="33948ADE"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Intercultural communication, intercultural communicative competence (ICC), intercultural awareness</w:t>
            </w:r>
          </w:p>
        </w:tc>
      </w:tr>
      <w:tr w:rsidR="004227C2" w:rsidRPr="004227C2" w14:paraId="03539D7A" w14:textId="77777777" w:rsidTr="00D33C46">
        <w:tc>
          <w:tcPr>
            <w:tcW w:w="1970" w:type="dxa"/>
            <w:tcBorders>
              <w:left w:val="single" w:sz="12" w:space="0" w:color="auto"/>
              <w:right w:val="single" w:sz="12" w:space="0" w:color="auto"/>
            </w:tcBorders>
          </w:tcPr>
          <w:p w14:paraId="7397646A"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Social</w:t>
            </w:r>
          </w:p>
        </w:tc>
        <w:tc>
          <w:tcPr>
            <w:tcW w:w="895" w:type="dxa"/>
            <w:tcBorders>
              <w:left w:val="single" w:sz="12" w:space="0" w:color="auto"/>
              <w:right w:val="single" w:sz="12" w:space="0" w:color="auto"/>
            </w:tcBorders>
          </w:tcPr>
          <w:p w14:paraId="11F42EB2"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32</w:t>
            </w:r>
          </w:p>
        </w:tc>
        <w:tc>
          <w:tcPr>
            <w:tcW w:w="8155" w:type="dxa"/>
            <w:tcBorders>
              <w:left w:val="single" w:sz="12" w:space="0" w:color="auto"/>
              <w:right w:val="single" w:sz="12" w:space="0" w:color="auto"/>
            </w:tcBorders>
          </w:tcPr>
          <w:p w14:paraId="5FB023A0"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Social engagement, the smartphone social communication app WeChat, social and psychological factors, social responsibility</w:t>
            </w:r>
          </w:p>
        </w:tc>
      </w:tr>
      <w:tr w:rsidR="004227C2" w:rsidRPr="004227C2" w14:paraId="5F7467CA" w14:textId="77777777" w:rsidTr="00D33C46">
        <w:tc>
          <w:tcPr>
            <w:tcW w:w="1970" w:type="dxa"/>
            <w:tcBorders>
              <w:left w:val="single" w:sz="12" w:space="0" w:color="auto"/>
              <w:right w:val="single" w:sz="12" w:space="0" w:color="auto"/>
            </w:tcBorders>
          </w:tcPr>
          <w:p w14:paraId="39CCF776"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Challenges</w:t>
            </w:r>
          </w:p>
        </w:tc>
        <w:tc>
          <w:tcPr>
            <w:tcW w:w="895" w:type="dxa"/>
            <w:tcBorders>
              <w:left w:val="single" w:sz="12" w:space="0" w:color="auto"/>
              <w:right w:val="single" w:sz="12" w:space="0" w:color="auto"/>
            </w:tcBorders>
          </w:tcPr>
          <w:p w14:paraId="073E2ECF"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31</w:t>
            </w:r>
          </w:p>
        </w:tc>
        <w:tc>
          <w:tcPr>
            <w:tcW w:w="8155" w:type="dxa"/>
            <w:tcBorders>
              <w:left w:val="single" w:sz="12" w:space="0" w:color="auto"/>
              <w:right w:val="single" w:sz="12" w:space="0" w:color="auto"/>
            </w:tcBorders>
          </w:tcPr>
          <w:p w14:paraId="77966382"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Great challenges to the validity of assessment, technical challenges, ESP Teachers’ Challenges and Needs Questionnaire (ESP-TCNQ)</w:t>
            </w:r>
          </w:p>
        </w:tc>
      </w:tr>
      <w:tr w:rsidR="004227C2" w:rsidRPr="004227C2" w14:paraId="1344D650" w14:textId="77777777" w:rsidTr="00D33C46">
        <w:tc>
          <w:tcPr>
            <w:tcW w:w="1970" w:type="dxa"/>
            <w:tcBorders>
              <w:left w:val="single" w:sz="12" w:space="0" w:color="auto"/>
              <w:right w:val="single" w:sz="12" w:space="0" w:color="auto"/>
            </w:tcBorders>
          </w:tcPr>
          <w:p w14:paraId="0FBE8A13"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Communicative</w:t>
            </w:r>
          </w:p>
        </w:tc>
        <w:tc>
          <w:tcPr>
            <w:tcW w:w="895" w:type="dxa"/>
            <w:tcBorders>
              <w:left w:val="single" w:sz="12" w:space="0" w:color="auto"/>
              <w:right w:val="single" w:sz="12" w:space="0" w:color="auto"/>
            </w:tcBorders>
          </w:tcPr>
          <w:p w14:paraId="1BC3BEA4"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30</w:t>
            </w:r>
          </w:p>
        </w:tc>
        <w:tc>
          <w:tcPr>
            <w:tcW w:w="8155" w:type="dxa"/>
            <w:tcBorders>
              <w:left w:val="single" w:sz="12" w:space="0" w:color="auto"/>
              <w:right w:val="single" w:sz="12" w:space="0" w:color="auto"/>
            </w:tcBorders>
          </w:tcPr>
          <w:p w14:paraId="3F7554D9"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Communicative competence, communicative ability, communicative teaching, communicative troubles, group communicative task, intercultural communicative competence</w:t>
            </w:r>
          </w:p>
        </w:tc>
      </w:tr>
      <w:tr w:rsidR="004227C2" w:rsidRPr="004227C2" w14:paraId="1899C13D" w14:textId="77777777" w:rsidTr="00D33C46">
        <w:tc>
          <w:tcPr>
            <w:tcW w:w="1970" w:type="dxa"/>
            <w:tcBorders>
              <w:left w:val="single" w:sz="12" w:space="0" w:color="auto"/>
              <w:right w:val="single" w:sz="12" w:space="0" w:color="auto"/>
            </w:tcBorders>
          </w:tcPr>
          <w:p w14:paraId="52DE677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Critical</w:t>
            </w:r>
          </w:p>
        </w:tc>
        <w:tc>
          <w:tcPr>
            <w:tcW w:w="895" w:type="dxa"/>
            <w:tcBorders>
              <w:left w:val="single" w:sz="12" w:space="0" w:color="auto"/>
              <w:right w:val="single" w:sz="12" w:space="0" w:color="auto"/>
            </w:tcBorders>
          </w:tcPr>
          <w:p w14:paraId="393541F6"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30</w:t>
            </w:r>
          </w:p>
        </w:tc>
        <w:tc>
          <w:tcPr>
            <w:tcW w:w="8155" w:type="dxa"/>
            <w:tcBorders>
              <w:left w:val="single" w:sz="12" w:space="0" w:color="auto"/>
              <w:right w:val="single" w:sz="12" w:space="0" w:color="auto"/>
            </w:tcBorders>
          </w:tcPr>
          <w:p w14:paraId="4B305781"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Critical thinking, critical thinking skills, elevate critical thinking, critical thinking abilities, assessing critical thinking</w:t>
            </w:r>
          </w:p>
        </w:tc>
      </w:tr>
      <w:tr w:rsidR="004227C2" w:rsidRPr="004227C2" w14:paraId="198A55F5" w14:textId="77777777" w:rsidTr="00D33C46">
        <w:tc>
          <w:tcPr>
            <w:tcW w:w="1970" w:type="dxa"/>
            <w:tcBorders>
              <w:left w:val="single" w:sz="12" w:space="0" w:color="auto"/>
              <w:right w:val="single" w:sz="12" w:space="0" w:color="auto"/>
            </w:tcBorders>
          </w:tcPr>
          <w:p w14:paraId="5D96FEAD"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Training</w:t>
            </w:r>
          </w:p>
        </w:tc>
        <w:tc>
          <w:tcPr>
            <w:tcW w:w="895" w:type="dxa"/>
            <w:tcBorders>
              <w:left w:val="single" w:sz="12" w:space="0" w:color="auto"/>
              <w:right w:val="single" w:sz="12" w:space="0" w:color="auto"/>
            </w:tcBorders>
          </w:tcPr>
          <w:p w14:paraId="04B51190"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30</w:t>
            </w:r>
          </w:p>
        </w:tc>
        <w:tc>
          <w:tcPr>
            <w:tcW w:w="8155" w:type="dxa"/>
            <w:tcBorders>
              <w:left w:val="single" w:sz="12" w:space="0" w:color="auto"/>
              <w:right w:val="single" w:sz="12" w:space="0" w:color="auto"/>
            </w:tcBorders>
          </w:tcPr>
          <w:p w14:paraId="316F6534"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CF training (prompts or recasts), teacher training virtual exchange, teacher training for EMI, EL training program</w:t>
            </w:r>
          </w:p>
        </w:tc>
      </w:tr>
      <w:tr w:rsidR="004227C2" w:rsidRPr="004227C2" w14:paraId="53850F8C" w14:textId="77777777" w:rsidTr="00D33C46">
        <w:tc>
          <w:tcPr>
            <w:tcW w:w="1970" w:type="dxa"/>
            <w:tcBorders>
              <w:left w:val="single" w:sz="12" w:space="0" w:color="auto"/>
              <w:right w:val="single" w:sz="12" w:space="0" w:color="auto"/>
            </w:tcBorders>
          </w:tcPr>
          <w:p w14:paraId="6B105837"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lastRenderedPageBreak/>
              <w:t>Collaborative</w:t>
            </w:r>
          </w:p>
        </w:tc>
        <w:tc>
          <w:tcPr>
            <w:tcW w:w="895" w:type="dxa"/>
            <w:tcBorders>
              <w:left w:val="single" w:sz="12" w:space="0" w:color="auto"/>
              <w:right w:val="single" w:sz="12" w:space="0" w:color="auto"/>
            </w:tcBorders>
          </w:tcPr>
          <w:p w14:paraId="6D15295E"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29</w:t>
            </w:r>
          </w:p>
        </w:tc>
        <w:tc>
          <w:tcPr>
            <w:tcW w:w="8155" w:type="dxa"/>
            <w:tcBorders>
              <w:left w:val="single" w:sz="12" w:space="0" w:color="auto"/>
              <w:right w:val="single" w:sz="12" w:space="0" w:color="auto"/>
            </w:tcBorders>
          </w:tcPr>
          <w:p w14:paraId="5FE0F0DC"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Collaborative learning, collaborative board game, attitude toward collaborative, collaborative digital graphic</w:t>
            </w:r>
          </w:p>
        </w:tc>
      </w:tr>
      <w:tr w:rsidR="004227C2" w:rsidRPr="004227C2" w14:paraId="791AFFCA" w14:textId="77777777" w:rsidTr="00D33C46">
        <w:tc>
          <w:tcPr>
            <w:tcW w:w="1970" w:type="dxa"/>
            <w:tcBorders>
              <w:left w:val="single" w:sz="12" w:space="0" w:color="auto"/>
              <w:right w:val="single" w:sz="12" w:space="0" w:color="auto"/>
            </w:tcBorders>
          </w:tcPr>
          <w:p w14:paraId="32B24FB8"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Instructional</w:t>
            </w:r>
          </w:p>
        </w:tc>
        <w:tc>
          <w:tcPr>
            <w:tcW w:w="895" w:type="dxa"/>
            <w:tcBorders>
              <w:left w:val="single" w:sz="12" w:space="0" w:color="auto"/>
              <w:right w:val="single" w:sz="12" w:space="0" w:color="auto"/>
            </w:tcBorders>
          </w:tcPr>
          <w:p w14:paraId="7DA901DC"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29</w:t>
            </w:r>
          </w:p>
        </w:tc>
        <w:tc>
          <w:tcPr>
            <w:tcW w:w="8155" w:type="dxa"/>
            <w:tcBorders>
              <w:left w:val="single" w:sz="12" w:space="0" w:color="auto"/>
              <w:right w:val="single" w:sz="12" w:space="0" w:color="auto"/>
            </w:tcBorders>
          </w:tcPr>
          <w:p w14:paraId="57B941B7"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Instructional and assessment value of AWE, instructional settings of L2 writing, instructional practices for English language, 10-hour instructional treatment, EIL teachers’ instructional intervention</w:t>
            </w:r>
          </w:p>
        </w:tc>
      </w:tr>
      <w:tr w:rsidR="004227C2" w:rsidRPr="004227C2" w14:paraId="474A66A5" w14:textId="77777777" w:rsidTr="00D33C46">
        <w:tc>
          <w:tcPr>
            <w:tcW w:w="1970" w:type="dxa"/>
            <w:tcBorders>
              <w:left w:val="single" w:sz="12" w:space="0" w:color="auto"/>
              <w:right w:val="single" w:sz="12" w:space="0" w:color="auto"/>
            </w:tcBorders>
          </w:tcPr>
          <w:p w14:paraId="1BD3E152"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Japanese</w:t>
            </w:r>
          </w:p>
        </w:tc>
        <w:tc>
          <w:tcPr>
            <w:tcW w:w="895" w:type="dxa"/>
            <w:tcBorders>
              <w:left w:val="single" w:sz="12" w:space="0" w:color="auto"/>
              <w:right w:val="single" w:sz="12" w:space="0" w:color="auto"/>
            </w:tcBorders>
          </w:tcPr>
          <w:p w14:paraId="2A77C0DC"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29</w:t>
            </w:r>
          </w:p>
        </w:tc>
        <w:tc>
          <w:tcPr>
            <w:tcW w:w="8155" w:type="dxa"/>
            <w:tcBorders>
              <w:left w:val="single" w:sz="12" w:space="0" w:color="auto"/>
              <w:right w:val="single" w:sz="12" w:space="0" w:color="auto"/>
            </w:tcBorders>
          </w:tcPr>
          <w:p w14:paraId="4F2E88FE"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Memorization of Japanese written characters, Japanese people, Japanese L2 learners</w:t>
            </w:r>
          </w:p>
        </w:tc>
      </w:tr>
      <w:tr w:rsidR="004227C2" w:rsidRPr="004227C2" w14:paraId="5D51867A" w14:textId="77777777" w:rsidTr="00D33C46">
        <w:tc>
          <w:tcPr>
            <w:tcW w:w="1970" w:type="dxa"/>
            <w:tcBorders>
              <w:left w:val="single" w:sz="12" w:space="0" w:color="auto"/>
              <w:right w:val="single" w:sz="12" w:space="0" w:color="auto"/>
            </w:tcBorders>
          </w:tcPr>
          <w:p w14:paraId="0C5090C6"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Literacy</w:t>
            </w:r>
          </w:p>
        </w:tc>
        <w:tc>
          <w:tcPr>
            <w:tcW w:w="895" w:type="dxa"/>
            <w:tcBorders>
              <w:left w:val="single" w:sz="12" w:space="0" w:color="auto"/>
              <w:right w:val="single" w:sz="12" w:space="0" w:color="auto"/>
            </w:tcBorders>
          </w:tcPr>
          <w:p w14:paraId="09CEC4B0"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29</w:t>
            </w:r>
          </w:p>
        </w:tc>
        <w:tc>
          <w:tcPr>
            <w:tcW w:w="8155" w:type="dxa"/>
            <w:tcBorders>
              <w:left w:val="single" w:sz="12" w:space="0" w:color="auto"/>
              <w:right w:val="single" w:sz="12" w:space="0" w:color="auto"/>
            </w:tcBorders>
          </w:tcPr>
          <w:p w14:paraId="5C5C55B9"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Lack of assessment literacy, students' emotional literacy (EL), academic literacy, disciplinary literacy practices and genre awareness, deictic critical digital literacy</w:t>
            </w:r>
          </w:p>
        </w:tc>
      </w:tr>
      <w:tr w:rsidR="004227C2" w:rsidRPr="004227C2" w14:paraId="1B93D545" w14:textId="77777777" w:rsidTr="00D33C46">
        <w:tc>
          <w:tcPr>
            <w:tcW w:w="1970" w:type="dxa"/>
            <w:tcBorders>
              <w:left w:val="single" w:sz="12" w:space="0" w:color="auto"/>
              <w:right w:val="single" w:sz="12" w:space="0" w:color="auto"/>
            </w:tcBorders>
          </w:tcPr>
          <w:p w14:paraId="1BA0E238"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China</w:t>
            </w:r>
          </w:p>
        </w:tc>
        <w:tc>
          <w:tcPr>
            <w:tcW w:w="895" w:type="dxa"/>
            <w:tcBorders>
              <w:left w:val="single" w:sz="12" w:space="0" w:color="auto"/>
              <w:right w:val="single" w:sz="12" w:space="0" w:color="auto"/>
            </w:tcBorders>
          </w:tcPr>
          <w:p w14:paraId="06134767"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28</w:t>
            </w:r>
          </w:p>
        </w:tc>
        <w:tc>
          <w:tcPr>
            <w:tcW w:w="8155" w:type="dxa"/>
            <w:tcBorders>
              <w:left w:val="single" w:sz="12" w:space="0" w:color="auto"/>
              <w:right w:val="single" w:sz="12" w:space="0" w:color="auto"/>
            </w:tcBorders>
          </w:tcPr>
          <w:p w14:paraId="2CA6F1B7"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Negative coverage on China in Japan's media, undergraduate level in China, a country like China with a top-heavy bureaucracy</w:t>
            </w:r>
          </w:p>
        </w:tc>
      </w:tr>
      <w:tr w:rsidR="004227C2" w:rsidRPr="004227C2" w14:paraId="0D9FB23E" w14:textId="77777777" w:rsidTr="00D33C46">
        <w:tc>
          <w:tcPr>
            <w:tcW w:w="1970" w:type="dxa"/>
            <w:tcBorders>
              <w:left w:val="single" w:sz="12" w:space="0" w:color="auto"/>
              <w:right w:val="single" w:sz="12" w:space="0" w:color="auto"/>
            </w:tcBorders>
          </w:tcPr>
          <w:p w14:paraId="11697F1A"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Developing</w:t>
            </w:r>
          </w:p>
        </w:tc>
        <w:tc>
          <w:tcPr>
            <w:tcW w:w="895" w:type="dxa"/>
            <w:tcBorders>
              <w:left w:val="single" w:sz="12" w:space="0" w:color="auto"/>
              <w:right w:val="single" w:sz="12" w:space="0" w:color="auto"/>
            </w:tcBorders>
          </w:tcPr>
          <w:p w14:paraId="173DC36B"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28</w:t>
            </w:r>
          </w:p>
        </w:tc>
        <w:tc>
          <w:tcPr>
            <w:tcW w:w="8155" w:type="dxa"/>
            <w:tcBorders>
              <w:left w:val="single" w:sz="12" w:space="0" w:color="auto"/>
              <w:right w:val="single" w:sz="12" w:space="0" w:color="auto"/>
            </w:tcBorders>
          </w:tcPr>
          <w:p w14:paraId="377E9179"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Developing country, developing communicative skills, developing their linguistic accuracy, developing teachers' English competence</w:t>
            </w:r>
          </w:p>
        </w:tc>
      </w:tr>
      <w:tr w:rsidR="004227C2" w:rsidRPr="004227C2" w14:paraId="5F4131BD" w14:textId="77777777" w:rsidTr="00D33C46">
        <w:tc>
          <w:tcPr>
            <w:tcW w:w="1970" w:type="dxa"/>
            <w:tcBorders>
              <w:left w:val="single" w:sz="12" w:space="0" w:color="auto"/>
              <w:right w:val="single" w:sz="12" w:space="0" w:color="auto"/>
            </w:tcBorders>
          </w:tcPr>
          <w:p w14:paraId="42859B7C"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Peer</w:t>
            </w:r>
          </w:p>
        </w:tc>
        <w:tc>
          <w:tcPr>
            <w:tcW w:w="895" w:type="dxa"/>
            <w:tcBorders>
              <w:left w:val="single" w:sz="12" w:space="0" w:color="auto"/>
              <w:right w:val="single" w:sz="12" w:space="0" w:color="auto"/>
            </w:tcBorders>
          </w:tcPr>
          <w:p w14:paraId="1AAACF46"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28</w:t>
            </w:r>
          </w:p>
        </w:tc>
        <w:tc>
          <w:tcPr>
            <w:tcW w:w="8155" w:type="dxa"/>
            <w:tcBorders>
              <w:left w:val="single" w:sz="12" w:space="0" w:color="auto"/>
              <w:right w:val="single" w:sz="12" w:space="0" w:color="auto"/>
            </w:tcBorders>
          </w:tcPr>
          <w:p w14:paraId="25DE6123"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Peer corrective feedback (CF), peer linguistic resources, peer social network composition, peer critical comments, peer feedback performance</w:t>
            </w:r>
          </w:p>
        </w:tc>
      </w:tr>
      <w:tr w:rsidR="004227C2" w:rsidRPr="004227C2" w14:paraId="16852740" w14:textId="77777777" w:rsidTr="00D33C46">
        <w:tc>
          <w:tcPr>
            <w:tcW w:w="1970" w:type="dxa"/>
            <w:tcBorders>
              <w:left w:val="single" w:sz="12" w:space="0" w:color="auto"/>
              <w:right w:val="single" w:sz="12" w:space="0" w:color="auto"/>
            </w:tcBorders>
          </w:tcPr>
          <w:p w14:paraId="631DF813"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Schools</w:t>
            </w:r>
          </w:p>
        </w:tc>
        <w:tc>
          <w:tcPr>
            <w:tcW w:w="895" w:type="dxa"/>
            <w:tcBorders>
              <w:left w:val="single" w:sz="12" w:space="0" w:color="auto"/>
              <w:right w:val="single" w:sz="12" w:space="0" w:color="auto"/>
            </w:tcBorders>
          </w:tcPr>
          <w:p w14:paraId="0FC2D7A2"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28</w:t>
            </w:r>
          </w:p>
        </w:tc>
        <w:tc>
          <w:tcPr>
            <w:tcW w:w="8155" w:type="dxa"/>
            <w:tcBorders>
              <w:left w:val="single" w:sz="12" w:space="0" w:color="auto"/>
              <w:right w:val="single" w:sz="12" w:space="0" w:color="auto"/>
            </w:tcBorders>
          </w:tcPr>
          <w:p w14:paraId="40D71674"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Greek state primary schools, state-funded schools, Business schools in Asia frequently, K–12 schools</w:t>
            </w:r>
          </w:p>
        </w:tc>
      </w:tr>
      <w:tr w:rsidR="004227C2" w:rsidRPr="004227C2" w14:paraId="693A4F5D" w14:textId="77777777" w:rsidTr="00D33C46">
        <w:tc>
          <w:tcPr>
            <w:tcW w:w="1970" w:type="dxa"/>
            <w:tcBorders>
              <w:left w:val="single" w:sz="12" w:space="0" w:color="auto"/>
              <w:right w:val="single" w:sz="12" w:space="0" w:color="auto"/>
            </w:tcBorders>
          </w:tcPr>
          <w:p w14:paraId="0D3F8431" w14:textId="1FEDF5BE" w:rsidR="00095695" w:rsidRPr="004227C2" w:rsidRDefault="00095695" w:rsidP="005E25B3">
            <w:pPr>
              <w:jc w:val="both"/>
              <w:rPr>
                <w:rFonts w:asciiTheme="majorBidi" w:hAnsiTheme="majorBidi" w:cstheme="majorBidi"/>
                <w:sz w:val="20"/>
                <w:szCs w:val="20"/>
              </w:rPr>
            </w:pPr>
            <w:bookmarkStart w:id="0" w:name="_Hlk101963951"/>
            <w:r w:rsidRPr="004227C2">
              <w:rPr>
                <w:rFonts w:asciiTheme="majorBidi" w:hAnsiTheme="majorBidi" w:cstheme="majorBidi"/>
                <w:sz w:val="20"/>
                <w:szCs w:val="20"/>
              </w:rPr>
              <w:t>Errors</w:t>
            </w:r>
            <w:bookmarkEnd w:id="0"/>
          </w:p>
        </w:tc>
        <w:tc>
          <w:tcPr>
            <w:tcW w:w="895" w:type="dxa"/>
            <w:tcBorders>
              <w:left w:val="single" w:sz="12" w:space="0" w:color="auto"/>
              <w:right w:val="single" w:sz="12" w:space="0" w:color="auto"/>
            </w:tcBorders>
          </w:tcPr>
          <w:p w14:paraId="58BEF948"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27</w:t>
            </w:r>
          </w:p>
        </w:tc>
        <w:tc>
          <w:tcPr>
            <w:tcW w:w="8155" w:type="dxa"/>
            <w:tcBorders>
              <w:left w:val="single" w:sz="12" w:space="0" w:color="auto"/>
              <w:right w:val="single" w:sz="12" w:space="0" w:color="auto"/>
            </w:tcBorders>
          </w:tcPr>
          <w:p w14:paraId="316E22D0"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Word stress errors, word choice errors, pragmatic errors, local lexico-grammatical errors, qualitative analysis of errors</w:t>
            </w:r>
          </w:p>
        </w:tc>
      </w:tr>
      <w:tr w:rsidR="004227C2" w:rsidRPr="004227C2" w14:paraId="434D79B2" w14:textId="77777777" w:rsidTr="00D33C46">
        <w:tc>
          <w:tcPr>
            <w:tcW w:w="1970" w:type="dxa"/>
            <w:tcBorders>
              <w:left w:val="single" w:sz="12" w:space="0" w:color="auto"/>
              <w:right w:val="single" w:sz="12" w:space="0" w:color="auto"/>
            </w:tcBorders>
          </w:tcPr>
          <w:p w14:paraId="7D039FC3"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Speaking</w:t>
            </w:r>
          </w:p>
        </w:tc>
        <w:tc>
          <w:tcPr>
            <w:tcW w:w="895" w:type="dxa"/>
            <w:tcBorders>
              <w:left w:val="single" w:sz="12" w:space="0" w:color="auto"/>
              <w:right w:val="single" w:sz="12" w:space="0" w:color="auto"/>
            </w:tcBorders>
          </w:tcPr>
          <w:p w14:paraId="0F14FB25"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27</w:t>
            </w:r>
          </w:p>
        </w:tc>
        <w:tc>
          <w:tcPr>
            <w:tcW w:w="8155" w:type="dxa"/>
            <w:tcBorders>
              <w:left w:val="single" w:sz="12" w:space="0" w:color="auto"/>
              <w:right w:val="single" w:sz="12" w:space="0" w:color="auto"/>
            </w:tcBorders>
          </w:tcPr>
          <w:p w14:paraId="32F3854C"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Speaking fluency, non-native English speaking students' learning processes, English public speaking (EPS), proficiency in speaking, semi-direct online speaking test</w:t>
            </w:r>
          </w:p>
        </w:tc>
      </w:tr>
      <w:tr w:rsidR="004227C2" w:rsidRPr="004227C2" w14:paraId="6ACCD65F" w14:textId="77777777" w:rsidTr="00D33C46">
        <w:tc>
          <w:tcPr>
            <w:tcW w:w="1970" w:type="dxa"/>
            <w:tcBorders>
              <w:left w:val="single" w:sz="12" w:space="0" w:color="auto"/>
              <w:right w:val="single" w:sz="12" w:space="0" w:color="auto"/>
            </w:tcBorders>
          </w:tcPr>
          <w:p w14:paraId="0E426747"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Technology</w:t>
            </w:r>
          </w:p>
        </w:tc>
        <w:tc>
          <w:tcPr>
            <w:tcW w:w="895" w:type="dxa"/>
            <w:tcBorders>
              <w:left w:val="single" w:sz="12" w:space="0" w:color="auto"/>
              <w:right w:val="single" w:sz="12" w:space="0" w:color="auto"/>
            </w:tcBorders>
          </w:tcPr>
          <w:p w14:paraId="2480B875"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27</w:t>
            </w:r>
          </w:p>
        </w:tc>
        <w:tc>
          <w:tcPr>
            <w:tcW w:w="8155" w:type="dxa"/>
            <w:tcBorders>
              <w:left w:val="single" w:sz="12" w:space="0" w:color="auto"/>
              <w:right w:val="single" w:sz="12" w:space="0" w:color="auto"/>
            </w:tcBorders>
          </w:tcPr>
          <w:p w14:paraId="793113AD"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Using technology, educational technology, attitudes towards technology, attitudes towards technology for language learning, games-based technology, information and communication technology (ICT)</w:t>
            </w:r>
          </w:p>
        </w:tc>
      </w:tr>
      <w:tr w:rsidR="004227C2" w:rsidRPr="004227C2" w14:paraId="3D57C70C" w14:textId="77777777" w:rsidTr="00D33C46">
        <w:tc>
          <w:tcPr>
            <w:tcW w:w="1970" w:type="dxa"/>
            <w:tcBorders>
              <w:left w:val="single" w:sz="12" w:space="0" w:color="auto"/>
              <w:right w:val="single" w:sz="12" w:space="0" w:color="auto"/>
            </w:tcBorders>
          </w:tcPr>
          <w:p w14:paraId="4F48E489"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Digital</w:t>
            </w:r>
          </w:p>
        </w:tc>
        <w:tc>
          <w:tcPr>
            <w:tcW w:w="895" w:type="dxa"/>
            <w:tcBorders>
              <w:left w:val="single" w:sz="12" w:space="0" w:color="auto"/>
              <w:right w:val="single" w:sz="12" w:space="0" w:color="auto"/>
            </w:tcBorders>
          </w:tcPr>
          <w:p w14:paraId="3A743682"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26</w:t>
            </w:r>
          </w:p>
        </w:tc>
        <w:tc>
          <w:tcPr>
            <w:tcW w:w="8155" w:type="dxa"/>
            <w:tcBorders>
              <w:left w:val="single" w:sz="12" w:space="0" w:color="auto"/>
              <w:right w:val="single" w:sz="12" w:space="0" w:color="auto"/>
            </w:tcBorders>
          </w:tcPr>
          <w:p w14:paraId="175BF1CB"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Digital graphic writing, interactive digital textbook, learning with Digital Resources, digital narratives, digital screen capture, digital graphic organizers</w:t>
            </w:r>
          </w:p>
        </w:tc>
      </w:tr>
      <w:tr w:rsidR="004227C2" w:rsidRPr="004227C2" w14:paraId="3BC2E634" w14:textId="77777777" w:rsidTr="00D33C46">
        <w:tc>
          <w:tcPr>
            <w:tcW w:w="1970" w:type="dxa"/>
            <w:tcBorders>
              <w:left w:val="single" w:sz="12" w:space="0" w:color="auto"/>
              <w:right w:val="single" w:sz="12" w:space="0" w:color="auto"/>
            </w:tcBorders>
          </w:tcPr>
          <w:p w14:paraId="6B7BEA14"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Writers</w:t>
            </w:r>
          </w:p>
        </w:tc>
        <w:tc>
          <w:tcPr>
            <w:tcW w:w="895" w:type="dxa"/>
            <w:tcBorders>
              <w:left w:val="single" w:sz="12" w:space="0" w:color="auto"/>
              <w:right w:val="single" w:sz="12" w:space="0" w:color="auto"/>
            </w:tcBorders>
          </w:tcPr>
          <w:p w14:paraId="0BCFEF7D"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26</w:t>
            </w:r>
          </w:p>
        </w:tc>
        <w:tc>
          <w:tcPr>
            <w:tcW w:w="8155" w:type="dxa"/>
            <w:tcBorders>
              <w:left w:val="single" w:sz="12" w:space="0" w:color="auto"/>
              <w:right w:val="single" w:sz="12" w:space="0" w:color="auto"/>
            </w:tcBorders>
          </w:tcPr>
          <w:p w14:paraId="43234961"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Post-novice undergraduate writers, second language (L2) writers, Japanese L2 writers, future textbook writers</w:t>
            </w:r>
          </w:p>
        </w:tc>
      </w:tr>
      <w:tr w:rsidR="004227C2" w:rsidRPr="004227C2" w14:paraId="1C9ECAE1" w14:textId="77777777" w:rsidTr="00D33C46">
        <w:tc>
          <w:tcPr>
            <w:tcW w:w="1970" w:type="dxa"/>
            <w:tcBorders>
              <w:left w:val="single" w:sz="12" w:space="0" w:color="auto"/>
              <w:right w:val="single" w:sz="12" w:space="0" w:color="auto"/>
            </w:tcBorders>
          </w:tcPr>
          <w:p w14:paraId="3F063C2C"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Flipped</w:t>
            </w:r>
          </w:p>
        </w:tc>
        <w:tc>
          <w:tcPr>
            <w:tcW w:w="895" w:type="dxa"/>
            <w:tcBorders>
              <w:left w:val="single" w:sz="12" w:space="0" w:color="auto"/>
              <w:right w:val="single" w:sz="12" w:space="0" w:color="auto"/>
            </w:tcBorders>
          </w:tcPr>
          <w:p w14:paraId="6D3F314F"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24</w:t>
            </w:r>
          </w:p>
        </w:tc>
        <w:tc>
          <w:tcPr>
            <w:tcW w:w="8155" w:type="dxa"/>
            <w:tcBorders>
              <w:left w:val="single" w:sz="12" w:space="0" w:color="auto"/>
              <w:right w:val="single" w:sz="12" w:space="0" w:color="auto"/>
            </w:tcBorders>
          </w:tcPr>
          <w:p w14:paraId="2C538EEC"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Flipped classroom, flipped learning, flipped writing instruction, flipped classroom pedagogical approach</w:t>
            </w:r>
          </w:p>
        </w:tc>
      </w:tr>
      <w:tr w:rsidR="004227C2" w:rsidRPr="004227C2" w14:paraId="37F1FF6D" w14:textId="77777777" w:rsidTr="00D33C46">
        <w:tc>
          <w:tcPr>
            <w:tcW w:w="1970" w:type="dxa"/>
            <w:tcBorders>
              <w:left w:val="single" w:sz="12" w:space="0" w:color="auto"/>
              <w:right w:val="single" w:sz="12" w:space="0" w:color="auto"/>
            </w:tcBorders>
          </w:tcPr>
          <w:p w14:paraId="12D9D6BC"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Production</w:t>
            </w:r>
          </w:p>
        </w:tc>
        <w:tc>
          <w:tcPr>
            <w:tcW w:w="895" w:type="dxa"/>
            <w:tcBorders>
              <w:left w:val="single" w:sz="12" w:space="0" w:color="auto"/>
              <w:right w:val="single" w:sz="12" w:space="0" w:color="auto"/>
            </w:tcBorders>
          </w:tcPr>
          <w:p w14:paraId="4A0F983A"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24</w:t>
            </w:r>
          </w:p>
        </w:tc>
        <w:tc>
          <w:tcPr>
            <w:tcW w:w="8155" w:type="dxa"/>
            <w:tcBorders>
              <w:left w:val="single" w:sz="12" w:space="0" w:color="auto"/>
              <w:right w:val="single" w:sz="12" w:space="0" w:color="auto"/>
            </w:tcBorders>
          </w:tcPr>
          <w:p w14:paraId="534FD02C"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Written production skills, L2 production, oral production, intelligible production, pre/post production tests, significant production gains</w:t>
            </w:r>
          </w:p>
        </w:tc>
      </w:tr>
      <w:tr w:rsidR="004227C2" w:rsidRPr="004227C2" w14:paraId="4368C527" w14:textId="77777777" w:rsidTr="00D33C46">
        <w:tc>
          <w:tcPr>
            <w:tcW w:w="1970" w:type="dxa"/>
            <w:tcBorders>
              <w:left w:val="single" w:sz="12" w:space="0" w:color="auto"/>
              <w:right w:val="single" w:sz="12" w:space="0" w:color="auto"/>
            </w:tcBorders>
          </w:tcPr>
          <w:p w14:paraId="59E0D176"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Undergraduate</w:t>
            </w:r>
          </w:p>
        </w:tc>
        <w:tc>
          <w:tcPr>
            <w:tcW w:w="895" w:type="dxa"/>
            <w:tcBorders>
              <w:left w:val="single" w:sz="12" w:space="0" w:color="auto"/>
              <w:right w:val="single" w:sz="12" w:space="0" w:color="auto"/>
            </w:tcBorders>
          </w:tcPr>
          <w:p w14:paraId="20D0860B"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24</w:t>
            </w:r>
          </w:p>
        </w:tc>
        <w:tc>
          <w:tcPr>
            <w:tcW w:w="8155" w:type="dxa"/>
            <w:tcBorders>
              <w:left w:val="single" w:sz="12" w:space="0" w:color="auto"/>
              <w:right w:val="single" w:sz="12" w:space="0" w:color="auto"/>
            </w:tcBorders>
          </w:tcPr>
          <w:p w14:paraId="7AB3163B"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Undergraduate students, undergraduate students’ perceptions, undergraduate biology, undergraduate language learners</w:t>
            </w:r>
          </w:p>
        </w:tc>
      </w:tr>
      <w:tr w:rsidR="004227C2" w:rsidRPr="004227C2" w14:paraId="75D288DE" w14:textId="77777777" w:rsidTr="00D33C46">
        <w:tc>
          <w:tcPr>
            <w:tcW w:w="1970" w:type="dxa"/>
            <w:tcBorders>
              <w:left w:val="single" w:sz="12" w:space="0" w:color="auto"/>
              <w:right w:val="single" w:sz="12" w:space="0" w:color="auto"/>
            </w:tcBorders>
          </w:tcPr>
          <w:p w14:paraId="25603C6A"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Corpus</w:t>
            </w:r>
          </w:p>
        </w:tc>
        <w:tc>
          <w:tcPr>
            <w:tcW w:w="895" w:type="dxa"/>
            <w:tcBorders>
              <w:left w:val="single" w:sz="12" w:space="0" w:color="auto"/>
              <w:right w:val="single" w:sz="12" w:space="0" w:color="auto"/>
            </w:tcBorders>
          </w:tcPr>
          <w:p w14:paraId="77FA80C7"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23</w:t>
            </w:r>
          </w:p>
        </w:tc>
        <w:tc>
          <w:tcPr>
            <w:tcW w:w="8155" w:type="dxa"/>
            <w:tcBorders>
              <w:left w:val="single" w:sz="12" w:space="0" w:color="auto"/>
              <w:right w:val="single" w:sz="12" w:space="0" w:color="auto"/>
            </w:tcBorders>
          </w:tcPr>
          <w:p w14:paraId="602B3D10"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Corpus of medical lectures, corpus tools, corpus linguistics lens, students’ corpus use, individual corpus queries, corpus of 5910 abstracts</w:t>
            </w:r>
          </w:p>
        </w:tc>
      </w:tr>
      <w:tr w:rsidR="004227C2" w:rsidRPr="004227C2" w14:paraId="2BC0B0B5" w14:textId="77777777" w:rsidTr="00D33C46">
        <w:tc>
          <w:tcPr>
            <w:tcW w:w="1970" w:type="dxa"/>
            <w:tcBorders>
              <w:left w:val="single" w:sz="12" w:space="0" w:color="auto"/>
              <w:right w:val="single" w:sz="12" w:space="0" w:color="auto"/>
            </w:tcBorders>
          </w:tcPr>
          <w:p w14:paraId="28D9A8BB"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Assess</w:t>
            </w:r>
          </w:p>
        </w:tc>
        <w:tc>
          <w:tcPr>
            <w:tcW w:w="895" w:type="dxa"/>
            <w:tcBorders>
              <w:left w:val="single" w:sz="12" w:space="0" w:color="auto"/>
              <w:right w:val="single" w:sz="12" w:space="0" w:color="auto"/>
            </w:tcBorders>
          </w:tcPr>
          <w:p w14:paraId="412ADFFB"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23</w:t>
            </w:r>
          </w:p>
        </w:tc>
        <w:tc>
          <w:tcPr>
            <w:tcW w:w="8155" w:type="dxa"/>
            <w:tcBorders>
              <w:left w:val="single" w:sz="12" w:space="0" w:color="auto"/>
              <w:right w:val="single" w:sz="12" w:space="0" w:color="auto"/>
            </w:tcBorders>
          </w:tcPr>
          <w:p w14:paraId="24DF760E"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Assess the participants’ critical thinking, assess the learners’ academic writing skills, to assess the effects of PHONE Words, to assess two dimensions of EIL</w:t>
            </w:r>
          </w:p>
        </w:tc>
      </w:tr>
      <w:tr w:rsidR="004227C2" w:rsidRPr="004227C2" w14:paraId="16C47A85" w14:textId="77777777" w:rsidTr="00D33C46">
        <w:tc>
          <w:tcPr>
            <w:tcW w:w="1970" w:type="dxa"/>
            <w:tcBorders>
              <w:left w:val="single" w:sz="12" w:space="0" w:color="auto"/>
              <w:right w:val="single" w:sz="12" w:space="0" w:color="auto"/>
            </w:tcBorders>
          </w:tcPr>
          <w:p w14:paraId="1A47DD62"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WTC</w:t>
            </w:r>
          </w:p>
        </w:tc>
        <w:tc>
          <w:tcPr>
            <w:tcW w:w="895" w:type="dxa"/>
            <w:tcBorders>
              <w:left w:val="single" w:sz="12" w:space="0" w:color="auto"/>
              <w:right w:val="single" w:sz="12" w:space="0" w:color="auto"/>
            </w:tcBorders>
          </w:tcPr>
          <w:p w14:paraId="5204B2F8"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23</w:t>
            </w:r>
          </w:p>
        </w:tc>
        <w:tc>
          <w:tcPr>
            <w:tcW w:w="8155" w:type="dxa"/>
            <w:tcBorders>
              <w:left w:val="single" w:sz="12" w:space="0" w:color="auto"/>
              <w:right w:val="single" w:sz="12" w:space="0" w:color="auto"/>
            </w:tcBorders>
          </w:tcPr>
          <w:p w14:paraId="1952C10B"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Conceptualizing WTC as a dynamic system, variation in WTC, treatment group's WTC, enhance students’ WTC, advanced learners’ WTC, new understanding of WTC</w:t>
            </w:r>
          </w:p>
        </w:tc>
      </w:tr>
      <w:tr w:rsidR="004227C2" w:rsidRPr="004227C2" w14:paraId="0BF1246A" w14:textId="77777777" w:rsidTr="00D33C46">
        <w:tc>
          <w:tcPr>
            <w:tcW w:w="1970" w:type="dxa"/>
            <w:tcBorders>
              <w:left w:val="single" w:sz="12" w:space="0" w:color="auto"/>
              <w:right w:val="single" w:sz="12" w:space="0" w:color="auto"/>
            </w:tcBorders>
          </w:tcPr>
          <w:p w14:paraId="0A9D0AA6"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Anxiety</w:t>
            </w:r>
          </w:p>
        </w:tc>
        <w:tc>
          <w:tcPr>
            <w:tcW w:w="895" w:type="dxa"/>
            <w:tcBorders>
              <w:left w:val="single" w:sz="12" w:space="0" w:color="auto"/>
              <w:right w:val="single" w:sz="12" w:space="0" w:color="auto"/>
            </w:tcBorders>
          </w:tcPr>
          <w:p w14:paraId="45AE3CF9"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22</w:t>
            </w:r>
          </w:p>
        </w:tc>
        <w:tc>
          <w:tcPr>
            <w:tcW w:w="8155" w:type="dxa"/>
            <w:tcBorders>
              <w:left w:val="single" w:sz="12" w:space="0" w:color="auto"/>
              <w:right w:val="single" w:sz="12" w:space="0" w:color="auto"/>
            </w:tcBorders>
          </w:tcPr>
          <w:p w14:paraId="4865FEEA"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Anxiety level, foreign language anxiety, less anxiety about using technology, enjoyment and anxiety were positively linked</w:t>
            </w:r>
          </w:p>
        </w:tc>
      </w:tr>
      <w:tr w:rsidR="004227C2" w:rsidRPr="004227C2" w14:paraId="7E38D7C0" w14:textId="77777777" w:rsidTr="00D33C46">
        <w:tc>
          <w:tcPr>
            <w:tcW w:w="1970" w:type="dxa"/>
            <w:tcBorders>
              <w:left w:val="single" w:sz="12" w:space="0" w:color="auto"/>
              <w:right w:val="single" w:sz="12" w:space="0" w:color="auto"/>
            </w:tcBorders>
          </w:tcPr>
          <w:p w14:paraId="3D0E9BF9"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ESP</w:t>
            </w:r>
          </w:p>
        </w:tc>
        <w:tc>
          <w:tcPr>
            <w:tcW w:w="895" w:type="dxa"/>
            <w:tcBorders>
              <w:left w:val="single" w:sz="12" w:space="0" w:color="auto"/>
              <w:right w:val="single" w:sz="12" w:space="0" w:color="auto"/>
            </w:tcBorders>
          </w:tcPr>
          <w:p w14:paraId="74827266"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22</w:t>
            </w:r>
          </w:p>
        </w:tc>
        <w:tc>
          <w:tcPr>
            <w:tcW w:w="8155" w:type="dxa"/>
            <w:tcBorders>
              <w:left w:val="single" w:sz="12" w:space="0" w:color="auto"/>
              <w:right w:val="single" w:sz="12" w:space="0" w:color="auto"/>
            </w:tcBorders>
          </w:tcPr>
          <w:p w14:paraId="4B6BB62E"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ESP settings, ESP courses, ESP Teachers’ Challenges, effective ESP provision, authenticity in ESP assessments</w:t>
            </w:r>
          </w:p>
        </w:tc>
      </w:tr>
      <w:tr w:rsidR="004227C2" w:rsidRPr="004227C2" w14:paraId="51F414FA" w14:textId="77777777" w:rsidTr="00D33C46">
        <w:tc>
          <w:tcPr>
            <w:tcW w:w="1970" w:type="dxa"/>
            <w:tcBorders>
              <w:left w:val="single" w:sz="12" w:space="0" w:color="auto"/>
              <w:right w:val="single" w:sz="12" w:space="0" w:color="auto"/>
            </w:tcBorders>
          </w:tcPr>
          <w:p w14:paraId="65B9E72B"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Engage</w:t>
            </w:r>
          </w:p>
        </w:tc>
        <w:tc>
          <w:tcPr>
            <w:tcW w:w="895" w:type="dxa"/>
            <w:tcBorders>
              <w:left w:val="single" w:sz="12" w:space="0" w:color="auto"/>
              <w:right w:val="single" w:sz="12" w:space="0" w:color="auto"/>
            </w:tcBorders>
          </w:tcPr>
          <w:p w14:paraId="27E657BB"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22</w:t>
            </w:r>
          </w:p>
        </w:tc>
        <w:tc>
          <w:tcPr>
            <w:tcW w:w="8155" w:type="dxa"/>
            <w:tcBorders>
              <w:left w:val="single" w:sz="12" w:space="0" w:color="auto"/>
              <w:right w:val="single" w:sz="12" w:space="0" w:color="auto"/>
            </w:tcBorders>
          </w:tcPr>
          <w:p w14:paraId="4AC0651E"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Engage with language learning, engage in intensive L3 learning, engage in meaningful interaction, engage learners’ interest, engage learners affectively, successfully engage in group conversations with peers</w:t>
            </w:r>
          </w:p>
        </w:tc>
      </w:tr>
      <w:tr w:rsidR="004227C2" w:rsidRPr="004227C2" w14:paraId="68D97E7F" w14:textId="77777777" w:rsidTr="00D33C46">
        <w:tc>
          <w:tcPr>
            <w:tcW w:w="1970" w:type="dxa"/>
            <w:tcBorders>
              <w:left w:val="single" w:sz="12" w:space="0" w:color="auto"/>
              <w:right w:val="single" w:sz="12" w:space="0" w:color="auto"/>
            </w:tcBorders>
          </w:tcPr>
          <w:p w14:paraId="1BD595F0"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Acquisition</w:t>
            </w:r>
          </w:p>
        </w:tc>
        <w:tc>
          <w:tcPr>
            <w:tcW w:w="895" w:type="dxa"/>
            <w:tcBorders>
              <w:left w:val="single" w:sz="12" w:space="0" w:color="auto"/>
              <w:right w:val="single" w:sz="12" w:space="0" w:color="auto"/>
            </w:tcBorders>
          </w:tcPr>
          <w:p w14:paraId="6BE5C6DE"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21</w:t>
            </w:r>
          </w:p>
        </w:tc>
        <w:tc>
          <w:tcPr>
            <w:tcW w:w="8155" w:type="dxa"/>
            <w:tcBorders>
              <w:left w:val="single" w:sz="12" w:space="0" w:color="auto"/>
              <w:right w:val="single" w:sz="12" w:space="0" w:color="auto"/>
            </w:tcBorders>
          </w:tcPr>
          <w:p w14:paraId="690B12B4"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Second language acquisition, vocabulary acquisition and retention, Second Language Acquisition</w:t>
            </w:r>
          </w:p>
        </w:tc>
      </w:tr>
      <w:tr w:rsidR="004227C2" w:rsidRPr="004227C2" w14:paraId="7A249091" w14:textId="77777777" w:rsidTr="00D33C46">
        <w:tc>
          <w:tcPr>
            <w:tcW w:w="1970" w:type="dxa"/>
            <w:tcBorders>
              <w:left w:val="single" w:sz="12" w:space="0" w:color="auto"/>
              <w:right w:val="single" w:sz="12" w:space="0" w:color="auto"/>
            </w:tcBorders>
          </w:tcPr>
          <w:p w14:paraId="7AD6B8AE"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Pragmatic</w:t>
            </w:r>
          </w:p>
        </w:tc>
        <w:tc>
          <w:tcPr>
            <w:tcW w:w="895" w:type="dxa"/>
            <w:tcBorders>
              <w:left w:val="single" w:sz="12" w:space="0" w:color="auto"/>
              <w:right w:val="single" w:sz="12" w:space="0" w:color="auto"/>
            </w:tcBorders>
          </w:tcPr>
          <w:p w14:paraId="1A77F6A8"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21</w:t>
            </w:r>
          </w:p>
        </w:tc>
        <w:tc>
          <w:tcPr>
            <w:tcW w:w="8155" w:type="dxa"/>
            <w:tcBorders>
              <w:left w:val="single" w:sz="12" w:space="0" w:color="auto"/>
              <w:right w:val="single" w:sz="12" w:space="0" w:color="auto"/>
            </w:tcBorders>
          </w:tcPr>
          <w:p w14:paraId="073E3FDC"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Pragmatic needs, pragmatic strategies, pragmatic competence</w:t>
            </w:r>
          </w:p>
        </w:tc>
      </w:tr>
      <w:tr w:rsidR="004227C2" w:rsidRPr="004227C2" w14:paraId="4BB669B6" w14:textId="77777777" w:rsidTr="00D33C46">
        <w:tc>
          <w:tcPr>
            <w:tcW w:w="1970" w:type="dxa"/>
            <w:tcBorders>
              <w:left w:val="single" w:sz="12" w:space="0" w:color="auto"/>
              <w:right w:val="single" w:sz="12" w:space="0" w:color="auto"/>
            </w:tcBorders>
          </w:tcPr>
          <w:p w14:paraId="67CB0CF9"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Multilingual</w:t>
            </w:r>
          </w:p>
        </w:tc>
        <w:tc>
          <w:tcPr>
            <w:tcW w:w="895" w:type="dxa"/>
            <w:tcBorders>
              <w:left w:val="single" w:sz="12" w:space="0" w:color="auto"/>
              <w:right w:val="single" w:sz="12" w:space="0" w:color="auto"/>
            </w:tcBorders>
          </w:tcPr>
          <w:p w14:paraId="73BDA7DC"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21</w:t>
            </w:r>
          </w:p>
        </w:tc>
        <w:tc>
          <w:tcPr>
            <w:tcW w:w="8155" w:type="dxa"/>
            <w:tcBorders>
              <w:left w:val="single" w:sz="12" w:space="0" w:color="auto"/>
              <w:right w:val="single" w:sz="12" w:space="0" w:color="auto"/>
            </w:tcBorders>
          </w:tcPr>
          <w:p w14:paraId="4DDDA958"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Multilingual classes, multilingual student population</w:t>
            </w:r>
          </w:p>
        </w:tc>
      </w:tr>
      <w:tr w:rsidR="004227C2" w:rsidRPr="004227C2" w14:paraId="3D80D99A" w14:textId="77777777" w:rsidTr="00D33C46">
        <w:tc>
          <w:tcPr>
            <w:tcW w:w="1970" w:type="dxa"/>
            <w:tcBorders>
              <w:left w:val="single" w:sz="12" w:space="0" w:color="auto"/>
              <w:right w:val="single" w:sz="12" w:space="0" w:color="auto"/>
            </w:tcBorders>
          </w:tcPr>
          <w:p w14:paraId="300255AB"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Curriculum</w:t>
            </w:r>
          </w:p>
        </w:tc>
        <w:tc>
          <w:tcPr>
            <w:tcW w:w="895" w:type="dxa"/>
            <w:tcBorders>
              <w:left w:val="single" w:sz="12" w:space="0" w:color="auto"/>
              <w:right w:val="single" w:sz="12" w:space="0" w:color="auto"/>
            </w:tcBorders>
          </w:tcPr>
          <w:p w14:paraId="649D3FD6"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19</w:t>
            </w:r>
          </w:p>
        </w:tc>
        <w:tc>
          <w:tcPr>
            <w:tcW w:w="8155" w:type="dxa"/>
            <w:tcBorders>
              <w:left w:val="single" w:sz="12" w:space="0" w:color="auto"/>
              <w:right w:val="single" w:sz="12" w:space="0" w:color="auto"/>
            </w:tcBorders>
          </w:tcPr>
          <w:p w14:paraId="7FA6CFDA"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Curriculum innovation, English curriculum innovation</w:t>
            </w:r>
          </w:p>
        </w:tc>
      </w:tr>
      <w:tr w:rsidR="004227C2" w:rsidRPr="004227C2" w14:paraId="1ADB6290" w14:textId="77777777" w:rsidTr="00D33C46">
        <w:tc>
          <w:tcPr>
            <w:tcW w:w="1970" w:type="dxa"/>
            <w:tcBorders>
              <w:left w:val="single" w:sz="12" w:space="0" w:color="auto"/>
              <w:right w:val="single" w:sz="12" w:space="0" w:color="auto"/>
            </w:tcBorders>
          </w:tcPr>
          <w:p w14:paraId="1328C915"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Culture</w:t>
            </w:r>
          </w:p>
        </w:tc>
        <w:tc>
          <w:tcPr>
            <w:tcW w:w="895" w:type="dxa"/>
            <w:tcBorders>
              <w:left w:val="single" w:sz="12" w:space="0" w:color="auto"/>
              <w:right w:val="single" w:sz="12" w:space="0" w:color="auto"/>
            </w:tcBorders>
          </w:tcPr>
          <w:p w14:paraId="1EB6DFD5"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19</w:t>
            </w:r>
          </w:p>
        </w:tc>
        <w:tc>
          <w:tcPr>
            <w:tcW w:w="8155" w:type="dxa"/>
            <w:tcBorders>
              <w:left w:val="single" w:sz="12" w:space="0" w:color="auto"/>
              <w:right w:val="single" w:sz="12" w:space="0" w:color="auto"/>
            </w:tcBorders>
          </w:tcPr>
          <w:p w14:paraId="68B5A081"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Target culture, institutional culture, local culture and ELT materials, the place of culture in teaching English, culture between teachers and students</w:t>
            </w:r>
          </w:p>
        </w:tc>
      </w:tr>
      <w:tr w:rsidR="004227C2" w:rsidRPr="004227C2" w14:paraId="370EAC2D" w14:textId="77777777" w:rsidTr="00D33C46">
        <w:tc>
          <w:tcPr>
            <w:tcW w:w="1970" w:type="dxa"/>
            <w:tcBorders>
              <w:left w:val="single" w:sz="12" w:space="0" w:color="auto"/>
              <w:right w:val="single" w:sz="12" w:space="0" w:color="auto"/>
            </w:tcBorders>
          </w:tcPr>
          <w:p w14:paraId="6D60DECA"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Discourse</w:t>
            </w:r>
          </w:p>
        </w:tc>
        <w:tc>
          <w:tcPr>
            <w:tcW w:w="895" w:type="dxa"/>
            <w:tcBorders>
              <w:left w:val="single" w:sz="12" w:space="0" w:color="auto"/>
              <w:right w:val="single" w:sz="12" w:space="0" w:color="auto"/>
            </w:tcBorders>
          </w:tcPr>
          <w:p w14:paraId="384FD93A"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18</w:t>
            </w:r>
          </w:p>
        </w:tc>
        <w:tc>
          <w:tcPr>
            <w:tcW w:w="8155" w:type="dxa"/>
            <w:tcBorders>
              <w:left w:val="single" w:sz="12" w:space="0" w:color="auto"/>
              <w:right w:val="single" w:sz="12" w:space="0" w:color="auto"/>
            </w:tcBorders>
          </w:tcPr>
          <w:p w14:paraId="6A4D6AFF"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Discourse communities, discourse markers among, university discourse communities</w:t>
            </w:r>
          </w:p>
        </w:tc>
      </w:tr>
      <w:tr w:rsidR="004227C2" w:rsidRPr="004227C2" w14:paraId="4DE989DD" w14:textId="77777777" w:rsidTr="00D33C46">
        <w:tc>
          <w:tcPr>
            <w:tcW w:w="1970" w:type="dxa"/>
            <w:tcBorders>
              <w:left w:val="single" w:sz="12" w:space="0" w:color="auto"/>
              <w:right w:val="single" w:sz="12" w:space="0" w:color="auto"/>
            </w:tcBorders>
          </w:tcPr>
          <w:p w14:paraId="48F017A2"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Identity</w:t>
            </w:r>
          </w:p>
        </w:tc>
        <w:tc>
          <w:tcPr>
            <w:tcW w:w="895" w:type="dxa"/>
            <w:tcBorders>
              <w:left w:val="single" w:sz="12" w:space="0" w:color="auto"/>
              <w:right w:val="single" w:sz="12" w:space="0" w:color="auto"/>
            </w:tcBorders>
          </w:tcPr>
          <w:p w14:paraId="3DC78129"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18</w:t>
            </w:r>
          </w:p>
        </w:tc>
        <w:tc>
          <w:tcPr>
            <w:tcW w:w="8155" w:type="dxa"/>
            <w:tcBorders>
              <w:left w:val="single" w:sz="12" w:space="0" w:color="auto"/>
              <w:right w:val="single" w:sz="12" w:space="0" w:color="auto"/>
            </w:tcBorders>
          </w:tcPr>
          <w:p w14:paraId="29B2DD89"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Writer's identity, identity construction, language identity</w:t>
            </w:r>
          </w:p>
        </w:tc>
      </w:tr>
      <w:tr w:rsidR="004227C2" w:rsidRPr="004227C2" w14:paraId="30ADB7CF" w14:textId="77777777" w:rsidTr="00D33C46">
        <w:tc>
          <w:tcPr>
            <w:tcW w:w="1970" w:type="dxa"/>
            <w:tcBorders>
              <w:left w:val="single" w:sz="12" w:space="0" w:color="auto"/>
              <w:right w:val="single" w:sz="12" w:space="0" w:color="auto"/>
            </w:tcBorders>
          </w:tcPr>
          <w:p w14:paraId="135ACCDD"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Comprehensibility</w:t>
            </w:r>
          </w:p>
        </w:tc>
        <w:tc>
          <w:tcPr>
            <w:tcW w:w="895" w:type="dxa"/>
            <w:tcBorders>
              <w:left w:val="single" w:sz="12" w:space="0" w:color="auto"/>
              <w:right w:val="single" w:sz="12" w:space="0" w:color="auto"/>
            </w:tcBorders>
          </w:tcPr>
          <w:p w14:paraId="1D71EB24"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18</w:t>
            </w:r>
          </w:p>
        </w:tc>
        <w:tc>
          <w:tcPr>
            <w:tcW w:w="8155" w:type="dxa"/>
            <w:tcBorders>
              <w:left w:val="single" w:sz="12" w:space="0" w:color="auto"/>
              <w:right w:val="single" w:sz="12" w:space="0" w:color="auto"/>
            </w:tcBorders>
          </w:tcPr>
          <w:p w14:paraId="3656880A"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Different comprehensibility levels, positive comprehensibility ratings, students' comprehensibility</w:t>
            </w:r>
          </w:p>
        </w:tc>
      </w:tr>
      <w:tr w:rsidR="004227C2" w:rsidRPr="004227C2" w14:paraId="339A6AF5" w14:textId="77777777" w:rsidTr="00D33C46">
        <w:tc>
          <w:tcPr>
            <w:tcW w:w="1970" w:type="dxa"/>
            <w:tcBorders>
              <w:left w:val="single" w:sz="12" w:space="0" w:color="auto"/>
              <w:right w:val="single" w:sz="12" w:space="0" w:color="auto"/>
            </w:tcBorders>
          </w:tcPr>
          <w:p w14:paraId="13714151"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lastRenderedPageBreak/>
              <w:t>ESL</w:t>
            </w:r>
          </w:p>
        </w:tc>
        <w:tc>
          <w:tcPr>
            <w:tcW w:w="895" w:type="dxa"/>
            <w:tcBorders>
              <w:left w:val="single" w:sz="12" w:space="0" w:color="auto"/>
              <w:right w:val="single" w:sz="12" w:space="0" w:color="auto"/>
            </w:tcBorders>
          </w:tcPr>
          <w:p w14:paraId="7AE36DFB"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18</w:t>
            </w:r>
          </w:p>
        </w:tc>
        <w:tc>
          <w:tcPr>
            <w:tcW w:w="8155" w:type="dxa"/>
            <w:tcBorders>
              <w:left w:val="single" w:sz="12" w:space="0" w:color="auto"/>
              <w:right w:val="single" w:sz="12" w:space="0" w:color="auto"/>
            </w:tcBorders>
          </w:tcPr>
          <w:p w14:paraId="01FF20D0"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ESL writing classes, ESL grammar books, ESL writing instructors, Latino ESL students</w:t>
            </w:r>
          </w:p>
        </w:tc>
      </w:tr>
      <w:tr w:rsidR="004227C2" w:rsidRPr="004227C2" w14:paraId="0EE2917C" w14:textId="77777777" w:rsidTr="00D33C46">
        <w:tc>
          <w:tcPr>
            <w:tcW w:w="1970" w:type="dxa"/>
            <w:tcBorders>
              <w:left w:val="single" w:sz="12" w:space="0" w:color="auto"/>
              <w:right w:val="single" w:sz="12" w:space="0" w:color="auto"/>
            </w:tcBorders>
          </w:tcPr>
          <w:p w14:paraId="460616F7"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Essays</w:t>
            </w:r>
          </w:p>
        </w:tc>
        <w:tc>
          <w:tcPr>
            <w:tcW w:w="895" w:type="dxa"/>
            <w:tcBorders>
              <w:left w:val="single" w:sz="12" w:space="0" w:color="auto"/>
              <w:right w:val="single" w:sz="12" w:space="0" w:color="auto"/>
            </w:tcBorders>
          </w:tcPr>
          <w:p w14:paraId="72ABEA07"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18</w:t>
            </w:r>
          </w:p>
        </w:tc>
        <w:tc>
          <w:tcPr>
            <w:tcW w:w="8155" w:type="dxa"/>
            <w:tcBorders>
              <w:left w:val="single" w:sz="12" w:space="0" w:color="auto"/>
              <w:right w:val="single" w:sz="12" w:space="0" w:color="auto"/>
            </w:tcBorders>
          </w:tcPr>
          <w:p w14:paraId="483E08C0"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Blinded essays, narrative essays, language experience essays, students’ reflection essays</w:t>
            </w:r>
          </w:p>
        </w:tc>
      </w:tr>
      <w:tr w:rsidR="004227C2" w:rsidRPr="004227C2" w14:paraId="3D21CEAF" w14:textId="77777777" w:rsidTr="00D33C46">
        <w:tc>
          <w:tcPr>
            <w:tcW w:w="1970" w:type="dxa"/>
            <w:tcBorders>
              <w:left w:val="single" w:sz="12" w:space="0" w:color="auto"/>
              <w:right w:val="single" w:sz="12" w:space="0" w:color="auto"/>
            </w:tcBorders>
          </w:tcPr>
          <w:p w14:paraId="24F3EC75"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Integrated</w:t>
            </w:r>
          </w:p>
        </w:tc>
        <w:tc>
          <w:tcPr>
            <w:tcW w:w="895" w:type="dxa"/>
            <w:tcBorders>
              <w:left w:val="single" w:sz="12" w:space="0" w:color="auto"/>
              <w:right w:val="single" w:sz="12" w:space="0" w:color="auto"/>
            </w:tcBorders>
          </w:tcPr>
          <w:p w14:paraId="3CC31700"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18</w:t>
            </w:r>
          </w:p>
        </w:tc>
        <w:tc>
          <w:tcPr>
            <w:tcW w:w="8155" w:type="dxa"/>
            <w:tcBorders>
              <w:left w:val="single" w:sz="12" w:space="0" w:color="auto"/>
              <w:right w:val="single" w:sz="12" w:space="0" w:color="auto"/>
            </w:tcBorders>
          </w:tcPr>
          <w:p w14:paraId="23563451"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Integrated trait, content and language integrated learning (CLIL), independent and integrated tasks, Integrated Performance Assessments (IPAs)</w:t>
            </w:r>
          </w:p>
        </w:tc>
      </w:tr>
      <w:tr w:rsidR="004227C2" w:rsidRPr="004227C2" w14:paraId="694EEFB3" w14:textId="77777777" w:rsidTr="00D33C46">
        <w:tc>
          <w:tcPr>
            <w:tcW w:w="1970" w:type="dxa"/>
            <w:tcBorders>
              <w:left w:val="single" w:sz="12" w:space="0" w:color="auto"/>
              <w:right w:val="single" w:sz="12" w:space="0" w:color="auto"/>
            </w:tcBorders>
          </w:tcPr>
          <w:p w14:paraId="5502DF72"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Pedagogy</w:t>
            </w:r>
          </w:p>
        </w:tc>
        <w:tc>
          <w:tcPr>
            <w:tcW w:w="895" w:type="dxa"/>
            <w:tcBorders>
              <w:left w:val="single" w:sz="12" w:space="0" w:color="auto"/>
              <w:right w:val="single" w:sz="12" w:space="0" w:color="auto"/>
            </w:tcBorders>
          </w:tcPr>
          <w:p w14:paraId="6A430A61"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18</w:t>
            </w:r>
          </w:p>
        </w:tc>
        <w:tc>
          <w:tcPr>
            <w:tcW w:w="8155" w:type="dxa"/>
            <w:tcBorders>
              <w:left w:val="single" w:sz="12" w:space="0" w:color="auto"/>
              <w:right w:val="single" w:sz="12" w:space="0" w:color="auto"/>
            </w:tcBorders>
          </w:tcPr>
          <w:p w14:paraId="28F20FA5"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Writing pedagogy, Language pedagogy in Australia, technology-driven pedagogy and activities, VEC pedagogy</w:t>
            </w:r>
          </w:p>
        </w:tc>
      </w:tr>
      <w:tr w:rsidR="004227C2" w:rsidRPr="004227C2" w14:paraId="69103254" w14:textId="77777777" w:rsidTr="00D33C46">
        <w:tc>
          <w:tcPr>
            <w:tcW w:w="1970" w:type="dxa"/>
            <w:tcBorders>
              <w:left w:val="single" w:sz="12" w:space="0" w:color="auto"/>
              <w:right w:val="single" w:sz="12" w:space="0" w:color="auto"/>
            </w:tcBorders>
          </w:tcPr>
          <w:p w14:paraId="144EA02A"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Reflection</w:t>
            </w:r>
          </w:p>
        </w:tc>
        <w:tc>
          <w:tcPr>
            <w:tcW w:w="895" w:type="dxa"/>
            <w:tcBorders>
              <w:left w:val="single" w:sz="12" w:space="0" w:color="auto"/>
              <w:right w:val="single" w:sz="12" w:space="0" w:color="auto"/>
            </w:tcBorders>
          </w:tcPr>
          <w:p w14:paraId="27632195"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18</w:t>
            </w:r>
          </w:p>
        </w:tc>
        <w:tc>
          <w:tcPr>
            <w:tcW w:w="8155" w:type="dxa"/>
            <w:tcBorders>
              <w:left w:val="single" w:sz="12" w:space="0" w:color="auto"/>
              <w:right w:val="single" w:sz="12" w:space="0" w:color="auto"/>
            </w:tcBorders>
          </w:tcPr>
          <w:p w14:paraId="210C1F0E"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Interviews and reflection papers, metacognitive reflection, integrating critical cultural reflection, retroactive reflection</w:t>
            </w:r>
          </w:p>
        </w:tc>
      </w:tr>
      <w:tr w:rsidR="004227C2" w:rsidRPr="004227C2" w14:paraId="1A3A4E7A" w14:textId="77777777" w:rsidTr="00D33C46">
        <w:tc>
          <w:tcPr>
            <w:tcW w:w="1970" w:type="dxa"/>
            <w:tcBorders>
              <w:left w:val="single" w:sz="12" w:space="0" w:color="auto"/>
              <w:right w:val="single" w:sz="12" w:space="0" w:color="auto"/>
            </w:tcBorders>
          </w:tcPr>
          <w:p w14:paraId="2D679CFB"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Surveys</w:t>
            </w:r>
          </w:p>
        </w:tc>
        <w:tc>
          <w:tcPr>
            <w:tcW w:w="895" w:type="dxa"/>
            <w:tcBorders>
              <w:left w:val="single" w:sz="12" w:space="0" w:color="auto"/>
              <w:right w:val="single" w:sz="12" w:space="0" w:color="auto"/>
            </w:tcBorders>
          </w:tcPr>
          <w:p w14:paraId="7AFE0233"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18</w:t>
            </w:r>
          </w:p>
        </w:tc>
        <w:tc>
          <w:tcPr>
            <w:tcW w:w="8155" w:type="dxa"/>
            <w:tcBorders>
              <w:left w:val="single" w:sz="12" w:space="0" w:color="auto"/>
              <w:right w:val="single" w:sz="12" w:space="0" w:color="auto"/>
            </w:tcBorders>
          </w:tcPr>
          <w:p w14:paraId="7DA7677E"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Post-treatment surveys, Online surveys, post-course surveys, surveys and class observations, surveys and interviews</w:t>
            </w:r>
          </w:p>
        </w:tc>
      </w:tr>
      <w:tr w:rsidR="004227C2" w:rsidRPr="004227C2" w14:paraId="1302E063" w14:textId="77777777" w:rsidTr="00D33C46">
        <w:tc>
          <w:tcPr>
            <w:tcW w:w="1970" w:type="dxa"/>
            <w:tcBorders>
              <w:left w:val="single" w:sz="12" w:space="0" w:color="auto"/>
              <w:right w:val="single" w:sz="12" w:space="0" w:color="auto"/>
            </w:tcBorders>
          </w:tcPr>
          <w:p w14:paraId="49E161FB"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Argumentative</w:t>
            </w:r>
          </w:p>
        </w:tc>
        <w:tc>
          <w:tcPr>
            <w:tcW w:w="895" w:type="dxa"/>
            <w:tcBorders>
              <w:left w:val="single" w:sz="12" w:space="0" w:color="auto"/>
              <w:right w:val="single" w:sz="12" w:space="0" w:color="auto"/>
            </w:tcBorders>
          </w:tcPr>
          <w:p w14:paraId="6678B4D8"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17</w:t>
            </w:r>
          </w:p>
        </w:tc>
        <w:tc>
          <w:tcPr>
            <w:tcW w:w="8155" w:type="dxa"/>
            <w:tcBorders>
              <w:left w:val="single" w:sz="12" w:space="0" w:color="auto"/>
              <w:right w:val="single" w:sz="12" w:space="0" w:color="auto"/>
            </w:tcBorders>
          </w:tcPr>
          <w:p w14:paraId="3FBEBA6E"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Advanced-level argumentative writing skills, argumentative essay, argumentative writing prompts, argumentative behavior of raters</w:t>
            </w:r>
          </w:p>
        </w:tc>
      </w:tr>
      <w:tr w:rsidR="004227C2" w:rsidRPr="004227C2" w14:paraId="58E97E45" w14:textId="77777777" w:rsidTr="00D33C46">
        <w:tc>
          <w:tcPr>
            <w:tcW w:w="1970" w:type="dxa"/>
            <w:tcBorders>
              <w:left w:val="single" w:sz="12" w:space="0" w:color="auto"/>
              <w:right w:val="single" w:sz="12" w:space="0" w:color="auto"/>
            </w:tcBorders>
          </w:tcPr>
          <w:p w14:paraId="7066E1F2"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EAP</w:t>
            </w:r>
          </w:p>
        </w:tc>
        <w:tc>
          <w:tcPr>
            <w:tcW w:w="895" w:type="dxa"/>
            <w:tcBorders>
              <w:left w:val="single" w:sz="12" w:space="0" w:color="auto"/>
              <w:right w:val="single" w:sz="12" w:space="0" w:color="auto"/>
            </w:tcBorders>
          </w:tcPr>
          <w:p w14:paraId="35F6F2A8"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17</w:t>
            </w:r>
          </w:p>
        </w:tc>
        <w:tc>
          <w:tcPr>
            <w:tcW w:w="8155" w:type="dxa"/>
            <w:tcBorders>
              <w:left w:val="single" w:sz="12" w:space="0" w:color="auto"/>
              <w:right w:val="single" w:sz="12" w:space="0" w:color="auto"/>
            </w:tcBorders>
          </w:tcPr>
          <w:p w14:paraId="5DC7E6AE"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EAP writing instruction, EAP pragmatic needs, pre-sessional or adjunct EAP courses</w:t>
            </w:r>
          </w:p>
        </w:tc>
      </w:tr>
      <w:tr w:rsidR="004227C2" w:rsidRPr="004227C2" w14:paraId="64982C2D" w14:textId="77777777" w:rsidTr="00D33C46">
        <w:tc>
          <w:tcPr>
            <w:tcW w:w="1970" w:type="dxa"/>
            <w:tcBorders>
              <w:left w:val="single" w:sz="12" w:space="0" w:color="auto"/>
              <w:right w:val="single" w:sz="12" w:space="0" w:color="auto"/>
            </w:tcBorders>
          </w:tcPr>
          <w:p w14:paraId="109E0DD6"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Improvement</w:t>
            </w:r>
          </w:p>
        </w:tc>
        <w:tc>
          <w:tcPr>
            <w:tcW w:w="895" w:type="dxa"/>
            <w:tcBorders>
              <w:left w:val="single" w:sz="12" w:space="0" w:color="auto"/>
              <w:right w:val="single" w:sz="12" w:space="0" w:color="auto"/>
            </w:tcBorders>
          </w:tcPr>
          <w:p w14:paraId="1A858C62"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17</w:t>
            </w:r>
          </w:p>
        </w:tc>
        <w:tc>
          <w:tcPr>
            <w:tcW w:w="8155" w:type="dxa"/>
            <w:tcBorders>
              <w:left w:val="single" w:sz="12" w:space="0" w:color="auto"/>
              <w:right w:val="single" w:sz="12" w:space="0" w:color="auto"/>
            </w:tcBorders>
          </w:tcPr>
          <w:p w14:paraId="10674394"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Significant improvement on the post-test, pronunciation improvement, improvement in listening, improvement on L2 measures, pronunciation improvement</w:t>
            </w:r>
          </w:p>
        </w:tc>
      </w:tr>
      <w:tr w:rsidR="004227C2" w:rsidRPr="004227C2" w14:paraId="4AD3B8E8" w14:textId="77777777" w:rsidTr="00D33C46">
        <w:tc>
          <w:tcPr>
            <w:tcW w:w="1970" w:type="dxa"/>
            <w:tcBorders>
              <w:left w:val="single" w:sz="12" w:space="0" w:color="auto"/>
              <w:right w:val="single" w:sz="12" w:space="0" w:color="auto"/>
            </w:tcBorders>
          </w:tcPr>
          <w:p w14:paraId="3CE3A904"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Lack</w:t>
            </w:r>
          </w:p>
        </w:tc>
        <w:tc>
          <w:tcPr>
            <w:tcW w:w="895" w:type="dxa"/>
            <w:tcBorders>
              <w:left w:val="single" w:sz="12" w:space="0" w:color="auto"/>
              <w:right w:val="single" w:sz="12" w:space="0" w:color="auto"/>
            </w:tcBorders>
          </w:tcPr>
          <w:p w14:paraId="04D7E329"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17</w:t>
            </w:r>
          </w:p>
        </w:tc>
        <w:tc>
          <w:tcPr>
            <w:tcW w:w="8155" w:type="dxa"/>
            <w:tcBorders>
              <w:left w:val="single" w:sz="12" w:space="0" w:color="auto"/>
              <w:right w:val="single" w:sz="12" w:space="0" w:color="auto"/>
            </w:tcBorders>
          </w:tcPr>
          <w:p w14:paraId="6932542A"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Lack of theory-driven investigations, lack of collaborative monitoring, lack of access to the L1 community, lack of student awareness</w:t>
            </w:r>
          </w:p>
        </w:tc>
      </w:tr>
      <w:tr w:rsidR="004227C2" w:rsidRPr="004227C2" w14:paraId="5E5BEDF7" w14:textId="77777777" w:rsidTr="00D33C46">
        <w:tc>
          <w:tcPr>
            <w:tcW w:w="1970" w:type="dxa"/>
            <w:tcBorders>
              <w:left w:val="single" w:sz="12" w:space="0" w:color="auto"/>
              <w:right w:val="single" w:sz="12" w:space="0" w:color="auto"/>
            </w:tcBorders>
          </w:tcPr>
          <w:p w14:paraId="37697A78"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Mobile</w:t>
            </w:r>
          </w:p>
        </w:tc>
        <w:tc>
          <w:tcPr>
            <w:tcW w:w="895" w:type="dxa"/>
            <w:tcBorders>
              <w:left w:val="single" w:sz="12" w:space="0" w:color="auto"/>
              <w:right w:val="single" w:sz="12" w:space="0" w:color="auto"/>
            </w:tcBorders>
          </w:tcPr>
          <w:p w14:paraId="648C0D6E"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17</w:t>
            </w:r>
          </w:p>
        </w:tc>
        <w:tc>
          <w:tcPr>
            <w:tcW w:w="8155" w:type="dxa"/>
            <w:tcBorders>
              <w:left w:val="single" w:sz="12" w:space="0" w:color="auto"/>
              <w:right w:val="single" w:sz="12" w:space="0" w:color="auto"/>
            </w:tcBorders>
          </w:tcPr>
          <w:p w14:paraId="6BEC2BDF"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Mobile devices, mobile TTS, mobile learning platform, mobile game-based learning (MGBL), mobile English vocabulary learning app, mobile chat scripts</w:t>
            </w:r>
          </w:p>
        </w:tc>
      </w:tr>
      <w:tr w:rsidR="004227C2" w:rsidRPr="004227C2" w14:paraId="7FB03CE4" w14:textId="77777777" w:rsidTr="00D33C46">
        <w:tc>
          <w:tcPr>
            <w:tcW w:w="1970" w:type="dxa"/>
            <w:tcBorders>
              <w:left w:val="single" w:sz="12" w:space="0" w:color="auto"/>
              <w:right w:val="single" w:sz="12" w:space="0" w:color="auto"/>
            </w:tcBorders>
          </w:tcPr>
          <w:p w14:paraId="07C50290"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Participation</w:t>
            </w:r>
          </w:p>
        </w:tc>
        <w:tc>
          <w:tcPr>
            <w:tcW w:w="895" w:type="dxa"/>
            <w:tcBorders>
              <w:left w:val="single" w:sz="12" w:space="0" w:color="auto"/>
              <w:right w:val="single" w:sz="12" w:space="0" w:color="auto"/>
            </w:tcBorders>
          </w:tcPr>
          <w:p w14:paraId="2BFFFC05"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17</w:t>
            </w:r>
          </w:p>
        </w:tc>
        <w:tc>
          <w:tcPr>
            <w:tcW w:w="8155" w:type="dxa"/>
            <w:tcBorders>
              <w:left w:val="single" w:sz="12" w:space="0" w:color="auto"/>
              <w:right w:val="single" w:sz="12" w:space="0" w:color="auto"/>
            </w:tcBorders>
          </w:tcPr>
          <w:p w14:paraId="16741E04"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Participation among participants, encouraging active participation, classroom participation</w:t>
            </w:r>
          </w:p>
        </w:tc>
      </w:tr>
      <w:tr w:rsidR="004227C2" w:rsidRPr="004227C2" w14:paraId="4841F2F8" w14:textId="77777777" w:rsidTr="00D33C46">
        <w:tc>
          <w:tcPr>
            <w:tcW w:w="1970" w:type="dxa"/>
            <w:tcBorders>
              <w:left w:val="single" w:sz="12" w:space="0" w:color="auto"/>
              <w:right w:val="single" w:sz="12" w:space="0" w:color="auto"/>
            </w:tcBorders>
          </w:tcPr>
          <w:p w14:paraId="271CF4E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Plagiarism</w:t>
            </w:r>
          </w:p>
        </w:tc>
        <w:tc>
          <w:tcPr>
            <w:tcW w:w="895" w:type="dxa"/>
            <w:tcBorders>
              <w:left w:val="single" w:sz="12" w:space="0" w:color="auto"/>
              <w:right w:val="single" w:sz="12" w:space="0" w:color="auto"/>
            </w:tcBorders>
          </w:tcPr>
          <w:p w14:paraId="1CED4347"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17</w:t>
            </w:r>
          </w:p>
        </w:tc>
        <w:tc>
          <w:tcPr>
            <w:tcW w:w="8155" w:type="dxa"/>
            <w:tcBorders>
              <w:left w:val="single" w:sz="12" w:space="0" w:color="auto"/>
              <w:right w:val="single" w:sz="12" w:space="0" w:color="auto"/>
            </w:tcBorders>
          </w:tcPr>
          <w:p w14:paraId="553AB516"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Plagiarism in Anglo-American academia, subtle plagiarism, misunderstandings about plagiarism, Anglo-American notion of plagiarism</w:t>
            </w:r>
          </w:p>
        </w:tc>
      </w:tr>
      <w:tr w:rsidR="004227C2" w:rsidRPr="004227C2" w14:paraId="10E9BF5F" w14:textId="77777777" w:rsidTr="00D33C46">
        <w:tc>
          <w:tcPr>
            <w:tcW w:w="1970" w:type="dxa"/>
            <w:tcBorders>
              <w:left w:val="single" w:sz="12" w:space="0" w:color="auto"/>
              <w:right w:val="single" w:sz="12" w:space="0" w:color="auto"/>
            </w:tcBorders>
          </w:tcPr>
          <w:p w14:paraId="2512F61A"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Pronunciation</w:t>
            </w:r>
          </w:p>
        </w:tc>
        <w:tc>
          <w:tcPr>
            <w:tcW w:w="895" w:type="dxa"/>
            <w:tcBorders>
              <w:left w:val="single" w:sz="12" w:space="0" w:color="auto"/>
              <w:right w:val="single" w:sz="12" w:space="0" w:color="auto"/>
            </w:tcBorders>
          </w:tcPr>
          <w:p w14:paraId="63780D66"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17</w:t>
            </w:r>
          </w:p>
        </w:tc>
        <w:tc>
          <w:tcPr>
            <w:tcW w:w="8155" w:type="dxa"/>
            <w:tcBorders>
              <w:left w:val="single" w:sz="12" w:space="0" w:color="auto"/>
              <w:right w:val="single" w:sz="12" w:space="0" w:color="auto"/>
            </w:tcBorders>
          </w:tcPr>
          <w:p w14:paraId="0FA6E69D"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Find pronunciation a difficult skill to teach, promoting pronunciation improvement, native pronunciation of the teacher, weekly pronunciation tasks, Received Pronunciation (RP), Developing intelligible pronunciation</w:t>
            </w:r>
          </w:p>
        </w:tc>
      </w:tr>
      <w:tr w:rsidR="004227C2" w:rsidRPr="004227C2" w14:paraId="7019F37F" w14:textId="77777777" w:rsidTr="00D33C46">
        <w:tc>
          <w:tcPr>
            <w:tcW w:w="1970" w:type="dxa"/>
            <w:tcBorders>
              <w:left w:val="single" w:sz="12" w:space="0" w:color="auto"/>
              <w:right w:val="single" w:sz="12" w:space="0" w:color="auto"/>
            </w:tcBorders>
          </w:tcPr>
          <w:p w14:paraId="725F6B09"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Sociocultural</w:t>
            </w:r>
          </w:p>
        </w:tc>
        <w:tc>
          <w:tcPr>
            <w:tcW w:w="895" w:type="dxa"/>
            <w:tcBorders>
              <w:left w:val="single" w:sz="12" w:space="0" w:color="auto"/>
              <w:right w:val="single" w:sz="12" w:space="0" w:color="auto"/>
            </w:tcBorders>
          </w:tcPr>
          <w:p w14:paraId="519A3C11"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17</w:t>
            </w:r>
          </w:p>
        </w:tc>
        <w:tc>
          <w:tcPr>
            <w:tcW w:w="8155" w:type="dxa"/>
            <w:tcBorders>
              <w:left w:val="single" w:sz="12" w:space="0" w:color="auto"/>
              <w:right w:val="single" w:sz="12" w:space="0" w:color="auto"/>
            </w:tcBorders>
          </w:tcPr>
          <w:p w14:paraId="24FF4580"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Vygotsky's sociocultural theory, sociocultural aspects, sociocultural perspective, sociocultural theories of writing</w:t>
            </w:r>
          </w:p>
        </w:tc>
      </w:tr>
      <w:tr w:rsidR="004227C2" w:rsidRPr="004227C2" w14:paraId="7F329045" w14:textId="77777777" w:rsidTr="00D33C46">
        <w:tc>
          <w:tcPr>
            <w:tcW w:w="1970" w:type="dxa"/>
            <w:tcBorders>
              <w:left w:val="single" w:sz="12" w:space="0" w:color="auto"/>
              <w:right w:val="single" w:sz="12" w:space="0" w:color="auto"/>
            </w:tcBorders>
          </w:tcPr>
          <w:p w14:paraId="2E9F5197"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Accuracy</w:t>
            </w:r>
          </w:p>
        </w:tc>
        <w:tc>
          <w:tcPr>
            <w:tcW w:w="895" w:type="dxa"/>
            <w:tcBorders>
              <w:left w:val="single" w:sz="12" w:space="0" w:color="auto"/>
              <w:right w:val="single" w:sz="12" w:space="0" w:color="auto"/>
            </w:tcBorders>
          </w:tcPr>
          <w:p w14:paraId="3109CA79"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16</w:t>
            </w:r>
          </w:p>
        </w:tc>
        <w:tc>
          <w:tcPr>
            <w:tcW w:w="8155" w:type="dxa"/>
            <w:tcBorders>
              <w:left w:val="single" w:sz="12" w:space="0" w:color="auto"/>
              <w:right w:val="single" w:sz="12" w:space="0" w:color="auto"/>
            </w:tcBorders>
          </w:tcPr>
          <w:p w14:paraId="5FA95BC5"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Writing accuracy, grammatical accuracy, linguistic accuracy and fluency, reading accuracy and fluency</w:t>
            </w:r>
          </w:p>
        </w:tc>
      </w:tr>
      <w:tr w:rsidR="004227C2" w:rsidRPr="004227C2" w14:paraId="1475602D" w14:textId="77777777" w:rsidTr="00D33C46">
        <w:tc>
          <w:tcPr>
            <w:tcW w:w="1970" w:type="dxa"/>
            <w:tcBorders>
              <w:left w:val="single" w:sz="12" w:space="0" w:color="auto"/>
              <w:right w:val="single" w:sz="12" w:space="0" w:color="auto"/>
            </w:tcBorders>
          </w:tcPr>
          <w:p w14:paraId="51D5A2F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Age</w:t>
            </w:r>
          </w:p>
        </w:tc>
        <w:tc>
          <w:tcPr>
            <w:tcW w:w="895" w:type="dxa"/>
            <w:tcBorders>
              <w:left w:val="single" w:sz="12" w:space="0" w:color="auto"/>
              <w:right w:val="single" w:sz="12" w:space="0" w:color="auto"/>
            </w:tcBorders>
          </w:tcPr>
          <w:p w14:paraId="0BDAFB43"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16</w:t>
            </w:r>
          </w:p>
        </w:tc>
        <w:tc>
          <w:tcPr>
            <w:tcW w:w="8155" w:type="dxa"/>
            <w:tcBorders>
              <w:left w:val="single" w:sz="12" w:space="0" w:color="auto"/>
              <w:right w:val="single" w:sz="12" w:space="0" w:color="auto"/>
            </w:tcBorders>
          </w:tcPr>
          <w:p w14:paraId="6AE5FF05"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Age influences CFL teachers’ confidence, gender and/or age in the attitudes towards</w:t>
            </w:r>
          </w:p>
        </w:tc>
      </w:tr>
      <w:tr w:rsidR="004227C2" w:rsidRPr="004227C2" w14:paraId="718D80F5" w14:textId="77777777" w:rsidTr="00D33C46">
        <w:tc>
          <w:tcPr>
            <w:tcW w:w="1970" w:type="dxa"/>
            <w:tcBorders>
              <w:left w:val="single" w:sz="12" w:space="0" w:color="auto"/>
              <w:right w:val="single" w:sz="12" w:space="0" w:color="auto"/>
            </w:tcBorders>
          </w:tcPr>
          <w:p w14:paraId="75F74D79"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Bilingual</w:t>
            </w:r>
          </w:p>
        </w:tc>
        <w:tc>
          <w:tcPr>
            <w:tcW w:w="895" w:type="dxa"/>
            <w:tcBorders>
              <w:left w:val="single" w:sz="12" w:space="0" w:color="auto"/>
              <w:right w:val="single" w:sz="12" w:space="0" w:color="auto"/>
            </w:tcBorders>
          </w:tcPr>
          <w:p w14:paraId="2B6424D4"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16</w:t>
            </w:r>
          </w:p>
        </w:tc>
        <w:tc>
          <w:tcPr>
            <w:tcW w:w="8155" w:type="dxa"/>
            <w:tcBorders>
              <w:left w:val="single" w:sz="12" w:space="0" w:color="auto"/>
              <w:right w:val="single" w:sz="12" w:space="0" w:color="auto"/>
            </w:tcBorders>
          </w:tcPr>
          <w:p w14:paraId="3BE594E2"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Bilingual peers who collaborated, preschool bilingual education, bilingual high-stakes, bilingual competences</w:t>
            </w:r>
          </w:p>
        </w:tc>
      </w:tr>
      <w:tr w:rsidR="004227C2" w:rsidRPr="004227C2" w14:paraId="7AB33D10" w14:textId="77777777" w:rsidTr="00D33C46">
        <w:tc>
          <w:tcPr>
            <w:tcW w:w="1970" w:type="dxa"/>
            <w:tcBorders>
              <w:left w:val="single" w:sz="12" w:space="0" w:color="auto"/>
              <w:right w:val="single" w:sz="12" w:space="0" w:color="auto"/>
            </w:tcBorders>
          </w:tcPr>
          <w:p w14:paraId="5C99358E"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French</w:t>
            </w:r>
          </w:p>
        </w:tc>
        <w:tc>
          <w:tcPr>
            <w:tcW w:w="895" w:type="dxa"/>
            <w:tcBorders>
              <w:left w:val="single" w:sz="12" w:space="0" w:color="auto"/>
              <w:right w:val="single" w:sz="12" w:space="0" w:color="auto"/>
            </w:tcBorders>
          </w:tcPr>
          <w:p w14:paraId="7CA880D8"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16</w:t>
            </w:r>
          </w:p>
        </w:tc>
        <w:tc>
          <w:tcPr>
            <w:tcW w:w="8155" w:type="dxa"/>
            <w:tcBorders>
              <w:left w:val="single" w:sz="12" w:space="0" w:color="auto"/>
              <w:right w:val="single" w:sz="12" w:space="0" w:color="auto"/>
            </w:tcBorders>
          </w:tcPr>
          <w:p w14:paraId="6763CCC3"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French learners, French liaison, French college students, French grammar, French course</w:t>
            </w:r>
          </w:p>
        </w:tc>
      </w:tr>
      <w:tr w:rsidR="004227C2" w:rsidRPr="004227C2" w14:paraId="3653C762" w14:textId="77777777" w:rsidTr="00D33C46">
        <w:tc>
          <w:tcPr>
            <w:tcW w:w="1970" w:type="dxa"/>
            <w:tcBorders>
              <w:left w:val="single" w:sz="12" w:space="0" w:color="auto"/>
              <w:right w:val="single" w:sz="12" w:space="0" w:color="auto"/>
            </w:tcBorders>
          </w:tcPr>
          <w:p w14:paraId="493A820D"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German</w:t>
            </w:r>
          </w:p>
        </w:tc>
        <w:tc>
          <w:tcPr>
            <w:tcW w:w="895" w:type="dxa"/>
            <w:tcBorders>
              <w:left w:val="single" w:sz="12" w:space="0" w:color="auto"/>
              <w:right w:val="single" w:sz="12" w:space="0" w:color="auto"/>
            </w:tcBorders>
          </w:tcPr>
          <w:p w14:paraId="649C14A5"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16</w:t>
            </w:r>
          </w:p>
        </w:tc>
        <w:tc>
          <w:tcPr>
            <w:tcW w:w="8155" w:type="dxa"/>
            <w:tcBorders>
              <w:left w:val="single" w:sz="12" w:space="0" w:color="auto"/>
              <w:right w:val="single" w:sz="12" w:space="0" w:color="auto"/>
            </w:tcBorders>
          </w:tcPr>
          <w:p w14:paraId="52D0FBAC"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German degree courses, German EFL student teachers, German as a foreign language</w:t>
            </w:r>
          </w:p>
        </w:tc>
      </w:tr>
      <w:tr w:rsidR="004227C2" w:rsidRPr="004227C2" w14:paraId="5071C959" w14:textId="77777777" w:rsidTr="00D33C46">
        <w:tc>
          <w:tcPr>
            <w:tcW w:w="1970" w:type="dxa"/>
            <w:tcBorders>
              <w:left w:val="single" w:sz="12" w:space="0" w:color="auto"/>
              <w:right w:val="single" w:sz="12" w:space="0" w:color="auto"/>
            </w:tcBorders>
          </w:tcPr>
          <w:p w14:paraId="4714C288"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Lexical</w:t>
            </w:r>
          </w:p>
        </w:tc>
        <w:tc>
          <w:tcPr>
            <w:tcW w:w="895" w:type="dxa"/>
            <w:tcBorders>
              <w:left w:val="single" w:sz="12" w:space="0" w:color="auto"/>
              <w:right w:val="single" w:sz="12" w:space="0" w:color="auto"/>
            </w:tcBorders>
          </w:tcPr>
          <w:p w14:paraId="0277C3A3"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16</w:t>
            </w:r>
          </w:p>
        </w:tc>
        <w:tc>
          <w:tcPr>
            <w:tcW w:w="8155" w:type="dxa"/>
            <w:tcBorders>
              <w:left w:val="single" w:sz="12" w:space="0" w:color="auto"/>
              <w:right w:val="single" w:sz="12" w:space="0" w:color="auto"/>
            </w:tcBorders>
          </w:tcPr>
          <w:p w14:paraId="4798EABA"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Lexical retrieval difficulty, Lexical richness, lexical knowledge and range, lexical diversity, lexical and grammatical errors</w:t>
            </w:r>
          </w:p>
        </w:tc>
      </w:tr>
      <w:tr w:rsidR="004227C2" w:rsidRPr="004227C2" w14:paraId="4E963761" w14:textId="77777777" w:rsidTr="00D33C46">
        <w:tc>
          <w:tcPr>
            <w:tcW w:w="1970" w:type="dxa"/>
            <w:tcBorders>
              <w:left w:val="single" w:sz="12" w:space="0" w:color="auto"/>
              <w:right w:val="single" w:sz="12" w:space="0" w:color="auto"/>
            </w:tcBorders>
          </w:tcPr>
          <w:p w14:paraId="38463BC4"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Lower</w:t>
            </w:r>
          </w:p>
        </w:tc>
        <w:tc>
          <w:tcPr>
            <w:tcW w:w="895" w:type="dxa"/>
            <w:tcBorders>
              <w:left w:val="single" w:sz="12" w:space="0" w:color="auto"/>
              <w:right w:val="single" w:sz="12" w:space="0" w:color="auto"/>
            </w:tcBorders>
          </w:tcPr>
          <w:p w14:paraId="796F9F46"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16</w:t>
            </w:r>
          </w:p>
        </w:tc>
        <w:tc>
          <w:tcPr>
            <w:tcW w:w="8155" w:type="dxa"/>
            <w:tcBorders>
              <w:left w:val="single" w:sz="12" w:space="0" w:color="auto"/>
              <w:right w:val="single" w:sz="12" w:space="0" w:color="auto"/>
            </w:tcBorders>
          </w:tcPr>
          <w:p w14:paraId="4A3E2ECC"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Lower textual units, lower proficiency beginners, lower levels of L1 and LX anxiety, lower CEFR levels, lower attention spans</w:t>
            </w:r>
          </w:p>
        </w:tc>
      </w:tr>
      <w:tr w:rsidR="004227C2" w:rsidRPr="004227C2" w14:paraId="1822467E" w14:textId="77777777" w:rsidTr="00D33C46">
        <w:tc>
          <w:tcPr>
            <w:tcW w:w="1970" w:type="dxa"/>
            <w:tcBorders>
              <w:left w:val="single" w:sz="12" w:space="0" w:color="auto"/>
              <w:right w:val="single" w:sz="12" w:space="0" w:color="auto"/>
            </w:tcBorders>
          </w:tcPr>
          <w:p w14:paraId="73D753F6"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Negative</w:t>
            </w:r>
          </w:p>
        </w:tc>
        <w:tc>
          <w:tcPr>
            <w:tcW w:w="895" w:type="dxa"/>
            <w:tcBorders>
              <w:left w:val="single" w:sz="12" w:space="0" w:color="auto"/>
              <w:right w:val="single" w:sz="12" w:space="0" w:color="auto"/>
            </w:tcBorders>
          </w:tcPr>
          <w:p w14:paraId="26BCE866"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16</w:t>
            </w:r>
          </w:p>
        </w:tc>
        <w:tc>
          <w:tcPr>
            <w:tcW w:w="8155" w:type="dxa"/>
            <w:tcBorders>
              <w:left w:val="single" w:sz="12" w:space="0" w:color="auto"/>
              <w:right w:val="single" w:sz="12" w:space="0" w:color="auto"/>
            </w:tcBorders>
          </w:tcPr>
          <w:p w14:paraId="382C576A"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Negative impact, negative emotions, negative coverage, negative emotions, negative feedback</w:t>
            </w:r>
          </w:p>
        </w:tc>
      </w:tr>
      <w:tr w:rsidR="004227C2" w:rsidRPr="004227C2" w14:paraId="41C52356" w14:textId="77777777" w:rsidTr="00D33C46">
        <w:tc>
          <w:tcPr>
            <w:tcW w:w="1970" w:type="dxa"/>
            <w:tcBorders>
              <w:left w:val="single" w:sz="12" w:space="0" w:color="auto"/>
              <w:right w:val="single" w:sz="12" w:space="0" w:color="auto"/>
            </w:tcBorders>
          </w:tcPr>
          <w:p w14:paraId="75F70019"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Nonnative</w:t>
            </w:r>
          </w:p>
        </w:tc>
        <w:tc>
          <w:tcPr>
            <w:tcW w:w="895" w:type="dxa"/>
            <w:tcBorders>
              <w:left w:val="single" w:sz="12" w:space="0" w:color="auto"/>
              <w:right w:val="single" w:sz="12" w:space="0" w:color="auto"/>
            </w:tcBorders>
          </w:tcPr>
          <w:p w14:paraId="1FCBC55B"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16</w:t>
            </w:r>
          </w:p>
        </w:tc>
        <w:tc>
          <w:tcPr>
            <w:tcW w:w="8155" w:type="dxa"/>
            <w:tcBorders>
              <w:left w:val="single" w:sz="12" w:space="0" w:color="auto"/>
              <w:right w:val="single" w:sz="12" w:space="0" w:color="auto"/>
            </w:tcBorders>
          </w:tcPr>
          <w:p w14:paraId="675EFAB7"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Native or nonnative speakers of English, training nonnative students, nonnative speakers (NNSs)</w:t>
            </w:r>
          </w:p>
        </w:tc>
      </w:tr>
      <w:tr w:rsidR="004227C2" w:rsidRPr="004227C2" w14:paraId="50A1D2E3" w14:textId="77777777" w:rsidTr="00D33C46">
        <w:tc>
          <w:tcPr>
            <w:tcW w:w="1970" w:type="dxa"/>
            <w:tcBorders>
              <w:left w:val="single" w:sz="12" w:space="0" w:color="auto"/>
              <w:right w:val="single" w:sz="12" w:space="0" w:color="auto"/>
            </w:tcBorders>
          </w:tcPr>
          <w:p w14:paraId="42E96073"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Scoring</w:t>
            </w:r>
          </w:p>
        </w:tc>
        <w:tc>
          <w:tcPr>
            <w:tcW w:w="895" w:type="dxa"/>
            <w:tcBorders>
              <w:left w:val="single" w:sz="12" w:space="0" w:color="auto"/>
              <w:right w:val="single" w:sz="12" w:space="0" w:color="auto"/>
            </w:tcBorders>
          </w:tcPr>
          <w:p w14:paraId="0E25FD30"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16</w:t>
            </w:r>
          </w:p>
        </w:tc>
        <w:tc>
          <w:tcPr>
            <w:tcW w:w="8155" w:type="dxa"/>
            <w:tcBorders>
              <w:left w:val="single" w:sz="12" w:space="0" w:color="auto"/>
              <w:right w:val="single" w:sz="12" w:space="0" w:color="auto"/>
            </w:tcBorders>
          </w:tcPr>
          <w:p w14:paraId="626ED302"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Scoring and qualitative feedback, scoring criteria, scoring validity, raters’ scoring interpretations</w:t>
            </w:r>
          </w:p>
        </w:tc>
      </w:tr>
      <w:tr w:rsidR="004227C2" w:rsidRPr="004227C2" w14:paraId="775E3446" w14:textId="77777777" w:rsidTr="00D33C46">
        <w:tc>
          <w:tcPr>
            <w:tcW w:w="1970" w:type="dxa"/>
            <w:tcBorders>
              <w:left w:val="single" w:sz="12" w:space="0" w:color="auto"/>
              <w:right w:val="single" w:sz="12" w:space="0" w:color="auto"/>
            </w:tcBorders>
          </w:tcPr>
          <w:p w14:paraId="6B241C2A"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Textbooks</w:t>
            </w:r>
          </w:p>
        </w:tc>
        <w:tc>
          <w:tcPr>
            <w:tcW w:w="895" w:type="dxa"/>
            <w:tcBorders>
              <w:left w:val="single" w:sz="12" w:space="0" w:color="auto"/>
              <w:right w:val="single" w:sz="12" w:space="0" w:color="auto"/>
            </w:tcBorders>
          </w:tcPr>
          <w:p w14:paraId="63595EF5"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16</w:t>
            </w:r>
          </w:p>
        </w:tc>
        <w:tc>
          <w:tcPr>
            <w:tcW w:w="8155" w:type="dxa"/>
            <w:tcBorders>
              <w:left w:val="single" w:sz="12" w:space="0" w:color="auto"/>
              <w:right w:val="single" w:sz="12" w:space="0" w:color="auto"/>
            </w:tcBorders>
          </w:tcPr>
          <w:p w14:paraId="769CC5D3"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ELT textbooks, digital textbooks, block-formatted textbooks, Japanese textbooks</w:t>
            </w:r>
          </w:p>
        </w:tc>
      </w:tr>
      <w:tr w:rsidR="004227C2" w:rsidRPr="004227C2" w14:paraId="664E0A80" w14:textId="77777777" w:rsidTr="00D33C46">
        <w:tc>
          <w:tcPr>
            <w:tcW w:w="1970" w:type="dxa"/>
            <w:tcBorders>
              <w:left w:val="single" w:sz="12" w:space="0" w:color="auto"/>
              <w:right w:val="single" w:sz="12" w:space="0" w:color="auto"/>
            </w:tcBorders>
          </w:tcPr>
          <w:p w14:paraId="74084EB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Authentic</w:t>
            </w:r>
          </w:p>
        </w:tc>
        <w:tc>
          <w:tcPr>
            <w:tcW w:w="895" w:type="dxa"/>
            <w:tcBorders>
              <w:left w:val="single" w:sz="12" w:space="0" w:color="auto"/>
              <w:right w:val="single" w:sz="12" w:space="0" w:color="auto"/>
            </w:tcBorders>
          </w:tcPr>
          <w:p w14:paraId="7DC1F62F"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15</w:t>
            </w:r>
          </w:p>
        </w:tc>
        <w:tc>
          <w:tcPr>
            <w:tcW w:w="8155" w:type="dxa"/>
            <w:tcBorders>
              <w:left w:val="single" w:sz="12" w:space="0" w:color="auto"/>
              <w:right w:val="single" w:sz="12" w:space="0" w:color="auto"/>
            </w:tcBorders>
          </w:tcPr>
          <w:p w14:paraId="150E7292"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Authentic language data (i.e., corpora), authentic academic writing assignment, authentic materials in second language</w:t>
            </w:r>
          </w:p>
        </w:tc>
      </w:tr>
      <w:tr w:rsidR="004227C2" w:rsidRPr="004227C2" w14:paraId="1E6ECF81" w14:textId="77777777" w:rsidTr="00D33C46">
        <w:tc>
          <w:tcPr>
            <w:tcW w:w="1970" w:type="dxa"/>
            <w:tcBorders>
              <w:left w:val="single" w:sz="12" w:space="0" w:color="auto"/>
              <w:right w:val="single" w:sz="12" w:space="0" w:color="auto"/>
            </w:tcBorders>
          </w:tcPr>
          <w:p w14:paraId="5AF5CAEE"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Evaluation</w:t>
            </w:r>
          </w:p>
        </w:tc>
        <w:tc>
          <w:tcPr>
            <w:tcW w:w="895" w:type="dxa"/>
            <w:tcBorders>
              <w:left w:val="single" w:sz="12" w:space="0" w:color="auto"/>
              <w:right w:val="single" w:sz="12" w:space="0" w:color="auto"/>
            </w:tcBorders>
          </w:tcPr>
          <w:p w14:paraId="22770506"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15</w:t>
            </w:r>
          </w:p>
        </w:tc>
        <w:tc>
          <w:tcPr>
            <w:tcW w:w="8155" w:type="dxa"/>
            <w:tcBorders>
              <w:left w:val="single" w:sz="12" w:space="0" w:color="auto"/>
              <w:right w:val="single" w:sz="12" w:space="0" w:color="auto"/>
            </w:tcBorders>
          </w:tcPr>
          <w:p w14:paraId="4B08749F"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Automated writing evaluation (AWE), evaluation and monitoring strategies, evaluation criteria used in academia</w:t>
            </w:r>
          </w:p>
        </w:tc>
      </w:tr>
      <w:tr w:rsidR="004227C2" w:rsidRPr="004227C2" w14:paraId="45CAD518" w14:textId="77777777" w:rsidTr="00D33C46">
        <w:tc>
          <w:tcPr>
            <w:tcW w:w="1970" w:type="dxa"/>
            <w:tcBorders>
              <w:left w:val="single" w:sz="12" w:space="0" w:color="auto"/>
              <w:right w:val="single" w:sz="12" w:space="0" w:color="auto"/>
            </w:tcBorders>
          </w:tcPr>
          <w:p w14:paraId="1C1B563E"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Faculty</w:t>
            </w:r>
          </w:p>
        </w:tc>
        <w:tc>
          <w:tcPr>
            <w:tcW w:w="895" w:type="dxa"/>
            <w:tcBorders>
              <w:left w:val="single" w:sz="12" w:space="0" w:color="auto"/>
              <w:right w:val="single" w:sz="12" w:space="0" w:color="auto"/>
            </w:tcBorders>
          </w:tcPr>
          <w:p w14:paraId="5FC83BD9"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15</w:t>
            </w:r>
          </w:p>
        </w:tc>
        <w:tc>
          <w:tcPr>
            <w:tcW w:w="8155" w:type="dxa"/>
            <w:tcBorders>
              <w:left w:val="single" w:sz="12" w:space="0" w:color="auto"/>
              <w:right w:val="single" w:sz="12" w:space="0" w:color="auto"/>
            </w:tcBorders>
          </w:tcPr>
          <w:p w14:paraId="1FACDDEF"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Faculty and domestic students, faculty development practices, faculty development</w:t>
            </w:r>
          </w:p>
        </w:tc>
      </w:tr>
      <w:tr w:rsidR="004227C2" w:rsidRPr="004227C2" w14:paraId="6CF763EF" w14:textId="77777777" w:rsidTr="00D33C46">
        <w:tc>
          <w:tcPr>
            <w:tcW w:w="1970" w:type="dxa"/>
            <w:tcBorders>
              <w:left w:val="single" w:sz="12" w:space="0" w:color="auto"/>
              <w:right w:val="single" w:sz="12" w:space="0" w:color="auto"/>
            </w:tcBorders>
          </w:tcPr>
          <w:p w14:paraId="115DC733"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Kanji</w:t>
            </w:r>
          </w:p>
        </w:tc>
        <w:tc>
          <w:tcPr>
            <w:tcW w:w="895" w:type="dxa"/>
            <w:tcBorders>
              <w:left w:val="single" w:sz="12" w:space="0" w:color="auto"/>
              <w:right w:val="single" w:sz="12" w:space="0" w:color="auto"/>
            </w:tcBorders>
          </w:tcPr>
          <w:p w14:paraId="55AF9BF5"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15</w:t>
            </w:r>
          </w:p>
        </w:tc>
        <w:tc>
          <w:tcPr>
            <w:tcW w:w="8155" w:type="dxa"/>
            <w:tcBorders>
              <w:left w:val="single" w:sz="12" w:space="0" w:color="auto"/>
              <w:right w:val="single" w:sz="12" w:space="0" w:color="auto"/>
            </w:tcBorders>
          </w:tcPr>
          <w:p w14:paraId="4CFEFB31"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Kanji learning, kanji and kanji components, learners' kanji knowledge, kanji in Japanese</w:t>
            </w:r>
          </w:p>
        </w:tc>
      </w:tr>
      <w:tr w:rsidR="004227C2" w:rsidRPr="004227C2" w14:paraId="64DE089B" w14:textId="77777777" w:rsidTr="00D33C46">
        <w:tc>
          <w:tcPr>
            <w:tcW w:w="1970" w:type="dxa"/>
            <w:tcBorders>
              <w:left w:val="single" w:sz="12" w:space="0" w:color="auto"/>
              <w:right w:val="single" w:sz="12" w:space="0" w:color="auto"/>
            </w:tcBorders>
          </w:tcPr>
          <w:p w14:paraId="69C1BF8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Longitudinal</w:t>
            </w:r>
          </w:p>
        </w:tc>
        <w:tc>
          <w:tcPr>
            <w:tcW w:w="895" w:type="dxa"/>
            <w:tcBorders>
              <w:left w:val="single" w:sz="12" w:space="0" w:color="auto"/>
              <w:right w:val="single" w:sz="12" w:space="0" w:color="auto"/>
            </w:tcBorders>
          </w:tcPr>
          <w:p w14:paraId="48DEB4FA"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15</w:t>
            </w:r>
          </w:p>
        </w:tc>
        <w:tc>
          <w:tcPr>
            <w:tcW w:w="8155" w:type="dxa"/>
            <w:tcBorders>
              <w:left w:val="single" w:sz="12" w:space="0" w:color="auto"/>
              <w:right w:val="single" w:sz="12" w:space="0" w:color="auto"/>
            </w:tcBorders>
          </w:tcPr>
          <w:p w14:paraId="22D1C778"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Longitudinal study, a longitudinal mixed-methods design, longitudinal in-depth interviews</w:t>
            </w:r>
          </w:p>
        </w:tc>
      </w:tr>
      <w:tr w:rsidR="004227C2" w:rsidRPr="004227C2" w14:paraId="4A4DEAFA" w14:textId="77777777" w:rsidTr="00D33C46">
        <w:tc>
          <w:tcPr>
            <w:tcW w:w="1970" w:type="dxa"/>
            <w:tcBorders>
              <w:left w:val="single" w:sz="12" w:space="0" w:color="auto"/>
              <w:right w:val="single" w:sz="12" w:space="0" w:color="auto"/>
            </w:tcBorders>
          </w:tcPr>
          <w:p w14:paraId="34FCFD1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Korean</w:t>
            </w:r>
          </w:p>
        </w:tc>
        <w:tc>
          <w:tcPr>
            <w:tcW w:w="895" w:type="dxa"/>
            <w:tcBorders>
              <w:left w:val="single" w:sz="12" w:space="0" w:color="auto"/>
              <w:right w:val="single" w:sz="12" w:space="0" w:color="auto"/>
            </w:tcBorders>
          </w:tcPr>
          <w:p w14:paraId="68876DCB"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14</w:t>
            </w:r>
          </w:p>
        </w:tc>
        <w:tc>
          <w:tcPr>
            <w:tcW w:w="8155" w:type="dxa"/>
            <w:tcBorders>
              <w:left w:val="single" w:sz="12" w:space="0" w:color="auto"/>
              <w:right w:val="single" w:sz="12" w:space="0" w:color="auto"/>
            </w:tcBorders>
          </w:tcPr>
          <w:p w14:paraId="2E8BF54A"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South Korean college students, Korean English-major, Korean speakers</w:t>
            </w:r>
          </w:p>
        </w:tc>
      </w:tr>
      <w:tr w:rsidR="004227C2" w:rsidRPr="004227C2" w14:paraId="3D4C5E86" w14:textId="77777777" w:rsidTr="00D33C46">
        <w:tc>
          <w:tcPr>
            <w:tcW w:w="1970" w:type="dxa"/>
            <w:tcBorders>
              <w:left w:val="single" w:sz="12" w:space="0" w:color="auto"/>
              <w:right w:val="single" w:sz="12" w:space="0" w:color="auto"/>
            </w:tcBorders>
          </w:tcPr>
          <w:p w14:paraId="2A3C6385"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Synchronous</w:t>
            </w:r>
          </w:p>
        </w:tc>
        <w:tc>
          <w:tcPr>
            <w:tcW w:w="895" w:type="dxa"/>
            <w:tcBorders>
              <w:left w:val="single" w:sz="12" w:space="0" w:color="auto"/>
              <w:right w:val="single" w:sz="12" w:space="0" w:color="auto"/>
            </w:tcBorders>
          </w:tcPr>
          <w:p w14:paraId="69C2B1F7"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14</w:t>
            </w:r>
          </w:p>
        </w:tc>
        <w:tc>
          <w:tcPr>
            <w:tcW w:w="8155" w:type="dxa"/>
            <w:tcBorders>
              <w:left w:val="single" w:sz="12" w:space="0" w:color="auto"/>
              <w:right w:val="single" w:sz="12" w:space="0" w:color="auto"/>
            </w:tcBorders>
          </w:tcPr>
          <w:p w14:paraId="6D3249F6"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Synchronous text chats, synchronous voice-based computer-mediated, synchronous DA sessions, synchronous transcendence (TR) sessions, synchronous online environments</w:t>
            </w:r>
          </w:p>
        </w:tc>
      </w:tr>
      <w:tr w:rsidR="004227C2" w:rsidRPr="004227C2" w14:paraId="4FF8683F" w14:textId="77777777" w:rsidTr="00D33C46">
        <w:tc>
          <w:tcPr>
            <w:tcW w:w="1970" w:type="dxa"/>
            <w:tcBorders>
              <w:left w:val="single" w:sz="12" w:space="0" w:color="auto"/>
              <w:right w:val="single" w:sz="12" w:space="0" w:color="auto"/>
            </w:tcBorders>
          </w:tcPr>
          <w:p w14:paraId="35D313C5"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Thinking</w:t>
            </w:r>
          </w:p>
        </w:tc>
        <w:tc>
          <w:tcPr>
            <w:tcW w:w="895" w:type="dxa"/>
            <w:tcBorders>
              <w:left w:val="single" w:sz="12" w:space="0" w:color="auto"/>
              <w:right w:val="single" w:sz="12" w:space="0" w:color="auto"/>
            </w:tcBorders>
          </w:tcPr>
          <w:p w14:paraId="7DAA4547"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14</w:t>
            </w:r>
          </w:p>
        </w:tc>
        <w:tc>
          <w:tcPr>
            <w:tcW w:w="8155" w:type="dxa"/>
            <w:tcBorders>
              <w:left w:val="single" w:sz="12" w:space="0" w:color="auto"/>
              <w:right w:val="single" w:sz="12" w:space="0" w:color="auto"/>
            </w:tcBorders>
          </w:tcPr>
          <w:p w14:paraId="0830B766"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Critical and analytical thinking skills, critical thinking activities</w:t>
            </w:r>
          </w:p>
        </w:tc>
      </w:tr>
      <w:tr w:rsidR="004227C2" w:rsidRPr="004227C2" w14:paraId="0F19FD75" w14:textId="77777777" w:rsidTr="00D33C46">
        <w:tc>
          <w:tcPr>
            <w:tcW w:w="1970" w:type="dxa"/>
            <w:tcBorders>
              <w:left w:val="single" w:sz="12" w:space="0" w:color="auto"/>
              <w:right w:val="single" w:sz="12" w:space="0" w:color="auto"/>
            </w:tcBorders>
          </w:tcPr>
          <w:p w14:paraId="07C40877"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Dynamic</w:t>
            </w:r>
          </w:p>
        </w:tc>
        <w:tc>
          <w:tcPr>
            <w:tcW w:w="895" w:type="dxa"/>
            <w:tcBorders>
              <w:left w:val="single" w:sz="12" w:space="0" w:color="auto"/>
              <w:right w:val="single" w:sz="12" w:space="0" w:color="auto"/>
            </w:tcBorders>
          </w:tcPr>
          <w:p w14:paraId="06856CF7"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13</w:t>
            </w:r>
          </w:p>
        </w:tc>
        <w:tc>
          <w:tcPr>
            <w:tcW w:w="8155" w:type="dxa"/>
            <w:tcBorders>
              <w:left w:val="single" w:sz="12" w:space="0" w:color="auto"/>
              <w:right w:val="single" w:sz="12" w:space="0" w:color="auto"/>
            </w:tcBorders>
          </w:tcPr>
          <w:p w14:paraId="47B1E7E4"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Dynamic interplay, complex dynamic systems theory (CDST), dynamic assessment (DA)</w:t>
            </w:r>
          </w:p>
        </w:tc>
      </w:tr>
      <w:tr w:rsidR="004227C2" w:rsidRPr="004227C2" w14:paraId="7A6C7211" w14:textId="77777777" w:rsidTr="00D33C46">
        <w:tc>
          <w:tcPr>
            <w:tcW w:w="1970" w:type="dxa"/>
            <w:tcBorders>
              <w:left w:val="single" w:sz="12" w:space="0" w:color="auto"/>
              <w:right w:val="single" w:sz="12" w:space="0" w:color="auto"/>
            </w:tcBorders>
          </w:tcPr>
          <w:p w14:paraId="731D2CF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lastRenderedPageBreak/>
              <w:t>Follow-up</w:t>
            </w:r>
          </w:p>
        </w:tc>
        <w:tc>
          <w:tcPr>
            <w:tcW w:w="895" w:type="dxa"/>
            <w:tcBorders>
              <w:left w:val="single" w:sz="12" w:space="0" w:color="auto"/>
              <w:right w:val="single" w:sz="12" w:space="0" w:color="auto"/>
            </w:tcBorders>
          </w:tcPr>
          <w:p w14:paraId="41541505"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13</w:t>
            </w:r>
          </w:p>
        </w:tc>
        <w:tc>
          <w:tcPr>
            <w:tcW w:w="8155" w:type="dxa"/>
            <w:tcBorders>
              <w:left w:val="single" w:sz="12" w:space="0" w:color="auto"/>
              <w:right w:val="single" w:sz="12" w:space="0" w:color="auto"/>
            </w:tcBorders>
          </w:tcPr>
          <w:p w14:paraId="51B72753"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 follow-up qualitative study, follow-up Skype interviews, follow-up focus group</w:t>
            </w:r>
          </w:p>
        </w:tc>
      </w:tr>
      <w:tr w:rsidR="004227C2" w:rsidRPr="004227C2" w14:paraId="10779EB8" w14:textId="77777777" w:rsidTr="00D33C46">
        <w:tc>
          <w:tcPr>
            <w:tcW w:w="1970" w:type="dxa"/>
            <w:tcBorders>
              <w:left w:val="single" w:sz="12" w:space="0" w:color="auto"/>
              <w:right w:val="single" w:sz="12" w:space="0" w:color="auto"/>
            </w:tcBorders>
          </w:tcPr>
          <w:p w14:paraId="2D60EAFE"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Genre</w:t>
            </w:r>
          </w:p>
        </w:tc>
        <w:tc>
          <w:tcPr>
            <w:tcW w:w="895" w:type="dxa"/>
            <w:tcBorders>
              <w:left w:val="single" w:sz="12" w:space="0" w:color="auto"/>
              <w:right w:val="single" w:sz="12" w:space="0" w:color="auto"/>
            </w:tcBorders>
          </w:tcPr>
          <w:p w14:paraId="7A23CCA4"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13</w:t>
            </w:r>
          </w:p>
        </w:tc>
        <w:tc>
          <w:tcPr>
            <w:tcW w:w="8155" w:type="dxa"/>
            <w:tcBorders>
              <w:left w:val="single" w:sz="12" w:space="0" w:color="auto"/>
              <w:right w:val="single" w:sz="12" w:space="0" w:color="auto"/>
            </w:tcBorders>
          </w:tcPr>
          <w:p w14:paraId="4A6E9C86"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Pedagogical genre of the laboratory report, genre acquisition, novice teachers' genre awareness and critical literacies</w:t>
            </w:r>
          </w:p>
        </w:tc>
      </w:tr>
      <w:tr w:rsidR="004227C2" w:rsidRPr="004227C2" w14:paraId="2F7414F2" w14:textId="77777777" w:rsidTr="00D33C46">
        <w:tc>
          <w:tcPr>
            <w:tcW w:w="1970" w:type="dxa"/>
            <w:tcBorders>
              <w:left w:val="single" w:sz="12" w:space="0" w:color="auto"/>
              <w:right w:val="single" w:sz="12" w:space="0" w:color="auto"/>
            </w:tcBorders>
          </w:tcPr>
          <w:p w14:paraId="5810AAB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Self-regulation</w:t>
            </w:r>
          </w:p>
        </w:tc>
        <w:tc>
          <w:tcPr>
            <w:tcW w:w="895" w:type="dxa"/>
            <w:tcBorders>
              <w:left w:val="single" w:sz="12" w:space="0" w:color="auto"/>
              <w:right w:val="single" w:sz="12" w:space="0" w:color="auto"/>
            </w:tcBorders>
          </w:tcPr>
          <w:p w14:paraId="12733A2E"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13</w:t>
            </w:r>
          </w:p>
        </w:tc>
        <w:tc>
          <w:tcPr>
            <w:tcW w:w="8155" w:type="dxa"/>
            <w:tcBorders>
              <w:left w:val="single" w:sz="12" w:space="0" w:color="auto"/>
              <w:right w:val="single" w:sz="12" w:space="0" w:color="auto"/>
            </w:tcBorders>
          </w:tcPr>
          <w:p w14:paraId="698BB38D"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Writing self-regulation, self-regulation and self-efficacy, self-regulation in language learning</w:t>
            </w:r>
          </w:p>
        </w:tc>
      </w:tr>
      <w:tr w:rsidR="004227C2" w:rsidRPr="004227C2" w14:paraId="5B326EBF" w14:textId="77777777" w:rsidTr="00D33C46">
        <w:tc>
          <w:tcPr>
            <w:tcW w:w="1970" w:type="dxa"/>
            <w:tcBorders>
              <w:left w:val="single" w:sz="12" w:space="0" w:color="auto"/>
              <w:right w:val="single" w:sz="12" w:space="0" w:color="auto"/>
            </w:tcBorders>
          </w:tcPr>
          <w:p w14:paraId="135450E6"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Syntactic</w:t>
            </w:r>
          </w:p>
        </w:tc>
        <w:tc>
          <w:tcPr>
            <w:tcW w:w="895" w:type="dxa"/>
            <w:tcBorders>
              <w:left w:val="single" w:sz="12" w:space="0" w:color="auto"/>
              <w:right w:val="single" w:sz="12" w:space="0" w:color="auto"/>
            </w:tcBorders>
          </w:tcPr>
          <w:p w14:paraId="24B037E3"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13</w:t>
            </w:r>
          </w:p>
        </w:tc>
        <w:tc>
          <w:tcPr>
            <w:tcW w:w="8155" w:type="dxa"/>
            <w:tcBorders>
              <w:left w:val="single" w:sz="12" w:space="0" w:color="auto"/>
              <w:right w:val="single" w:sz="12" w:space="0" w:color="auto"/>
            </w:tcBorders>
          </w:tcPr>
          <w:p w14:paraId="175CB903"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Syntactic structures, syntactic complexity, syntactic diversity, syntactic parsing and semantic-proposition</w:t>
            </w:r>
          </w:p>
        </w:tc>
      </w:tr>
      <w:tr w:rsidR="004227C2" w:rsidRPr="004227C2" w14:paraId="4ABFC58A" w14:textId="77777777" w:rsidTr="00D33C46">
        <w:tc>
          <w:tcPr>
            <w:tcW w:w="1970" w:type="dxa"/>
            <w:tcBorders>
              <w:left w:val="single" w:sz="12" w:space="0" w:color="auto"/>
              <w:right w:val="single" w:sz="12" w:space="0" w:color="auto"/>
            </w:tcBorders>
          </w:tcPr>
          <w:p w14:paraId="38CF7A3E" w14:textId="6DE724CE"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AWE/automated writing evaluation</w:t>
            </w:r>
          </w:p>
        </w:tc>
        <w:tc>
          <w:tcPr>
            <w:tcW w:w="895" w:type="dxa"/>
            <w:tcBorders>
              <w:left w:val="single" w:sz="12" w:space="0" w:color="auto"/>
              <w:right w:val="single" w:sz="12" w:space="0" w:color="auto"/>
            </w:tcBorders>
          </w:tcPr>
          <w:p w14:paraId="0A9162BC"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12</w:t>
            </w:r>
          </w:p>
        </w:tc>
        <w:tc>
          <w:tcPr>
            <w:tcW w:w="8155" w:type="dxa"/>
            <w:tcBorders>
              <w:left w:val="single" w:sz="12" w:space="0" w:color="auto"/>
              <w:right w:val="single" w:sz="12" w:space="0" w:color="auto"/>
            </w:tcBorders>
          </w:tcPr>
          <w:p w14:paraId="06858158"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Assessment value of AWE in writing classrooms, reliability of AWE corrective feedback, AWE programs</w:t>
            </w:r>
          </w:p>
        </w:tc>
      </w:tr>
      <w:tr w:rsidR="004227C2" w:rsidRPr="004227C2" w14:paraId="07477EDD" w14:textId="77777777" w:rsidTr="00D33C46">
        <w:tc>
          <w:tcPr>
            <w:tcW w:w="1970" w:type="dxa"/>
            <w:tcBorders>
              <w:left w:val="single" w:sz="12" w:space="0" w:color="auto"/>
              <w:right w:val="single" w:sz="12" w:space="0" w:color="auto"/>
            </w:tcBorders>
          </w:tcPr>
          <w:p w14:paraId="3A0A1E4B"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Exploratory</w:t>
            </w:r>
          </w:p>
        </w:tc>
        <w:tc>
          <w:tcPr>
            <w:tcW w:w="895" w:type="dxa"/>
            <w:tcBorders>
              <w:left w:val="single" w:sz="12" w:space="0" w:color="auto"/>
              <w:right w:val="single" w:sz="12" w:space="0" w:color="auto"/>
            </w:tcBorders>
          </w:tcPr>
          <w:p w14:paraId="3138F0F3"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12</w:t>
            </w:r>
          </w:p>
        </w:tc>
        <w:tc>
          <w:tcPr>
            <w:tcW w:w="8155" w:type="dxa"/>
            <w:tcBorders>
              <w:left w:val="single" w:sz="12" w:space="0" w:color="auto"/>
              <w:right w:val="single" w:sz="12" w:space="0" w:color="auto"/>
            </w:tcBorders>
          </w:tcPr>
          <w:p w14:paraId="70805B9D"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Exploratory factor analysis (EFA), sequential exploratory mixed-methods approach</w:t>
            </w:r>
          </w:p>
        </w:tc>
      </w:tr>
      <w:tr w:rsidR="004227C2" w:rsidRPr="004227C2" w14:paraId="6C9E5693" w14:textId="77777777" w:rsidTr="00D33C46">
        <w:tc>
          <w:tcPr>
            <w:tcW w:w="1970" w:type="dxa"/>
            <w:tcBorders>
              <w:left w:val="single" w:sz="12" w:space="0" w:color="auto"/>
              <w:right w:val="single" w:sz="12" w:space="0" w:color="auto"/>
            </w:tcBorders>
          </w:tcPr>
          <w:p w14:paraId="5CDA9C41"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Heritage</w:t>
            </w:r>
          </w:p>
        </w:tc>
        <w:tc>
          <w:tcPr>
            <w:tcW w:w="895" w:type="dxa"/>
            <w:tcBorders>
              <w:left w:val="single" w:sz="12" w:space="0" w:color="auto"/>
              <w:right w:val="single" w:sz="12" w:space="0" w:color="auto"/>
            </w:tcBorders>
          </w:tcPr>
          <w:p w14:paraId="49A95DC0"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12</w:t>
            </w:r>
          </w:p>
        </w:tc>
        <w:tc>
          <w:tcPr>
            <w:tcW w:w="8155" w:type="dxa"/>
            <w:tcBorders>
              <w:left w:val="single" w:sz="12" w:space="0" w:color="auto"/>
              <w:right w:val="single" w:sz="12" w:space="0" w:color="auto"/>
            </w:tcBorders>
          </w:tcPr>
          <w:p w14:paraId="017E7D6C" w14:textId="77777777" w:rsidR="00095695" w:rsidRPr="004227C2" w:rsidRDefault="00095695" w:rsidP="005E25B3">
            <w:pPr>
              <w:rPr>
                <w:rFonts w:asciiTheme="majorBidi" w:hAnsiTheme="majorBidi" w:cstheme="majorBidi"/>
                <w:sz w:val="20"/>
                <w:szCs w:val="20"/>
              </w:rPr>
            </w:pPr>
            <w:proofErr w:type="spellStart"/>
            <w:r w:rsidRPr="004227C2">
              <w:rPr>
                <w:rFonts w:asciiTheme="majorBidi" w:hAnsiTheme="majorBidi" w:cstheme="majorBidi"/>
                <w:sz w:val="20"/>
                <w:szCs w:val="20"/>
              </w:rPr>
              <w:t>Autochthonouss</w:t>
            </w:r>
            <w:proofErr w:type="spellEnd"/>
            <w:r w:rsidRPr="004227C2">
              <w:rPr>
                <w:rFonts w:asciiTheme="majorBidi" w:hAnsiTheme="majorBidi" w:cstheme="majorBidi"/>
                <w:sz w:val="20"/>
                <w:szCs w:val="20"/>
              </w:rPr>
              <w:t xml:space="preserve"> heritage language (AHL), heritage language and literacy, heritage language speakers</w:t>
            </w:r>
          </w:p>
        </w:tc>
      </w:tr>
      <w:tr w:rsidR="004227C2" w:rsidRPr="004227C2" w14:paraId="658271D7" w14:textId="77777777" w:rsidTr="00D33C46">
        <w:tc>
          <w:tcPr>
            <w:tcW w:w="1970" w:type="dxa"/>
            <w:tcBorders>
              <w:left w:val="single" w:sz="12" w:space="0" w:color="auto"/>
              <w:right w:val="single" w:sz="12" w:space="0" w:color="auto"/>
            </w:tcBorders>
          </w:tcPr>
          <w:p w14:paraId="116C240B"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Narratives</w:t>
            </w:r>
          </w:p>
        </w:tc>
        <w:tc>
          <w:tcPr>
            <w:tcW w:w="895" w:type="dxa"/>
            <w:tcBorders>
              <w:left w:val="single" w:sz="12" w:space="0" w:color="auto"/>
              <w:right w:val="single" w:sz="12" w:space="0" w:color="auto"/>
            </w:tcBorders>
          </w:tcPr>
          <w:p w14:paraId="7CAF6287"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12</w:t>
            </w:r>
          </w:p>
        </w:tc>
        <w:tc>
          <w:tcPr>
            <w:tcW w:w="8155" w:type="dxa"/>
            <w:tcBorders>
              <w:left w:val="single" w:sz="12" w:space="0" w:color="auto"/>
              <w:right w:val="single" w:sz="12" w:space="0" w:color="auto"/>
            </w:tcBorders>
          </w:tcPr>
          <w:p w14:paraId="6F63DF82"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Video-based oral narratives, autobiographical narratives, grammatical features of the narratives</w:t>
            </w:r>
          </w:p>
        </w:tc>
      </w:tr>
      <w:tr w:rsidR="004227C2" w:rsidRPr="004227C2" w14:paraId="7F3AC2C9" w14:textId="77777777" w:rsidTr="00D33C46">
        <w:tc>
          <w:tcPr>
            <w:tcW w:w="1970" w:type="dxa"/>
            <w:tcBorders>
              <w:left w:val="single" w:sz="12" w:space="0" w:color="auto"/>
              <w:right w:val="single" w:sz="12" w:space="0" w:color="auto"/>
            </w:tcBorders>
          </w:tcPr>
          <w:p w14:paraId="5856296F"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Autonomy</w:t>
            </w:r>
          </w:p>
        </w:tc>
        <w:tc>
          <w:tcPr>
            <w:tcW w:w="895" w:type="dxa"/>
            <w:tcBorders>
              <w:left w:val="single" w:sz="12" w:space="0" w:color="auto"/>
              <w:right w:val="single" w:sz="12" w:space="0" w:color="auto"/>
            </w:tcBorders>
          </w:tcPr>
          <w:p w14:paraId="7C80697A"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10</w:t>
            </w:r>
          </w:p>
        </w:tc>
        <w:tc>
          <w:tcPr>
            <w:tcW w:w="8155" w:type="dxa"/>
            <w:tcBorders>
              <w:left w:val="single" w:sz="12" w:space="0" w:color="auto"/>
              <w:right w:val="single" w:sz="12" w:space="0" w:color="auto"/>
            </w:tcBorders>
          </w:tcPr>
          <w:p w14:paraId="655B6B93"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Learner-autonomy model, autonomy amongst students</w:t>
            </w:r>
          </w:p>
        </w:tc>
      </w:tr>
      <w:tr w:rsidR="004227C2" w:rsidRPr="004227C2" w14:paraId="7AC0CDDC" w14:textId="77777777" w:rsidTr="00D33C46">
        <w:tc>
          <w:tcPr>
            <w:tcW w:w="1970" w:type="dxa"/>
            <w:tcBorders>
              <w:left w:val="single" w:sz="12" w:space="0" w:color="auto"/>
              <w:right w:val="single" w:sz="12" w:space="0" w:color="auto"/>
            </w:tcBorders>
          </w:tcPr>
          <w:p w14:paraId="0C4F97CD"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Efficacy</w:t>
            </w:r>
          </w:p>
        </w:tc>
        <w:tc>
          <w:tcPr>
            <w:tcW w:w="895" w:type="dxa"/>
            <w:tcBorders>
              <w:left w:val="single" w:sz="12" w:space="0" w:color="auto"/>
              <w:right w:val="single" w:sz="12" w:space="0" w:color="auto"/>
            </w:tcBorders>
          </w:tcPr>
          <w:p w14:paraId="647F53D6"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10</w:t>
            </w:r>
          </w:p>
        </w:tc>
        <w:tc>
          <w:tcPr>
            <w:tcW w:w="8155" w:type="dxa"/>
            <w:tcBorders>
              <w:left w:val="single" w:sz="12" w:space="0" w:color="auto"/>
              <w:right w:val="single" w:sz="12" w:space="0" w:color="auto"/>
            </w:tcBorders>
          </w:tcPr>
          <w:p w14:paraId="03C013B6"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Self-regulatory efficacy and apprehension, efficacy in a foreign language learning, program efficacy</w:t>
            </w:r>
          </w:p>
        </w:tc>
      </w:tr>
      <w:tr w:rsidR="004227C2" w:rsidRPr="004227C2" w14:paraId="181680B2" w14:textId="77777777" w:rsidTr="00D33C46">
        <w:tc>
          <w:tcPr>
            <w:tcW w:w="1970" w:type="dxa"/>
            <w:tcBorders>
              <w:left w:val="single" w:sz="12" w:space="0" w:color="auto"/>
              <w:right w:val="single" w:sz="12" w:space="0" w:color="auto"/>
            </w:tcBorders>
          </w:tcPr>
          <w:p w14:paraId="51A65939"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EPS</w:t>
            </w:r>
          </w:p>
        </w:tc>
        <w:tc>
          <w:tcPr>
            <w:tcW w:w="895" w:type="dxa"/>
            <w:tcBorders>
              <w:left w:val="single" w:sz="12" w:space="0" w:color="auto"/>
              <w:right w:val="single" w:sz="12" w:space="0" w:color="auto"/>
            </w:tcBorders>
          </w:tcPr>
          <w:p w14:paraId="75B9B38D"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10</w:t>
            </w:r>
          </w:p>
        </w:tc>
        <w:tc>
          <w:tcPr>
            <w:tcW w:w="8155" w:type="dxa"/>
            <w:tcBorders>
              <w:left w:val="single" w:sz="12" w:space="0" w:color="auto"/>
              <w:right w:val="single" w:sz="12" w:space="0" w:color="auto"/>
            </w:tcBorders>
          </w:tcPr>
          <w:p w14:paraId="702A0BE0"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EPS performance, relationship between EPS self-efficacy and EPS performance, EPS instructional practices</w:t>
            </w:r>
          </w:p>
        </w:tc>
      </w:tr>
      <w:tr w:rsidR="004227C2" w:rsidRPr="004227C2" w14:paraId="2185D981" w14:textId="77777777" w:rsidTr="00D33C46">
        <w:tc>
          <w:tcPr>
            <w:tcW w:w="1970" w:type="dxa"/>
            <w:tcBorders>
              <w:left w:val="single" w:sz="12" w:space="0" w:color="auto"/>
              <w:right w:val="single" w:sz="12" w:space="0" w:color="auto"/>
            </w:tcBorders>
          </w:tcPr>
          <w:p w14:paraId="3253EAEE"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OPI</w:t>
            </w:r>
          </w:p>
        </w:tc>
        <w:tc>
          <w:tcPr>
            <w:tcW w:w="895" w:type="dxa"/>
            <w:tcBorders>
              <w:left w:val="single" w:sz="12" w:space="0" w:color="auto"/>
              <w:right w:val="single" w:sz="12" w:space="0" w:color="auto"/>
            </w:tcBorders>
          </w:tcPr>
          <w:p w14:paraId="58688420"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10</w:t>
            </w:r>
          </w:p>
        </w:tc>
        <w:tc>
          <w:tcPr>
            <w:tcW w:w="8155" w:type="dxa"/>
            <w:tcBorders>
              <w:left w:val="single" w:sz="12" w:space="0" w:color="auto"/>
              <w:right w:val="single" w:sz="12" w:space="0" w:color="auto"/>
            </w:tcBorders>
          </w:tcPr>
          <w:p w14:paraId="3CA1AD65"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OPI and OPIc within a 2-week period, Spanish OPI and OPIc</w:t>
            </w:r>
          </w:p>
        </w:tc>
      </w:tr>
      <w:tr w:rsidR="004227C2" w:rsidRPr="004227C2" w14:paraId="6BCDF149" w14:textId="77777777" w:rsidTr="00D33C46">
        <w:tc>
          <w:tcPr>
            <w:tcW w:w="1970" w:type="dxa"/>
            <w:tcBorders>
              <w:left w:val="single" w:sz="12" w:space="0" w:color="auto"/>
              <w:right w:val="single" w:sz="12" w:space="0" w:color="auto"/>
            </w:tcBorders>
          </w:tcPr>
          <w:p w14:paraId="26F5ED3A"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Virtual</w:t>
            </w:r>
          </w:p>
        </w:tc>
        <w:tc>
          <w:tcPr>
            <w:tcW w:w="895" w:type="dxa"/>
            <w:tcBorders>
              <w:left w:val="single" w:sz="12" w:space="0" w:color="auto"/>
              <w:right w:val="single" w:sz="12" w:space="0" w:color="auto"/>
            </w:tcBorders>
          </w:tcPr>
          <w:p w14:paraId="439A88DC"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10</w:t>
            </w:r>
          </w:p>
        </w:tc>
        <w:tc>
          <w:tcPr>
            <w:tcW w:w="8155" w:type="dxa"/>
            <w:tcBorders>
              <w:left w:val="single" w:sz="12" w:space="0" w:color="auto"/>
              <w:right w:val="single" w:sz="12" w:space="0" w:color="auto"/>
            </w:tcBorders>
          </w:tcPr>
          <w:p w14:paraId="1A814201"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Virtual exchange project phases, virtual environments, virtual classroom, virtual world</w:t>
            </w:r>
          </w:p>
        </w:tc>
      </w:tr>
      <w:tr w:rsidR="004227C2" w:rsidRPr="004227C2" w14:paraId="1D2ACC49" w14:textId="77777777" w:rsidTr="00D33C46">
        <w:tc>
          <w:tcPr>
            <w:tcW w:w="1970" w:type="dxa"/>
            <w:tcBorders>
              <w:left w:val="single" w:sz="12" w:space="0" w:color="auto"/>
              <w:bottom w:val="single" w:sz="12" w:space="0" w:color="auto"/>
              <w:right w:val="single" w:sz="12" w:space="0" w:color="auto"/>
            </w:tcBorders>
          </w:tcPr>
          <w:p w14:paraId="56AE5DF4" w14:textId="77777777" w:rsidR="00095695" w:rsidRPr="004227C2" w:rsidRDefault="00095695" w:rsidP="005E25B3">
            <w:pPr>
              <w:jc w:val="both"/>
              <w:rPr>
                <w:rFonts w:asciiTheme="majorBidi" w:hAnsiTheme="majorBidi" w:cstheme="majorBidi"/>
                <w:sz w:val="20"/>
                <w:szCs w:val="20"/>
              </w:rPr>
            </w:pPr>
            <w:r w:rsidRPr="004227C2">
              <w:rPr>
                <w:rFonts w:asciiTheme="majorBidi" w:hAnsiTheme="majorBidi" w:cstheme="majorBidi"/>
                <w:sz w:val="20"/>
                <w:szCs w:val="20"/>
              </w:rPr>
              <w:t>Voice</w:t>
            </w:r>
          </w:p>
        </w:tc>
        <w:tc>
          <w:tcPr>
            <w:tcW w:w="895" w:type="dxa"/>
            <w:tcBorders>
              <w:left w:val="single" w:sz="12" w:space="0" w:color="auto"/>
              <w:bottom w:val="single" w:sz="12" w:space="0" w:color="auto"/>
              <w:right w:val="single" w:sz="12" w:space="0" w:color="auto"/>
            </w:tcBorders>
          </w:tcPr>
          <w:p w14:paraId="7A572AC9" w14:textId="77777777" w:rsidR="00095695" w:rsidRPr="004227C2" w:rsidRDefault="00095695" w:rsidP="005E25B3">
            <w:pPr>
              <w:jc w:val="center"/>
              <w:rPr>
                <w:rFonts w:asciiTheme="majorBidi" w:hAnsiTheme="majorBidi" w:cstheme="majorBidi"/>
                <w:sz w:val="20"/>
                <w:szCs w:val="20"/>
              </w:rPr>
            </w:pPr>
            <w:r w:rsidRPr="004227C2">
              <w:rPr>
                <w:rFonts w:asciiTheme="majorBidi" w:hAnsiTheme="majorBidi" w:cstheme="majorBidi"/>
                <w:sz w:val="20"/>
                <w:szCs w:val="20"/>
              </w:rPr>
              <w:t>10</w:t>
            </w:r>
          </w:p>
        </w:tc>
        <w:tc>
          <w:tcPr>
            <w:tcW w:w="8155" w:type="dxa"/>
            <w:tcBorders>
              <w:left w:val="single" w:sz="12" w:space="0" w:color="auto"/>
              <w:bottom w:val="single" w:sz="12" w:space="0" w:color="auto"/>
              <w:right w:val="single" w:sz="12" w:space="0" w:color="auto"/>
            </w:tcBorders>
          </w:tcPr>
          <w:p w14:paraId="7D11565B" w14:textId="77777777" w:rsidR="00095695" w:rsidRPr="004227C2" w:rsidRDefault="00095695" w:rsidP="005E25B3">
            <w:pPr>
              <w:rPr>
                <w:rFonts w:asciiTheme="majorBidi" w:hAnsiTheme="majorBidi" w:cstheme="majorBidi"/>
                <w:sz w:val="20"/>
                <w:szCs w:val="20"/>
              </w:rPr>
            </w:pPr>
            <w:r w:rsidRPr="004227C2">
              <w:rPr>
                <w:rFonts w:asciiTheme="majorBidi" w:hAnsiTheme="majorBidi" w:cstheme="majorBidi"/>
                <w:sz w:val="20"/>
                <w:szCs w:val="20"/>
              </w:rPr>
              <w:t>Gave a voice to TAs, voice strength in second language (L2), authorial voice in written discourse</w:t>
            </w:r>
          </w:p>
        </w:tc>
      </w:tr>
    </w:tbl>
    <w:p w14:paraId="0DEBBD4D" w14:textId="77777777" w:rsidR="00095695" w:rsidRPr="00344A61" w:rsidRDefault="00095695" w:rsidP="00095695">
      <w:pPr>
        <w:rPr>
          <w:rFonts w:ascii="Times New Roman" w:hAnsi="Times New Roman" w:cs="Times New Roman"/>
        </w:rPr>
      </w:pPr>
    </w:p>
    <w:p w14:paraId="27C9EFF7" w14:textId="77777777" w:rsidR="00095695" w:rsidRDefault="00095695" w:rsidP="00095695">
      <w:pPr>
        <w:rPr>
          <w:rFonts w:ascii="Times New Roman" w:hAnsi="Times New Roman" w:cs="Times New Roman"/>
        </w:rPr>
      </w:pPr>
    </w:p>
    <w:p w14:paraId="50CD5D99" w14:textId="77777777" w:rsidR="00095695" w:rsidRDefault="00095695" w:rsidP="00095695">
      <w:pPr>
        <w:rPr>
          <w:rFonts w:ascii="Times New Roman" w:hAnsi="Times New Roman" w:cs="Times New Roman"/>
        </w:rPr>
      </w:pPr>
    </w:p>
    <w:p w14:paraId="718C8F72" w14:textId="3AD04D03" w:rsidR="00095695" w:rsidRDefault="00095695" w:rsidP="00095695">
      <w:pPr>
        <w:spacing w:after="200" w:line="276" w:lineRule="auto"/>
        <w:rPr>
          <w:rFonts w:asciiTheme="majorBidi" w:hAnsiTheme="majorBidi" w:cstheme="majorBidi"/>
        </w:rPr>
      </w:pPr>
      <w:r>
        <w:rPr>
          <w:rFonts w:asciiTheme="majorBidi" w:hAnsiTheme="majorBidi" w:cstheme="majorBidi"/>
        </w:rPr>
        <w:t xml:space="preserve">Appendix D: The </w:t>
      </w:r>
      <w:r w:rsidR="004227C2">
        <w:rPr>
          <w:rFonts w:asciiTheme="majorBidi" w:hAnsiTheme="majorBidi" w:cstheme="majorBidi"/>
        </w:rPr>
        <w:t>m</w:t>
      </w:r>
      <w:r w:rsidRPr="008F3A3D">
        <w:rPr>
          <w:rFonts w:asciiTheme="majorBidi" w:hAnsiTheme="majorBidi" w:cstheme="majorBidi"/>
        </w:rPr>
        <w:t>ultidisciplinary MMR references used in AL studies</w:t>
      </w:r>
      <w:r>
        <w:rPr>
          <w:rFonts w:asciiTheme="majorBidi" w:hAnsiTheme="majorBidi" w:cstheme="majorBidi"/>
        </w:rPr>
        <w:t>**</w:t>
      </w:r>
      <w:r>
        <w:rPr>
          <w:rFonts w:asciiTheme="majorBidi" w:hAnsiTheme="majorBidi" w:cstheme="majorBidi"/>
          <w:b/>
          <w:bCs/>
          <w:i/>
          <w:iCs/>
        </w:rPr>
        <w:t xml:space="preserve"> </w:t>
      </w:r>
    </w:p>
    <w:tbl>
      <w:tblPr>
        <w:tblStyle w:val="TableGrid"/>
        <w:tblW w:w="0" w:type="auto"/>
        <w:tblLook w:val="04A0" w:firstRow="1" w:lastRow="0" w:firstColumn="1" w:lastColumn="0" w:noHBand="0" w:noVBand="1"/>
      </w:tblPr>
      <w:tblGrid>
        <w:gridCol w:w="5160"/>
        <w:gridCol w:w="1296"/>
        <w:gridCol w:w="736"/>
        <w:gridCol w:w="2158"/>
      </w:tblGrid>
      <w:tr w:rsidR="004227C2" w14:paraId="5693F827" w14:textId="77777777" w:rsidTr="006836B7">
        <w:tc>
          <w:tcPr>
            <w:tcW w:w="5160" w:type="dxa"/>
          </w:tcPr>
          <w:p w14:paraId="06D24D2C" w14:textId="42C59D22" w:rsidR="004227C2" w:rsidRPr="004227C2" w:rsidRDefault="004227C2" w:rsidP="005E25B3">
            <w:pPr>
              <w:autoSpaceDE w:val="0"/>
              <w:autoSpaceDN w:val="0"/>
              <w:adjustRightInd w:val="0"/>
              <w:rPr>
                <w:rFonts w:asciiTheme="majorBidi" w:hAnsiTheme="majorBidi" w:cstheme="majorBidi"/>
                <w:sz w:val="20"/>
                <w:szCs w:val="20"/>
              </w:rPr>
            </w:pPr>
            <w:r w:rsidRPr="004227C2">
              <w:rPr>
                <w:rFonts w:asciiTheme="majorBidi" w:hAnsiTheme="majorBidi" w:cstheme="majorBidi"/>
                <w:sz w:val="20"/>
                <w:szCs w:val="20"/>
              </w:rPr>
              <w:t>Document</w:t>
            </w:r>
          </w:p>
        </w:tc>
        <w:tc>
          <w:tcPr>
            <w:tcW w:w="1296" w:type="dxa"/>
          </w:tcPr>
          <w:p w14:paraId="4CE73AF2" w14:textId="77777777" w:rsidR="004227C2" w:rsidRPr="004227C2" w:rsidRDefault="004227C2" w:rsidP="005E25B3">
            <w:pPr>
              <w:autoSpaceDE w:val="0"/>
              <w:autoSpaceDN w:val="0"/>
              <w:adjustRightInd w:val="0"/>
              <w:rPr>
                <w:rFonts w:asciiTheme="majorBidi" w:hAnsiTheme="majorBidi" w:cstheme="majorBidi"/>
                <w:sz w:val="20"/>
                <w:szCs w:val="20"/>
              </w:rPr>
            </w:pPr>
            <w:r w:rsidRPr="004227C2">
              <w:rPr>
                <w:rFonts w:asciiTheme="majorBidi" w:hAnsiTheme="majorBidi" w:cstheme="majorBidi"/>
                <w:sz w:val="20"/>
                <w:szCs w:val="20"/>
              </w:rPr>
              <w:t>Mode of publication</w:t>
            </w:r>
          </w:p>
        </w:tc>
        <w:tc>
          <w:tcPr>
            <w:tcW w:w="736" w:type="dxa"/>
          </w:tcPr>
          <w:p w14:paraId="5DCD24F6" w14:textId="77777777" w:rsidR="004227C2" w:rsidRPr="004227C2" w:rsidRDefault="004227C2" w:rsidP="005E25B3">
            <w:pPr>
              <w:autoSpaceDE w:val="0"/>
              <w:autoSpaceDN w:val="0"/>
              <w:adjustRightInd w:val="0"/>
              <w:rPr>
                <w:rFonts w:asciiTheme="majorBidi" w:hAnsiTheme="majorBidi" w:cstheme="majorBidi"/>
                <w:sz w:val="20"/>
                <w:szCs w:val="20"/>
              </w:rPr>
            </w:pPr>
            <w:r w:rsidRPr="004227C2">
              <w:rPr>
                <w:rFonts w:asciiTheme="majorBidi" w:hAnsiTheme="majorBidi" w:cstheme="majorBidi"/>
                <w:sz w:val="20"/>
                <w:szCs w:val="20"/>
              </w:rPr>
              <w:t xml:space="preserve">No. of times cited </w:t>
            </w:r>
          </w:p>
        </w:tc>
        <w:tc>
          <w:tcPr>
            <w:tcW w:w="2158" w:type="dxa"/>
          </w:tcPr>
          <w:p w14:paraId="220FE369" w14:textId="77777777" w:rsidR="004227C2" w:rsidRPr="004227C2" w:rsidRDefault="004227C2" w:rsidP="005E25B3">
            <w:pPr>
              <w:autoSpaceDE w:val="0"/>
              <w:autoSpaceDN w:val="0"/>
              <w:adjustRightInd w:val="0"/>
              <w:rPr>
                <w:rFonts w:asciiTheme="majorBidi" w:hAnsiTheme="majorBidi" w:cstheme="majorBidi"/>
                <w:sz w:val="20"/>
                <w:szCs w:val="20"/>
              </w:rPr>
            </w:pPr>
            <w:r w:rsidRPr="004227C2">
              <w:rPr>
                <w:rFonts w:asciiTheme="majorBidi" w:hAnsiTheme="majorBidi" w:cstheme="majorBidi"/>
                <w:sz w:val="20"/>
                <w:szCs w:val="20"/>
              </w:rPr>
              <w:t>Google scholar citations</w:t>
            </w:r>
          </w:p>
        </w:tc>
      </w:tr>
      <w:tr w:rsidR="004227C2" w14:paraId="6E36220D" w14:textId="77777777" w:rsidTr="00A1229A">
        <w:tc>
          <w:tcPr>
            <w:tcW w:w="9350" w:type="dxa"/>
            <w:gridSpan w:val="4"/>
          </w:tcPr>
          <w:p w14:paraId="6B426C00" w14:textId="2944A4B6" w:rsidR="004227C2" w:rsidRDefault="004227C2" w:rsidP="005E25B3">
            <w:pPr>
              <w:autoSpaceDE w:val="0"/>
              <w:autoSpaceDN w:val="0"/>
              <w:adjustRightInd w:val="0"/>
              <w:rPr>
                <w:rFonts w:asciiTheme="majorBidi" w:eastAsia="LiberationSerif" w:hAnsiTheme="majorBidi" w:cstheme="majorBidi"/>
              </w:rPr>
            </w:pPr>
            <w:r w:rsidRPr="00AA6B1F">
              <w:rPr>
                <w:rFonts w:asciiTheme="majorBidi" w:eastAsia="LiberationSerif" w:hAnsiTheme="majorBidi" w:cstheme="majorBidi"/>
                <w:b/>
                <w:bCs/>
                <w:i/>
                <w:iCs/>
                <w:sz w:val="20"/>
                <w:szCs w:val="20"/>
              </w:rPr>
              <w:t>Creswell and/or his collaborators</w:t>
            </w:r>
          </w:p>
        </w:tc>
      </w:tr>
      <w:tr w:rsidR="00095695" w14:paraId="3644C0BE" w14:textId="77777777" w:rsidTr="004227C2">
        <w:tc>
          <w:tcPr>
            <w:tcW w:w="5160" w:type="dxa"/>
          </w:tcPr>
          <w:p w14:paraId="2DC535D9" w14:textId="77777777" w:rsidR="00095695" w:rsidRDefault="00095695" w:rsidP="005E25B3">
            <w:pPr>
              <w:autoSpaceDE w:val="0"/>
              <w:autoSpaceDN w:val="0"/>
              <w:adjustRightInd w:val="0"/>
              <w:rPr>
                <w:rFonts w:asciiTheme="majorBidi" w:hAnsiTheme="majorBidi" w:cstheme="majorBidi"/>
              </w:rPr>
            </w:pPr>
            <w:r w:rsidRPr="0017139B">
              <w:rPr>
                <w:rFonts w:asciiTheme="majorBidi" w:eastAsia="LiberationSerif" w:hAnsiTheme="majorBidi" w:cstheme="majorBidi"/>
                <w:sz w:val="20"/>
                <w:szCs w:val="20"/>
              </w:rPr>
              <w:t>Creswell, J. W., &amp; Plano Clark, V. L. (2011).</w:t>
            </w:r>
            <w:r>
              <w:rPr>
                <w:rFonts w:asciiTheme="majorBidi" w:eastAsia="LiberationSerif" w:hAnsiTheme="majorBidi" w:cstheme="majorBidi"/>
                <w:sz w:val="20"/>
                <w:szCs w:val="20"/>
              </w:rPr>
              <w:t xml:space="preserve"> </w:t>
            </w:r>
            <w:r w:rsidRPr="004F0511">
              <w:rPr>
                <w:rFonts w:asciiTheme="majorBidi" w:eastAsia="LiberationSerif" w:hAnsiTheme="majorBidi" w:cstheme="majorBidi"/>
                <w:i/>
                <w:iCs/>
                <w:sz w:val="20"/>
                <w:szCs w:val="20"/>
              </w:rPr>
              <w:t>Designing and conducting mixed methods research</w:t>
            </w:r>
            <w:r w:rsidRPr="0017139B">
              <w:rPr>
                <w:rFonts w:asciiTheme="majorBidi" w:eastAsia="LiberationSerif" w:hAnsiTheme="majorBidi" w:cstheme="majorBidi"/>
                <w:sz w:val="20"/>
                <w:szCs w:val="20"/>
              </w:rPr>
              <w:t xml:space="preserve">. </w:t>
            </w:r>
          </w:p>
        </w:tc>
        <w:tc>
          <w:tcPr>
            <w:tcW w:w="1296" w:type="dxa"/>
          </w:tcPr>
          <w:p w14:paraId="01AF99AE"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Book</w:t>
            </w:r>
          </w:p>
        </w:tc>
        <w:tc>
          <w:tcPr>
            <w:tcW w:w="736" w:type="dxa"/>
          </w:tcPr>
          <w:p w14:paraId="48A76581"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41</w:t>
            </w:r>
          </w:p>
        </w:tc>
        <w:tc>
          <w:tcPr>
            <w:tcW w:w="2158" w:type="dxa"/>
          </w:tcPr>
          <w:p w14:paraId="58EDCFAB"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eastAsia="LiberationSerif" w:hAnsiTheme="majorBidi" w:cstheme="majorBidi"/>
                <w:sz w:val="20"/>
                <w:szCs w:val="20"/>
              </w:rPr>
              <w:t>49093</w:t>
            </w:r>
          </w:p>
        </w:tc>
      </w:tr>
      <w:tr w:rsidR="00095695" w14:paraId="389DBC0C" w14:textId="77777777" w:rsidTr="004227C2">
        <w:tc>
          <w:tcPr>
            <w:tcW w:w="5160" w:type="dxa"/>
          </w:tcPr>
          <w:p w14:paraId="06A308E7" w14:textId="2E5AB279" w:rsidR="00095695" w:rsidRDefault="00095695" w:rsidP="005E25B3">
            <w:pPr>
              <w:autoSpaceDE w:val="0"/>
              <w:autoSpaceDN w:val="0"/>
              <w:adjustRightInd w:val="0"/>
              <w:rPr>
                <w:rFonts w:asciiTheme="majorBidi" w:hAnsiTheme="majorBidi" w:cstheme="majorBidi"/>
              </w:rPr>
            </w:pPr>
            <w:r w:rsidRPr="004F04D8">
              <w:rPr>
                <w:rFonts w:asciiTheme="majorBidi" w:eastAsia="LiberationSerif" w:hAnsiTheme="majorBidi" w:cstheme="majorBidi"/>
                <w:sz w:val="20"/>
                <w:szCs w:val="20"/>
              </w:rPr>
              <w:t xml:space="preserve">Creswell, J. W. (2014). </w:t>
            </w:r>
            <w:r w:rsidRPr="004F0511">
              <w:rPr>
                <w:rFonts w:asciiTheme="majorBidi" w:eastAsia="LiberationSerif" w:hAnsiTheme="majorBidi" w:cstheme="majorBidi"/>
                <w:i/>
                <w:iCs/>
                <w:sz w:val="20"/>
                <w:szCs w:val="20"/>
              </w:rPr>
              <w:t xml:space="preserve">Research design: Qualitative, quantitative, and mixed methods </w:t>
            </w:r>
            <w:r w:rsidR="004227C2" w:rsidRPr="004F0511">
              <w:rPr>
                <w:rFonts w:asciiTheme="majorBidi" w:eastAsia="LiberationSerif" w:hAnsiTheme="majorBidi" w:cstheme="majorBidi"/>
                <w:i/>
                <w:iCs/>
                <w:sz w:val="20"/>
                <w:szCs w:val="20"/>
              </w:rPr>
              <w:t>approach</w:t>
            </w:r>
            <w:r w:rsidRPr="004F0511">
              <w:rPr>
                <w:rFonts w:asciiTheme="majorBidi" w:eastAsia="LiberationSerif" w:hAnsiTheme="majorBidi" w:cstheme="majorBidi"/>
                <w:i/>
                <w:iCs/>
                <w:sz w:val="20"/>
                <w:szCs w:val="20"/>
              </w:rPr>
              <w:t>.</w:t>
            </w:r>
          </w:p>
        </w:tc>
        <w:tc>
          <w:tcPr>
            <w:tcW w:w="1296" w:type="dxa"/>
          </w:tcPr>
          <w:p w14:paraId="37992B28"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Book</w:t>
            </w:r>
          </w:p>
        </w:tc>
        <w:tc>
          <w:tcPr>
            <w:tcW w:w="736" w:type="dxa"/>
          </w:tcPr>
          <w:p w14:paraId="0A1981F0"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25</w:t>
            </w:r>
          </w:p>
        </w:tc>
        <w:tc>
          <w:tcPr>
            <w:tcW w:w="2158" w:type="dxa"/>
          </w:tcPr>
          <w:p w14:paraId="0F9A96F4" w14:textId="77777777" w:rsidR="00095695" w:rsidRPr="00DC3A08"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189802</w:t>
            </w:r>
          </w:p>
        </w:tc>
      </w:tr>
      <w:tr w:rsidR="00095695" w14:paraId="47FF875B" w14:textId="77777777" w:rsidTr="004227C2">
        <w:tc>
          <w:tcPr>
            <w:tcW w:w="5160" w:type="dxa"/>
          </w:tcPr>
          <w:p w14:paraId="1643F50C" w14:textId="35FC5E8D" w:rsidR="00095695" w:rsidRDefault="00095695" w:rsidP="005E25B3">
            <w:pPr>
              <w:autoSpaceDE w:val="0"/>
              <w:autoSpaceDN w:val="0"/>
              <w:adjustRightInd w:val="0"/>
              <w:rPr>
                <w:rFonts w:asciiTheme="majorBidi" w:hAnsiTheme="majorBidi" w:cstheme="majorBidi"/>
              </w:rPr>
            </w:pPr>
            <w:r w:rsidRPr="004F04D8">
              <w:rPr>
                <w:rFonts w:asciiTheme="majorBidi" w:eastAsia="LiberationSerif" w:hAnsiTheme="majorBidi" w:cstheme="majorBidi"/>
                <w:sz w:val="20"/>
                <w:szCs w:val="20"/>
              </w:rPr>
              <w:t xml:space="preserve">Creswell, J. W. (2012). </w:t>
            </w:r>
            <w:r w:rsidRPr="004F0511">
              <w:rPr>
                <w:rFonts w:asciiTheme="majorBidi" w:eastAsia="LiberationSerif" w:hAnsiTheme="majorBidi" w:cstheme="majorBidi"/>
                <w:i/>
                <w:iCs/>
                <w:sz w:val="20"/>
                <w:szCs w:val="20"/>
              </w:rPr>
              <w:t>Educational research: Planning, conducting, and evaluating quantitative and qualitative research</w:t>
            </w:r>
            <w:r w:rsidR="00A923C8">
              <w:rPr>
                <w:rFonts w:asciiTheme="majorBidi" w:eastAsia="LiberationSerif" w:hAnsiTheme="majorBidi" w:cstheme="majorBidi"/>
                <w:i/>
                <w:iCs/>
                <w:sz w:val="20"/>
                <w:szCs w:val="20"/>
              </w:rPr>
              <w:t>.</w:t>
            </w:r>
          </w:p>
        </w:tc>
        <w:tc>
          <w:tcPr>
            <w:tcW w:w="1296" w:type="dxa"/>
          </w:tcPr>
          <w:p w14:paraId="481C9B49"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Book</w:t>
            </w:r>
          </w:p>
        </w:tc>
        <w:tc>
          <w:tcPr>
            <w:tcW w:w="736" w:type="dxa"/>
          </w:tcPr>
          <w:p w14:paraId="0C7E15C4"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7</w:t>
            </w:r>
          </w:p>
        </w:tc>
        <w:tc>
          <w:tcPr>
            <w:tcW w:w="2158" w:type="dxa"/>
          </w:tcPr>
          <w:p w14:paraId="5C15B64D" w14:textId="77777777" w:rsidR="00095695" w:rsidRPr="00DC3A08"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63989</w:t>
            </w:r>
          </w:p>
        </w:tc>
      </w:tr>
      <w:tr w:rsidR="00095695" w14:paraId="212B39A5" w14:textId="77777777" w:rsidTr="004227C2">
        <w:tc>
          <w:tcPr>
            <w:tcW w:w="5160" w:type="dxa"/>
          </w:tcPr>
          <w:p w14:paraId="30F890AA" w14:textId="77777777" w:rsidR="00095695" w:rsidRPr="003146B0" w:rsidRDefault="00095695" w:rsidP="005E25B3">
            <w:pPr>
              <w:autoSpaceDE w:val="0"/>
              <w:autoSpaceDN w:val="0"/>
              <w:adjustRightInd w:val="0"/>
              <w:rPr>
                <w:rFonts w:asciiTheme="majorBidi" w:hAnsiTheme="majorBidi" w:cstheme="majorBidi"/>
                <w:sz w:val="20"/>
                <w:szCs w:val="20"/>
              </w:rPr>
            </w:pPr>
            <w:r w:rsidRPr="003146B0">
              <w:rPr>
                <w:rFonts w:asciiTheme="majorBidi" w:eastAsia="LiberationSerif" w:hAnsiTheme="majorBidi" w:cstheme="majorBidi"/>
                <w:sz w:val="20"/>
                <w:szCs w:val="20"/>
              </w:rPr>
              <w:t xml:space="preserve">Creswell, J. W. (2015). </w:t>
            </w:r>
            <w:r w:rsidRPr="003146B0">
              <w:rPr>
                <w:rFonts w:asciiTheme="majorBidi" w:eastAsia="LiberationSerif" w:hAnsiTheme="majorBidi" w:cstheme="majorBidi"/>
                <w:i/>
                <w:iCs/>
                <w:sz w:val="20"/>
                <w:szCs w:val="20"/>
              </w:rPr>
              <w:t>A concise introduction to mixed methods research</w:t>
            </w:r>
            <w:r w:rsidRPr="003146B0">
              <w:rPr>
                <w:rFonts w:asciiTheme="majorBidi" w:eastAsia="LiberationSerif" w:hAnsiTheme="majorBidi" w:cstheme="majorBidi"/>
                <w:sz w:val="20"/>
                <w:szCs w:val="20"/>
              </w:rPr>
              <w:t xml:space="preserve">. </w:t>
            </w:r>
          </w:p>
        </w:tc>
        <w:tc>
          <w:tcPr>
            <w:tcW w:w="1296" w:type="dxa"/>
          </w:tcPr>
          <w:p w14:paraId="4AD2A518"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Book</w:t>
            </w:r>
          </w:p>
        </w:tc>
        <w:tc>
          <w:tcPr>
            <w:tcW w:w="736" w:type="dxa"/>
          </w:tcPr>
          <w:p w14:paraId="0E1473AC"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5</w:t>
            </w:r>
          </w:p>
        </w:tc>
        <w:tc>
          <w:tcPr>
            <w:tcW w:w="2158" w:type="dxa"/>
          </w:tcPr>
          <w:p w14:paraId="41A63AD1"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5917</w:t>
            </w:r>
          </w:p>
        </w:tc>
      </w:tr>
      <w:tr w:rsidR="00095695" w14:paraId="04FFB39C" w14:textId="77777777" w:rsidTr="004227C2">
        <w:tc>
          <w:tcPr>
            <w:tcW w:w="5160" w:type="dxa"/>
          </w:tcPr>
          <w:p w14:paraId="124F40FE" w14:textId="77777777" w:rsidR="00095695" w:rsidRPr="003146B0" w:rsidRDefault="00095695" w:rsidP="005E25B3">
            <w:pPr>
              <w:rPr>
                <w:rFonts w:asciiTheme="majorBidi" w:hAnsiTheme="majorBidi" w:cstheme="majorBidi"/>
                <w:sz w:val="20"/>
                <w:szCs w:val="20"/>
              </w:rPr>
            </w:pPr>
            <w:r w:rsidRPr="003146B0">
              <w:rPr>
                <w:rFonts w:asciiTheme="majorBidi" w:eastAsia="LiberationSerif" w:hAnsiTheme="majorBidi" w:cstheme="majorBidi"/>
                <w:sz w:val="20"/>
                <w:szCs w:val="20"/>
              </w:rPr>
              <w:t xml:space="preserve">Creswell, J. W., Plano Clark, V. L., Gutmann, M., &amp; Hanson, W. (2003). Advanced mixed methods research designs. </w:t>
            </w:r>
          </w:p>
        </w:tc>
        <w:tc>
          <w:tcPr>
            <w:tcW w:w="1296" w:type="dxa"/>
          </w:tcPr>
          <w:p w14:paraId="057CFFC8"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Book chapter</w:t>
            </w:r>
          </w:p>
        </w:tc>
        <w:tc>
          <w:tcPr>
            <w:tcW w:w="736" w:type="dxa"/>
          </w:tcPr>
          <w:p w14:paraId="276D5547"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5</w:t>
            </w:r>
          </w:p>
        </w:tc>
        <w:tc>
          <w:tcPr>
            <w:tcW w:w="2158" w:type="dxa"/>
          </w:tcPr>
          <w:p w14:paraId="286D526C"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eastAsia="LiberationSerif" w:hAnsiTheme="majorBidi" w:cstheme="majorBidi"/>
                <w:sz w:val="20"/>
                <w:szCs w:val="20"/>
              </w:rPr>
              <w:t>7813</w:t>
            </w:r>
          </w:p>
        </w:tc>
      </w:tr>
      <w:tr w:rsidR="00095695" w14:paraId="6321D461" w14:textId="77777777" w:rsidTr="004227C2">
        <w:tc>
          <w:tcPr>
            <w:tcW w:w="5160" w:type="dxa"/>
          </w:tcPr>
          <w:p w14:paraId="609A07E4" w14:textId="77777777" w:rsidR="00095695" w:rsidRPr="003146B0" w:rsidRDefault="00095695" w:rsidP="005E25B3">
            <w:pPr>
              <w:autoSpaceDE w:val="0"/>
              <w:autoSpaceDN w:val="0"/>
              <w:adjustRightInd w:val="0"/>
              <w:rPr>
                <w:rFonts w:asciiTheme="majorBidi" w:eastAsia="LiberationSerif" w:hAnsiTheme="majorBidi" w:cstheme="majorBidi"/>
                <w:sz w:val="20"/>
                <w:szCs w:val="20"/>
              </w:rPr>
            </w:pPr>
            <w:r w:rsidRPr="003146B0">
              <w:rPr>
                <w:rFonts w:asciiTheme="majorBidi" w:eastAsia="LiberationSerif" w:hAnsiTheme="majorBidi" w:cstheme="majorBidi"/>
                <w:sz w:val="20"/>
                <w:szCs w:val="20"/>
              </w:rPr>
              <w:t>Ivankova, N.,</w:t>
            </w:r>
            <w:r w:rsidRPr="003146B0">
              <w:rPr>
                <w:rFonts w:asciiTheme="majorBidi" w:eastAsia="LiberationSerif" w:hAnsiTheme="majorBidi" w:cstheme="majorBidi"/>
                <w:color w:val="FF0000"/>
                <w:sz w:val="20"/>
                <w:szCs w:val="20"/>
              </w:rPr>
              <w:t xml:space="preserve"> </w:t>
            </w:r>
            <w:r w:rsidRPr="003146B0">
              <w:rPr>
                <w:rFonts w:asciiTheme="majorBidi" w:eastAsia="LiberationSerif" w:hAnsiTheme="majorBidi" w:cstheme="majorBidi"/>
                <w:sz w:val="20"/>
                <w:szCs w:val="20"/>
              </w:rPr>
              <w:t xml:space="preserve">Creswell, J., &amp; Stick, S. (2006). Using mixed-methods sequential explanatory design: From theory to practice. </w:t>
            </w:r>
          </w:p>
          <w:p w14:paraId="102D93B7" w14:textId="77777777" w:rsidR="00095695" w:rsidRPr="003146B0" w:rsidRDefault="00095695" w:rsidP="005E25B3">
            <w:pPr>
              <w:rPr>
                <w:rFonts w:asciiTheme="majorBidi" w:eastAsia="LiberationSerif" w:hAnsiTheme="majorBidi" w:cstheme="majorBidi"/>
                <w:sz w:val="20"/>
                <w:szCs w:val="20"/>
              </w:rPr>
            </w:pPr>
          </w:p>
        </w:tc>
        <w:tc>
          <w:tcPr>
            <w:tcW w:w="1296" w:type="dxa"/>
          </w:tcPr>
          <w:p w14:paraId="3F889DCF"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771AEF3A"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3</w:t>
            </w:r>
          </w:p>
        </w:tc>
        <w:tc>
          <w:tcPr>
            <w:tcW w:w="2158" w:type="dxa"/>
          </w:tcPr>
          <w:p w14:paraId="5F588CE3"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3535</w:t>
            </w:r>
          </w:p>
        </w:tc>
      </w:tr>
      <w:tr w:rsidR="00095695" w14:paraId="0438CF9E" w14:textId="77777777" w:rsidTr="004227C2">
        <w:tc>
          <w:tcPr>
            <w:tcW w:w="5160" w:type="dxa"/>
          </w:tcPr>
          <w:p w14:paraId="23DD6701" w14:textId="77777777" w:rsidR="00095695" w:rsidRPr="00AA6F2D" w:rsidRDefault="00095695" w:rsidP="005E25B3">
            <w:pPr>
              <w:autoSpaceDE w:val="0"/>
              <w:autoSpaceDN w:val="0"/>
              <w:adjustRightInd w:val="0"/>
              <w:rPr>
                <w:rFonts w:asciiTheme="majorBidi" w:eastAsia="LiberationSerif" w:hAnsiTheme="majorBidi" w:cstheme="majorBidi"/>
                <w:sz w:val="20"/>
                <w:szCs w:val="20"/>
              </w:rPr>
            </w:pPr>
            <w:r w:rsidRPr="00AA6F2D">
              <w:rPr>
                <w:rFonts w:asciiTheme="majorBidi" w:eastAsia="LiberationSerif" w:hAnsiTheme="majorBidi" w:cstheme="majorBidi"/>
                <w:sz w:val="20"/>
                <w:szCs w:val="20"/>
              </w:rPr>
              <w:t xml:space="preserve">Creswell, J. W. (2013). Qualitative inquiry and research design: Choosing among five approaches. </w:t>
            </w:r>
          </w:p>
          <w:p w14:paraId="7FC55C10" w14:textId="77777777" w:rsidR="00095695" w:rsidRPr="00AA6F2D" w:rsidRDefault="00095695" w:rsidP="005E25B3">
            <w:pPr>
              <w:autoSpaceDE w:val="0"/>
              <w:autoSpaceDN w:val="0"/>
              <w:adjustRightInd w:val="0"/>
              <w:rPr>
                <w:rFonts w:asciiTheme="majorBidi" w:eastAsia="LiberationSerif" w:hAnsiTheme="majorBidi" w:cstheme="majorBidi"/>
                <w:sz w:val="20"/>
                <w:szCs w:val="20"/>
              </w:rPr>
            </w:pPr>
          </w:p>
        </w:tc>
        <w:tc>
          <w:tcPr>
            <w:tcW w:w="1296" w:type="dxa"/>
          </w:tcPr>
          <w:p w14:paraId="5169D5B0"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Book</w:t>
            </w:r>
          </w:p>
        </w:tc>
        <w:tc>
          <w:tcPr>
            <w:tcW w:w="736" w:type="dxa"/>
          </w:tcPr>
          <w:p w14:paraId="64378EC9"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2</w:t>
            </w:r>
          </w:p>
        </w:tc>
        <w:tc>
          <w:tcPr>
            <w:tcW w:w="2158" w:type="dxa"/>
          </w:tcPr>
          <w:p w14:paraId="426DAAA8"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153032</w:t>
            </w:r>
          </w:p>
        </w:tc>
      </w:tr>
      <w:tr w:rsidR="00095695" w14:paraId="0DBD43CC" w14:textId="77777777" w:rsidTr="004227C2">
        <w:tc>
          <w:tcPr>
            <w:tcW w:w="5160" w:type="dxa"/>
          </w:tcPr>
          <w:p w14:paraId="1281990C" w14:textId="77777777" w:rsidR="00095695" w:rsidRPr="00AA6F2D" w:rsidRDefault="00095695" w:rsidP="005E25B3">
            <w:pPr>
              <w:autoSpaceDE w:val="0"/>
              <w:autoSpaceDN w:val="0"/>
              <w:adjustRightInd w:val="0"/>
              <w:rPr>
                <w:rFonts w:asciiTheme="majorBidi" w:eastAsia="LiberationSerif" w:hAnsiTheme="majorBidi" w:cstheme="majorBidi"/>
                <w:sz w:val="20"/>
                <w:szCs w:val="20"/>
              </w:rPr>
            </w:pPr>
            <w:r w:rsidRPr="00AA6F2D">
              <w:rPr>
                <w:rFonts w:asciiTheme="majorBidi" w:eastAsia="LiberationSerif" w:hAnsiTheme="majorBidi" w:cstheme="majorBidi"/>
                <w:sz w:val="20"/>
                <w:szCs w:val="20"/>
              </w:rPr>
              <w:t xml:space="preserve">Fetters, M. D., Curry, L. A., &amp; Creswell, J. W. (2013). Achieving integration in mixed methods designs-principles and practices. </w:t>
            </w:r>
          </w:p>
          <w:p w14:paraId="10D92120" w14:textId="77777777" w:rsidR="00095695" w:rsidRPr="00AA6F2D" w:rsidRDefault="00095695" w:rsidP="005E25B3">
            <w:pPr>
              <w:autoSpaceDE w:val="0"/>
              <w:autoSpaceDN w:val="0"/>
              <w:adjustRightInd w:val="0"/>
              <w:rPr>
                <w:rFonts w:asciiTheme="majorBidi" w:eastAsia="LiberationSerif" w:hAnsiTheme="majorBidi" w:cstheme="majorBidi"/>
                <w:sz w:val="20"/>
                <w:szCs w:val="20"/>
              </w:rPr>
            </w:pPr>
          </w:p>
        </w:tc>
        <w:tc>
          <w:tcPr>
            <w:tcW w:w="1296" w:type="dxa"/>
          </w:tcPr>
          <w:p w14:paraId="74D89234"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336DBCF8"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1</w:t>
            </w:r>
          </w:p>
        </w:tc>
        <w:tc>
          <w:tcPr>
            <w:tcW w:w="2158" w:type="dxa"/>
          </w:tcPr>
          <w:p w14:paraId="13F7351D"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2688</w:t>
            </w:r>
          </w:p>
        </w:tc>
      </w:tr>
      <w:tr w:rsidR="00095695" w14:paraId="6C124F4A" w14:textId="77777777" w:rsidTr="004227C2">
        <w:tc>
          <w:tcPr>
            <w:tcW w:w="5160" w:type="dxa"/>
          </w:tcPr>
          <w:p w14:paraId="30DEADAC" w14:textId="77777777" w:rsidR="00095695" w:rsidRPr="00AA6F2D" w:rsidRDefault="00095695" w:rsidP="005E25B3">
            <w:pPr>
              <w:autoSpaceDE w:val="0"/>
              <w:autoSpaceDN w:val="0"/>
              <w:adjustRightInd w:val="0"/>
              <w:rPr>
                <w:rFonts w:asciiTheme="majorBidi" w:eastAsia="LiberationSerif" w:hAnsiTheme="majorBidi" w:cstheme="majorBidi"/>
                <w:sz w:val="20"/>
                <w:szCs w:val="20"/>
              </w:rPr>
            </w:pPr>
            <w:r w:rsidRPr="00AA6F2D">
              <w:rPr>
                <w:rFonts w:asciiTheme="majorBidi" w:hAnsiTheme="majorBidi" w:cstheme="majorBidi"/>
                <w:sz w:val="20"/>
                <w:szCs w:val="20"/>
              </w:rPr>
              <w:t xml:space="preserve">Hanson, W., Creswell J., Plano Clark, V., Petska, K., &amp; Creswell, J. (2005). Mixed-methods research designs in counseling psychology. </w:t>
            </w:r>
          </w:p>
        </w:tc>
        <w:tc>
          <w:tcPr>
            <w:tcW w:w="1296" w:type="dxa"/>
          </w:tcPr>
          <w:p w14:paraId="69B95AAD"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06D88BB9"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1</w:t>
            </w:r>
          </w:p>
        </w:tc>
        <w:tc>
          <w:tcPr>
            <w:tcW w:w="2158" w:type="dxa"/>
          </w:tcPr>
          <w:p w14:paraId="3C74E8C3"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hAnsiTheme="majorBidi" w:cstheme="majorBidi"/>
                <w:sz w:val="20"/>
                <w:szCs w:val="20"/>
              </w:rPr>
              <w:t>2454</w:t>
            </w:r>
          </w:p>
        </w:tc>
      </w:tr>
      <w:tr w:rsidR="00095695" w14:paraId="3F1696B8" w14:textId="77777777" w:rsidTr="004227C2">
        <w:tc>
          <w:tcPr>
            <w:tcW w:w="5160" w:type="dxa"/>
          </w:tcPr>
          <w:p w14:paraId="1578AA8B" w14:textId="77777777" w:rsidR="00095695" w:rsidRPr="00AA6F2D" w:rsidRDefault="00095695" w:rsidP="005E25B3">
            <w:pPr>
              <w:autoSpaceDE w:val="0"/>
              <w:autoSpaceDN w:val="0"/>
              <w:adjustRightInd w:val="0"/>
              <w:rPr>
                <w:rFonts w:asciiTheme="majorBidi" w:hAnsiTheme="majorBidi" w:cstheme="majorBidi"/>
                <w:sz w:val="20"/>
                <w:szCs w:val="20"/>
              </w:rPr>
            </w:pPr>
            <w:r w:rsidRPr="00AA6F2D">
              <w:rPr>
                <w:rFonts w:asciiTheme="majorBidi" w:hAnsiTheme="majorBidi" w:cstheme="majorBidi"/>
                <w:sz w:val="20"/>
                <w:szCs w:val="20"/>
              </w:rPr>
              <w:lastRenderedPageBreak/>
              <w:t xml:space="preserve">Creswell, J., Plano Klassen, A., Clark, V., Smith, K. (2011). </w:t>
            </w:r>
            <w:r w:rsidRPr="00AA6F2D">
              <w:rPr>
                <w:rFonts w:asciiTheme="majorBidi" w:hAnsiTheme="majorBidi" w:cstheme="majorBidi"/>
                <w:i/>
                <w:iCs/>
                <w:sz w:val="20"/>
                <w:szCs w:val="20"/>
              </w:rPr>
              <w:t>Best practice for mixed methods research in the health sciences</w:t>
            </w:r>
            <w:r w:rsidRPr="00AA6F2D">
              <w:rPr>
                <w:rFonts w:asciiTheme="majorBidi" w:hAnsiTheme="majorBidi" w:cstheme="majorBidi"/>
                <w:sz w:val="20"/>
                <w:szCs w:val="20"/>
              </w:rPr>
              <w:t>. </w:t>
            </w:r>
          </w:p>
        </w:tc>
        <w:tc>
          <w:tcPr>
            <w:tcW w:w="1296" w:type="dxa"/>
          </w:tcPr>
          <w:p w14:paraId="51335642"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398111EC"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1</w:t>
            </w:r>
          </w:p>
        </w:tc>
        <w:tc>
          <w:tcPr>
            <w:tcW w:w="2158" w:type="dxa"/>
          </w:tcPr>
          <w:p w14:paraId="27994C73"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2136</w:t>
            </w:r>
          </w:p>
        </w:tc>
      </w:tr>
      <w:tr w:rsidR="00095695" w14:paraId="3FCA98DE" w14:textId="77777777" w:rsidTr="004227C2">
        <w:trPr>
          <w:trHeight w:val="520"/>
        </w:trPr>
        <w:tc>
          <w:tcPr>
            <w:tcW w:w="5160" w:type="dxa"/>
          </w:tcPr>
          <w:p w14:paraId="60A0DA7F" w14:textId="77777777" w:rsidR="00095695" w:rsidRPr="00AA6F2D" w:rsidRDefault="00095695" w:rsidP="005E25B3">
            <w:pPr>
              <w:autoSpaceDE w:val="0"/>
              <w:autoSpaceDN w:val="0"/>
              <w:adjustRightInd w:val="0"/>
              <w:rPr>
                <w:rFonts w:asciiTheme="majorBidi" w:hAnsiTheme="majorBidi" w:cstheme="majorBidi"/>
                <w:sz w:val="20"/>
                <w:szCs w:val="20"/>
              </w:rPr>
            </w:pPr>
            <w:r w:rsidRPr="00AA6F2D">
              <w:rPr>
                <w:rFonts w:asciiTheme="majorBidi" w:hAnsiTheme="majorBidi" w:cstheme="majorBidi"/>
                <w:sz w:val="20"/>
                <w:szCs w:val="20"/>
              </w:rPr>
              <w:t xml:space="preserve">Ivankova, N. V., &amp; Creswell, J. W. (2009). Mixed Methods. </w:t>
            </w:r>
          </w:p>
        </w:tc>
        <w:tc>
          <w:tcPr>
            <w:tcW w:w="1296" w:type="dxa"/>
          </w:tcPr>
          <w:p w14:paraId="15EB292F"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Book chapter</w:t>
            </w:r>
          </w:p>
        </w:tc>
        <w:tc>
          <w:tcPr>
            <w:tcW w:w="736" w:type="dxa"/>
          </w:tcPr>
          <w:p w14:paraId="7997AAE4"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1</w:t>
            </w:r>
          </w:p>
        </w:tc>
        <w:tc>
          <w:tcPr>
            <w:tcW w:w="2158" w:type="dxa"/>
          </w:tcPr>
          <w:p w14:paraId="4A83DD38"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197</w:t>
            </w:r>
          </w:p>
        </w:tc>
      </w:tr>
      <w:tr w:rsidR="00095695" w14:paraId="36594D83" w14:textId="77777777" w:rsidTr="004227C2">
        <w:trPr>
          <w:trHeight w:val="1070"/>
        </w:trPr>
        <w:tc>
          <w:tcPr>
            <w:tcW w:w="5160" w:type="dxa"/>
          </w:tcPr>
          <w:p w14:paraId="5A574939" w14:textId="77777777" w:rsidR="00095695" w:rsidRPr="00F13330" w:rsidRDefault="00095695" w:rsidP="005E25B3">
            <w:pPr>
              <w:autoSpaceDE w:val="0"/>
              <w:autoSpaceDN w:val="0"/>
              <w:adjustRightInd w:val="0"/>
              <w:rPr>
                <w:rFonts w:asciiTheme="majorBidi" w:hAnsiTheme="majorBidi" w:cstheme="majorBidi"/>
                <w:b/>
                <w:bCs/>
                <w:i/>
                <w:iCs/>
                <w:sz w:val="20"/>
                <w:szCs w:val="20"/>
              </w:rPr>
            </w:pPr>
            <w:r w:rsidRPr="00F13330">
              <w:rPr>
                <w:rFonts w:asciiTheme="majorBidi" w:hAnsiTheme="majorBidi" w:cstheme="majorBidi"/>
                <w:b/>
                <w:bCs/>
                <w:i/>
                <w:iCs/>
                <w:sz w:val="20"/>
                <w:szCs w:val="20"/>
              </w:rPr>
              <w:t>Teddlie and her collaborators</w:t>
            </w:r>
          </w:p>
        </w:tc>
        <w:tc>
          <w:tcPr>
            <w:tcW w:w="1296" w:type="dxa"/>
          </w:tcPr>
          <w:p w14:paraId="61A101F9" w14:textId="77777777" w:rsidR="00095695" w:rsidRPr="00DC3A08" w:rsidRDefault="00095695" w:rsidP="005E25B3">
            <w:pPr>
              <w:autoSpaceDE w:val="0"/>
              <w:autoSpaceDN w:val="0"/>
              <w:adjustRightInd w:val="0"/>
              <w:rPr>
                <w:rFonts w:asciiTheme="majorBidi" w:hAnsiTheme="majorBidi" w:cstheme="majorBidi"/>
                <w:sz w:val="20"/>
                <w:szCs w:val="20"/>
              </w:rPr>
            </w:pPr>
          </w:p>
        </w:tc>
        <w:tc>
          <w:tcPr>
            <w:tcW w:w="736" w:type="dxa"/>
          </w:tcPr>
          <w:p w14:paraId="78D5875E" w14:textId="77777777" w:rsidR="00095695" w:rsidRPr="00DC3A08" w:rsidRDefault="00095695" w:rsidP="005E25B3">
            <w:pPr>
              <w:autoSpaceDE w:val="0"/>
              <w:autoSpaceDN w:val="0"/>
              <w:adjustRightInd w:val="0"/>
              <w:rPr>
                <w:rFonts w:asciiTheme="majorBidi" w:hAnsiTheme="majorBidi" w:cstheme="majorBidi"/>
                <w:sz w:val="20"/>
                <w:szCs w:val="20"/>
              </w:rPr>
            </w:pPr>
          </w:p>
        </w:tc>
        <w:tc>
          <w:tcPr>
            <w:tcW w:w="2158" w:type="dxa"/>
          </w:tcPr>
          <w:p w14:paraId="32B72027" w14:textId="77777777" w:rsidR="00095695" w:rsidRPr="00DC3A08" w:rsidRDefault="00095695" w:rsidP="005E25B3">
            <w:pPr>
              <w:autoSpaceDE w:val="0"/>
              <w:autoSpaceDN w:val="0"/>
              <w:adjustRightInd w:val="0"/>
              <w:rPr>
                <w:rFonts w:asciiTheme="majorBidi" w:hAnsiTheme="majorBidi" w:cstheme="majorBidi"/>
                <w:sz w:val="20"/>
                <w:szCs w:val="20"/>
              </w:rPr>
            </w:pPr>
          </w:p>
        </w:tc>
      </w:tr>
      <w:tr w:rsidR="00095695" w14:paraId="0DAAAA79" w14:textId="77777777" w:rsidTr="004227C2">
        <w:trPr>
          <w:trHeight w:val="1070"/>
        </w:trPr>
        <w:tc>
          <w:tcPr>
            <w:tcW w:w="5160" w:type="dxa"/>
          </w:tcPr>
          <w:p w14:paraId="1EA183D8" w14:textId="77777777" w:rsidR="004227C2" w:rsidRDefault="00095695" w:rsidP="004227C2">
            <w:pPr>
              <w:autoSpaceDE w:val="0"/>
              <w:autoSpaceDN w:val="0"/>
              <w:adjustRightInd w:val="0"/>
              <w:rPr>
                <w:rFonts w:asciiTheme="majorBidi" w:eastAsia="LiberationSerif" w:hAnsiTheme="majorBidi" w:cstheme="majorBidi"/>
                <w:sz w:val="20"/>
                <w:szCs w:val="20"/>
              </w:rPr>
            </w:pPr>
            <w:r w:rsidRPr="00F938D5">
              <w:rPr>
                <w:rFonts w:asciiTheme="majorBidi" w:eastAsia="LiberationSerif" w:hAnsiTheme="majorBidi" w:cstheme="majorBidi"/>
                <w:sz w:val="20"/>
                <w:szCs w:val="20"/>
              </w:rPr>
              <w:t xml:space="preserve">Teddlie, C., &amp; Tashakkori, A. (2009). </w:t>
            </w:r>
            <w:r w:rsidRPr="004227C2">
              <w:rPr>
                <w:rFonts w:asciiTheme="majorBidi" w:eastAsia="LiberationSerif" w:hAnsiTheme="majorBidi" w:cstheme="majorBidi"/>
                <w:i/>
                <w:iCs/>
                <w:sz w:val="20"/>
                <w:szCs w:val="20"/>
              </w:rPr>
              <w:t>Foundations of mixed methods research: Integrating quantitative and qualitative approaches in the social and behavioral sciences</w:t>
            </w:r>
            <w:r w:rsidRPr="00F938D5">
              <w:rPr>
                <w:rFonts w:asciiTheme="majorBidi" w:eastAsia="LiberationSerif" w:hAnsiTheme="majorBidi" w:cstheme="majorBidi"/>
                <w:sz w:val="20"/>
                <w:szCs w:val="20"/>
              </w:rPr>
              <w:t xml:space="preserve">. </w:t>
            </w:r>
          </w:p>
          <w:p w14:paraId="1AFF7029" w14:textId="45849F33" w:rsidR="004227C2" w:rsidRPr="004227C2" w:rsidRDefault="004227C2" w:rsidP="004227C2">
            <w:pPr>
              <w:rPr>
                <w:rFonts w:asciiTheme="majorBidi" w:eastAsia="LiberationSerif" w:hAnsiTheme="majorBidi" w:cstheme="majorBidi"/>
                <w:sz w:val="20"/>
                <w:szCs w:val="20"/>
              </w:rPr>
            </w:pPr>
          </w:p>
        </w:tc>
        <w:tc>
          <w:tcPr>
            <w:tcW w:w="1296" w:type="dxa"/>
          </w:tcPr>
          <w:p w14:paraId="547E9901" w14:textId="77777777" w:rsidR="00095695" w:rsidRPr="00DC3A08" w:rsidRDefault="00095695" w:rsidP="004227C2">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Book</w:t>
            </w:r>
          </w:p>
        </w:tc>
        <w:tc>
          <w:tcPr>
            <w:tcW w:w="736" w:type="dxa"/>
          </w:tcPr>
          <w:p w14:paraId="17C0997A" w14:textId="77777777" w:rsidR="00095695" w:rsidRPr="00DC3A08" w:rsidRDefault="00095695" w:rsidP="004227C2">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11</w:t>
            </w:r>
          </w:p>
        </w:tc>
        <w:tc>
          <w:tcPr>
            <w:tcW w:w="2158" w:type="dxa"/>
          </w:tcPr>
          <w:p w14:paraId="52CC9631" w14:textId="77777777" w:rsidR="00095695" w:rsidRPr="00DC3A08" w:rsidRDefault="00095695" w:rsidP="004227C2">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9730</w:t>
            </w:r>
          </w:p>
        </w:tc>
      </w:tr>
      <w:tr w:rsidR="00095695" w14:paraId="73CFA49A" w14:textId="77777777" w:rsidTr="004227C2">
        <w:trPr>
          <w:trHeight w:val="1070"/>
        </w:trPr>
        <w:tc>
          <w:tcPr>
            <w:tcW w:w="5160" w:type="dxa"/>
          </w:tcPr>
          <w:p w14:paraId="1AE5FE30" w14:textId="7998F3CC" w:rsidR="00095695" w:rsidRPr="004227C2" w:rsidRDefault="00095695" w:rsidP="004227C2">
            <w:pPr>
              <w:autoSpaceDE w:val="0"/>
              <w:autoSpaceDN w:val="0"/>
              <w:adjustRightInd w:val="0"/>
              <w:rPr>
                <w:rFonts w:asciiTheme="majorBidi" w:eastAsia="LiberationSerif" w:hAnsiTheme="majorBidi" w:cstheme="majorBidi"/>
                <w:sz w:val="20"/>
                <w:szCs w:val="20"/>
              </w:rPr>
            </w:pPr>
            <w:r w:rsidRPr="00F938D5">
              <w:rPr>
                <w:rFonts w:asciiTheme="majorBidi" w:eastAsia="LiberationSerif" w:hAnsiTheme="majorBidi" w:cstheme="majorBidi"/>
                <w:sz w:val="20"/>
                <w:szCs w:val="20"/>
              </w:rPr>
              <w:t xml:space="preserve">Tashakkori, A., &amp; Teddlie, C. (2010). </w:t>
            </w:r>
            <w:r w:rsidRPr="004227C2">
              <w:rPr>
                <w:rFonts w:asciiTheme="majorBidi" w:eastAsia="LiberationSerif" w:hAnsiTheme="majorBidi" w:cstheme="majorBidi"/>
                <w:i/>
                <w:iCs/>
                <w:sz w:val="20"/>
                <w:szCs w:val="20"/>
              </w:rPr>
              <w:t xml:space="preserve">SAGE handbook of mixed methods in social </w:t>
            </w:r>
            <w:r w:rsidR="00D33C46">
              <w:rPr>
                <w:rFonts w:asciiTheme="majorBidi" w:eastAsia="LiberationSerif" w:hAnsiTheme="majorBidi" w:cstheme="majorBidi"/>
                <w:i/>
                <w:iCs/>
                <w:sz w:val="20"/>
                <w:szCs w:val="20"/>
              </w:rPr>
              <w:t>and</w:t>
            </w:r>
            <w:r w:rsidRPr="004227C2">
              <w:rPr>
                <w:rFonts w:asciiTheme="majorBidi" w:eastAsia="LiberationSerif" w:hAnsiTheme="majorBidi" w:cstheme="majorBidi"/>
                <w:i/>
                <w:iCs/>
                <w:sz w:val="20"/>
                <w:szCs w:val="20"/>
              </w:rPr>
              <w:t xml:space="preserve"> behavioral research</w:t>
            </w:r>
            <w:r w:rsidRPr="00F938D5">
              <w:rPr>
                <w:rFonts w:asciiTheme="majorBidi" w:eastAsia="LiberationSerif" w:hAnsiTheme="majorBidi" w:cstheme="majorBidi"/>
                <w:sz w:val="20"/>
                <w:szCs w:val="20"/>
              </w:rPr>
              <w:t xml:space="preserve">. </w:t>
            </w:r>
          </w:p>
        </w:tc>
        <w:tc>
          <w:tcPr>
            <w:tcW w:w="1296" w:type="dxa"/>
          </w:tcPr>
          <w:p w14:paraId="04552BD1"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Book</w:t>
            </w:r>
          </w:p>
        </w:tc>
        <w:tc>
          <w:tcPr>
            <w:tcW w:w="736" w:type="dxa"/>
          </w:tcPr>
          <w:p w14:paraId="527EA320"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7</w:t>
            </w:r>
          </w:p>
        </w:tc>
        <w:tc>
          <w:tcPr>
            <w:tcW w:w="2158" w:type="dxa"/>
          </w:tcPr>
          <w:p w14:paraId="5F44F749"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eastAsia="LiberationSerif" w:hAnsiTheme="majorBidi" w:cstheme="majorBidi"/>
                <w:sz w:val="20"/>
                <w:szCs w:val="20"/>
              </w:rPr>
              <w:t>13959</w:t>
            </w:r>
          </w:p>
        </w:tc>
      </w:tr>
      <w:tr w:rsidR="00095695" w14:paraId="5B17B141" w14:textId="77777777" w:rsidTr="004227C2">
        <w:trPr>
          <w:trHeight w:val="1070"/>
        </w:trPr>
        <w:tc>
          <w:tcPr>
            <w:tcW w:w="5160" w:type="dxa"/>
          </w:tcPr>
          <w:p w14:paraId="7FEA9629" w14:textId="30E37647" w:rsidR="00095695" w:rsidRPr="00F938D5" w:rsidRDefault="00095695" w:rsidP="005E25B3">
            <w:pPr>
              <w:autoSpaceDE w:val="0"/>
              <w:autoSpaceDN w:val="0"/>
              <w:adjustRightInd w:val="0"/>
              <w:rPr>
                <w:rFonts w:asciiTheme="majorBidi" w:eastAsia="LiberationSerif" w:hAnsiTheme="majorBidi" w:cstheme="majorBidi"/>
                <w:sz w:val="20"/>
                <w:szCs w:val="20"/>
              </w:rPr>
            </w:pPr>
            <w:r w:rsidRPr="00F938D5">
              <w:rPr>
                <w:rFonts w:asciiTheme="majorBidi" w:eastAsia="LiberationSerif" w:hAnsiTheme="majorBidi" w:cstheme="majorBidi"/>
                <w:sz w:val="20"/>
                <w:szCs w:val="20"/>
              </w:rPr>
              <w:t xml:space="preserve">Tashakkori, A., &amp; Teddlie, C. (1998). </w:t>
            </w:r>
            <w:r w:rsidRPr="004227C2">
              <w:rPr>
                <w:rFonts w:asciiTheme="majorBidi" w:eastAsia="LiberationSerif" w:hAnsiTheme="majorBidi" w:cstheme="majorBidi"/>
                <w:i/>
                <w:iCs/>
                <w:sz w:val="20"/>
                <w:szCs w:val="20"/>
              </w:rPr>
              <w:t>Mixed methodology: Combining qualitative and quantitative approaches.</w:t>
            </w:r>
            <w:r w:rsidRPr="00F938D5">
              <w:rPr>
                <w:rFonts w:asciiTheme="majorBidi" w:eastAsia="LiberationSerif" w:hAnsiTheme="majorBidi" w:cstheme="majorBidi"/>
                <w:sz w:val="20"/>
                <w:szCs w:val="20"/>
              </w:rPr>
              <w:t xml:space="preserve"> </w:t>
            </w:r>
          </w:p>
        </w:tc>
        <w:tc>
          <w:tcPr>
            <w:tcW w:w="1296" w:type="dxa"/>
          </w:tcPr>
          <w:p w14:paraId="658FAA96"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Book</w:t>
            </w:r>
          </w:p>
        </w:tc>
        <w:tc>
          <w:tcPr>
            <w:tcW w:w="736" w:type="dxa"/>
          </w:tcPr>
          <w:p w14:paraId="53903AE5"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4</w:t>
            </w:r>
          </w:p>
        </w:tc>
        <w:tc>
          <w:tcPr>
            <w:tcW w:w="2158" w:type="dxa"/>
          </w:tcPr>
          <w:p w14:paraId="5F304D70"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12728</w:t>
            </w:r>
          </w:p>
        </w:tc>
      </w:tr>
      <w:tr w:rsidR="00095695" w14:paraId="0907DFDB" w14:textId="77777777" w:rsidTr="004227C2">
        <w:trPr>
          <w:trHeight w:val="1070"/>
        </w:trPr>
        <w:tc>
          <w:tcPr>
            <w:tcW w:w="5160" w:type="dxa"/>
          </w:tcPr>
          <w:p w14:paraId="36F7F636" w14:textId="77777777" w:rsidR="00095695" w:rsidRPr="00F938D5" w:rsidRDefault="00095695" w:rsidP="005E25B3">
            <w:pPr>
              <w:autoSpaceDE w:val="0"/>
              <w:autoSpaceDN w:val="0"/>
              <w:adjustRightInd w:val="0"/>
              <w:rPr>
                <w:rFonts w:asciiTheme="majorBidi" w:eastAsia="LiberationSerif" w:hAnsiTheme="majorBidi" w:cstheme="majorBidi"/>
                <w:sz w:val="20"/>
                <w:szCs w:val="20"/>
              </w:rPr>
            </w:pPr>
            <w:r w:rsidRPr="00F938D5">
              <w:rPr>
                <w:rFonts w:asciiTheme="majorBidi" w:eastAsia="LiberationSerif" w:hAnsiTheme="majorBidi" w:cstheme="majorBidi"/>
                <w:sz w:val="20"/>
                <w:szCs w:val="20"/>
              </w:rPr>
              <w:t xml:space="preserve">Teddlie, C., &amp; Tashakkori, A. (2006). A general typology of research designs featuring mixed methods. </w:t>
            </w:r>
          </w:p>
        </w:tc>
        <w:tc>
          <w:tcPr>
            <w:tcW w:w="1296" w:type="dxa"/>
          </w:tcPr>
          <w:p w14:paraId="61AD4929"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4FDC980A"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2</w:t>
            </w:r>
          </w:p>
        </w:tc>
        <w:tc>
          <w:tcPr>
            <w:tcW w:w="2158" w:type="dxa"/>
          </w:tcPr>
          <w:p w14:paraId="5CC191EC"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1184</w:t>
            </w:r>
          </w:p>
        </w:tc>
      </w:tr>
      <w:tr w:rsidR="00095695" w14:paraId="63460DFD" w14:textId="77777777" w:rsidTr="004227C2">
        <w:trPr>
          <w:trHeight w:val="1070"/>
        </w:trPr>
        <w:tc>
          <w:tcPr>
            <w:tcW w:w="5160" w:type="dxa"/>
          </w:tcPr>
          <w:p w14:paraId="0E23953A" w14:textId="77777777" w:rsidR="00095695" w:rsidRPr="00F938D5" w:rsidRDefault="00095695" w:rsidP="005E25B3">
            <w:pPr>
              <w:autoSpaceDE w:val="0"/>
              <w:autoSpaceDN w:val="0"/>
              <w:adjustRightInd w:val="0"/>
              <w:rPr>
                <w:rFonts w:asciiTheme="majorBidi" w:eastAsia="LiberationSerif" w:hAnsiTheme="majorBidi" w:cstheme="majorBidi"/>
                <w:sz w:val="20"/>
                <w:szCs w:val="20"/>
              </w:rPr>
            </w:pPr>
            <w:r w:rsidRPr="00F938D5">
              <w:rPr>
                <w:rFonts w:asciiTheme="majorBidi" w:eastAsia="LiberationSerif" w:hAnsiTheme="majorBidi" w:cstheme="majorBidi"/>
                <w:sz w:val="20"/>
                <w:szCs w:val="20"/>
              </w:rPr>
              <w:t>Teddlie, C., &amp; Yu, F. (2007). Mixed methods sampling: A typology with examples. </w:t>
            </w:r>
          </w:p>
        </w:tc>
        <w:tc>
          <w:tcPr>
            <w:tcW w:w="1296" w:type="dxa"/>
          </w:tcPr>
          <w:p w14:paraId="06207C2F"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2748CDB3"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1</w:t>
            </w:r>
          </w:p>
        </w:tc>
        <w:tc>
          <w:tcPr>
            <w:tcW w:w="2158" w:type="dxa"/>
          </w:tcPr>
          <w:p w14:paraId="2F080F77"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5982</w:t>
            </w:r>
          </w:p>
        </w:tc>
      </w:tr>
      <w:tr w:rsidR="00095695" w14:paraId="6B73A3B5" w14:textId="77777777" w:rsidTr="004227C2">
        <w:trPr>
          <w:trHeight w:val="1526"/>
        </w:trPr>
        <w:tc>
          <w:tcPr>
            <w:tcW w:w="5160" w:type="dxa"/>
          </w:tcPr>
          <w:p w14:paraId="119380E0" w14:textId="213D526B" w:rsidR="00095695" w:rsidRDefault="00095695" w:rsidP="004227C2">
            <w:pPr>
              <w:autoSpaceDE w:val="0"/>
              <w:autoSpaceDN w:val="0"/>
              <w:adjustRightInd w:val="0"/>
              <w:rPr>
                <w:rFonts w:asciiTheme="majorBidi" w:eastAsia="LiberationSerif" w:hAnsiTheme="majorBidi" w:cstheme="majorBidi"/>
                <w:sz w:val="20"/>
                <w:szCs w:val="20"/>
              </w:rPr>
            </w:pPr>
            <w:r w:rsidRPr="00F938D5">
              <w:rPr>
                <w:rFonts w:asciiTheme="majorBidi" w:eastAsia="LiberationSerif" w:hAnsiTheme="majorBidi" w:cstheme="majorBidi"/>
                <w:sz w:val="20"/>
                <w:szCs w:val="20"/>
              </w:rPr>
              <w:t>Onwuegbuzie, A. J., &amp; Teddlie, C. (2003). A Framework for analyzing data in mixed methods research. In A. Tashakkori &amp; C. Teddlie (Eds.), </w:t>
            </w:r>
            <w:r w:rsidRPr="00F938D5">
              <w:rPr>
                <w:rFonts w:asciiTheme="majorBidi" w:eastAsia="LiberationSerif" w:hAnsiTheme="majorBidi" w:cstheme="majorBidi"/>
                <w:i/>
                <w:iCs/>
                <w:sz w:val="20"/>
                <w:szCs w:val="20"/>
              </w:rPr>
              <w:t>Handbook of mixed methods in social and behavioral research</w:t>
            </w:r>
            <w:r w:rsidRPr="00F938D5">
              <w:rPr>
                <w:rFonts w:asciiTheme="majorBidi" w:eastAsia="LiberationSerif" w:hAnsiTheme="majorBidi" w:cstheme="majorBidi"/>
                <w:sz w:val="20"/>
                <w:szCs w:val="20"/>
              </w:rPr>
              <w:t> (Pp. 351-383). </w:t>
            </w:r>
          </w:p>
          <w:p w14:paraId="62C3BC4F" w14:textId="77777777" w:rsidR="00095695" w:rsidRDefault="00095695" w:rsidP="005E25B3">
            <w:pPr>
              <w:autoSpaceDE w:val="0"/>
              <w:autoSpaceDN w:val="0"/>
              <w:adjustRightInd w:val="0"/>
              <w:rPr>
                <w:rFonts w:asciiTheme="majorBidi" w:eastAsia="LiberationSerif" w:hAnsiTheme="majorBidi" w:cstheme="majorBidi"/>
                <w:sz w:val="20"/>
                <w:szCs w:val="20"/>
              </w:rPr>
            </w:pPr>
          </w:p>
          <w:p w14:paraId="0A1BFF9D" w14:textId="77777777" w:rsidR="00095695" w:rsidRPr="00F938D5" w:rsidRDefault="00095695" w:rsidP="005E25B3">
            <w:pPr>
              <w:autoSpaceDE w:val="0"/>
              <w:autoSpaceDN w:val="0"/>
              <w:adjustRightInd w:val="0"/>
              <w:rPr>
                <w:rFonts w:asciiTheme="majorBidi" w:eastAsia="LiberationSerif" w:hAnsiTheme="majorBidi" w:cstheme="majorBidi"/>
                <w:sz w:val="20"/>
                <w:szCs w:val="20"/>
              </w:rPr>
            </w:pPr>
          </w:p>
          <w:p w14:paraId="6F29E680" w14:textId="77777777" w:rsidR="00095695" w:rsidRPr="00F938D5" w:rsidRDefault="00095695" w:rsidP="005E25B3">
            <w:pPr>
              <w:autoSpaceDE w:val="0"/>
              <w:autoSpaceDN w:val="0"/>
              <w:adjustRightInd w:val="0"/>
              <w:rPr>
                <w:rFonts w:asciiTheme="majorBidi" w:eastAsia="LiberationSerif" w:hAnsiTheme="majorBidi" w:cstheme="majorBidi"/>
                <w:sz w:val="20"/>
                <w:szCs w:val="20"/>
              </w:rPr>
            </w:pPr>
          </w:p>
        </w:tc>
        <w:tc>
          <w:tcPr>
            <w:tcW w:w="1296" w:type="dxa"/>
          </w:tcPr>
          <w:p w14:paraId="357CACBE"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Book chapter</w:t>
            </w:r>
          </w:p>
        </w:tc>
        <w:tc>
          <w:tcPr>
            <w:tcW w:w="736" w:type="dxa"/>
          </w:tcPr>
          <w:p w14:paraId="0AFBD2C3"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1</w:t>
            </w:r>
          </w:p>
        </w:tc>
        <w:tc>
          <w:tcPr>
            <w:tcW w:w="2158" w:type="dxa"/>
          </w:tcPr>
          <w:p w14:paraId="79D13F3B"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1957</w:t>
            </w:r>
          </w:p>
        </w:tc>
      </w:tr>
      <w:tr w:rsidR="00095695" w14:paraId="120AA01C" w14:textId="77777777" w:rsidTr="004227C2">
        <w:trPr>
          <w:trHeight w:val="1070"/>
        </w:trPr>
        <w:tc>
          <w:tcPr>
            <w:tcW w:w="5160" w:type="dxa"/>
          </w:tcPr>
          <w:p w14:paraId="4E5C3889" w14:textId="47B13884" w:rsidR="00095695" w:rsidRPr="00F13330" w:rsidRDefault="00095695" w:rsidP="005E25B3">
            <w:pPr>
              <w:autoSpaceDE w:val="0"/>
              <w:autoSpaceDN w:val="0"/>
              <w:adjustRightInd w:val="0"/>
              <w:rPr>
                <w:rFonts w:asciiTheme="majorBidi" w:eastAsia="LiberationSerif" w:hAnsiTheme="majorBidi" w:cstheme="majorBidi"/>
                <w:b/>
                <w:bCs/>
                <w:i/>
                <w:iCs/>
                <w:sz w:val="20"/>
                <w:szCs w:val="20"/>
              </w:rPr>
            </w:pPr>
            <w:r w:rsidRPr="00F13330">
              <w:rPr>
                <w:rFonts w:asciiTheme="majorBidi" w:eastAsia="LiberationSerif" w:hAnsiTheme="majorBidi" w:cstheme="majorBidi"/>
                <w:b/>
                <w:bCs/>
                <w:i/>
                <w:iCs/>
                <w:sz w:val="20"/>
                <w:szCs w:val="20"/>
              </w:rPr>
              <w:t xml:space="preserve">Burk Johnson and </w:t>
            </w:r>
            <w:r w:rsidR="004227C2">
              <w:rPr>
                <w:rFonts w:asciiTheme="majorBidi" w:eastAsia="LiberationSerif" w:hAnsiTheme="majorBidi" w:cstheme="majorBidi"/>
                <w:b/>
                <w:bCs/>
                <w:i/>
                <w:iCs/>
                <w:sz w:val="20"/>
                <w:szCs w:val="20"/>
              </w:rPr>
              <w:t>h</w:t>
            </w:r>
            <w:r w:rsidRPr="00F13330">
              <w:rPr>
                <w:rFonts w:asciiTheme="majorBidi" w:eastAsia="LiberationSerif" w:hAnsiTheme="majorBidi" w:cstheme="majorBidi"/>
                <w:b/>
                <w:bCs/>
                <w:i/>
                <w:iCs/>
                <w:sz w:val="20"/>
                <w:szCs w:val="20"/>
              </w:rPr>
              <w:t>is collaborators</w:t>
            </w:r>
          </w:p>
        </w:tc>
        <w:tc>
          <w:tcPr>
            <w:tcW w:w="1296" w:type="dxa"/>
          </w:tcPr>
          <w:p w14:paraId="42F1BB42" w14:textId="77777777" w:rsidR="00095695" w:rsidRPr="00DC3A08" w:rsidRDefault="00095695" w:rsidP="005E25B3">
            <w:pPr>
              <w:autoSpaceDE w:val="0"/>
              <w:autoSpaceDN w:val="0"/>
              <w:adjustRightInd w:val="0"/>
              <w:rPr>
                <w:rFonts w:asciiTheme="majorBidi" w:hAnsiTheme="majorBidi" w:cstheme="majorBidi"/>
                <w:sz w:val="20"/>
                <w:szCs w:val="20"/>
              </w:rPr>
            </w:pPr>
          </w:p>
        </w:tc>
        <w:tc>
          <w:tcPr>
            <w:tcW w:w="736" w:type="dxa"/>
          </w:tcPr>
          <w:p w14:paraId="4EA9A47F" w14:textId="77777777" w:rsidR="00095695" w:rsidRPr="00DC3A08" w:rsidRDefault="00095695" w:rsidP="005E25B3">
            <w:pPr>
              <w:autoSpaceDE w:val="0"/>
              <w:autoSpaceDN w:val="0"/>
              <w:adjustRightInd w:val="0"/>
              <w:rPr>
                <w:rFonts w:asciiTheme="majorBidi" w:hAnsiTheme="majorBidi" w:cstheme="majorBidi"/>
                <w:sz w:val="20"/>
                <w:szCs w:val="20"/>
              </w:rPr>
            </w:pPr>
          </w:p>
        </w:tc>
        <w:tc>
          <w:tcPr>
            <w:tcW w:w="2158" w:type="dxa"/>
          </w:tcPr>
          <w:p w14:paraId="5D188DF4"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p>
        </w:tc>
      </w:tr>
      <w:tr w:rsidR="00095695" w14:paraId="7FE3DF3B" w14:textId="77777777" w:rsidTr="004227C2">
        <w:trPr>
          <w:trHeight w:val="1070"/>
        </w:trPr>
        <w:tc>
          <w:tcPr>
            <w:tcW w:w="5160" w:type="dxa"/>
          </w:tcPr>
          <w:p w14:paraId="3CAD1D2D" w14:textId="37E8E5E7" w:rsidR="00095695" w:rsidRPr="002B0E65" w:rsidRDefault="00095695" w:rsidP="005E25B3">
            <w:pPr>
              <w:autoSpaceDE w:val="0"/>
              <w:autoSpaceDN w:val="0"/>
              <w:adjustRightInd w:val="0"/>
              <w:rPr>
                <w:rFonts w:asciiTheme="majorBidi" w:eastAsia="LiberationSerif" w:hAnsiTheme="majorBidi" w:cstheme="majorBidi"/>
                <w:sz w:val="20"/>
                <w:szCs w:val="20"/>
              </w:rPr>
            </w:pPr>
            <w:r w:rsidRPr="002B0E65">
              <w:rPr>
                <w:rFonts w:asciiTheme="majorBidi" w:eastAsia="LiberationSerif" w:hAnsiTheme="majorBidi" w:cstheme="majorBidi"/>
                <w:sz w:val="20"/>
                <w:szCs w:val="20"/>
              </w:rPr>
              <w:t>Johnson, R.</w:t>
            </w:r>
            <w:r w:rsidR="00D33C46">
              <w:rPr>
                <w:rFonts w:asciiTheme="majorBidi" w:eastAsia="LiberationSerif" w:hAnsiTheme="majorBidi" w:cstheme="majorBidi"/>
                <w:sz w:val="20"/>
                <w:szCs w:val="20"/>
              </w:rPr>
              <w:t>B.</w:t>
            </w:r>
            <w:r w:rsidRPr="002B0E65">
              <w:rPr>
                <w:rFonts w:asciiTheme="majorBidi" w:eastAsia="LiberationSerif" w:hAnsiTheme="majorBidi" w:cstheme="majorBidi"/>
                <w:sz w:val="20"/>
                <w:szCs w:val="20"/>
              </w:rPr>
              <w:t xml:space="preserve">, Onwuegbuzie, A., &amp; Turner, L. (2007). Toward a definition of mixed methods research. </w:t>
            </w:r>
          </w:p>
        </w:tc>
        <w:tc>
          <w:tcPr>
            <w:tcW w:w="1296" w:type="dxa"/>
          </w:tcPr>
          <w:p w14:paraId="58451A5E"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6E116BE0"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7</w:t>
            </w:r>
          </w:p>
        </w:tc>
        <w:tc>
          <w:tcPr>
            <w:tcW w:w="2158" w:type="dxa"/>
          </w:tcPr>
          <w:p w14:paraId="2D646783"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11478</w:t>
            </w:r>
          </w:p>
        </w:tc>
      </w:tr>
      <w:tr w:rsidR="00095695" w14:paraId="0D949A3B" w14:textId="77777777" w:rsidTr="004227C2">
        <w:trPr>
          <w:trHeight w:val="1070"/>
        </w:trPr>
        <w:tc>
          <w:tcPr>
            <w:tcW w:w="5160" w:type="dxa"/>
          </w:tcPr>
          <w:p w14:paraId="63F7E80C" w14:textId="77777777" w:rsidR="00095695" w:rsidRPr="002B0E65" w:rsidRDefault="00095695" w:rsidP="005E25B3">
            <w:pPr>
              <w:autoSpaceDE w:val="0"/>
              <w:autoSpaceDN w:val="0"/>
              <w:adjustRightInd w:val="0"/>
              <w:rPr>
                <w:rFonts w:asciiTheme="majorBidi" w:eastAsia="LiberationSerif" w:hAnsiTheme="majorBidi" w:cstheme="majorBidi"/>
                <w:sz w:val="20"/>
                <w:szCs w:val="20"/>
              </w:rPr>
            </w:pPr>
            <w:r w:rsidRPr="002B0E65">
              <w:rPr>
                <w:rFonts w:asciiTheme="majorBidi" w:eastAsia="LiberationSerif" w:hAnsiTheme="majorBidi" w:cstheme="majorBidi"/>
                <w:sz w:val="20"/>
                <w:szCs w:val="20"/>
              </w:rPr>
              <w:t xml:space="preserve">Johnson, R.B., Onwuegbuzie, A.J. (2004). Mixed methods research: a research paradigm whose time has come. </w:t>
            </w:r>
          </w:p>
        </w:tc>
        <w:tc>
          <w:tcPr>
            <w:tcW w:w="1296" w:type="dxa"/>
          </w:tcPr>
          <w:p w14:paraId="388DF9E3"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39B85806"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4</w:t>
            </w:r>
          </w:p>
        </w:tc>
        <w:tc>
          <w:tcPr>
            <w:tcW w:w="2158" w:type="dxa"/>
          </w:tcPr>
          <w:p w14:paraId="7015C0DC"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20947</w:t>
            </w:r>
          </w:p>
        </w:tc>
      </w:tr>
      <w:tr w:rsidR="00095695" w14:paraId="15A282D5" w14:textId="77777777" w:rsidTr="004227C2">
        <w:trPr>
          <w:trHeight w:val="1070"/>
        </w:trPr>
        <w:tc>
          <w:tcPr>
            <w:tcW w:w="5160" w:type="dxa"/>
          </w:tcPr>
          <w:p w14:paraId="18ED88E7" w14:textId="77777777" w:rsidR="00095695" w:rsidRPr="001619E0" w:rsidRDefault="00095695" w:rsidP="005E25B3">
            <w:pPr>
              <w:autoSpaceDE w:val="0"/>
              <w:autoSpaceDN w:val="0"/>
              <w:adjustRightInd w:val="0"/>
              <w:rPr>
                <w:rFonts w:asciiTheme="majorBidi" w:hAnsiTheme="majorBidi" w:cstheme="majorBidi"/>
                <w:sz w:val="20"/>
                <w:szCs w:val="20"/>
              </w:rPr>
            </w:pPr>
            <w:r w:rsidRPr="002B0E65">
              <w:rPr>
                <w:rFonts w:asciiTheme="majorBidi" w:hAnsiTheme="majorBidi" w:cstheme="majorBidi"/>
                <w:sz w:val="20"/>
                <w:szCs w:val="20"/>
              </w:rPr>
              <w:lastRenderedPageBreak/>
              <w:t xml:space="preserve">Onwuegbuzie, A. J., &amp; Johnson, R. B. (2006). The validity issue in mixed research. </w:t>
            </w:r>
            <w:r w:rsidRPr="00D33C46">
              <w:rPr>
                <w:rFonts w:asciiTheme="majorBidi" w:hAnsiTheme="majorBidi" w:cstheme="majorBidi"/>
                <w:i/>
                <w:iCs/>
                <w:sz w:val="20"/>
                <w:szCs w:val="20"/>
              </w:rPr>
              <w:t>Research in the Schools,</w:t>
            </w:r>
            <w:r w:rsidRPr="002B0E65">
              <w:rPr>
                <w:rFonts w:asciiTheme="majorBidi" w:hAnsiTheme="majorBidi" w:cstheme="majorBidi"/>
                <w:sz w:val="20"/>
                <w:szCs w:val="20"/>
              </w:rPr>
              <w:t xml:space="preserve"> 13(1), 48-63.</w:t>
            </w:r>
          </w:p>
        </w:tc>
        <w:tc>
          <w:tcPr>
            <w:tcW w:w="1296" w:type="dxa"/>
          </w:tcPr>
          <w:p w14:paraId="6BA9B39F"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685CD352"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2</w:t>
            </w:r>
          </w:p>
        </w:tc>
        <w:tc>
          <w:tcPr>
            <w:tcW w:w="2158" w:type="dxa"/>
          </w:tcPr>
          <w:p w14:paraId="4C23D4AB"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2074</w:t>
            </w:r>
          </w:p>
        </w:tc>
      </w:tr>
      <w:tr w:rsidR="00095695" w14:paraId="2E7636AB" w14:textId="77777777" w:rsidTr="004227C2">
        <w:trPr>
          <w:trHeight w:val="1070"/>
        </w:trPr>
        <w:tc>
          <w:tcPr>
            <w:tcW w:w="5160" w:type="dxa"/>
          </w:tcPr>
          <w:p w14:paraId="1681EFA3" w14:textId="7BCDD9FC" w:rsidR="00095695" w:rsidRPr="00F13330" w:rsidRDefault="00095695" w:rsidP="005E25B3">
            <w:pPr>
              <w:autoSpaceDE w:val="0"/>
              <w:autoSpaceDN w:val="0"/>
              <w:adjustRightInd w:val="0"/>
              <w:rPr>
                <w:rFonts w:asciiTheme="majorBidi" w:hAnsiTheme="majorBidi" w:cstheme="majorBidi"/>
                <w:b/>
                <w:bCs/>
                <w:i/>
                <w:iCs/>
                <w:sz w:val="20"/>
                <w:szCs w:val="20"/>
              </w:rPr>
            </w:pPr>
            <w:r w:rsidRPr="00F13330">
              <w:rPr>
                <w:rFonts w:asciiTheme="majorBidi" w:hAnsiTheme="majorBidi" w:cstheme="majorBidi"/>
                <w:b/>
                <w:bCs/>
                <w:i/>
                <w:iCs/>
                <w:sz w:val="20"/>
                <w:szCs w:val="20"/>
              </w:rPr>
              <w:t>Green</w:t>
            </w:r>
            <w:r w:rsidR="00D33C46">
              <w:rPr>
                <w:rFonts w:asciiTheme="majorBidi" w:hAnsiTheme="majorBidi" w:cstheme="majorBidi"/>
                <w:b/>
                <w:bCs/>
                <w:i/>
                <w:iCs/>
                <w:sz w:val="20"/>
                <w:szCs w:val="20"/>
              </w:rPr>
              <w:t>e</w:t>
            </w:r>
            <w:r w:rsidRPr="00F13330">
              <w:rPr>
                <w:rFonts w:asciiTheme="majorBidi" w:hAnsiTheme="majorBidi" w:cstheme="majorBidi"/>
                <w:b/>
                <w:bCs/>
                <w:i/>
                <w:iCs/>
                <w:sz w:val="20"/>
                <w:szCs w:val="20"/>
              </w:rPr>
              <w:t xml:space="preserve"> and her collaborators</w:t>
            </w:r>
          </w:p>
        </w:tc>
        <w:tc>
          <w:tcPr>
            <w:tcW w:w="1296" w:type="dxa"/>
          </w:tcPr>
          <w:p w14:paraId="11D2F3EB" w14:textId="77777777" w:rsidR="00095695" w:rsidRPr="00DC3A08" w:rsidRDefault="00095695" w:rsidP="005E25B3">
            <w:pPr>
              <w:autoSpaceDE w:val="0"/>
              <w:autoSpaceDN w:val="0"/>
              <w:adjustRightInd w:val="0"/>
              <w:rPr>
                <w:rFonts w:asciiTheme="majorBidi" w:hAnsiTheme="majorBidi" w:cstheme="majorBidi"/>
                <w:sz w:val="20"/>
                <w:szCs w:val="20"/>
              </w:rPr>
            </w:pPr>
          </w:p>
        </w:tc>
        <w:tc>
          <w:tcPr>
            <w:tcW w:w="736" w:type="dxa"/>
          </w:tcPr>
          <w:p w14:paraId="64E43E95" w14:textId="77777777" w:rsidR="00095695" w:rsidRPr="00DC3A08" w:rsidRDefault="00095695" w:rsidP="005E25B3">
            <w:pPr>
              <w:autoSpaceDE w:val="0"/>
              <w:autoSpaceDN w:val="0"/>
              <w:adjustRightInd w:val="0"/>
              <w:rPr>
                <w:rFonts w:asciiTheme="majorBidi" w:hAnsiTheme="majorBidi" w:cstheme="majorBidi"/>
                <w:sz w:val="20"/>
                <w:szCs w:val="20"/>
              </w:rPr>
            </w:pPr>
          </w:p>
        </w:tc>
        <w:tc>
          <w:tcPr>
            <w:tcW w:w="2158" w:type="dxa"/>
          </w:tcPr>
          <w:p w14:paraId="2341CD85"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p>
        </w:tc>
      </w:tr>
      <w:tr w:rsidR="00095695" w14:paraId="11F31023" w14:textId="77777777" w:rsidTr="004227C2">
        <w:trPr>
          <w:trHeight w:val="1070"/>
        </w:trPr>
        <w:tc>
          <w:tcPr>
            <w:tcW w:w="5160" w:type="dxa"/>
          </w:tcPr>
          <w:p w14:paraId="081BFF50" w14:textId="77777777" w:rsidR="00095695" w:rsidRPr="001619E0" w:rsidRDefault="00095695" w:rsidP="005E25B3">
            <w:pPr>
              <w:autoSpaceDE w:val="0"/>
              <w:autoSpaceDN w:val="0"/>
              <w:adjustRightInd w:val="0"/>
              <w:rPr>
                <w:rFonts w:asciiTheme="majorBidi" w:eastAsia="LiberationSerif" w:hAnsiTheme="majorBidi" w:cstheme="majorBidi"/>
                <w:sz w:val="20"/>
                <w:szCs w:val="20"/>
              </w:rPr>
            </w:pPr>
            <w:r w:rsidRPr="001619E0">
              <w:rPr>
                <w:rFonts w:asciiTheme="majorBidi" w:eastAsia="LiberationSerif" w:hAnsiTheme="majorBidi" w:cstheme="majorBidi"/>
                <w:sz w:val="20"/>
                <w:szCs w:val="20"/>
              </w:rPr>
              <w:t xml:space="preserve">Greene, J. C., Caracelli, V. J., &amp; Graham, W. F. (1989). Toward a conceptual framework for mixed-method evaluation designs. </w:t>
            </w:r>
          </w:p>
        </w:tc>
        <w:tc>
          <w:tcPr>
            <w:tcW w:w="1296" w:type="dxa"/>
          </w:tcPr>
          <w:p w14:paraId="351E5497"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679FE4FE"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5</w:t>
            </w:r>
          </w:p>
        </w:tc>
        <w:tc>
          <w:tcPr>
            <w:tcW w:w="2158" w:type="dxa"/>
          </w:tcPr>
          <w:p w14:paraId="7C20D0B1"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10093</w:t>
            </w:r>
          </w:p>
        </w:tc>
      </w:tr>
      <w:tr w:rsidR="00095695" w14:paraId="0FE9FE20" w14:textId="77777777" w:rsidTr="004227C2">
        <w:trPr>
          <w:trHeight w:val="1070"/>
        </w:trPr>
        <w:tc>
          <w:tcPr>
            <w:tcW w:w="5160" w:type="dxa"/>
          </w:tcPr>
          <w:p w14:paraId="34BECFAE" w14:textId="77777777" w:rsidR="00095695" w:rsidRPr="001619E0" w:rsidRDefault="00095695" w:rsidP="005E25B3">
            <w:pPr>
              <w:rPr>
                <w:rFonts w:asciiTheme="majorBidi" w:eastAsia="LiberationSerif" w:hAnsiTheme="majorBidi" w:cstheme="majorBidi"/>
                <w:sz w:val="20"/>
                <w:szCs w:val="20"/>
              </w:rPr>
            </w:pPr>
            <w:r w:rsidRPr="001619E0">
              <w:rPr>
                <w:rFonts w:asciiTheme="majorBidi" w:eastAsia="LiberationSerif" w:hAnsiTheme="majorBidi" w:cstheme="majorBidi"/>
                <w:sz w:val="20"/>
                <w:szCs w:val="20"/>
              </w:rPr>
              <w:t xml:space="preserve">Caracelli, V. J., and J. C. Greene. (1993). Data analysis strategies for mixed methods evaluation designs. </w:t>
            </w:r>
          </w:p>
        </w:tc>
        <w:tc>
          <w:tcPr>
            <w:tcW w:w="1296" w:type="dxa"/>
          </w:tcPr>
          <w:p w14:paraId="17320C32"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760AA6AA"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3</w:t>
            </w:r>
          </w:p>
        </w:tc>
        <w:tc>
          <w:tcPr>
            <w:tcW w:w="2158" w:type="dxa"/>
          </w:tcPr>
          <w:p w14:paraId="11A8B30F"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1248</w:t>
            </w:r>
          </w:p>
        </w:tc>
      </w:tr>
      <w:tr w:rsidR="00095695" w14:paraId="75680909" w14:textId="77777777" w:rsidTr="004227C2">
        <w:trPr>
          <w:trHeight w:val="1070"/>
        </w:trPr>
        <w:tc>
          <w:tcPr>
            <w:tcW w:w="5160" w:type="dxa"/>
          </w:tcPr>
          <w:p w14:paraId="1EC6C388" w14:textId="77777777" w:rsidR="00095695" w:rsidRPr="001619E0" w:rsidRDefault="00095695" w:rsidP="005E25B3">
            <w:pPr>
              <w:autoSpaceDE w:val="0"/>
              <w:autoSpaceDN w:val="0"/>
              <w:adjustRightInd w:val="0"/>
              <w:rPr>
                <w:rFonts w:asciiTheme="majorBidi" w:eastAsia="LiberationSerif" w:hAnsiTheme="majorBidi" w:cstheme="majorBidi"/>
                <w:sz w:val="20"/>
                <w:szCs w:val="20"/>
              </w:rPr>
            </w:pPr>
            <w:r w:rsidRPr="001619E0">
              <w:rPr>
                <w:rFonts w:asciiTheme="majorBidi" w:eastAsia="LiberationSerif" w:hAnsiTheme="majorBidi" w:cstheme="majorBidi"/>
                <w:sz w:val="20"/>
                <w:szCs w:val="20"/>
              </w:rPr>
              <w:t xml:space="preserve">Greene, J. C., &amp; McClintock, C. (1985). Triangulation in evaluation: Design and analysis issues. </w:t>
            </w:r>
            <w:r w:rsidRPr="001619E0">
              <w:rPr>
                <w:rFonts w:asciiTheme="majorBidi" w:eastAsia="LiberationSerif" w:hAnsiTheme="majorBidi" w:cstheme="majorBidi"/>
                <w:i/>
                <w:iCs/>
                <w:sz w:val="20"/>
                <w:szCs w:val="20"/>
              </w:rPr>
              <w:t>Evaluation Review</w:t>
            </w:r>
            <w:r w:rsidRPr="001619E0">
              <w:rPr>
                <w:rFonts w:asciiTheme="majorBidi" w:eastAsia="LiberationSerif" w:hAnsiTheme="majorBidi" w:cstheme="majorBidi"/>
                <w:sz w:val="20"/>
                <w:szCs w:val="20"/>
              </w:rPr>
              <w:t>, 9, 523-545. (n=365)</w:t>
            </w:r>
          </w:p>
          <w:p w14:paraId="4A47EAD5" w14:textId="77777777" w:rsidR="00095695" w:rsidRPr="001619E0" w:rsidRDefault="00095695" w:rsidP="005E25B3">
            <w:pPr>
              <w:rPr>
                <w:rFonts w:asciiTheme="majorBidi" w:eastAsia="LiberationSerif" w:hAnsiTheme="majorBidi" w:cstheme="majorBidi"/>
                <w:sz w:val="20"/>
                <w:szCs w:val="20"/>
              </w:rPr>
            </w:pPr>
          </w:p>
        </w:tc>
        <w:tc>
          <w:tcPr>
            <w:tcW w:w="1296" w:type="dxa"/>
          </w:tcPr>
          <w:p w14:paraId="4408D096"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2136D0DA"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2</w:t>
            </w:r>
          </w:p>
        </w:tc>
        <w:tc>
          <w:tcPr>
            <w:tcW w:w="2158" w:type="dxa"/>
          </w:tcPr>
          <w:p w14:paraId="4EF7042D"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eastAsia="LiberationSerif" w:hAnsiTheme="majorBidi" w:cstheme="majorBidi"/>
                <w:sz w:val="20"/>
                <w:szCs w:val="20"/>
              </w:rPr>
              <w:t>365</w:t>
            </w:r>
          </w:p>
        </w:tc>
      </w:tr>
      <w:tr w:rsidR="00095695" w14:paraId="0F7B8360" w14:textId="77777777" w:rsidTr="004227C2">
        <w:trPr>
          <w:trHeight w:val="1070"/>
        </w:trPr>
        <w:tc>
          <w:tcPr>
            <w:tcW w:w="5160" w:type="dxa"/>
          </w:tcPr>
          <w:p w14:paraId="332FA48B" w14:textId="77777777" w:rsidR="00095695" w:rsidRPr="00DC3A08" w:rsidRDefault="00095695" w:rsidP="005E25B3">
            <w:pPr>
              <w:autoSpaceDE w:val="0"/>
              <w:autoSpaceDN w:val="0"/>
              <w:adjustRightInd w:val="0"/>
              <w:rPr>
                <w:rFonts w:asciiTheme="majorBidi" w:hAnsiTheme="majorBidi" w:cstheme="majorBidi"/>
                <w:sz w:val="20"/>
                <w:szCs w:val="20"/>
              </w:rPr>
            </w:pPr>
            <w:r w:rsidRPr="001619E0">
              <w:rPr>
                <w:rFonts w:asciiTheme="majorBidi" w:hAnsiTheme="majorBidi" w:cstheme="majorBidi"/>
                <w:sz w:val="20"/>
                <w:szCs w:val="20"/>
              </w:rPr>
              <w:t xml:space="preserve">Greene, J. C., &amp; Caracelli, V. J. (1997). Defining and describing the paradigm issue in mixed‐method evaluation. </w:t>
            </w:r>
          </w:p>
        </w:tc>
        <w:tc>
          <w:tcPr>
            <w:tcW w:w="1296" w:type="dxa"/>
          </w:tcPr>
          <w:p w14:paraId="45C82F27"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2BC5D006"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1</w:t>
            </w:r>
          </w:p>
        </w:tc>
        <w:tc>
          <w:tcPr>
            <w:tcW w:w="2158" w:type="dxa"/>
          </w:tcPr>
          <w:p w14:paraId="5ECA3C63" w14:textId="77777777" w:rsidR="00095695" w:rsidRPr="00DC3A08" w:rsidRDefault="00095695" w:rsidP="005E25B3">
            <w:pPr>
              <w:autoSpaceDE w:val="0"/>
              <w:autoSpaceDN w:val="0"/>
              <w:adjustRightInd w:val="0"/>
              <w:rPr>
                <w:rFonts w:asciiTheme="majorBidi" w:eastAsia="LiberationSerif" w:hAnsiTheme="majorBidi" w:cstheme="majorBidi"/>
                <w:sz w:val="20"/>
                <w:szCs w:val="20"/>
              </w:rPr>
            </w:pPr>
            <w:r w:rsidRPr="00DC3A08">
              <w:rPr>
                <w:rFonts w:asciiTheme="majorBidi" w:hAnsiTheme="majorBidi" w:cstheme="majorBidi"/>
                <w:sz w:val="20"/>
                <w:szCs w:val="20"/>
              </w:rPr>
              <w:t>1109</w:t>
            </w:r>
          </w:p>
        </w:tc>
      </w:tr>
      <w:tr w:rsidR="00095695" w14:paraId="0CAF4EF7" w14:textId="77777777" w:rsidTr="004227C2">
        <w:trPr>
          <w:trHeight w:val="1070"/>
        </w:trPr>
        <w:tc>
          <w:tcPr>
            <w:tcW w:w="5160" w:type="dxa"/>
          </w:tcPr>
          <w:p w14:paraId="106BB273" w14:textId="77777777" w:rsidR="00095695" w:rsidRPr="001619E0" w:rsidRDefault="00095695" w:rsidP="005E25B3">
            <w:pPr>
              <w:rPr>
                <w:rFonts w:asciiTheme="majorBidi" w:eastAsia="LiberationSerif" w:hAnsiTheme="majorBidi" w:cstheme="majorBidi"/>
                <w:sz w:val="20"/>
                <w:szCs w:val="20"/>
              </w:rPr>
            </w:pPr>
            <w:r w:rsidRPr="001619E0">
              <w:rPr>
                <w:rFonts w:asciiTheme="majorBidi" w:eastAsia="LiberationSerif" w:hAnsiTheme="majorBidi" w:cstheme="majorBidi"/>
                <w:sz w:val="20"/>
                <w:szCs w:val="20"/>
              </w:rPr>
              <w:t xml:space="preserve">Caracelli, V., &amp; Greene, J. (1997). Crafting mixed-method evaluation designs. </w:t>
            </w:r>
            <w:r w:rsidRPr="001619E0">
              <w:rPr>
                <w:rFonts w:asciiTheme="majorBidi" w:eastAsia="LiberationSerif" w:hAnsiTheme="majorBidi" w:cstheme="majorBidi"/>
                <w:i/>
                <w:iCs/>
                <w:sz w:val="20"/>
                <w:szCs w:val="20"/>
              </w:rPr>
              <w:t>New Direction for Evaluation</w:t>
            </w:r>
            <w:r w:rsidRPr="001619E0">
              <w:rPr>
                <w:rFonts w:asciiTheme="majorBidi" w:eastAsia="LiberationSerif" w:hAnsiTheme="majorBidi" w:cstheme="majorBidi"/>
                <w:sz w:val="20"/>
                <w:szCs w:val="20"/>
              </w:rPr>
              <w:t>. 74, 19–32. (n=729)</w:t>
            </w:r>
          </w:p>
          <w:p w14:paraId="0EA99E94" w14:textId="77777777" w:rsidR="00095695" w:rsidRPr="001619E0" w:rsidRDefault="00095695" w:rsidP="005E25B3">
            <w:pPr>
              <w:autoSpaceDE w:val="0"/>
              <w:autoSpaceDN w:val="0"/>
              <w:adjustRightInd w:val="0"/>
              <w:rPr>
                <w:rFonts w:asciiTheme="majorBidi" w:hAnsiTheme="majorBidi" w:cstheme="majorBidi"/>
                <w:sz w:val="20"/>
                <w:szCs w:val="20"/>
              </w:rPr>
            </w:pPr>
          </w:p>
        </w:tc>
        <w:tc>
          <w:tcPr>
            <w:tcW w:w="1296" w:type="dxa"/>
          </w:tcPr>
          <w:p w14:paraId="1C353B1B"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Article</w:t>
            </w:r>
          </w:p>
        </w:tc>
        <w:tc>
          <w:tcPr>
            <w:tcW w:w="736" w:type="dxa"/>
          </w:tcPr>
          <w:p w14:paraId="41293C25"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hAnsiTheme="majorBidi" w:cstheme="majorBidi"/>
                <w:sz w:val="20"/>
                <w:szCs w:val="20"/>
              </w:rPr>
              <w:t>1</w:t>
            </w:r>
          </w:p>
        </w:tc>
        <w:tc>
          <w:tcPr>
            <w:tcW w:w="2158" w:type="dxa"/>
          </w:tcPr>
          <w:p w14:paraId="65F54044" w14:textId="77777777" w:rsidR="00095695" w:rsidRPr="00DC3A08" w:rsidRDefault="00095695" w:rsidP="005E25B3">
            <w:pPr>
              <w:autoSpaceDE w:val="0"/>
              <w:autoSpaceDN w:val="0"/>
              <w:adjustRightInd w:val="0"/>
              <w:rPr>
                <w:rFonts w:asciiTheme="majorBidi" w:hAnsiTheme="majorBidi" w:cstheme="majorBidi"/>
                <w:sz w:val="20"/>
                <w:szCs w:val="20"/>
              </w:rPr>
            </w:pPr>
            <w:r w:rsidRPr="00DC3A08">
              <w:rPr>
                <w:rFonts w:asciiTheme="majorBidi" w:eastAsia="LiberationSerif" w:hAnsiTheme="majorBidi" w:cstheme="majorBidi"/>
                <w:sz w:val="20"/>
                <w:szCs w:val="20"/>
              </w:rPr>
              <w:t>729</w:t>
            </w:r>
          </w:p>
        </w:tc>
      </w:tr>
    </w:tbl>
    <w:p w14:paraId="3C75208A" w14:textId="451F06BC" w:rsidR="00095695" w:rsidRPr="00507C49" w:rsidRDefault="00095695" w:rsidP="00095695">
      <w:pPr>
        <w:autoSpaceDE w:val="0"/>
        <w:autoSpaceDN w:val="0"/>
        <w:adjustRightInd w:val="0"/>
        <w:rPr>
          <w:rFonts w:asciiTheme="majorBidi" w:hAnsiTheme="majorBidi" w:cstheme="majorBidi"/>
          <w:sz w:val="20"/>
          <w:szCs w:val="20"/>
        </w:rPr>
      </w:pPr>
      <w:r w:rsidRPr="00507C49">
        <w:rPr>
          <w:rFonts w:asciiTheme="majorBidi" w:hAnsiTheme="majorBidi" w:cstheme="majorBidi"/>
          <w:sz w:val="20"/>
          <w:szCs w:val="20"/>
        </w:rPr>
        <w:t>**27 studies did</w:t>
      </w:r>
      <w:r w:rsidR="00D33C46">
        <w:rPr>
          <w:rFonts w:asciiTheme="majorBidi" w:hAnsiTheme="majorBidi" w:cstheme="majorBidi"/>
          <w:sz w:val="20"/>
          <w:szCs w:val="20"/>
        </w:rPr>
        <w:t xml:space="preserve"> not</w:t>
      </w:r>
      <w:r w:rsidRPr="00507C49">
        <w:rPr>
          <w:rFonts w:asciiTheme="majorBidi" w:hAnsiTheme="majorBidi" w:cstheme="majorBidi"/>
          <w:sz w:val="20"/>
          <w:szCs w:val="20"/>
        </w:rPr>
        <w:t xml:space="preserve"> fit the following </w:t>
      </w:r>
      <w:proofErr w:type="gramStart"/>
      <w:r w:rsidRPr="00507C49">
        <w:rPr>
          <w:rFonts w:asciiTheme="majorBidi" w:hAnsiTheme="majorBidi" w:cstheme="majorBidi"/>
          <w:sz w:val="20"/>
          <w:szCs w:val="20"/>
        </w:rPr>
        <w:t>categories</w:t>
      </w:r>
      <w:proofErr w:type="gramEnd"/>
      <w:r w:rsidRPr="00507C49">
        <w:rPr>
          <w:rFonts w:asciiTheme="majorBidi" w:hAnsiTheme="majorBidi" w:cstheme="majorBidi"/>
          <w:sz w:val="20"/>
          <w:szCs w:val="20"/>
        </w:rPr>
        <w:t xml:space="preserve"> and each was referred to once. This list is </w:t>
      </w:r>
      <w:r w:rsidR="00D33C46">
        <w:rPr>
          <w:rFonts w:asciiTheme="majorBidi" w:hAnsiTheme="majorBidi" w:cstheme="majorBidi"/>
          <w:sz w:val="20"/>
          <w:szCs w:val="20"/>
        </w:rPr>
        <w:t xml:space="preserve">also </w:t>
      </w:r>
      <w:r w:rsidRPr="00507C49">
        <w:rPr>
          <w:rFonts w:asciiTheme="majorBidi" w:hAnsiTheme="majorBidi" w:cstheme="majorBidi"/>
          <w:sz w:val="20"/>
          <w:szCs w:val="20"/>
        </w:rPr>
        <w:t>available.</w:t>
      </w:r>
    </w:p>
    <w:p w14:paraId="746E1A8F" w14:textId="77777777" w:rsidR="00095695" w:rsidRDefault="00095695" w:rsidP="00095695">
      <w:pPr>
        <w:autoSpaceDE w:val="0"/>
        <w:autoSpaceDN w:val="0"/>
        <w:adjustRightInd w:val="0"/>
        <w:rPr>
          <w:rFonts w:asciiTheme="majorBidi" w:hAnsiTheme="majorBidi" w:cstheme="majorBidi"/>
          <w:b/>
          <w:bCs/>
        </w:rPr>
      </w:pPr>
    </w:p>
    <w:p w14:paraId="3EFDC447" w14:textId="77777777" w:rsidR="00095695" w:rsidRDefault="00095695" w:rsidP="00095695">
      <w:pPr>
        <w:autoSpaceDE w:val="0"/>
        <w:autoSpaceDN w:val="0"/>
        <w:adjustRightInd w:val="0"/>
        <w:rPr>
          <w:rFonts w:asciiTheme="majorBidi" w:hAnsiTheme="majorBidi" w:cstheme="majorBidi"/>
          <w:b/>
          <w:bCs/>
        </w:rPr>
      </w:pPr>
    </w:p>
    <w:p w14:paraId="285FBA07" w14:textId="77777777" w:rsidR="00095695" w:rsidRDefault="00095695" w:rsidP="00095695">
      <w:pPr>
        <w:autoSpaceDE w:val="0"/>
        <w:autoSpaceDN w:val="0"/>
        <w:adjustRightInd w:val="0"/>
        <w:rPr>
          <w:rFonts w:asciiTheme="majorBidi" w:hAnsiTheme="majorBidi" w:cstheme="majorBidi"/>
          <w:b/>
          <w:bCs/>
        </w:rPr>
      </w:pPr>
    </w:p>
    <w:p w14:paraId="7B705709" w14:textId="77777777" w:rsidR="00095695" w:rsidRPr="004227C2" w:rsidRDefault="00095695" w:rsidP="00095695">
      <w:pPr>
        <w:autoSpaceDE w:val="0"/>
        <w:autoSpaceDN w:val="0"/>
        <w:adjustRightInd w:val="0"/>
        <w:rPr>
          <w:rFonts w:asciiTheme="majorBidi" w:hAnsiTheme="majorBidi" w:cstheme="majorBidi"/>
          <w:color w:val="000000"/>
        </w:rPr>
      </w:pPr>
      <w:r w:rsidRPr="004227C2">
        <w:rPr>
          <w:rFonts w:asciiTheme="majorBidi" w:hAnsiTheme="majorBidi" w:cstheme="majorBidi"/>
          <w:color w:val="000000"/>
        </w:rPr>
        <w:t>Discipline-specific MMR sources</w:t>
      </w:r>
    </w:p>
    <w:p w14:paraId="54BB5A8C" w14:textId="74D20CD2" w:rsidR="00095695" w:rsidRDefault="00095695" w:rsidP="00095695">
      <w:pPr>
        <w:autoSpaceDE w:val="0"/>
        <w:autoSpaceDN w:val="0"/>
        <w:adjustRightInd w:val="0"/>
        <w:rPr>
          <w:rFonts w:asciiTheme="majorBidi" w:hAnsiTheme="majorBidi" w:cstheme="majorBidi"/>
        </w:rPr>
      </w:pPr>
    </w:p>
    <w:tbl>
      <w:tblPr>
        <w:tblStyle w:val="TableGrid"/>
        <w:tblW w:w="0" w:type="auto"/>
        <w:tblLook w:val="04A0" w:firstRow="1" w:lastRow="0" w:firstColumn="1" w:lastColumn="0" w:noHBand="0" w:noVBand="1"/>
      </w:tblPr>
      <w:tblGrid>
        <w:gridCol w:w="705"/>
        <w:gridCol w:w="4390"/>
        <w:gridCol w:w="1272"/>
        <w:gridCol w:w="1255"/>
        <w:gridCol w:w="729"/>
        <w:gridCol w:w="999"/>
      </w:tblGrid>
      <w:tr w:rsidR="00095695" w14:paraId="7FCF2A4B" w14:textId="77777777" w:rsidTr="005E25B3">
        <w:tc>
          <w:tcPr>
            <w:tcW w:w="705" w:type="dxa"/>
          </w:tcPr>
          <w:p w14:paraId="328D9B28" w14:textId="77777777" w:rsidR="00095695" w:rsidRPr="00A923C8" w:rsidRDefault="00095695" w:rsidP="005E25B3">
            <w:pPr>
              <w:autoSpaceDE w:val="0"/>
              <w:autoSpaceDN w:val="0"/>
              <w:adjustRightInd w:val="0"/>
              <w:rPr>
                <w:rFonts w:asciiTheme="majorBidi" w:hAnsiTheme="majorBidi" w:cstheme="majorBidi"/>
                <w:sz w:val="20"/>
                <w:szCs w:val="20"/>
              </w:rPr>
            </w:pPr>
            <w:r w:rsidRPr="00A923C8">
              <w:rPr>
                <w:rFonts w:asciiTheme="majorBidi" w:hAnsiTheme="majorBidi" w:cstheme="majorBidi"/>
                <w:sz w:val="20"/>
                <w:szCs w:val="20"/>
              </w:rPr>
              <w:t>Rank</w:t>
            </w:r>
          </w:p>
        </w:tc>
        <w:tc>
          <w:tcPr>
            <w:tcW w:w="4392" w:type="dxa"/>
          </w:tcPr>
          <w:p w14:paraId="7D860F64" w14:textId="77777777" w:rsidR="00095695" w:rsidRPr="00A923C8" w:rsidRDefault="00095695" w:rsidP="005E25B3">
            <w:pPr>
              <w:autoSpaceDE w:val="0"/>
              <w:autoSpaceDN w:val="0"/>
              <w:adjustRightInd w:val="0"/>
              <w:rPr>
                <w:rFonts w:asciiTheme="majorBidi" w:hAnsiTheme="majorBidi" w:cstheme="majorBidi"/>
                <w:sz w:val="20"/>
                <w:szCs w:val="20"/>
              </w:rPr>
            </w:pPr>
            <w:r w:rsidRPr="00A923C8">
              <w:rPr>
                <w:rFonts w:asciiTheme="majorBidi" w:hAnsiTheme="majorBidi" w:cstheme="majorBidi"/>
                <w:sz w:val="20"/>
                <w:szCs w:val="20"/>
              </w:rPr>
              <w:t>Document</w:t>
            </w:r>
          </w:p>
        </w:tc>
        <w:tc>
          <w:tcPr>
            <w:tcW w:w="1269" w:type="dxa"/>
          </w:tcPr>
          <w:p w14:paraId="1B096292" w14:textId="77777777" w:rsidR="00095695" w:rsidRPr="00A923C8" w:rsidRDefault="00095695" w:rsidP="005E25B3">
            <w:pPr>
              <w:autoSpaceDE w:val="0"/>
              <w:autoSpaceDN w:val="0"/>
              <w:adjustRightInd w:val="0"/>
              <w:rPr>
                <w:rFonts w:asciiTheme="majorBidi" w:hAnsiTheme="majorBidi" w:cstheme="majorBidi"/>
                <w:sz w:val="20"/>
                <w:szCs w:val="20"/>
              </w:rPr>
            </w:pPr>
            <w:r w:rsidRPr="00A923C8">
              <w:rPr>
                <w:rFonts w:asciiTheme="majorBidi" w:hAnsiTheme="majorBidi" w:cstheme="majorBidi"/>
                <w:sz w:val="20"/>
                <w:szCs w:val="20"/>
              </w:rPr>
              <w:t>Orientation</w:t>
            </w:r>
          </w:p>
        </w:tc>
        <w:tc>
          <w:tcPr>
            <w:tcW w:w="1255" w:type="dxa"/>
          </w:tcPr>
          <w:p w14:paraId="52173C9A" w14:textId="77777777" w:rsidR="00095695" w:rsidRPr="00A923C8" w:rsidRDefault="00095695" w:rsidP="005E25B3">
            <w:pPr>
              <w:autoSpaceDE w:val="0"/>
              <w:autoSpaceDN w:val="0"/>
              <w:adjustRightInd w:val="0"/>
              <w:rPr>
                <w:rFonts w:asciiTheme="majorBidi" w:hAnsiTheme="majorBidi" w:cstheme="majorBidi"/>
                <w:sz w:val="20"/>
                <w:szCs w:val="20"/>
              </w:rPr>
            </w:pPr>
            <w:r w:rsidRPr="00A923C8">
              <w:rPr>
                <w:rFonts w:asciiTheme="majorBidi" w:hAnsiTheme="majorBidi" w:cstheme="majorBidi"/>
                <w:sz w:val="20"/>
                <w:szCs w:val="20"/>
              </w:rPr>
              <w:t>Mode of publication</w:t>
            </w:r>
          </w:p>
        </w:tc>
        <w:tc>
          <w:tcPr>
            <w:tcW w:w="730" w:type="dxa"/>
          </w:tcPr>
          <w:p w14:paraId="607CB74F" w14:textId="77777777" w:rsidR="00095695" w:rsidRPr="00A923C8" w:rsidRDefault="00095695" w:rsidP="005E25B3">
            <w:pPr>
              <w:autoSpaceDE w:val="0"/>
              <w:autoSpaceDN w:val="0"/>
              <w:adjustRightInd w:val="0"/>
              <w:rPr>
                <w:rFonts w:asciiTheme="majorBidi" w:hAnsiTheme="majorBidi" w:cstheme="majorBidi"/>
                <w:sz w:val="20"/>
                <w:szCs w:val="20"/>
              </w:rPr>
            </w:pPr>
            <w:r w:rsidRPr="00A923C8">
              <w:rPr>
                <w:rFonts w:asciiTheme="majorBidi" w:hAnsiTheme="majorBidi" w:cstheme="majorBidi"/>
                <w:sz w:val="20"/>
                <w:szCs w:val="20"/>
              </w:rPr>
              <w:t>N</w:t>
            </w:r>
          </w:p>
        </w:tc>
        <w:tc>
          <w:tcPr>
            <w:tcW w:w="999" w:type="dxa"/>
          </w:tcPr>
          <w:p w14:paraId="2B9149F6" w14:textId="77777777" w:rsidR="00095695" w:rsidRPr="00A923C8" w:rsidRDefault="00095695" w:rsidP="005E25B3">
            <w:pPr>
              <w:autoSpaceDE w:val="0"/>
              <w:autoSpaceDN w:val="0"/>
              <w:adjustRightInd w:val="0"/>
              <w:rPr>
                <w:rFonts w:asciiTheme="majorBidi" w:hAnsiTheme="majorBidi" w:cstheme="majorBidi"/>
                <w:sz w:val="20"/>
                <w:szCs w:val="20"/>
              </w:rPr>
            </w:pPr>
            <w:r w:rsidRPr="00A923C8">
              <w:rPr>
                <w:rFonts w:asciiTheme="majorBidi" w:hAnsiTheme="majorBidi" w:cstheme="majorBidi"/>
                <w:sz w:val="20"/>
                <w:szCs w:val="20"/>
              </w:rPr>
              <w:t>Google scholar citations</w:t>
            </w:r>
          </w:p>
        </w:tc>
      </w:tr>
      <w:tr w:rsidR="00095695" w:rsidRPr="00415F7B" w14:paraId="15C84B0B" w14:textId="77777777" w:rsidTr="005E25B3">
        <w:tc>
          <w:tcPr>
            <w:tcW w:w="705" w:type="dxa"/>
          </w:tcPr>
          <w:p w14:paraId="49968DD6"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4392" w:type="dxa"/>
          </w:tcPr>
          <w:p w14:paraId="2FCC17B2" w14:textId="77777777" w:rsidR="00095695" w:rsidRPr="00415F7B" w:rsidRDefault="00095695" w:rsidP="005E25B3">
            <w:pPr>
              <w:pStyle w:val="Heading3"/>
              <w:shd w:val="clear" w:color="auto" w:fill="FFFFFF"/>
              <w:spacing w:before="150" w:after="150"/>
              <w:outlineLvl w:val="2"/>
              <w:rPr>
                <w:rFonts w:asciiTheme="majorBidi" w:eastAsia="LiberationSerif" w:hAnsiTheme="majorBidi" w:cstheme="majorBidi"/>
                <w:b w:val="0"/>
                <w:bCs w:val="0"/>
                <w:color w:val="auto"/>
                <w:sz w:val="20"/>
                <w:szCs w:val="20"/>
              </w:rPr>
            </w:pPr>
            <w:r w:rsidRPr="00415F7B">
              <w:rPr>
                <w:rFonts w:asciiTheme="majorBidi" w:eastAsia="LiberationSerif" w:hAnsiTheme="majorBidi" w:cstheme="majorBidi"/>
                <w:b w:val="0"/>
                <w:bCs w:val="0"/>
                <w:color w:val="auto"/>
                <w:sz w:val="20"/>
                <w:szCs w:val="20"/>
              </w:rPr>
              <w:t xml:space="preserve">Dörnyei, Z. (2007). </w:t>
            </w:r>
            <w:r w:rsidRPr="004227C2">
              <w:rPr>
                <w:rFonts w:asciiTheme="majorBidi" w:eastAsia="LiberationSerif" w:hAnsiTheme="majorBidi" w:cstheme="majorBidi"/>
                <w:b w:val="0"/>
                <w:bCs w:val="0"/>
                <w:i/>
                <w:iCs/>
                <w:color w:val="auto"/>
                <w:sz w:val="20"/>
                <w:szCs w:val="20"/>
              </w:rPr>
              <w:t>Research methods in applied linguistics.</w:t>
            </w:r>
            <w:r w:rsidRPr="00415F7B">
              <w:rPr>
                <w:rFonts w:asciiTheme="majorBidi" w:eastAsia="LiberationSerif" w:hAnsiTheme="majorBidi" w:cstheme="majorBidi"/>
                <w:b w:val="0"/>
                <w:bCs w:val="0"/>
                <w:color w:val="auto"/>
                <w:sz w:val="20"/>
                <w:szCs w:val="20"/>
              </w:rPr>
              <w:t xml:space="preserve"> </w:t>
            </w:r>
          </w:p>
        </w:tc>
        <w:tc>
          <w:tcPr>
            <w:tcW w:w="1269" w:type="dxa"/>
          </w:tcPr>
          <w:p w14:paraId="43B5D00B"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General</w:t>
            </w:r>
          </w:p>
        </w:tc>
        <w:tc>
          <w:tcPr>
            <w:tcW w:w="1255" w:type="dxa"/>
          </w:tcPr>
          <w:p w14:paraId="30FB21AB"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Book</w:t>
            </w:r>
          </w:p>
        </w:tc>
        <w:tc>
          <w:tcPr>
            <w:tcW w:w="730" w:type="dxa"/>
          </w:tcPr>
          <w:p w14:paraId="2D4777A3"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13</w:t>
            </w:r>
          </w:p>
        </w:tc>
        <w:tc>
          <w:tcPr>
            <w:tcW w:w="999" w:type="dxa"/>
          </w:tcPr>
          <w:p w14:paraId="29C56BE0"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eastAsia="LiberationSerif" w:hAnsiTheme="majorBidi" w:cstheme="majorBidi"/>
                <w:sz w:val="20"/>
                <w:szCs w:val="20"/>
              </w:rPr>
              <w:t>10474</w:t>
            </w:r>
          </w:p>
        </w:tc>
      </w:tr>
      <w:tr w:rsidR="00095695" w:rsidRPr="00415F7B" w14:paraId="19BDFB47" w14:textId="77777777" w:rsidTr="005E25B3">
        <w:tc>
          <w:tcPr>
            <w:tcW w:w="705" w:type="dxa"/>
          </w:tcPr>
          <w:p w14:paraId="3FF3903B"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2</w:t>
            </w:r>
          </w:p>
        </w:tc>
        <w:tc>
          <w:tcPr>
            <w:tcW w:w="4392" w:type="dxa"/>
          </w:tcPr>
          <w:p w14:paraId="7DF0F9DA" w14:textId="77777777" w:rsidR="00095695" w:rsidRPr="00415F7B" w:rsidRDefault="00095695" w:rsidP="005E25B3">
            <w:pPr>
              <w:autoSpaceDE w:val="0"/>
              <w:autoSpaceDN w:val="0"/>
              <w:adjustRightInd w:val="0"/>
              <w:rPr>
                <w:rFonts w:asciiTheme="majorBidi" w:eastAsia="LiberationSerif" w:hAnsiTheme="majorBidi" w:cstheme="majorBidi"/>
                <w:b/>
                <w:bCs/>
                <w:sz w:val="20"/>
                <w:szCs w:val="20"/>
              </w:rPr>
            </w:pPr>
            <w:r w:rsidRPr="00415F7B">
              <w:rPr>
                <w:rFonts w:asciiTheme="majorBidi" w:eastAsia="LiberationSerif" w:hAnsiTheme="majorBidi" w:cstheme="majorBidi"/>
                <w:sz w:val="20"/>
                <w:szCs w:val="20"/>
              </w:rPr>
              <w:t xml:space="preserve">Riazi, A. M., &amp; Candlin, C. N. (2014). </w:t>
            </w:r>
            <w:r w:rsidRPr="004227C2">
              <w:rPr>
                <w:rFonts w:asciiTheme="majorBidi" w:eastAsia="LiberationSerif" w:hAnsiTheme="majorBidi" w:cstheme="majorBidi"/>
                <w:sz w:val="20"/>
                <w:szCs w:val="20"/>
              </w:rPr>
              <w:t>Mixed-methods research in language teaching and learning: Opportunities, issues and challenges.</w:t>
            </w:r>
            <w:r w:rsidRPr="00415F7B">
              <w:rPr>
                <w:rFonts w:asciiTheme="majorBidi" w:eastAsia="LiberationSerif" w:hAnsiTheme="majorBidi" w:cstheme="majorBidi"/>
                <w:sz w:val="20"/>
                <w:szCs w:val="20"/>
              </w:rPr>
              <w:t xml:space="preserve"> </w:t>
            </w:r>
          </w:p>
        </w:tc>
        <w:tc>
          <w:tcPr>
            <w:tcW w:w="1269" w:type="dxa"/>
          </w:tcPr>
          <w:p w14:paraId="20AE18E8"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MMR</w:t>
            </w:r>
          </w:p>
        </w:tc>
        <w:tc>
          <w:tcPr>
            <w:tcW w:w="1255" w:type="dxa"/>
          </w:tcPr>
          <w:p w14:paraId="51FE47BC"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Article</w:t>
            </w:r>
          </w:p>
        </w:tc>
        <w:tc>
          <w:tcPr>
            <w:tcW w:w="730" w:type="dxa"/>
          </w:tcPr>
          <w:p w14:paraId="2312CDC4"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5</w:t>
            </w:r>
          </w:p>
        </w:tc>
        <w:tc>
          <w:tcPr>
            <w:tcW w:w="999" w:type="dxa"/>
          </w:tcPr>
          <w:p w14:paraId="236CA335" w14:textId="77777777" w:rsidR="00095695" w:rsidRPr="00415F7B" w:rsidRDefault="00095695" w:rsidP="005E25B3">
            <w:pPr>
              <w:autoSpaceDE w:val="0"/>
              <w:autoSpaceDN w:val="0"/>
              <w:adjustRightInd w:val="0"/>
              <w:rPr>
                <w:rFonts w:asciiTheme="majorBidi" w:eastAsia="LiberationSerif" w:hAnsiTheme="majorBidi" w:cstheme="majorBidi"/>
                <w:sz w:val="20"/>
                <w:szCs w:val="20"/>
              </w:rPr>
            </w:pPr>
            <w:r w:rsidRPr="00415F7B">
              <w:rPr>
                <w:rFonts w:asciiTheme="majorBidi" w:eastAsia="LiberationSerif" w:hAnsiTheme="majorBidi" w:cstheme="majorBidi"/>
                <w:sz w:val="20"/>
                <w:szCs w:val="20"/>
              </w:rPr>
              <w:t>299</w:t>
            </w:r>
          </w:p>
        </w:tc>
      </w:tr>
      <w:tr w:rsidR="00095695" w:rsidRPr="00415F7B" w14:paraId="4E99495F" w14:textId="77777777" w:rsidTr="005E25B3">
        <w:tc>
          <w:tcPr>
            <w:tcW w:w="705" w:type="dxa"/>
          </w:tcPr>
          <w:p w14:paraId="285D9029"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3</w:t>
            </w:r>
          </w:p>
        </w:tc>
        <w:tc>
          <w:tcPr>
            <w:tcW w:w="4392" w:type="dxa"/>
          </w:tcPr>
          <w:p w14:paraId="287045AB" w14:textId="0B30F708" w:rsidR="00095695" w:rsidRPr="00415F7B" w:rsidRDefault="00095695" w:rsidP="005E25B3">
            <w:pPr>
              <w:autoSpaceDE w:val="0"/>
              <w:autoSpaceDN w:val="0"/>
              <w:adjustRightInd w:val="0"/>
              <w:rPr>
                <w:rFonts w:asciiTheme="majorBidi" w:eastAsia="LiberationSerif" w:hAnsiTheme="majorBidi" w:cstheme="majorBidi"/>
                <w:sz w:val="20"/>
                <w:szCs w:val="20"/>
              </w:rPr>
            </w:pPr>
            <w:r w:rsidRPr="00415F7B">
              <w:rPr>
                <w:rFonts w:asciiTheme="majorBidi" w:hAnsiTheme="majorBidi" w:cstheme="majorBidi"/>
                <w:sz w:val="20"/>
                <w:szCs w:val="20"/>
              </w:rPr>
              <w:t xml:space="preserve">Hashemi, M. R., &amp; Babaii, E. (2013). Mixed methods research: Toward new research designs in applied linguistics. </w:t>
            </w:r>
          </w:p>
        </w:tc>
        <w:tc>
          <w:tcPr>
            <w:tcW w:w="1269" w:type="dxa"/>
          </w:tcPr>
          <w:p w14:paraId="762D839D"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MMR</w:t>
            </w:r>
          </w:p>
        </w:tc>
        <w:tc>
          <w:tcPr>
            <w:tcW w:w="1255" w:type="dxa"/>
          </w:tcPr>
          <w:p w14:paraId="4B1F1DB6"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Article</w:t>
            </w:r>
          </w:p>
        </w:tc>
        <w:tc>
          <w:tcPr>
            <w:tcW w:w="730" w:type="dxa"/>
          </w:tcPr>
          <w:p w14:paraId="03C3BCBE"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2</w:t>
            </w:r>
          </w:p>
        </w:tc>
        <w:tc>
          <w:tcPr>
            <w:tcW w:w="999" w:type="dxa"/>
          </w:tcPr>
          <w:p w14:paraId="072C6E8A" w14:textId="77777777" w:rsidR="00095695" w:rsidRPr="00415F7B" w:rsidRDefault="00095695" w:rsidP="005E25B3">
            <w:pPr>
              <w:autoSpaceDE w:val="0"/>
              <w:autoSpaceDN w:val="0"/>
              <w:adjustRightInd w:val="0"/>
              <w:rPr>
                <w:rFonts w:asciiTheme="majorBidi" w:eastAsia="LiberationSerif" w:hAnsiTheme="majorBidi" w:cstheme="majorBidi"/>
                <w:sz w:val="20"/>
                <w:szCs w:val="20"/>
              </w:rPr>
            </w:pPr>
            <w:r w:rsidRPr="00415F7B">
              <w:rPr>
                <w:rFonts w:asciiTheme="majorBidi" w:eastAsia="LiberationSerif" w:hAnsiTheme="majorBidi" w:cstheme="majorBidi"/>
                <w:sz w:val="20"/>
                <w:szCs w:val="20"/>
              </w:rPr>
              <w:t>166</w:t>
            </w:r>
          </w:p>
        </w:tc>
      </w:tr>
      <w:tr w:rsidR="00095695" w:rsidRPr="00415F7B" w14:paraId="32EB29D0" w14:textId="77777777" w:rsidTr="005E25B3">
        <w:tc>
          <w:tcPr>
            <w:tcW w:w="705" w:type="dxa"/>
          </w:tcPr>
          <w:p w14:paraId="69A0A5EA"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4</w:t>
            </w:r>
          </w:p>
        </w:tc>
        <w:tc>
          <w:tcPr>
            <w:tcW w:w="4392" w:type="dxa"/>
          </w:tcPr>
          <w:p w14:paraId="5309EB22"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eastAsia="LiberationSerif" w:hAnsiTheme="majorBidi" w:cstheme="majorBidi"/>
                <w:sz w:val="20"/>
                <w:szCs w:val="20"/>
              </w:rPr>
              <w:t xml:space="preserve">Riazi, A. M. (2016). Innovative Mixed-methods Research (IMMR): Moving beyond design </w:t>
            </w:r>
            <w:r w:rsidRPr="00415F7B">
              <w:rPr>
                <w:rFonts w:asciiTheme="majorBidi" w:eastAsia="LiberationSerif" w:hAnsiTheme="majorBidi" w:cstheme="majorBidi"/>
                <w:sz w:val="20"/>
                <w:szCs w:val="20"/>
              </w:rPr>
              <w:lastRenderedPageBreak/>
              <w:t xml:space="preserve">technicalities to epistemological and methodological realizations. </w:t>
            </w:r>
          </w:p>
        </w:tc>
        <w:tc>
          <w:tcPr>
            <w:tcW w:w="1269" w:type="dxa"/>
          </w:tcPr>
          <w:p w14:paraId="3E8E4B1F"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lastRenderedPageBreak/>
              <w:t>MMR</w:t>
            </w:r>
          </w:p>
        </w:tc>
        <w:tc>
          <w:tcPr>
            <w:tcW w:w="1255" w:type="dxa"/>
          </w:tcPr>
          <w:p w14:paraId="73E4C0F2"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Article</w:t>
            </w:r>
          </w:p>
        </w:tc>
        <w:tc>
          <w:tcPr>
            <w:tcW w:w="730" w:type="dxa"/>
          </w:tcPr>
          <w:p w14:paraId="29CAF834"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6AA0B921" w14:textId="77777777" w:rsidR="00095695" w:rsidRPr="00415F7B" w:rsidRDefault="00095695" w:rsidP="005E25B3">
            <w:pPr>
              <w:autoSpaceDE w:val="0"/>
              <w:autoSpaceDN w:val="0"/>
              <w:adjustRightInd w:val="0"/>
              <w:rPr>
                <w:rFonts w:asciiTheme="majorBidi" w:eastAsia="LiberationSerif" w:hAnsiTheme="majorBidi" w:cstheme="majorBidi"/>
                <w:sz w:val="20"/>
                <w:szCs w:val="20"/>
              </w:rPr>
            </w:pPr>
            <w:r w:rsidRPr="00415F7B">
              <w:rPr>
                <w:rFonts w:asciiTheme="majorBidi" w:eastAsia="LiberationSerif" w:hAnsiTheme="majorBidi" w:cstheme="majorBidi"/>
                <w:sz w:val="20"/>
                <w:szCs w:val="20"/>
              </w:rPr>
              <w:t>78</w:t>
            </w:r>
          </w:p>
        </w:tc>
      </w:tr>
      <w:tr w:rsidR="00095695" w:rsidRPr="00415F7B" w14:paraId="339E7373" w14:textId="77777777" w:rsidTr="005E25B3">
        <w:tc>
          <w:tcPr>
            <w:tcW w:w="705" w:type="dxa"/>
          </w:tcPr>
          <w:p w14:paraId="02AFEFF3"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5</w:t>
            </w:r>
          </w:p>
        </w:tc>
        <w:tc>
          <w:tcPr>
            <w:tcW w:w="4392" w:type="dxa"/>
          </w:tcPr>
          <w:p w14:paraId="3294F985"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 xml:space="preserve">Jang, E. E., Wagner, M., &amp; Park, G. (2014). Mixed methods research in language testing and assessment. </w:t>
            </w:r>
          </w:p>
          <w:p w14:paraId="18353EA9" w14:textId="77777777" w:rsidR="00095695" w:rsidRPr="00415F7B" w:rsidRDefault="00095695" w:rsidP="005E25B3">
            <w:pPr>
              <w:autoSpaceDE w:val="0"/>
              <w:autoSpaceDN w:val="0"/>
              <w:adjustRightInd w:val="0"/>
              <w:rPr>
                <w:rFonts w:asciiTheme="majorBidi" w:hAnsiTheme="majorBidi" w:cstheme="majorBidi"/>
                <w:sz w:val="20"/>
                <w:szCs w:val="20"/>
              </w:rPr>
            </w:pPr>
          </w:p>
        </w:tc>
        <w:tc>
          <w:tcPr>
            <w:tcW w:w="1269" w:type="dxa"/>
          </w:tcPr>
          <w:p w14:paraId="4DB18D9E"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MMR-Language testing and assessment</w:t>
            </w:r>
          </w:p>
        </w:tc>
        <w:tc>
          <w:tcPr>
            <w:tcW w:w="1255" w:type="dxa"/>
          </w:tcPr>
          <w:p w14:paraId="2F92D764"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Article</w:t>
            </w:r>
          </w:p>
        </w:tc>
        <w:tc>
          <w:tcPr>
            <w:tcW w:w="730" w:type="dxa"/>
          </w:tcPr>
          <w:p w14:paraId="2F5DEDDF"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w:t>
            </w:r>
          </w:p>
        </w:tc>
        <w:tc>
          <w:tcPr>
            <w:tcW w:w="999" w:type="dxa"/>
          </w:tcPr>
          <w:p w14:paraId="417B55FC" w14:textId="77777777" w:rsidR="00095695" w:rsidRPr="00415F7B" w:rsidRDefault="00095695" w:rsidP="005E25B3">
            <w:pPr>
              <w:autoSpaceDE w:val="0"/>
              <w:autoSpaceDN w:val="0"/>
              <w:adjustRightInd w:val="0"/>
              <w:rPr>
                <w:rFonts w:asciiTheme="majorBidi" w:eastAsia="LiberationSerif" w:hAnsiTheme="majorBidi" w:cstheme="majorBidi"/>
                <w:sz w:val="20"/>
                <w:szCs w:val="20"/>
              </w:rPr>
            </w:pPr>
            <w:r w:rsidRPr="00415F7B">
              <w:rPr>
                <w:rFonts w:asciiTheme="majorBidi" w:eastAsia="LiberationSerif" w:hAnsiTheme="majorBidi" w:cstheme="majorBidi"/>
                <w:sz w:val="20"/>
                <w:szCs w:val="20"/>
              </w:rPr>
              <w:t>56</w:t>
            </w:r>
          </w:p>
        </w:tc>
      </w:tr>
      <w:tr w:rsidR="00095695" w:rsidRPr="00415F7B" w14:paraId="3C8079C1" w14:textId="77777777" w:rsidTr="005E25B3">
        <w:tc>
          <w:tcPr>
            <w:tcW w:w="705" w:type="dxa"/>
          </w:tcPr>
          <w:p w14:paraId="60BFC084"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6</w:t>
            </w:r>
          </w:p>
        </w:tc>
        <w:tc>
          <w:tcPr>
            <w:tcW w:w="4392" w:type="dxa"/>
          </w:tcPr>
          <w:p w14:paraId="37497B91"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 xml:space="preserve">Brown, J. (2014). </w:t>
            </w:r>
            <w:r w:rsidRPr="00415F7B">
              <w:rPr>
                <w:rFonts w:asciiTheme="majorBidi" w:hAnsiTheme="majorBidi" w:cstheme="majorBidi"/>
                <w:i/>
                <w:iCs/>
                <w:sz w:val="20"/>
                <w:szCs w:val="20"/>
              </w:rPr>
              <w:t>Mixed-methods research for TESOL</w:t>
            </w:r>
            <w:r w:rsidRPr="00415F7B">
              <w:rPr>
                <w:rFonts w:asciiTheme="majorBidi" w:hAnsiTheme="majorBidi" w:cstheme="majorBidi"/>
                <w:sz w:val="20"/>
                <w:szCs w:val="20"/>
              </w:rPr>
              <w:t xml:space="preserve">. Edinburgh: Edinburgh University Press. </w:t>
            </w:r>
          </w:p>
        </w:tc>
        <w:tc>
          <w:tcPr>
            <w:tcW w:w="1269" w:type="dxa"/>
          </w:tcPr>
          <w:p w14:paraId="19164DEF"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MMR</w:t>
            </w:r>
          </w:p>
        </w:tc>
        <w:tc>
          <w:tcPr>
            <w:tcW w:w="1255" w:type="dxa"/>
          </w:tcPr>
          <w:p w14:paraId="07B87EA7"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Book</w:t>
            </w:r>
          </w:p>
        </w:tc>
        <w:tc>
          <w:tcPr>
            <w:tcW w:w="730" w:type="dxa"/>
          </w:tcPr>
          <w:p w14:paraId="4BDF8251"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5897395D"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205</w:t>
            </w:r>
          </w:p>
        </w:tc>
      </w:tr>
      <w:tr w:rsidR="00095695" w:rsidRPr="00415F7B" w14:paraId="2253AE99" w14:textId="77777777" w:rsidTr="005E25B3">
        <w:tc>
          <w:tcPr>
            <w:tcW w:w="705" w:type="dxa"/>
          </w:tcPr>
          <w:p w14:paraId="27CBBA34"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8</w:t>
            </w:r>
          </w:p>
        </w:tc>
        <w:tc>
          <w:tcPr>
            <w:tcW w:w="4392" w:type="dxa"/>
          </w:tcPr>
          <w:p w14:paraId="4DB3359B"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 xml:space="preserve">Cerezo, L. (2016). Type and amount of input-based practice in CALI: The revelations of a triangulated research design. </w:t>
            </w:r>
          </w:p>
        </w:tc>
        <w:tc>
          <w:tcPr>
            <w:tcW w:w="1269" w:type="dxa"/>
          </w:tcPr>
          <w:p w14:paraId="6F1C578B"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MMR-CALL</w:t>
            </w:r>
          </w:p>
        </w:tc>
        <w:tc>
          <w:tcPr>
            <w:tcW w:w="1255" w:type="dxa"/>
          </w:tcPr>
          <w:p w14:paraId="2D576057"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Article</w:t>
            </w:r>
          </w:p>
          <w:p w14:paraId="0C17B25D" w14:textId="77777777" w:rsidR="00095695" w:rsidRPr="00415F7B" w:rsidRDefault="00095695" w:rsidP="005E25B3">
            <w:pPr>
              <w:autoSpaceDE w:val="0"/>
              <w:autoSpaceDN w:val="0"/>
              <w:adjustRightInd w:val="0"/>
              <w:rPr>
                <w:rFonts w:asciiTheme="majorBidi" w:hAnsiTheme="majorBidi" w:cstheme="majorBidi"/>
                <w:sz w:val="20"/>
                <w:szCs w:val="20"/>
              </w:rPr>
            </w:pPr>
          </w:p>
        </w:tc>
        <w:tc>
          <w:tcPr>
            <w:tcW w:w="730" w:type="dxa"/>
          </w:tcPr>
          <w:p w14:paraId="04225B94"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351FDC50"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10</w:t>
            </w:r>
          </w:p>
        </w:tc>
      </w:tr>
      <w:tr w:rsidR="00095695" w:rsidRPr="00415F7B" w14:paraId="6AAAE7B6" w14:textId="77777777" w:rsidTr="005E25B3">
        <w:tc>
          <w:tcPr>
            <w:tcW w:w="705" w:type="dxa"/>
          </w:tcPr>
          <w:p w14:paraId="7F5DECA2"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9</w:t>
            </w:r>
          </w:p>
        </w:tc>
        <w:tc>
          <w:tcPr>
            <w:tcW w:w="4392" w:type="dxa"/>
          </w:tcPr>
          <w:p w14:paraId="514C06E0"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 xml:space="preserve">Singleton D &amp; Pfenninger SE (2015). Insights from a mixed methods approach with respect to age and long-term instructed language learning. </w:t>
            </w:r>
          </w:p>
        </w:tc>
        <w:tc>
          <w:tcPr>
            <w:tcW w:w="1269" w:type="dxa"/>
          </w:tcPr>
          <w:p w14:paraId="6CB09B4F"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MMR-SLA</w:t>
            </w:r>
          </w:p>
        </w:tc>
        <w:tc>
          <w:tcPr>
            <w:tcW w:w="1255" w:type="dxa"/>
          </w:tcPr>
          <w:p w14:paraId="4E432108"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Book chapter</w:t>
            </w:r>
          </w:p>
        </w:tc>
        <w:tc>
          <w:tcPr>
            <w:tcW w:w="730" w:type="dxa"/>
          </w:tcPr>
          <w:p w14:paraId="00570926"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2606B718"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12</w:t>
            </w:r>
          </w:p>
        </w:tc>
      </w:tr>
      <w:tr w:rsidR="00095695" w:rsidRPr="00415F7B" w14:paraId="50BA47AD" w14:textId="77777777" w:rsidTr="005E25B3">
        <w:tc>
          <w:tcPr>
            <w:tcW w:w="705" w:type="dxa"/>
          </w:tcPr>
          <w:p w14:paraId="39883118"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10</w:t>
            </w:r>
          </w:p>
        </w:tc>
        <w:tc>
          <w:tcPr>
            <w:tcW w:w="4392" w:type="dxa"/>
          </w:tcPr>
          <w:p w14:paraId="38D048DA"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 xml:space="preserve">Long, M. H. (2005). A rationale for needs analysis and needs analysis research. </w:t>
            </w:r>
          </w:p>
          <w:p w14:paraId="510F5198" w14:textId="77777777" w:rsidR="00095695" w:rsidRPr="00415F7B" w:rsidRDefault="00095695" w:rsidP="00A05856">
            <w:pPr>
              <w:autoSpaceDE w:val="0"/>
              <w:autoSpaceDN w:val="0"/>
              <w:adjustRightInd w:val="0"/>
              <w:rPr>
                <w:rFonts w:asciiTheme="majorBidi" w:hAnsiTheme="majorBidi" w:cstheme="majorBidi"/>
                <w:sz w:val="20"/>
                <w:szCs w:val="20"/>
              </w:rPr>
            </w:pPr>
          </w:p>
        </w:tc>
        <w:tc>
          <w:tcPr>
            <w:tcW w:w="1269" w:type="dxa"/>
          </w:tcPr>
          <w:p w14:paraId="53BA0A89"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MMR-ESP</w:t>
            </w:r>
          </w:p>
        </w:tc>
        <w:tc>
          <w:tcPr>
            <w:tcW w:w="1255" w:type="dxa"/>
          </w:tcPr>
          <w:p w14:paraId="23330D34"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Book chapter</w:t>
            </w:r>
          </w:p>
        </w:tc>
        <w:tc>
          <w:tcPr>
            <w:tcW w:w="730" w:type="dxa"/>
          </w:tcPr>
          <w:p w14:paraId="788E38C9"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0325805E"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160</w:t>
            </w:r>
          </w:p>
        </w:tc>
      </w:tr>
      <w:tr w:rsidR="00095695" w:rsidRPr="00415F7B" w14:paraId="18FB43CF" w14:textId="77777777" w:rsidTr="005E25B3">
        <w:tc>
          <w:tcPr>
            <w:tcW w:w="705" w:type="dxa"/>
          </w:tcPr>
          <w:p w14:paraId="155C942A"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11</w:t>
            </w:r>
          </w:p>
        </w:tc>
        <w:tc>
          <w:tcPr>
            <w:tcW w:w="4392" w:type="dxa"/>
          </w:tcPr>
          <w:p w14:paraId="1BACD159" w14:textId="0D90BDD3" w:rsidR="00095695" w:rsidRPr="00415F7B" w:rsidRDefault="00095695" w:rsidP="005E25B3">
            <w:pPr>
              <w:autoSpaceDE w:val="0"/>
              <w:autoSpaceDN w:val="0"/>
              <w:adjustRightInd w:val="0"/>
              <w:rPr>
                <w:rFonts w:asciiTheme="majorBidi" w:hAnsiTheme="majorBidi" w:cstheme="majorBidi"/>
                <w:sz w:val="20"/>
                <w:szCs w:val="20"/>
              </w:rPr>
            </w:pPr>
            <w:proofErr w:type="spellStart"/>
            <w:r w:rsidRPr="00415F7B">
              <w:rPr>
                <w:rFonts w:asciiTheme="majorBidi" w:hAnsiTheme="majorBidi" w:cstheme="majorBidi"/>
                <w:sz w:val="20"/>
                <w:szCs w:val="20"/>
              </w:rPr>
              <w:t>Irie</w:t>
            </w:r>
            <w:proofErr w:type="spellEnd"/>
            <w:r w:rsidRPr="00415F7B">
              <w:rPr>
                <w:rFonts w:asciiTheme="majorBidi" w:hAnsiTheme="majorBidi" w:cstheme="majorBidi"/>
                <w:sz w:val="20"/>
                <w:szCs w:val="20"/>
              </w:rPr>
              <w:t xml:space="preserve">, K. (2014). Q Methodology for post-social-turn research in SLA. </w:t>
            </w:r>
          </w:p>
        </w:tc>
        <w:tc>
          <w:tcPr>
            <w:tcW w:w="1269" w:type="dxa"/>
          </w:tcPr>
          <w:p w14:paraId="4FE7FEC0"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MMR-Q methodology</w:t>
            </w:r>
          </w:p>
        </w:tc>
        <w:tc>
          <w:tcPr>
            <w:tcW w:w="1255" w:type="dxa"/>
          </w:tcPr>
          <w:p w14:paraId="1224E72A"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Articles</w:t>
            </w:r>
          </w:p>
        </w:tc>
        <w:tc>
          <w:tcPr>
            <w:tcW w:w="730" w:type="dxa"/>
          </w:tcPr>
          <w:p w14:paraId="2CC500D0"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1CBCFB24"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24</w:t>
            </w:r>
          </w:p>
        </w:tc>
      </w:tr>
      <w:tr w:rsidR="00095695" w:rsidRPr="00415F7B" w14:paraId="4112013F" w14:textId="77777777" w:rsidTr="005E25B3">
        <w:tc>
          <w:tcPr>
            <w:tcW w:w="705" w:type="dxa"/>
          </w:tcPr>
          <w:p w14:paraId="7A652AB9"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12</w:t>
            </w:r>
          </w:p>
        </w:tc>
        <w:tc>
          <w:tcPr>
            <w:tcW w:w="4392" w:type="dxa"/>
          </w:tcPr>
          <w:p w14:paraId="1624E2D6" w14:textId="04AA5B55" w:rsidR="00095695" w:rsidRPr="00415F7B" w:rsidRDefault="00095695" w:rsidP="005E25B3">
            <w:pPr>
              <w:autoSpaceDE w:val="0"/>
              <w:autoSpaceDN w:val="0"/>
              <w:adjustRightInd w:val="0"/>
              <w:rPr>
                <w:rFonts w:asciiTheme="majorBidi" w:eastAsia="LiberationSerif" w:hAnsiTheme="majorBidi" w:cstheme="majorBidi"/>
                <w:sz w:val="20"/>
                <w:szCs w:val="20"/>
              </w:rPr>
            </w:pPr>
            <w:r w:rsidRPr="00415F7B">
              <w:rPr>
                <w:rFonts w:asciiTheme="majorBidi" w:eastAsia="LiberationSerif" w:hAnsiTheme="majorBidi" w:cstheme="majorBidi"/>
                <w:sz w:val="20"/>
                <w:szCs w:val="20"/>
              </w:rPr>
              <w:t xml:space="preserve">Chapelle, C. (2012). </w:t>
            </w:r>
            <w:r w:rsidRPr="00415F7B">
              <w:rPr>
                <w:rFonts w:asciiTheme="majorBidi" w:eastAsia="LiberationSerif" w:hAnsiTheme="majorBidi" w:cstheme="majorBidi"/>
                <w:i/>
                <w:iCs/>
                <w:sz w:val="20"/>
                <w:szCs w:val="20"/>
              </w:rPr>
              <w:t>Using mixed-methods research in technology-based innovation for language learning</w:t>
            </w:r>
            <w:r w:rsidRPr="00415F7B">
              <w:rPr>
                <w:rFonts w:asciiTheme="majorBidi" w:eastAsia="LiberationSerif" w:hAnsiTheme="majorBidi" w:cstheme="majorBidi"/>
                <w:sz w:val="20"/>
                <w:szCs w:val="20"/>
              </w:rPr>
              <w:t xml:space="preserve">. Paper presented at the Innovative Practices in Computer Assisted Language Learning Conference, University of Ottawa, Ontario. </w:t>
            </w:r>
          </w:p>
          <w:p w14:paraId="201EE750" w14:textId="77777777" w:rsidR="00095695" w:rsidRPr="00415F7B" w:rsidRDefault="00095695" w:rsidP="005E25B3">
            <w:pPr>
              <w:autoSpaceDE w:val="0"/>
              <w:autoSpaceDN w:val="0"/>
              <w:adjustRightInd w:val="0"/>
              <w:rPr>
                <w:rFonts w:asciiTheme="majorBidi" w:hAnsiTheme="majorBidi" w:cstheme="majorBidi"/>
                <w:sz w:val="20"/>
                <w:szCs w:val="20"/>
              </w:rPr>
            </w:pPr>
          </w:p>
        </w:tc>
        <w:tc>
          <w:tcPr>
            <w:tcW w:w="1269" w:type="dxa"/>
          </w:tcPr>
          <w:p w14:paraId="5C9CAB0C"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MMR-CALL</w:t>
            </w:r>
          </w:p>
        </w:tc>
        <w:tc>
          <w:tcPr>
            <w:tcW w:w="1255" w:type="dxa"/>
          </w:tcPr>
          <w:p w14:paraId="015AD40A" w14:textId="45C2E5C5" w:rsidR="00095695" w:rsidRPr="00415F7B" w:rsidRDefault="00A923C8"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Conference presentation</w:t>
            </w:r>
          </w:p>
        </w:tc>
        <w:tc>
          <w:tcPr>
            <w:tcW w:w="730" w:type="dxa"/>
          </w:tcPr>
          <w:p w14:paraId="14852D98"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5432EF45"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3</w:t>
            </w:r>
          </w:p>
        </w:tc>
      </w:tr>
      <w:tr w:rsidR="00095695" w:rsidRPr="00415F7B" w14:paraId="034F87F5" w14:textId="77777777" w:rsidTr="005E25B3">
        <w:tc>
          <w:tcPr>
            <w:tcW w:w="705" w:type="dxa"/>
          </w:tcPr>
          <w:p w14:paraId="6AC6A181"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13</w:t>
            </w:r>
          </w:p>
        </w:tc>
        <w:tc>
          <w:tcPr>
            <w:tcW w:w="4392" w:type="dxa"/>
          </w:tcPr>
          <w:p w14:paraId="612EC6F9" w14:textId="463719F5" w:rsidR="00A923C8" w:rsidRPr="00415F7B" w:rsidRDefault="00095695" w:rsidP="00A923C8">
            <w:pPr>
              <w:autoSpaceDE w:val="0"/>
              <w:autoSpaceDN w:val="0"/>
              <w:adjustRightInd w:val="0"/>
              <w:rPr>
                <w:rFonts w:asciiTheme="majorBidi" w:eastAsia="LiberationSerif" w:hAnsiTheme="majorBidi" w:cstheme="majorBidi"/>
                <w:sz w:val="20"/>
                <w:szCs w:val="20"/>
              </w:rPr>
            </w:pPr>
            <w:r w:rsidRPr="00415F7B">
              <w:rPr>
                <w:rFonts w:asciiTheme="majorBidi" w:eastAsia="LiberationSerif" w:hAnsiTheme="majorBidi" w:cstheme="majorBidi"/>
                <w:sz w:val="20"/>
                <w:szCs w:val="20"/>
              </w:rPr>
              <w:t xml:space="preserve">Gilmore, A. (2015). Language learning in context: Complex dynamic systems and the role of mixed methods research. In J. King (Ed.), </w:t>
            </w:r>
            <w:r w:rsidRPr="00415F7B">
              <w:rPr>
                <w:rFonts w:asciiTheme="majorBidi" w:eastAsia="LiberationSerif" w:hAnsiTheme="majorBidi" w:cstheme="majorBidi"/>
                <w:i/>
                <w:iCs/>
                <w:sz w:val="20"/>
                <w:szCs w:val="20"/>
              </w:rPr>
              <w:t>The dynamic interplay between context and the language learner</w:t>
            </w:r>
            <w:r w:rsidRPr="00415F7B">
              <w:rPr>
                <w:rFonts w:asciiTheme="majorBidi" w:eastAsia="LiberationSerif" w:hAnsiTheme="majorBidi" w:cstheme="majorBidi"/>
                <w:sz w:val="20"/>
                <w:szCs w:val="20"/>
              </w:rPr>
              <w:t xml:space="preserve"> (pp. 194–224). </w:t>
            </w:r>
          </w:p>
          <w:p w14:paraId="5A943B10" w14:textId="0FC52FF2" w:rsidR="00095695" w:rsidRPr="00415F7B" w:rsidRDefault="00095695" w:rsidP="005E25B3">
            <w:pPr>
              <w:autoSpaceDE w:val="0"/>
              <w:autoSpaceDN w:val="0"/>
              <w:adjustRightInd w:val="0"/>
              <w:rPr>
                <w:rFonts w:asciiTheme="majorBidi" w:eastAsia="LiberationSerif" w:hAnsiTheme="majorBidi" w:cstheme="majorBidi"/>
                <w:sz w:val="20"/>
                <w:szCs w:val="20"/>
              </w:rPr>
            </w:pPr>
          </w:p>
        </w:tc>
        <w:tc>
          <w:tcPr>
            <w:tcW w:w="1269" w:type="dxa"/>
          </w:tcPr>
          <w:p w14:paraId="03AAB147"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MMR-Complex dynamic systems</w:t>
            </w:r>
          </w:p>
        </w:tc>
        <w:tc>
          <w:tcPr>
            <w:tcW w:w="1255" w:type="dxa"/>
          </w:tcPr>
          <w:p w14:paraId="465FA9D0"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Book chapter</w:t>
            </w:r>
          </w:p>
        </w:tc>
        <w:tc>
          <w:tcPr>
            <w:tcW w:w="730" w:type="dxa"/>
          </w:tcPr>
          <w:p w14:paraId="5F02732B"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7C0913F5"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8</w:t>
            </w:r>
          </w:p>
        </w:tc>
      </w:tr>
      <w:tr w:rsidR="00095695" w:rsidRPr="00415F7B" w14:paraId="1CA6AB2F" w14:textId="77777777" w:rsidTr="005E25B3">
        <w:tc>
          <w:tcPr>
            <w:tcW w:w="705" w:type="dxa"/>
          </w:tcPr>
          <w:p w14:paraId="1D1F6F7D"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14</w:t>
            </w:r>
          </w:p>
        </w:tc>
        <w:tc>
          <w:tcPr>
            <w:tcW w:w="4392" w:type="dxa"/>
          </w:tcPr>
          <w:p w14:paraId="5A04CBB4" w14:textId="38BFAEFF" w:rsidR="00095695" w:rsidRPr="00415F7B" w:rsidRDefault="00095695" w:rsidP="005E25B3">
            <w:pPr>
              <w:autoSpaceDE w:val="0"/>
              <w:autoSpaceDN w:val="0"/>
              <w:adjustRightInd w:val="0"/>
              <w:rPr>
                <w:rFonts w:asciiTheme="majorBidi" w:eastAsia="LiberationSerif" w:hAnsiTheme="majorBidi" w:cstheme="majorBidi"/>
                <w:sz w:val="20"/>
                <w:szCs w:val="20"/>
              </w:rPr>
            </w:pPr>
            <w:r w:rsidRPr="00415F7B">
              <w:rPr>
                <w:rFonts w:asciiTheme="majorBidi" w:eastAsia="LiberationSerif" w:hAnsiTheme="majorBidi" w:cstheme="majorBidi"/>
                <w:sz w:val="20"/>
                <w:szCs w:val="20"/>
              </w:rPr>
              <w:t>Ushioda, E. (2014). Motivation perspectives on the self in SLA: a developmental perspective. In S. Mercer, &amp; M. Williams (Eds.), Multiple perspectives on the self in second language acquisition (pp. 140</w:t>
            </w:r>
            <w:r w:rsidR="00D33C46">
              <w:rPr>
                <w:rFonts w:asciiTheme="majorBidi" w:eastAsia="LiberationSerif" w:hAnsiTheme="majorBidi" w:cstheme="majorBidi"/>
                <w:sz w:val="20"/>
                <w:szCs w:val="20"/>
              </w:rPr>
              <w:t>-</w:t>
            </w:r>
            <w:r w:rsidRPr="00415F7B">
              <w:rPr>
                <w:rFonts w:asciiTheme="majorBidi" w:eastAsia="LiberationSerif" w:hAnsiTheme="majorBidi" w:cstheme="majorBidi"/>
                <w:sz w:val="20"/>
                <w:szCs w:val="20"/>
              </w:rPr>
              <w:t xml:space="preserve">154). </w:t>
            </w:r>
          </w:p>
        </w:tc>
        <w:tc>
          <w:tcPr>
            <w:tcW w:w="1269" w:type="dxa"/>
          </w:tcPr>
          <w:p w14:paraId="05079934"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MMR-Motivation</w:t>
            </w:r>
          </w:p>
        </w:tc>
        <w:tc>
          <w:tcPr>
            <w:tcW w:w="1255" w:type="dxa"/>
          </w:tcPr>
          <w:p w14:paraId="0F8D0715"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Book chapter</w:t>
            </w:r>
          </w:p>
        </w:tc>
        <w:tc>
          <w:tcPr>
            <w:tcW w:w="730" w:type="dxa"/>
          </w:tcPr>
          <w:p w14:paraId="30556408"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56EB519C"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2</w:t>
            </w:r>
          </w:p>
        </w:tc>
      </w:tr>
      <w:tr w:rsidR="00095695" w:rsidRPr="00415F7B" w14:paraId="5383A1E7" w14:textId="77777777" w:rsidTr="005E25B3">
        <w:tc>
          <w:tcPr>
            <w:tcW w:w="705" w:type="dxa"/>
          </w:tcPr>
          <w:p w14:paraId="4101F7ED"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15</w:t>
            </w:r>
          </w:p>
        </w:tc>
        <w:tc>
          <w:tcPr>
            <w:tcW w:w="4392" w:type="dxa"/>
          </w:tcPr>
          <w:p w14:paraId="03910E60"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 xml:space="preserve">Elsner, D., &amp; Viebrock, B. (eds.) (2014). </w:t>
            </w:r>
            <w:r w:rsidRPr="00415F7B">
              <w:rPr>
                <w:rFonts w:asciiTheme="majorBidi" w:hAnsiTheme="majorBidi" w:cstheme="majorBidi"/>
                <w:i/>
                <w:iCs/>
                <w:sz w:val="20"/>
                <w:szCs w:val="20"/>
              </w:rPr>
              <w:t>Triangulation in der Fremdsprachenforschung</w:t>
            </w:r>
            <w:r w:rsidRPr="00415F7B">
              <w:rPr>
                <w:rFonts w:asciiTheme="majorBidi" w:hAnsiTheme="majorBidi" w:cstheme="majorBidi"/>
                <w:sz w:val="20"/>
                <w:szCs w:val="20"/>
              </w:rPr>
              <w:t>.</w:t>
            </w:r>
          </w:p>
          <w:p w14:paraId="6EE13317" w14:textId="77777777" w:rsidR="00095695" w:rsidRPr="00415F7B" w:rsidRDefault="00095695" w:rsidP="005E25B3">
            <w:pPr>
              <w:autoSpaceDE w:val="0"/>
              <w:autoSpaceDN w:val="0"/>
              <w:adjustRightInd w:val="0"/>
              <w:rPr>
                <w:rFonts w:asciiTheme="majorBidi" w:eastAsia="LiberationSerif" w:hAnsiTheme="majorBidi" w:cstheme="majorBidi"/>
                <w:sz w:val="20"/>
                <w:szCs w:val="20"/>
              </w:rPr>
            </w:pPr>
            <w:r w:rsidRPr="00415F7B">
              <w:rPr>
                <w:rFonts w:asciiTheme="majorBidi" w:hAnsiTheme="majorBidi" w:cstheme="majorBidi"/>
                <w:sz w:val="20"/>
                <w:szCs w:val="20"/>
              </w:rPr>
              <w:t xml:space="preserve">[Triangulation in Foreign Language Research]. </w:t>
            </w:r>
          </w:p>
        </w:tc>
        <w:tc>
          <w:tcPr>
            <w:tcW w:w="1269" w:type="dxa"/>
          </w:tcPr>
          <w:p w14:paraId="5071FEBA"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MMR-EFL</w:t>
            </w:r>
          </w:p>
        </w:tc>
        <w:tc>
          <w:tcPr>
            <w:tcW w:w="1255" w:type="dxa"/>
          </w:tcPr>
          <w:p w14:paraId="40460BB3"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Book</w:t>
            </w:r>
          </w:p>
        </w:tc>
        <w:tc>
          <w:tcPr>
            <w:tcW w:w="730" w:type="dxa"/>
          </w:tcPr>
          <w:p w14:paraId="5A3B9B9B"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3BCD7162"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6</w:t>
            </w:r>
          </w:p>
        </w:tc>
      </w:tr>
      <w:tr w:rsidR="00095695" w:rsidRPr="00415F7B" w14:paraId="6FD396E5" w14:textId="77777777" w:rsidTr="005E25B3">
        <w:tc>
          <w:tcPr>
            <w:tcW w:w="705" w:type="dxa"/>
          </w:tcPr>
          <w:p w14:paraId="7BE70AEF"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16</w:t>
            </w:r>
          </w:p>
        </w:tc>
        <w:tc>
          <w:tcPr>
            <w:tcW w:w="4392" w:type="dxa"/>
          </w:tcPr>
          <w:p w14:paraId="699B61DE" w14:textId="33D06DFE" w:rsidR="00095695" w:rsidRPr="00415F7B" w:rsidRDefault="00095695" w:rsidP="005E25B3">
            <w:pPr>
              <w:autoSpaceDE w:val="0"/>
              <w:autoSpaceDN w:val="0"/>
              <w:adjustRightInd w:val="0"/>
              <w:rPr>
                <w:rFonts w:asciiTheme="majorBidi" w:eastAsia="LiberationSerif" w:hAnsiTheme="majorBidi" w:cstheme="majorBidi"/>
                <w:sz w:val="20"/>
                <w:szCs w:val="20"/>
              </w:rPr>
            </w:pPr>
            <w:r w:rsidRPr="00415F7B">
              <w:rPr>
                <w:rFonts w:asciiTheme="majorBidi" w:eastAsia="LiberationSerif" w:hAnsiTheme="majorBidi" w:cstheme="majorBidi"/>
                <w:sz w:val="20"/>
                <w:szCs w:val="20"/>
              </w:rPr>
              <w:t xml:space="preserve">Hatch, E., &amp; Lazaraton, A. (1991). </w:t>
            </w:r>
            <w:r w:rsidRPr="004227C2">
              <w:rPr>
                <w:rFonts w:asciiTheme="majorBidi" w:eastAsia="LiberationSerif" w:hAnsiTheme="majorBidi" w:cstheme="majorBidi"/>
                <w:i/>
                <w:iCs/>
                <w:sz w:val="20"/>
                <w:szCs w:val="20"/>
              </w:rPr>
              <w:t>The research manual: Design and statistics for applied linguistics</w:t>
            </w:r>
            <w:r w:rsidRPr="00415F7B">
              <w:rPr>
                <w:rFonts w:asciiTheme="majorBidi" w:eastAsia="LiberationSerif" w:hAnsiTheme="majorBidi" w:cstheme="majorBidi"/>
                <w:sz w:val="20"/>
                <w:szCs w:val="20"/>
              </w:rPr>
              <w:t xml:space="preserve">. </w:t>
            </w:r>
          </w:p>
        </w:tc>
        <w:tc>
          <w:tcPr>
            <w:tcW w:w="1269" w:type="dxa"/>
          </w:tcPr>
          <w:p w14:paraId="090662FC"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General</w:t>
            </w:r>
          </w:p>
          <w:p w14:paraId="55100F26" w14:textId="77777777" w:rsidR="00095695" w:rsidRPr="00415F7B" w:rsidRDefault="00095695" w:rsidP="005E25B3">
            <w:pPr>
              <w:autoSpaceDE w:val="0"/>
              <w:autoSpaceDN w:val="0"/>
              <w:adjustRightInd w:val="0"/>
              <w:rPr>
                <w:rFonts w:asciiTheme="majorBidi" w:hAnsiTheme="majorBidi" w:cstheme="majorBidi"/>
                <w:sz w:val="20"/>
                <w:szCs w:val="20"/>
              </w:rPr>
            </w:pPr>
          </w:p>
          <w:p w14:paraId="64220815" w14:textId="77777777" w:rsidR="00095695" w:rsidRPr="00415F7B" w:rsidRDefault="00095695" w:rsidP="005E25B3">
            <w:pPr>
              <w:autoSpaceDE w:val="0"/>
              <w:autoSpaceDN w:val="0"/>
              <w:adjustRightInd w:val="0"/>
              <w:rPr>
                <w:rFonts w:asciiTheme="majorBidi" w:hAnsiTheme="majorBidi" w:cstheme="majorBidi"/>
                <w:sz w:val="20"/>
                <w:szCs w:val="20"/>
              </w:rPr>
            </w:pPr>
          </w:p>
        </w:tc>
        <w:tc>
          <w:tcPr>
            <w:tcW w:w="1255" w:type="dxa"/>
          </w:tcPr>
          <w:p w14:paraId="089D0152"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Book</w:t>
            </w:r>
          </w:p>
        </w:tc>
        <w:tc>
          <w:tcPr>
            <w:tcW w:w="730" w:type="dxa"/>
          </w:tcPr>
          <w:p w14:paraId="0A486BA7"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17569660"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1801</w:t>
            </w:r>
          </w:p>
        </w:tc>
      </w:tr>
      <w:tr w:rsidR="00095695" w:rsidRPr="00415F7B" w14:paraId="66C0B694" w14:textId="77777777" w:rsidTr="005E25B3">
        <w:tc>
          <w:tcPr>
            <w:tcW w:w="705" w:type="dxa"/>
          </w:tcPr>
          <w:p w14:paraId="2350CDF9"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17</w:t>
            </w:r>
          </w:p>
        </w:tc>
        <w:tc>
          <w:tcPr>
            <w:tcW w:w="4392" w:type="dxa"/>
          </w:tcPr>
          <w:p w14:paraId="6DFA89D1" w14:textId="6E1FD90F" w:rsidR="00095695" w:rsidRPr="00415F7B" w:rsidRDefault="00095695" w:rsidP="005E25B3">
            <w:pPr>
              <w:autoSpaceDE w:val="0"/>
              <w:autoSpaceDN w:val="0"/>
              <w:adjustRightInd w:val="0"/>
              <w:rPr>
                <w:rFonts w:asciiTheme="majorBidi" w:eastAsia="LiberationSerif" w:hAnsiTheme="majorBidi" w:cstheme="majorBidi"/>
                <w:sz w:val="20"/>
                <w:szCs w:val="20"/>
              </w:rPr>
            </w:pPr>
            <w:r w:rsidRPr="00415F7B">
              <w:rPr>
                <w:rFonts w:asciiTheme="majorBidi" w:eastAsia="LiberationSerif" w:hAnsiTheme="majorBidi" w:cstheme="majorBidi"/>
                <w:sz w:val="20"/>
                <w:szCs w:val="20"/>
              </w:rPr>
              <w:t xml:space="preserve">Lazaraton, A. (2000). Current trends in research methodology and statistics in applied linguistics.  </w:t>
            </w:r>
          </w:p>
        </w:tc>
        <w:tc>
          <w:tcPr>
            <w:tcW w:w="1269" w:type="dxa"/>
          </w:tcPr>
          <w:p w14:paraId="3F861841"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General</w:t>
            </w:r>
          </w:p>
        </w:tc>
        <w:tc>
          <w:tcPr>
            <w:tcW w:w="1255" w:type="dxa"/>
          </w:tcPr>
          <w:p w14:paraId="165D3CDF"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Article</w:t>
            </w:r>
          </w:p>
        </w:tc>
        <w:tc>
          <w:tcPr>
            <w:tcW w:w="730" w:type="dxa"/>
          </w:tcPr>
          <w:p w14:paraId="11F506E3"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0015FE12"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188</w:t>
            </w:r>
          </w:p>
        </w:tc>
      </w:tr>
      <w:tr w:rsidR="00095695" w:rsidRPr="00415F7B" w14:paraId="2C0191DF" w14:textId="77777777" w:rsidTr="005E25B3">
        <w:tc>
          <w:tcPr>
            <w:tcW w:w="705" w:type="dxa"/>
          </w:tcPr>
          <w:p w14:paraId="0A2934E5"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18</w:t>
            </w:r>
          </w:p>
        </w:tc>
        <w:tc>
          <w:tcPr>
            <w:tcW w:w="4392" w:type="dxa"/>
          </w:tcPr>
          <w:p w14:paraId="77FC4117" w14:textId="56D6F6C1" w:rsidR="00095695" w:rsidRPr="00415F7B" w:rsidRDefault="00095695" w:rsidP="00A923C8">
            <w:pPr>
              <w:autoSpaceDE w:val="0"/>
              <w:autoSpaceDN w:val="0"/>
              <w:adjustRightInd w:val="0"/>
              <w:rPr>
                <w:rFonts w:asciiTheme="majorBidi" w:eastAsia="LiberationSerif" w:hAnsiTheme="majorBidi" w:cstheme="majorBidi"/>
                <w:sz w:val="20"/>
                <w:szCs w:val="20"/>
              </w:rPr>
            </w:pPr>
            <w:r w:rsidRPr="00415F7B">
              <w:rPr>
                <w:rFonts w:asciiTheme="majorBidi" w:hAnsiTheme="majorBidi" w:cstheme="majorBidi"/>
                <w:sz w:val="20"/>
                <w:szCs w:val="20"/>
              </w:rPr>
              <w:t xml:space="preserve">Stickler, U., &amp; Hampel, R. (2015). Qualitative research in CALL. </w:t>
            </w:r>
          </w:p>
        </w:tc>
        <w:tc>
          <w:tcPr>
            <w:tcW w:w="1269" w:type="dxa"/>
          </w:tcPr>
          <w:p w14:paraId="235A036C"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General</w:t>
            </w:r>
          </w:p>
        </w:tc>
        <w:tc>
          <w:tcPr>
            <w:tcW w:w="1255" w:type="dxa"/>
          </w:tcPr>
          <w:p w14:paraId="4F4207A5"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Article</w:t>
            </w:r>
          </w:p>
        </w:tc>
        <w:tc>
          <w:tcPr>
            <w:tcW w:w="730" w:type="dxa"/>
          </w:tcPr>
          <w:p w14:paraId="332C34BC"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41EFEA70"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39</w:t>
            </w:r>
          </w:p>
        </w:tc>
      </w:tr>
      <w:tr w:rsidR="00095695" w:rsidRPr="00415F7B" w14:paraId="581923A0" w14:textId="77777777" w:rsidTr="005E25B3">
        <w:tc>
          <w:tcPr>
            <w:tcW w:w="705" w:type="dxa"/>
          </w:tcPr>
          <w:p w14:paraId="5345E0EB"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19</w:t>
            </w:r>
          </w:p>
        </w:tc>
        <w:tc>
          <w:tcPr>
            <w:tcW w:w="4392" w:type="dxa"/>
          </w:tcPr>
          <w:p w14:paraId="3AD26718"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 xml:space="preserve">Long, M. H. (2011). Methodological principles for language teaching. </w:t>
            </w:r>
          </w:p>
        </w:tc>
        <w:tc>
          <w:tcPr>
            <w:tcW w:w="1269" w:type="dxa"/>
          </w:tcPr>
          <w:p w14:paraId="34C9E7C0"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General</w:t>
            </w:r>
          </w:p>
        </w:tc>
        <w:tc>
          <w:tcPr>
            <w:tcW w:w="1255" w:type="dxa"/>
          </w:tcPr>
          <w:p w14:paraId="40CC7708"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 xml:space="preserve"> Book chapter</w:t>
            </w:r>
          </w:p>
        </w:tc>
        <w:tc>
          <w:tcPr>
            <w:tcW w:w="730" w:type="dxa"/>
          </w:tcPr>
          <w:p w14:paraId="7EFF5647"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249DE2F9"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200</w:t>
            </w:r>
          </w:p>
        </w:tc>
      </w:tr>
      <w:tr w:rsidR="00095695" w:rsidRPr="00415F7B" w14:paraId="1BC3785F" w14:textId="77777777" w:rsidTr="005E25B3">
        <w:tc>
          <w:tcPr>
            <w:tcW w:w="705" w:type="dxa"/>
          </w:tcPr>
          <w:p w14:paraId="5778A1AB"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20</w:t>
            </w:r>
          </w:p>
        </w:tc>
        <w:tc>
          <w:tcPr>
            <w:tcW w:w="4392" w:type="dxa"/>
          </w:tcPr>
          <w:p w14:paraId="49DEF037" w14:textId="058754E4"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 xml:space="preserve">Polio, C., &amp; Friedman, D. (2017). </w:t>
            </w:r>
            <w:r w:rsidRPr="00415F7B">
              <w:rPr>
                <w:rFonts w:asciiTheme="majorBidi" w:hAnsiTheme="majorBidi" w:cstheme="majorBidi"/>
                <w:i/>
                <w:iCs/>
                <w:sz w:val="20"/>
                <w:szCs w:val="20"/>
              </w:rPr>
              <w:t>Understanding, evaluating, and conducting second language writing research</w:t>
            </w:r>
            <w:r w:rsidRPr="00415F7B">
              <w:rPr>
                <w:rFonts w:asciiTheme="majorBidi" w:hAnsiTheme="majorBidi" w:cstheme="majorBidi"/>
                <w:sz w:val="20"/>
                <w:szCs w:val="20"/>
              </w:rPr>
              <w:t xml:space="preserve">. </w:t>
            </w:r>
          </w:p>
          <w:p w14:paraId="08B258AF" w14:textId="77777777" w:rsidR="00095695" w:rsidRPr="00415F7B" w:rsidRDefault="00095695" w:rsidP="005E25B3">
            <w:pPr>
              <w:autoSpaceDE w:val="0"/>
              <w:autoSpaceDN w:val="0"/>
              <w:adjustRightInd w:val="0"/>
              <w:rPr>
                <w:rFonts w:asciiTheme="majorBidi" w:hAnsiTheme="majorBidi" w:cstheme="majorBidi"/>
                <w:sz w:val="20"/>
                <w:szCs w:val="20"/>
              </w:rPr>
            </w:pPr>
          </w:p>
        </w:tc>
        <w:tc>
          <w:tcPr>
            <w:tcW w:w="1269" w:type="dxa"/>
          </w:tcPr>
          <w:p w14:paraId="3D00D7DD"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General</w:t>
            </w:r>
          </w:p>
        </w:tc>
        <w:tc>
          <w:tcPr>
            <w:tcW w:w="1255" w:type="dxa"/>
          </w:tcPr>
          <w:p w14:paraId="64660C27"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Book</w:t>
            </w:r>
          </w:p>
        </w:tc>
        <w:tc>
          <w:tcPr>
            <w:tcW w:w="730" w:type="dxa"/>
          </w:tcPr>
          <w:p w14:paraId="39ED3053"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5B63B92A"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111</w:t>
            </w:r>
          </w:p>
        </w:tc>
      </w:tr>
      <w:tr w:rsidR="00095695" w:rsidRPr="00415F7B" w14:paraId="05EEF8B0" w14:textId="77777777" w:rsidTr="005E25B3">
        <w:tc>
          <w:tcPr>
            <w:tcW w:w="705" w:type="dxa"/>
          </w:tcPr>
          <w:p w14:paraId="34ED8E82"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21</w:t>
            </w:r>
          </w:p>
        </w:tc>
        <w:tc>
          <w:tcPr>
            <w:tcW w:w="4392" w:type="dxa"/>
          </w:tcPr>
          <w:p w14:paraId="226B1802" w14:textId="703D94EE" w:rsidR="00095695" w:rsidRPr="00415F7B" w:rsidRDefault="00095695" w:rsidP="00A923C8">
            <w:pPr>
              <w:autoSpaceDE w:val="0"/>
              <w:autoSpaceDN w:val="0"/>
              <w:adjustRightInd w:val="0"/>
              <w:rPr>
                <w:rFonts w:asciiTheme="majorBidi" w:hAnsiTheme="majorBidi" w:cstheme="majorBidi"/>
                <w:sz w:val="20"/>
                <w:szCs w:val="20"/>
              </w:rPr>
            </w:pPr>
            <w:r w:rsidRPr="00D33C46">
              <w:rPr>
                <w:rFonts w:asciiTheme="majorBidi" w:hAnsiTheme="majorBidi" w:cstheme="majorBidi"/>
                <w:sz w:val="20"/>
                <w:szCs w:val="20"/>
                <w:lang w:val="es-ES"/>
              </w:rPr>
              <w:t xml:space="preserve">De Costa, P. I., </w:t>
            </w:r>
            <w:proofErr w:type="spellStart"/>
            <w:r w:rsidRPr="00D33C46">
              <w:rPr>
                <w:rFonts w:asciiTheme="majorBidi" w:hAnsiTheme="majorBidi" w:cstheme="majorBidi"/>
                <w:sz w:val="20"/>
                <w:szCs w:val="20"/>
                <w:lang w:val="es-ES"/>
              </w:rPr>
              <w:t>Valmori</w:t>
            </w:r>
            <w:proofErr w:type="spellEnd"/>
            <w:r w:rsidRPr="00D33C46">
              <w:rPr>
                <w:rFonts w:asciiTheme="majorBidi" w:hAnsiTheme="majorBidi" w:cstheme="majorBidi"/>
                <w:sz w:val="20"/>
                <w:szCs w:val="20"/>
                <w:lang w:val="es-ES"/>
              </w:rPr>
              <w:t xml:space="preserve">, L. &amp; Choi, I. (2017). </w:t>
            </w:r>
            <w:r w:rsidRPr="00415F7B">
              <w:rPr>
                <w:rFonts w:asciiTheme="majorBidi" w:hAnsiTheme="majorBidi" w:cstheme="majorBidi"/>
                <w:sz w:val="20"/>
                <w:szCs w:val="20"/>
              </w:rPr>
              <w:t xml:space="preserve">Qualitative research methods. In Loewen, S. &amp; </w:t>
            </w:r>
            <w:r w:rsidRPr="00415F7B">
              <w:rPr>
                <w:rFonts w:asciiTheme="majorBidi" w:hAnsiTheme="majorBidi" w:cstheme="majorBidi"/>
                <w:sz w:val="20"/>
                <w:szCs w:val="20"/>
              </w:rPr>
              <w:lastRenderedPageBreak/>
              <w:t xml:space="preserve">Sato, M. (eds.), </w:t>
            </w:r>
            <w:r w:rsidRPr="00D33C46">
              <w:rPr>
                <w:rFonts w:asciiTheme="majorBidi" w:hAnsiTheme="majorBidi" w:cstheme="majorBidi"/>
                <w:i/>
                <w:iCs/>
                <w:sz w:val="20"/>
                <w:szCs w:val="20"/>
              </w:rPr>
              <w:t>The Routledge handbook of instructed second language acquisition</w:t>
            </w:r>
            <w:r w:rsidRPr="00415F7B">
              <w:rPr>
                <w:rFonts w:asciiTheme="majorBidi" w:hAnsiTheme="majorBidi" w:cstheme="majorBidi"/>
                <w:sz w:val="20"/>
                <w:szCs w:val="20"/>
              </w:rPr>
              <w:t xml:space="preserve">. </w:t>
            </w:r>
          </w:p>
        </w:tc>
        <w:tc>
          <w:tcPr>
            <w:tcW w:w="1269" w:type="dxa"/>
          </w:tcPr>
          <w:p w14:paraId="0184CD30"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lastRenderedPageBreak/>
              <w:t>General</w:t>
            </w:r>
          </w:p>
        </w:tc>
        <w:tc>
          <w:tcPr>
            <w:tcW w:w="1255" w:type="dxa"/>
          </w:tcPr>
          <w:p w14:paraId="5EC0505A"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Book chapter</w:t>
            </w:r>
          </w:p>
        </w:tc>
        <w:tc>
          <w:tcPr>
            <w:tcW w:w="730" w:type="dxa"/>
          </w:tcPr>
          <w:p w14:paraId="12D76318"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6C0138DA"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w:t>
            </w:r>
          </w:p>
        </w:tc>
      </w:tr>
      <w:tr w:rsidR="00095695" w:rsidRPr="00415F7B" w14:paraId="5DF2557F" w14:textId="77777777" w:rsidTr="005E25B3">
        <w:tc>
          <w:tcPr>
            <w:tcW w:w="705" w:type="dxa"/>
          </w:tcPr>
          <w:p w14:paraId="3BC72439"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22</w:t>
            </w:r>
          </w:p>
        </w:tc>
        <w:tc>
          <w:tcPr>
            <w:tcW w:w="4392" w:type="dxa"/>
          </w:tcPr>
          <w:p w14:paraId="61C55F98" w14:textId="09BE9A99" w:rsidR="00A923C8" w:rsidRPr="00415F7B" w:rsidRDefault="00095695" w:rsidP="00A923C8">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 xml:space="preserve">Brown, J. D. (2001). </w:t>
            </w:r>
            <w:r w:rsidRPr="00415F7B">
              <w:rPr>
                <w:rFonts w:asciiTheme="majorBidi" w:hAnsiTheme="majorBidi" w:cstheme="majorBidi"/>
                <w:i/>
                <w:iCs/>
                <w:sz w:val="20"/>
                <w:szCs w:val="20"/>
              </w:rPr>
              <w:t>Using surveys in language programs</w:t>
            </w:r>
            <w:r w:rsidRPr="00415F7B">
              <w:rPr>
                <w:rFonts w:asciiTheme="majorBidi" w:hAnsiTheme="majorBidi" w:cstheme="majorBidi"/>
                <w:sz w:val="20"/>
                <w:szCs w:val="20"/>
              </w:rPr>
              <w:t>.</w:t>
            </w:r>
          </w:p>
          <w:p w14:paraId="1EBBD135" w14:textId="158D7FAB" w:rsidR="00095695" w:rsidRPr="00415F7B" w:rsidRDefault="00095695" w:rsidP="005E25B3">
            <w:pPr>
              <w:autoSpaceDE w:val="0"/>
              <w:autoSpaceDN w:val="0"/>
              <w:adjustRightInd w:val="0"/>
              <w:rPr>
                <w:rFonts w:asciiTheme="majorBidi" w:hAnsiTheme="majorBidi" w:cstheme="majorBidi"/>
                <w:sz w:val="20"/>
                <w:szCs w:val="20"/>
              </w:rPr>
            </w:pPr>
          </w:p>
        </w:tc>
        <w:tc>
          <w:tcPr>
            <w:tcW w:w="1269" w:type="dxa"/>
          </w:tcPr>
          <w:p w14:paraId="2655A2D1" w14:textId="714732ED" w:rsidR="00095695" w:rsidRPr="00415F7B" w:rsidRDefault="00D33C46"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G</w:t>
            </w:r>
            <w:r w:rsidR="00095695" w:rsidRPr="00415F7B">
              <w:rPr>
                <w:rFonts w:asciiTheme="majorBidi" w:hAnsiTheme="majorBidi" w:cstheme="majorBidi"/>
                <w:sz w:val="20"/>
                <w:szCs w:val="20"/>
              </w:rPr>
              <w:t>eneral</w:t>
            </w:r>
          </w:p>
        </w:tc>
        <w:tc>
          <w:tcPr>
            <w:tcW w:w="1255" w:type="dxa"/>
          </w:tcPr>
          <w:p w14:paraId="3E53E71F"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Book</w:t>
            </w:r>
          </w:p>
        </w:tc>
        <w:tc>
          <w:tcPr>
            <w:tcW w:w="730" w:type="dxa"/>
          </w:tcPr>
          <w:p w14:paraId="33D656C5"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40CB9A7C"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1885</w:t>
            </w:r>
          </w:p>
        </w:tc>
      </w:tr>
      <w:tr w:rsidR="00095695" w:rsidRPr="00415F7B" w14:paraId="39FBC9EB" w14:textId="77777777" w:rsidTr="005E25B3">
        <w:tc>
          <w:tcPr>
            <w:tcW w:w="705" w:type="dxa"/>
          </w:tcPr>
          <w:p w14:paraId="34C6C9CC" w14:textId="77777777" w:rsidR="00095695" w:rsidRPr="00415F7B" w:rsidRDefault="00095695" w:rsidP="005E25B3">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23</w:t>
            </w:r>
          </w:p>
        </w:tc>
        <w:tc>
          <w:tcPr>
            <w:tcW w:w="4392" w:type="dxa"/>
          </w:tcPr>
          <w:p w14:paraId="493856B9" w14:textId="299B25BE"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 xml:space="preserve">McNamara, C. (1999). General guidelines for conducting interviews. </w:t>
            </w:r>
            <w:hyperlink r:id="rId8" w:history="1">
              <w:r w:rsidRPr="00415F7B">
                <w:rPr>
                  <w:rStyle w:val="Hyperlink"/>
                  <w:rFonts w:asciiTheme="majorBidi" w:hAnsiTheme="majorBidi" w:cstheme="majorBidi"/>
                  <w:sz w:val="20"/>
                  <w:szCs w:val="20"/>
                </w:rPr>
                <w:t>http://managementhelp.org/businessresearch/</w:t>
              </w:r>
            </w:hyperlink>
            <w:r w:rsidRPr="00415F7B">
              <w:rPr>
                <w:rFonts w:asciiTheme="majorBidi" w:hAnsiTheme="majorBidi" w:cstheme="majorBidi"/>
                <w:sz w:val="20"/>
                <w:szCs w:val="20"/>
              </w:rPr>
              <w:t xml:space="preserve"> interviews.htm. </w:t>
            </w:r>
          </w:p>
          <w:p w14:paraId="1163D937" w14:textId="77777777" w:rsidR="00095695" w:rsidRPr="00415F7B" w:rsidRDefault="00095695" w:rsidP="005E25B3">
            <w:pPr>
              <w:autoSpaceDE w:val="0"/>
              <w:autoSpaceDN w:val="0"/>
              <w:adjustRightInd w:val="0"/>
              <w:rPr>
                <w:rFonts w:asciiTheme="majorBidi" w:hAnsiTheme="majorBidi" w:cstheme="majorBidi"/>
                <w:sz w:val="20"/>
                <w:szCs w:val="20"/>
              </w:rPr>
            </w:pPr>
          </w:p>
        </w:tc>
        <w:tc>
          <w:tcPr>
            <w:tcW w:w="1269" w:type="dxa"/>
          </w:tcPr>
          <w:p w14:paraId="3E90DCEF"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 xml:space="preserve">General </w:t>
            </w:r>
          </w:p>
        </w:tc>
        <w:tc>
          <w:tcPr>
            <w:tcW w:w="1255" w:type="dxa"/>
          </w:tcPr>
          <w:p w14:paraId="5678A160"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Website</w:t>
            </w:r>
          </w:p>
        </w:tc>
        <w:tc>
          <w:tcPr>
            <w:tcW w:w="730" w:type="dxa"/>
          </w:tcPr>
          <w:p w14:paraId="6CD3D6EF"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w:t>
            </w:r>
          </w:p>
        </w:tc>
        <w:tc>
          <w:tcPr>
            <w:tcW w:w="999" w:type="dxa"/>
          </w:tcPr>
          <w:p w14:paraId="15E980B8" w14:textId="77777777" w:rsidR="00095695" w:rsidRPr="00415F7B" w:rsidRDefault="00095695" w:rsidP="005E25B3">
            <w:pPr>
              <w:autoSpaceDE w:val="0"/>
              <w:autoSpaceDN w:val="0"/>
              <w:adjustRightInd w:val="0"/>
              <w:rPr>
                <w:rFonts w:asciiTheme="majorBidi" w:hAnsiTheme="majorBidi" w:cstheme="majorBidi"/>
                <w:sz w:val="20"/>
                <w:szCs w:val="20"/>
              </w:rPr>
            </w:pPr>
            <w:r w:rsidRPr="00415F7B">
              <w:rPr>
                <w:rFonts w:asciiTheme="majorBidi" w:hAnsiTheme="majorBidi" w:cstheme="majorBidi"/>
                <w:sz w:val="20"/>
                <w:szCs w:val="20"/>
              </w:rPr>
              <w:t>1370</w:t>
            </w:r>
          </w:p>
        </w:tc>
      </w:tr>
    </w:tbl>
    <w:p w14:paraId="0B7E0342" w14:textId="77777777" w:rsidR="00095695" w:rsidRPr="00415F7B" w:rsidRDefault="00095695" w:rsidP="00095695">
      <w:pPr>
        <w:autoSpaceDE w:val="0"/>
        <w:autoSpaceDN w:val="0"/>
        <w:adjustRightInd w:val="0"/>
        <w:rPr>
          <w:rFonts w:asciiTheme="majorBidi" w:hAnsiTheme="majorBidi" w:cstheme="majorBidi"/>
          <w:sz w:val="20"/>
          <w:szCs w:val="20"/>
        </w:rPr>
      </w:pPr>
    </w:p>
    <w:p w14:paraId="7C4FA801" w14:textId="77777777" w:rsidR="00095695" w:rsidRDefault="00095695" w:rsidP="00095695">
      <w:pPr>
        <w:autoSpaceDE w:val="0"/>
        <w:autoSpaceDN w:val="0"/>
        <w:adjustRightInd w:val="0"/>
        <w:rPr>
          <w:rFonts w:asciiTheme="majorBidi" w:hAnsiTheme="majorBidi" w:cstheme="majorBidi"/>
        </w:rPr>
      </w:pPr>
    </w:p>
    <w:p w14:paraId="16ED34F0" w14:textId="77777777" w:rsidR="00095695" w:rsidRDefault="00095695" w:rsidP="00095695">
      <w:pPr>
        <w:autoSpaceDE w:val="0"/>
        <w:autoSpaceDN w:val="0"/>
        <w:adjustRightInd w:val="0"/>
        <w:rPr>
          <w:rFonts w:asciiTheme="majorBidi" w:hAnsiTheme="majorBidi" w:cstheme="majorBidi"/>
        </w:rPr>
      </w:pPr>
    </w:p>
    <w:p w14:paraId="2514975B" w14:textId="77777777" w:rsidR="00095695" w:rsidRDefault="00095695" w:rsidP="00095695">
      <w:pPr>
        <w:autoSpaceDE w:val="0"/>
        <w:autoSpaceDN w:val="0"/>
        <w:adjustRightInd w:val="0"/>
        <w:rPr>
          <w:rFonts w:asciiTheme="majorBidi" w:hAnsiTheme="majorBidi" w:cstheme="majorBidi"/>
        </w:rPr>
      </w:pPr>
      <w:r>
        <w:rPr>
          <w:rFonts w:asciiTheme="majorBidi" w:hAnsiTheme="majorBidi" w:cstheme="majorBidi"/>
        </w:rPr>
        <w:t>Appendix E: Documenting general sources</w:t>
      </w:r>
    </w:p>
    <w:tbl>
      <w:tblPr>
        <w:tblStyle w:val="TableGrid"/>
        <w:tblW w:w="0" w:type="auto"/>
        <w:tblLook w:val="04A0" w:firstRow="1" w:lastRow="0" w:firstColumn="1" w:lastColumn="0" w:noHBand="0" w:noVBand="1"/>
      </w:tblPr>
      <w:tblGrid>
        <w:gridCol w:w="723"/>
        <w:gridCol w:w="4310"/>
        <w:gridCol w:w="1296"/>
        <w:gridCol w:w="681"/>
        <w:gridCol w:w="1030"/>
      </w:tblGrid>
      <w:tr w:rsidR="00095695" w:rsidRPr="00714891" w14:paraId="5A7828C3" w14:textId="77777777" w:rsidTr="005E25B3">
        <w:tc>
          <w:tcPr>
            <w:tcW w:w="723" w:type="dxa"/>
          </w:tcPr>
          <w:p w14:paraId="21FF526E" w14:textId="77777777" w:rsidR="00095695" w:rsidRPr="00714891" w:rsidRDefault="00095695" w:rsidP="005E25B3">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Rank</w:t>
            </w:r>
          </w:p>
        </w:tc>
        <w:tc>
          <w:tcPr>
            <w:tcW w:w="4310" w:type="dxa"/>
          </w:tcPr>
          <w:p w14:paraId="5B0A0DAA" w14:textId="77777777" w:rsidR="00095695" w:rsidRPr="00714891" w:rsidRDefault="00095695" w:rsidP="005E25B3">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Document</w:t>
            </w:r>
          </w:p>
        </w:tc>
        <w:tc>
          <w:tcPr>
            <w:tcW w:w="1296" w:type="dxa"/>
          </w:tcPr>
          <w:p w14:paraId="2BBB2C71" w14:textId="77777777" w:rsidR="00095695" w:rsidRPr="00714891" w:rsidRDefault="00095695" w:rsidP="005E25B3">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Mode of publication</w:t>
            </w:r>
          </w:p>
        </w:tc>
        <w:tc>
          <w:tcPr>
            <w:tcW w:w="681" w:type="dxa"/>
          </w:tcPr>
          <w:p w14:paraId="46A4C44A" w14:textId="77777777" w:rsidR="00095695" w:rsidRPr="00714891" w:rsidRDefault="00095695" w:rsidP="005E25B3">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N</w:t>
            </w:r>
          </w:p>
        </w:tc>
        <w:tc>
          <w:tcPr>
            <w:tcW w:w="1030" w:type="dxa"/>
          </w:tcPr>
          <w:p w14:paraId="3A0B3189" w14:textId="77777777" w:rsidR="00095695" w:rsidRPr="00714891" w:rsidRDefault="00095695" w:rsidP="005E25B3">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Google scholar citations</w:t>
            </w:r>
          </w:p>
        </w:tc>
      </w:tr>
      <w:tr w:rsidR="00095695" w:rsidRPr="00714891" w14:paraId="2E27C96F" w14:textId="77777777" w:rsidTr="005E25B3">
        <w:tc>
          <w:tcPr>
            <w:tcW w:w="723" w:type="dxa"/>
          </w:tcPr>
          <w:p w14:paraId="4EC0B26E"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1</w:t>
            </w:r>
          </w:p>
        </w:tc>
        <w:tc>
          <w:tcPr>
            <w:tcW w:w="4310" w:type="dxa"/>
          </w:tcPr>
          <w:p w14:paraId="518A0DE3" w14:textId="77777777" w:rsidR="00095695" w:rsidRPr="00714891" w:rsidRDefault="00095695" w:rsidP="00A923C8">
            <w:pPr>
              <w:pStyle w:val="Heading3"/>
              <w:shd w:val="clear" w:color="auto" w:fill="FFFFFF"/>
              <w:spacing w:before="150" w:after="150"/>
              <w:outlineLvl w:val="2"/>
              <w:rPr>
                <w:rFonts w:asciiTheme="majorBidi" w:eastAsia="LiberationSerif" w:hAnsiTheme="majorBidi" w:cstheme="majorBidi"/>
                <w:b w:val="0"/>
                <w:bCs w:val="0"/>
                <w:color w:val="auto"/>
                <w:sz w:val="20"/>
                <w:szCs w:val="20"/>
              </w:rPr>
            </w:pPr>
            <w:r w:rsidRPr="00714891">
              <w:rPr>
                <w:rFonts w:asciiTheme="majorBidi" w:hAnsiTheme="majorBidi" w:cstheme="majorBidi"/>
                <w:b w:val="0"/>
                <w:bCs w:val="0"/>
                <w:color w:val="auto"/>
                <w:sz w:val="20"/>
                <w:szCs w:val="20"/>
              </w:rPr>
              <w:t>Cohen, L., &amp; Manion, L.&amp; Morrison, K. (2002). </w:t>
            </w:r>
            <w:r w:rsidRPr="00714891">
              <w:rPr>
                <w:rFonts w:asciiTheme="majorBidi" w:hAnsiTheme="majorBidi" w:cstheme="majorBidi"/>
                <w:b w:val="0"/>
                <w:bCs w:val="0"/>
                <w:i/>
                <w:iCs/>
                <w:color w:val="auto"/>
                <w:sz w:val="20"/>
                <w:szCs w:val="20"/>
              </w:rPr>
              <w:t>Research methods in education</w:t>
            </w:r>
            <w:r w:rsidRPr="00714891">
              <w:rPr>
                <w:rFonts w:asciiTheme="majorBidi" w:hAnsiTheme="majorBidi" w:cstheme="majorBidi"/>
                <w:b w:val="0"/>
                <w:bCs w:val="0"/>
                <w:color w:val="auto"/>
                <w:sz w:val="20"/>
                <w:szCs w:val="20"/>
              </w:rPr>
              <w:t>. </w:t>
            </w:r>
          </w:p>
        </w:tc>
        <w:tc>
          <w:tcPr>
            <w:tcW w:w="1296" w:type="dxa"/>
          </w:tcPr>
          <w:p w14:paraId="384394D5"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Book</w:t>
            </w:r>
          </w:p>
        </w:tc>
        <w:tc>
          <w:tcPr>
            <w:tcW w:w="681" w:type="dxa"/>
          </w:tcPr>
          <w:p w14:paraId="13B18147"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5</w:t>
            </w:r>
          </w:p>
        </w:tc>
        <w:tc>
          <w:tcPr>
            <w:tcW w:w="1030" w:type="dxa"/>
          </w:tcPr>
          <w:p w14:paraId="1BB948BA"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70528</w:t>
            </w:r>
          </w:p>
        </w:tc>
      </w:tr>
      <w:tr w:rsidR="00095695" w:rsidRPr="00714891" w14:paraId="027D09F3" w14:textId="77777777" w:rsidTr="005E25B3">
        <w:tc>
          <w:tcPr>
            <w:tcW w:w="723" w:type="dxa"/>
          </w:tcPr>
          <w:p w14:paraId="47677433"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2</w:t>
            </w:r>
          </w:p>
        </w:tc>
        <w:tc>
          <w:tcPr>
            <w:tcW w:w="4310" w:type="dxa"/>
          </w:tcPr>
          <w:p w14:paraId="66E1B04D" w14:textId="77777777" w:rsidR="00095695" w:rsidRPr="00714891" w:rsidRDefault="00095695" w:rsidP="00A923C8">
            <w:pPr>
              <w:autoSpaceDE w:val="0"/>
              <w:autoSpaceDN w:val="0"/>
              <w:adjustRightInd w:val="0"/>
              <w:rPr>
                <w:rFonts w:asciiTheme="majorBidi" w:eastAsia="LiberationSerif" w:hAnsiTheme="majorBidi" w:cstheme="majorBidi"/>
                <w:sz w:val="20"/>
                <w:szCs w:val="20"/>
              </w:rPr>
            </w:pPr>
            <w:r w:rsidRPr="00714891">
              <w:rPr>
                <w:rFonts w:asciiTheme="majorBidi" w:eastAsia="LiberationSerif" w:hAnsiTheme="majorBidi" w:cstheme="majorBidi"/>
                <w:sz w:val="20"/>
                <w:szCs w:val="20"/>
              </w:rPr>
              <w:t xml:space="preserve">Bryman, A. (2008). </w:t>
            </w:r>
            <w:r w:rsidRPr="00714891">
              <w:rPr>
                <w:rFonts w:asciiTheme="majorBidi" w:eastAsia="LiberationSerif" w:hAnsiTheme="majorBidi" w:cstheme="majorBidi"/>
                <w:i/>
                <w:iCs/>
                <w:sz w:val="20"/>
                <w:szCs w:val="20"/>
              </w:rPr>
              <w:t>Social research methods.</w:t>
            </w:r>
            <w:r w:rsidRPr="00714891">
              <w:rPr>
                <w:rFonts w:asciiTheme="majorBidi" w:eastAsia="LiberationSerif" w:hAnsiTheme="majorBidi" w:cstheme="majorBidi"/>
                <w:sz w:val="20"/>
                <w:szCs w:val="20"/>
              </w:rPr>
              <w:t xml:space="preserve"> </w:t>
            </w:r>
          </w:p>
        </w:tc>
        <w:tc>
          <w:tcPr>
            <w:tcW w:w="1296" w:type="dxa"/>
          </w:tcPr>
          <w:p w14:paraId="7B3569C3"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Book</w:t>
            </w:r>
          </w:p>
        </w:tc>
        <w:tc>
          <w:tcPr>
            <w:tcW w:w="681" w:type="dxa"/>
          </w:tcPr>
          <w:p w14:paraId="4B275E57"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2</w:t>
            </w:r>
          </w:p>
        </w:tc>
        <w:tc>
          <w:tcPr>
            <w:tcW w:w="1030" w:type="dxa"/>
          </w:tcPr>
          <w:p w14:paraId="405B1D3A" w14:textId="77777777" w:rsidR="00095695" w:rsidRPr="00714891" w:rsidRDefault="00095695" w:rsidP="00A923C8">
            <w:pPr>
              <w:autoSpaceDE w:val="0"/>
              <w:autoSpaceDN w:val="0"/>
              <w:adjustRightInd w:val="0"/>
              <w:rPr>
                <w:rFonts w:asciiTheme="majorBidi" w:eastAsia="LiberationSerif" w:hAnsiTheme="majorBidi" w:cstheme="majorBidi"/>
                <w:sz w:val="20"/>
                <w:szCs w:val="20"/>
              </w:rPr>
            </w:pPr>
            <w:r w:rsidRPr="00714891">
              <w:rPr>
                <w:rFonts w:asciiTheme="majorBidi" w:eastAsia="LiberationSerif" w:hAnsiTheme="majorBidi" w:cstheme="majorBidi"/>
                <w:sz w:val="20"/>
                <w:szCs w:val="20"/>
              </w:rPr>
              <w:t>66201</w:t>
            </w:r>
          </w:p>
        </w:tc>
      </w:tr>
      <w:tr w:rsidR="00095695" w:rsidRPr="00714891" w14:paraId="1100A3B6" w14:textId="77777777" w:rsidTr="005E25B3">
        <w:tc>
          <w:tcPr>
            <w:tcW w:w="723" w:type="dxa"/>
          </w:tcPr>
          <w:p w14:paraId="11F35485"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3</w:t>
            </w:r>
          </w:p>
        </w:tc>
        <w:tc>
          <w:tcPr>
            <w:tcW w:w="4310" w:type="dxa"/>
          </w:tcPr>
          <w:p w14:paraId="3EFE305C" w14:textId="77777777" w:rsidR="00095695" w:rsidRPr="00714891" w:rsidRDefault="00095695" w:rsidP="00A923C8">
            <w:pPr>
              <w:autoSpaceDE w:val="0"/>
              <w:autoSpaceDN w:val="0"/>
              <w:adjustRightInd w:val="0"/>
              <w:rPr>
                <w:rFonts w:asciiTheme="majorBidi" w:eastAsia="LiberationSerif" w:hAnsiTheme="majorBidi" w:cstheme="majorBidi"/>
                <w:sz w:val="20"/>
                <w:szCs w:val="20"/>
              </w:rPr>
            </w:pPr>
            <w:r w:rsidRPr="00714891">
              <w:rPr>
                <w:rFonts w:asciiTheme="majorBidi" w:eastAsia="LiberationSerif" w:hAnsiTheme="majorBidi" w:cstheme="majorBidi"/>
                <w:sz w:val="20"/>
                <w:szCs w:val="20"/>
              </w:rPr>
              <w:t xml:space="preserve">Denzin, N.K. (1978). </w:t>
            </w:r>
            <w:r w:rsidRPr="00714891">
              <w:rPr>
                <w:rFonts w:asciiTheme="majorBidi" w:eastAsia="LiberationSerif" w:hAnsiTheme="majorBidi" w:cstheme="majorBidi"/>
                <w:i/>
                <w:iCs/>
                <w:sz w:val="20"/>
                <w:szCs w:val="20"/>
              </w:rPr>
              <w:t>Sociological methods: A sourcebook.</w:t>
            </w:r>
            <w:r w:rsidRPr="00714891">
              <w:rPr>
                <w:rFonts w:asciiTheme="majorBidi" w:eastAsia="LiberationSerif" w:hAnsiTheme="majorBidi" w:cstheme="majorBidi"/>
                <w:sz w:val="20"/>
                <w:szCs w:val="20"/>
              </w:rPr>
              <w:t xml:space="preserve"> </w:t>
            </w:r>
          </w:p>
        </w:tc>
        <w:tc>
          <w:tcPr>
            <w:tcW w:w="1296" w:type="dxa"/>
          </w:tcPr>
          <w:p w14:paraId="38921330"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Book</w:t>
            </w:r>
          </w:p>
        </w:tc>
        <w:tc>
          <w:tcPr>
            <w:tcW w:w="681" w:type="dxa"/>
          </w:tcPr>
          <w:p w14:paraId="56F6E324"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1</w:t>
            </w:r>
          </w:p>
        </w:tc>
        <w:tc>
          <w:tcPr>
            <w:tcW w:w="1030" w:type="dxa"/>
          </w:tcPr>
          <w:p w14:paraId="5874B996" w14:textId="77777777" w:rsidR="00095695" w:rsidRPr="00714891" w:rsidRDefault="00095695" w:rsidP="00A923C8">
            <w:pPr>
              <w:autoSpaceDE w:val="0"/>
              <w:autoSpaceDN w:val="0"/>
              <w:adjustRightInd w:val="0"/>
              <w:rPr>
                <w:rFonts w:asciiTheme="majorBidi" w:eastAsia="LiberationSerif" w:hAnsiTheme="majorBidi" w:cstheme="majorBidi"/>
                <w:sz w:val="20"/>
                <w:szCs w:val="20"/>
              </w:rPr>
            </w:pPr>
            <w:r w:rsidRPr="00714891">
              <w:rPr>
                <w:rFonts w:asciiTheme="majorBidi" w:eastAsia="LiberationSerif" w:hAnsiTheme="majorBidi" w:cstheme="majorBidi"/>
                <w:sz w:val="20"/>
                <w:szCs w:val="20"/>
              </w:rPr>
              <w:t>5907</w:t>
            </w:r>
          </w:p>
        </w:tc>
      </w:tr>
      <w:tr w:rsidR="00095695" w:rsidRPr="00714891" w14:paraId="1626B7EB" w14:textId="77777777" w:rsidTr="005E25B3">
        <w:tc>
          <w:tcPr>
            <w:tcW w:w="723" w:type="dxa"/>
          </w:tcPr>
          <w:p w14:paraId="60952607"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4</w:t>
            </w:r>
          </w:p>
        </w:tc>
        <w:tc>
          <w:tcPr>
            <w:tcW w:w="4310" w:type="dxa"/>
          </w:tcPr>
          <w:p w14:paraId="54E0BB20" w14:textId="77777777" w:rsidR="00095695" w:rsidRPr="00714891" w:rsidRDefault="00095695" w:rsidP="00A923C8">
            <w:pPr>
              <w:autoSpaceDE w:val="0"/>
              <w:autoSpaceDN w:val="0"/>
              <w:adjustRightInd w:val="0"/>
              <w:rPr>
                <w:rFonts w:asciiTheme="majorBidi" w:eastAsia="LiberationSerif" w:hAnsiTheme="majorBidi" w:cstheme="majorBidi"/>
                <w:sz w:val="20"/>
                <w:szCs w:val="20"/>
              </w:rPr>
            </w:pPr>
            <w:r w:rsidRPr="00714891">
              <w:rPr>
                <w:rFonts w:asciiTheme="majorBidi" w:hAnsiTheme="majorBidi" w:cstheme="majorBidi"/>
                <w:sz w:val="20"/>
                <w:szCs w:val="20"/>
              </w:rPr>
              <w:t xml:space="preserve">Flick, U. (2004). </w:t>
            </w:r>
            <w:r w:rsidRPr="00714891">
              <w:rPr>
                <w:rFonts w:asciiTheme="majorBidi" w:hAnsiTheme="majorBidi" w:cstheme="majorBidi"/>
                <w:i/>
                <w:iCs/>
                <w:sz w:val="20"/>
                <w:szCs w:val="20"/>
              </w:rPr>
              <w:t>Triangulation in qualitative research.</w:t>
            </w:r>
            <w:r w:rsidRPr="00714891">
              <w:rPr>
                <w:rFonts w:asciiTheme="majorBidi" w:hAnsiTheme="majorBidi" w:cstheme="majorBidi"/>
                <w:sz w:val="20"/>
                <w:szCs w:val="20"/>
              </w:rPr>
              <w:t xml:space="preserve"> </w:t>
            </w:r>
          </w:p>
        </w:tc>
        <w:tc>
          <w:tcPr>
            <w:tcW w:w="1296" w:type="dxa"/>
          </w:tcPr>
          <w:p w14:paraId="4C7799A2"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Book chapter</w:t>
            </w:r>
          </w:p>
        </w:tc>
        <w:tc>
          <w:tcPr>
            <w:tcW w:w="681" w:type="dxa"/>
          </w:tcPr>
          <w:p w14:paraId="234DC1FB"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1</w:t>
            </w:r>
          </w:p>
        </w:tc>
        <w:tc>
          <w:tcPr>
            <w:tcW w:w="1030" w:type="dxa"/>
          </w:tcPr>
          <w:p w14:paraId="791783C3" w14:textId="77777777" w:rsidR="00095695" w:rsidRPr="00714891" w:rsidRDefault="00095695" w:rsidP="00A923C8">
            <w:pPr>
              <w:autoSpaceDE w:val="0"/>
              <w:autoSpaceDN w:val="0"/>
              <w:adjustRightInd w:val="0"/>
              <w:rPr>
                <w:rFonts w:asciiTheme="majorBidi" w:eastAsia="LiberationSerif" w:hAnsiTheme="majorBidi" w:cstheme="majorBidi"/>
                <w:sz w:val="20"/>
                <w:szCs w:val="20"/>
              </w:rPr>
            </w:pPr>
            <w:r w:rsidRPr="00714891">
              <w:rPr>
                <w:rFonts w:asciiTheme="majorBidi" w:eastAsia="LiberationSerif" w:hAnsiTheme="majorBidi" w:cstheme="majorBidi"/>
                <w:sz w:val="20"/>
                <w:szCs w:val="20"/>
              </w:rPr>
              <w:t>1256</w:t>
            </w:r>
          </w:p>
        </w:tc>
      </w:tr>
      <w:tr w:rsidR="00095695" w:rsidRPr="00714891" w14:paraId="7F2FE238" w14:textId="77777777" w:rsidTr="005E25B3">
        <w:tc>
          <w:tcPr>
            <w:tcW w:w="723" w:type="dxa"/>
          </w:tcPr>
          <w:p w14:paraId="666A7162"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5</w:t>
            </w:r>
          </w:p>
        </w:tc>
        <w:tc>
          <w:tcPr>
            <w:tcW w:w="4310" w:type="dxa"/>
          </w:tcPr>
          <w:p w14:paraId="1C8CB397" w14:textId="77777777" w:rsidR="00095695" w:rsidRPr="00714891" w:rsidRDefault="00095695" w:rsidP="00A923C8">
            <w:pPr>
              <w:autoSpaceDE w:val="0"/>
              <w:autoSpaceDN w:val="0"/>
              <w:adjustRightInd w:val="0"/>
              <w:rPr>
                <w:rFonts w:asciiTheme="majorBidi" w:eastAsia="LiberationSerif" w:hAnsiTheme="majorBidi" w:cstheme="majorBidi"/>
                <w:i/>
                <w:iCs/>
                <w:sz w:val="20"/>
                <w:szCs w:val="20"/>
              </w:rPr>
            </w:pPr>
            <w:r w:rsidRPr="00714891">
              <w:rPr>
                <w:rFonts w:asciiTheme="majorBidi" w:eastAsia="LiberationSerif" w:hAnsiTheme="majorBidi" w:cstheme="majorBidi"/>
                <w:sz w:val="20"/>
                <w:szCs w:val="20"/>
              </w:rPr>
              <w:t xml:space="preserve">Friedman, D. A. (2012). </w:t>
            </w:r>
            <w:r w:rsidRPr="00714891">
              <w:rPr>
                <w:rFonts w:asciiTheme="majorBidi" w:eastAsia="LiberationSerif" w:hAnsiTheme="majorBidi" w:cstheme="majorBidi"/>
                <w:i/>
                <w:iCs/>
                <w:sz w:val="20"/>
                <w:szCs w:val="20"/>
              </w:rPr>
              <w:t xml:space="preserve">How to collect and analyze qualitative data. </w:t>
            </w:r>
          </w:p>
          <w:p w14:paraId="5CD26C6A" w14:textId="77777777" w:rsidR="00095695" w:rsidRPr="00714891" w:rsidRDefault="00095695" w:rsidP="00A923C8">
            <w:pPr>
              <w:autoSpaceDE w:val="0"/>
              <w:autoSpaceDN w:val="0"/>
              <w:adjustRightInd w:val="0"/>
              <w:rPr>
                <w:rFonts w:asciiTheme="majorBidi" w:hAnsiTheme="majorBidi" w:cstheme="majorBidi"/>
                <w:sz w:val="20"/>
                <w:szCs w:val="20"/>
              </w:rPr>
            </w:pPr>
          </w:p>
        </w:tc>
        <w:tc>
          <w:tcPr>
            <w:tcW w:w="1296" w:type="dxa"/>
          </w:tcPr>
          <w:p w14:paraId="0F960011"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Book chapter</w:t>
            </w:r>
          </w:p>
        </w:tc>
        <w:tc>
          <w:tcPr>
            <w:tcW w:w="681" w:type="dxa"/>
          </w:tcPr>
          <w:p w14:paraId="088D52B0"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1</w:t>
            </w:r>
          </w:p>
        </w:tc>
        <w:tc>
          <w:tcPr>
            <w:tcW w:w="1030" w:type="dxa"/>
          </w:tcPr>
          <w:p w14:paraId="30A9DA7E" w14:textId="77777777" w:rsidR="00095695" w:rsidRPr="00714891" w:rsidRDefault="00095695" w:rsidP="00A923C8">
            <w:pPr>
              <w:autoSpaceDE w:val="0"/>
              <w:autoSpaceDN w:val="0"/>
              <w:adjustRightInd w:val="0"/>
              <w:rPr>
                <w:rFonts w:asciiTheme="majorBidi" w:eastAsia="LiberationSerif" w:hAnsiTheme="majorBidi" w:cstheme="majorBidi"/>
                <w:sz w:val="20"/>
                <w:szCs w:val="20"/>
              </w:rPr>
            </w:pPr>
            <w:r w:rsidRPr="00714891">
              <w:rPr>
                <w:rFonts w:asciiTheme="majorBidi" w:eastAsia="LiberationSerif" w:hAnsiTheme="majorBidi" w:cstheme="majorBidi"/>
                <w:sz w:val="20"/>
                <w:szCs w:val="20"/>
              </w:rPr>
              <w:t>257</w:t>
            </w:r>
          </w:p>
        </w:tc>
      </w:tr>
      <w:tr w:rsidR="00095695" w:rsidRPr="00714891" w14:paraId="01A434F0" w14:textId="77777777" w:rsidTr="005E25B3">
        <w:tc>
          <w:tcPr>
            <w:tcW w:w="723" w:type="dxa"/>
          </w:tcPr>
          <w:p w14:paraId="6B06855D"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6</w:t>
            </w:r>
          </w:p>
        </w:tc>
        <w:tc>
          <w:tcPr>
            <w:tcW w:w="4310" w:type="dxa"/>
          </w:tcPr>
          <w:p w14:paraId="743726E9"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 xml:space="preserve">Lincoln, Y., &amp; Guba, E. (1985). </w:t>
            </w:r>
            <w:r w:rsidRPr="00714891">
              <w:rPr>
                <w:rFonts w:asciiTheme="majorBidi" w:hAnsiTheme="majorBidi" w:cstheme="majorBidi"/>
                <w:i/>
                <w:iCs/>
                <w:sz w:val="20"/>
                <w:szCs w:val="20"/>
              </w:rPr>
              <w:t>Naturalistic inquiry.</w:t>
            </w:r>
            <w:r w:rsidRPr="00714891">
              <w:rPr>
                <w:rFonts w:asciiTheme="majorBidi" w:hAnsiTheme="majorBidi" w:cstheme="majorBidi"/>
                <w:sz w:val="20"/>
                <w:szCs w:val="20"/>
              </w:rPr>
              <w:t xml:space="preserve"> </w:t>
            </w:r>
          </w:p>
        </w:tc>
        <w:tc>
          <w:tcPr>
            <w:tcW w:w="1296" w:type="dxa"/>
          </w:tcPr>
          <w:p w14:paraId="02DCA8AB"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Book</w:t>
            </w:r>
          </w:p>
        </w:tc>
        <w:tc>
          <w:tcPr>
            <w:tcW w:w="681" w:type="dxa"/>
          </w:tcPr>
          <w:p w14:paraId="663F4A83"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1</w:t>
            </w:r>
          </w:p>
        </w:tc>
        <w:tc>
          <w:tcPr>
            <w:tcW w:w="1030" w:type="dxa"/>
          </w:tcPr>
          <w:p w14:paraId="251A6BBF" w14:textId="77777777" w:rsidR="00095695" w:rsidRPr="00714891" w:rsidRDefault="00095695" w:rsidP="00A923C8">
            <w:pPr>
              <w:autoSpaceDE w:val="0"/>
              <w:autoSpaceDN w:val="0"/>
              <w:adjustRightInd w:val="0"/>
              <w:rPr>
                <w:rFonts w:asciiTheme="majorBidi" w:eastAsia="LiberationSerif" w:hAnsiTheme="majorBidi" w:cstheme="majorBidi"/>
                <w:sz w:val="20"/>
                <w:szCs w:val="20"/>
              </w:rPr>
            </w:pPr>
            <w:r w:rsidRPr="00714891">
              <w:rPr>
                <w:rFonts w:asciiTheme="majorBidi" w:eastAsia="LiberationSerif" w:hAnsiTheme="majorBidi" w:cstheme="majorBidi"/>
                <w:sz w:val="20"/>
                <w:szCs w:val="20"/>
              </w:rPr>
              <w:t>3363</w:t>
            </w:r>
          </w:p>
        </w:tc>
      </w:tr>
      <w:tr w:rsidR="00095695" w:rsidRPr="00714891" w14:paraId="31C55466" w14:textId="77777777" w:rsidTr="005E25B3">
        <w:tc>
          <w:tcPr>
            <w:tcW w:w="723" w:type="dxa"/>
          </w:tcPr>
          <w:p w14:paraId="138F97A8"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7</w:t>
            </w:r>
          </w:p>
        </w:tc>
        <w:tc>
          <w:tcPr>
            <w:tcW w:w="4310" w:type="dxa"/>
          </w:tcPr>
          <w:p w14:paraId="06B9D1EA"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 xml:space="preserve">Merriam, S. B., &amp; Tisdell, E. J. (2016). </w:t>
            </w:r>
            <w:r w:rsidRPr="00714891">
              <w:rPr>
                <w:rFonts w:asciiTheme="majorBidi" w:hAnsiTheme="majorBidi" w:cstheme="majorBidi"/>
                <w:i/>
                <w:iCs/>
                <w:sz w:val="20"/>
                <w:szCs w:val="20"/>
              </w:rPr>
              <w:t>Qualitative research: A guide to design and implementation</w:t>
            </w:r>
            <w:r>
              <w:rPr>
                <w:rFonts w:asciiTheme="majorBidi" w:hAnsiTheme="majorBidi" w:cstheme="majorBidi"/>
                <w:i/>
                <w:iCs/>
                <w:sz w:val="20"/>
                <w:szCs w:val="20"/>
              </w:rPr>
              <w:t>.</w:t>
            </w:r>
          </w:p>
        </w:tc>
        <w:tc>
          <w:tcPr>
            <w:tcW w:w="1296" w:type="dxa"/>
          </w:tcPr>
          <w:p w14:paraId="21B6C0BC"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Book</w:t>
            </w:r>
          </w:p>
        </w:tc>
        <w:tc>
          <w:tcPr>
            <w:tcW w:w="681" w:type="dxa"/>
          </w:tcPr>
          <w:p w14:paraId="7B0CA966"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1</w:t>
            </w:r>
          </w:p>
        </w:tc>
        <w:tc>
          <w:tcPr>
            <w:tcW w:w="1030" w:type="dxa"/>
          </w:tcPr>
          <w:p w14:paraId="2FCB9FFC"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46999</w:t>
            </w:r>
          </w:p>
        </w:tc>
      </w:tr>
      <w:tr w:rsidR="00095695" w:rsidRPr="00714891" w14:paraId="742D1966" w14:textId="77777777" w:rsidTr="005E25B3">
        <w:tc>
          <w:tcPr>
            <w:tcW w:w="723" w:type="dxa"/>
          </w:tcPr>
          <w:p w14:paraId="7A439C53"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8</w:t>
            </w:r>
          </w:p>
        </w:tc>
        <w:tc>
          <w:tcPr>
            <w:tcW w:w="4310" w:type="dxa"/>
          </w:tcPr>
          <w:p w14:paraId="0ED1231A" w14:textId="77777777" w:rsidR="00095695" w:rsidRPr="00714891" w:rsidRDefault="00095695" w:rsidP="00A923C8">
            <w:pPr>
              <w:autoSpaceDE w:val="0"/>
              <w:autoSpaceDN w:val="0"/>
              <w:adjustRightInd w:val="0"/>
              <w:rPr>
                <w:rFonts w:asciiTheme="majorBidi" w:hAnsiTheme="majorBidi" w:cstheme="majorBidi"/>
                <w:i/>
                <w:iCs/>
                <w:sz w:val="20"/>
                <w:szCs w:val="20"/>
              </w:rPr>
            </w:pPr>
            <w:r w:rsidRPr="00714891">
              <w:rPr>
                <w:rFonts w:asciiTheme="majorBidi" w:hAnsiTheme="majorBidi" w:cstheme="majorBidi"/>
                <w:sz w:val="20"/>
                <w:szCs w:val="20"/>
              </w:rPr>
              <w:t xml:space="preserve">Miles, M. B., &amp; Huberman, A. M. (1994). </w:t>
            </w:r>
            <w:r w:rsidRPr="00714891">
              <w:rPr>
                <w:rFonts w:asciiTheme="majorBidi" w:hAnsiTheme="majorBidi" w:cstheme="majorBidi"/>
                <w:i/>
                <w:iCs/>
                <w:sz w:val="20"/>
                <w:szCs w:val="20"/>
              </w:rPr>
              <w:t>Qualitative data analysis: An expanded sourcebook.</w:t>
            </w:r>
          </w:p>
        </w:tc>
        <w:tc>
          <w:tcPr>
            <w:tcW w:w="1296" w:type="dxa"/>
          </w:tcPr>
          <w:p w14:paraId="083C552B"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Book</w:t>
            </w:r>
          </w:p>
        </w:tc>
        <w:tc>
          <w:tcPr>
            <w:tcW w:w="681" w:type="dxa"/>
          </w:tcPr>
          <w:p w14:paraId="0D9C195B"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1</w:t>
            </w:r>
          </w:p>
        </w:tc>
        <w:tc>
          <w:tcPr>
            <w:tcW w:w="1030" w:type="dxa"/>
          </w:tcPr>
          <w:p w14:paraId="38857D85"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136356</w:t>
            </w:r>
          </w:p>
        </w:tc>
      </w:tr>
      <w:tr w:rsidR="00095695" w:rsidRPr="00714891" w14:paraId="2BF984D5" w14:textId="77777777" w:rsidTr="005E25B3">
        <w:tc>
          <w:tcPr>
            <w:tcW w:w="723" w:type="dxa"/>
          </w:tcPr>
          <w:p w14:paraId="01346634"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9</w:t>
            </w:r>
          </w:p>
        </w:tc>
        <w:tc>
          <w:tcPr>
            <w:tcW w:w="4310" w:type="dxa"/>
          </w:tcPr>
          <w:p w14:paraId="52418E04"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 xml:space="preserve">Robson, C. (2002) </w:t>
            </w:r>
            <w:r w:rsidRPr="00714891">
              <w:rPr>
                <w:rFonts w:asciiTheme="majorBidi" w:hAnsiTheme="majorBidi" w:cstheme="majorBidi"/>
                <w:i/>
                <w:iCs/>
                <w:sz w:val="20"/>
                <w:szCs w:val="20"/>
              </w:rPr>
              <w:t>Real world research: A resource for social scientists and practitioner-researchers.</w:t>
            </w:r>
            <w:r w:rsidRPr="00714891">
              <w:rPr>
                <w:rFonts w:asciiTheme="majorBidi" w:hAnsiTheme="majorBidi" w:cstheme="majorBidi"/>
                <w:sz w:val="20"/>
                <w:szCs w:val="20"/>
              </w:rPr>
              <w:t xml:space="preserve"> </w:t>
            </w:r>
          </w:p>
        </w:tc>
        <w:tc>
          <w:tcPr>
            <w:tcW w:w="1296" w:type="dxa"/>
          </w:tcPr>
          <w:p w14:paraId="37F200FA" w14:textId="77777777" w:rsidR="00095695" w:rsidRPr="00714891" w:rsidRDefault="00095695" w:rsidP="00A923C8">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Book</w:t>
            </w:r>
          </w:p>
        </w:tc>
        <w:tc>
          <w:tcPr>
            <w:tcW w:w="681" w:type="dxa"/>
          </w:tcPr>
          <w:p w14:paraId="5A1C4DBC"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1</w:t>
            </w:r>
          </w:p>
        </w:tc>
        <w:tc>
          <w:tcPr>
            <w:tcW w:w="1030" w:type="dxa"/>
          </w:tcPr>
          <w:p w14:paraId="0ADF1A1D"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33245</w:t>
            </w:r>
          </w:p>
        </w:tc>
      </w:tr>
      <w:tr w:rsidR="00095695" w:rsidRPr="00714891" w14:paraId="49821498" w14:textId="77777777" w:rsidTr="005E25B3">
        <w:tc>
          <w:tcPr>
            <w:tcW w:w="723" w:type="dxa"/>
          </w:tcPr>
          <w:p w14:paraId="1E699EFF"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10</w:t>
            </w:r>
          </w:p>
        </w:tc>
        <w:tc>
          <w:tcPr>
            <w:tcW w:w="4310" w:type="dxa"/>
          </w:tcPr>
          <w:p w14:paraId="55055847"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 xml:space="preserve">Mills, G. (2018). </w:t>
            </w:r>
            <w:r w:rsidRPr="00714891">
              <w:rPr>
                <w:rFonts w:asciiTheme="majorBidi" w:hAnsiTheme="majorBidi" w:cstheme="majorBidi"/>
                <w:i/>
                <w:iCs/>
                <w:sz w:val="20"/>
                <w:szCs w:val="20"/>
              </w:rPr>
              <w:t>Action research: A guide for the teacher researcher.</w:t>
            </w:r>
            <w:r w:rsidRPr="00714891">
              <w:rPr>
                <w:rFonts w:asciiTheme="majorBidi" w:hAnsiTheme="majorBidi" w:cstheme="majorBidi"/>
                <w:sz w:val="20"/>
                <w:szCs w:val="20"/>
              </w:rPr>
              <w:t xml:space="preserve"> </w:t>
            </w:r>
          </w:p>
        </w:tc>
        <w:tc>
          <w:tcPr>
            <w:tcW w:w="1296" w:type="dxa"/>
          </w:tcPr>
          <w:p w14:paraId="49188C1C"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Book</w:t>
            </w:r>
          </w:p>
        </w:tc>
        <w:tc>
          <w:tcPr>
            <w:tcW w:w="681" w:type="dxa"/>
          </w:tcPr>
          <w:p w14:paraId="4DC3F2BA" w14:textId="77777777" w:rsidR="00095695" w:rsidRPr="00714891" w:rsidRDefault="00095695" w:rsidP="00A923C8">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1</w:t>
            </w:r>
          </w:p>
        </w:tc>
        <w:tc>
          <w:tcPr>
            <w:tcW w:w="1030" w:type="dxa"/>
          </w:tcPr>
          <w:p w14:paraId="71439A44" w14:textId="77777777" w:rsidR="00095695" w:rsidRPr="00714891" w:rsidRDefault="00095695" w:rsidP="00A923C8">
            <w:pPr>
              <w:autoSpaceDE w:val="0"/>
              <w:autoSpaceDN w:val="0"/>
              <w:adjustRightInd w:val="0"/>
              <w:rPr>
                <w:rFonts w:asciiTheme="majorBidi" w:hAnsiTheme="majorBidi" w:cstheme="majorBidi"/>
                <w:sz w:val="20"/>
                <w:szCs w:val="20"/>
              </w:rPr>
            </w:pPr>
            <w:r w:rsidRPr="00714891">
              <w:rPr>
                <w:rFonts w:asciiTheme="majorBidi" w:hAnsiTheme="majorBidi" w:cstheme="majorBidi"/>
                <w:sz w:val="20"/>
                <w:szCs w:val="20"/>
              </w:rPr>
              <w:t>5328</w:t>
            </w:r>
          </w:p>
        </w:tc>
      </w:tr>
    </w:tbl>
    <w:p w14:paraId="1E5CE8A8" w14:textId="77777777" w:rsidR="00095695" w:rsidRDefault="00095695" w:rsidP="00A923C8">
      <w:pPr>
        <w:autoSpaceDE w:val="0"/>
        <w:autoSpaceDN w:val="0"/>
        <w:adjustRightInd w:val="0"/>
        <w:spacing w:line="360" w:lineRule="auto"/>
        <w:ind w:firstLine="720"/>
        <w:rPr>
          <w:rFonts w:asciiTheme="majorBidi" w:hAnsiTheme="majorBidi" w:cstheme="majorBidi"/>
        </w:rPr>
      </w:pPr>
    </w:p>
    <w:p w14:paraId="6D563BE9" w14:textId="77777777" w:rsidR="00095695" w:rsidRDefault="00095695" w:rsidP="00A923C8">
      <w:pPr>
        <w:autoSpaceDE w:val="0"/>
        <w:autoSpaceDN w:val="0"/>
        <w:adjustRightInd w:val="0"/>
        <w:rPr>
          <w:rFonts w:asciiTheme="majorBidi" w:hAnsiTheme="majorBidi" w:cstheme="majorBidi"/>
          <w:b/>
          <w:bCs/>
        </w:rPr>
      </w:pPr>
    </w:p>
    <w:p w14:paraId="20455368" w14:textId="77777777" w:rsidR="00095695" w:rsidRDefault="00095695" w:rsidP="00A923C8">
      <w:pPr>
        <w:autoSpaceDE w:val="0"/>
        <w:autoSpaceDN w:val="0"/>
        <w:adjustRightInd w:val="0"/>
        <w:rPr>
          <w:lang w:val="en-AU"/>
        </w:rPr>
      </w:pPr>
    </w:p>
    <w:p w14:paraId="1E9D76B4" w14:textId="77777777" w:rsidR="00095695" w:rsidRPr="00947C4A" w:rsidRDefault="00095695" w:rsidP="00A923C8">
      <w:pPr>
        <w:autoSpaceDE w:val="0"/>
        <w:autoSpaceDN w:val="0"/>
        <w:adjustRightInd w:val="0"/>
        <w:rPr>
          <w:lang w:val="en-AU"/>
        </w:rPr>
      </w:pPr>
    </w:p>
    <w:p w14:paraId="22B7E525" w14:textId="77777777" w:rsidR="00182C9A" w:rsidRDefault="00182C9A" w:rsidP="00A923C8"/>
    <w:sectPr w:rsidR="00182C9A">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CBC4" w14:textId="77777777" w:rsidR="000F3650" w:rsidRDefault="000F3650" w:rsidP="00095695">
      <w:r>
        <w:separator/>
      </w:r>
    </w:p>
  </w:endnote>
  <w:endnote w:type="continuationSeparator" w:id="0">
    <w:p w14:paraId="06C5AFBF" w14:textId="77777777" w:rsidR="000F3650" w:rsidRDefault="000F3650" w:rsidP="0009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TSYN">
    <w:altName w:val="MS Mincho"/>
    <w:panose1 w:val="020B0604020202020204"/>
    <w:charset w:val="80"/>
    <w:family w:val="auto"/>
    <w:notTrueType/>
    <w:pitch w:val="default"/>
    <w:sig w:usb0="00000001" w:usb1="08070000" w:usb2="00000010" w:usb3="00000000" w:csb0="00020000" w:csb1="00000000"/>
  </w:font>
  <w:font w:name="LiberationSerif">
    <w:altName w:val="Yu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1015004"/>
      <w:docPartObj>
        <w:docPartGallery w:val="Page Numbers (Bottom of Page)"/>
        <w:docPartUnique/>
      </w:docPartObj>
    </w:sdtPr>
    <w:sdtContent>
      <w:p w14:paraId="28FCEE54" w14:textId="0C3F4894" w:rsidR="009B46D0" w:rsidRDefault="00000000" w:rsidP="00443A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5695">
          <w:rPr>
            <w:rStyle w:val="PageNumber"/>
            <w:noProof/>
          </w:rPr>
          <w:t>1</w:t>
        </w:r>
        <w:r>
          <w:rPr>
            <w:rStyle w:val="PageNumber"/>
          </w:rPr>
          <w:fldChar w:fldCharType="end"/>
        </w:r>
      </w:p>
    </w:sdtContent>
  </w:sdt>
  <w:p w14:paraId="0A4FDC51" w14:textId="77777777" w:rsidR="009B46D0" w:rsidRDefault="00000000" w:rsidP="009B46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605816"/>
      <w:docPartObj>
        <w:docPartGallery w:val="Page Numbers (Bottom of Page)"/>
        <w:docPartUnique/>
      </w:docPartObj>
    </w:sdtPr>
    <w:sdtContent>
      <w:p w14:paraId="57AB2BF9" w14:textId="77777777" w:rsidR="009B46D0" w:rsidRDefault="00000000" w:rsidP="00443A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C2D835" w14:textId="77777777" w:rsidR="009B46D0" w:rsidRDefault="00000000" w:rsidP="009B46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DB4D" w14:textId="77777777" w:rsidR="000F3650" w:rsidRDefault="000F3650" w:rsidP="00095695">
      <w:r>
        <w:separator/>
      </w:r>
    </w:p>
  </w:footnote>
  <w:footnote w:type="continuationSeparator" w:id="0">
    <w:p w14:paraId="0B0685D1" w14:textId="77777777" w:rsidR="000F3650" w:rsidRDefault="000F3650" w:rsidP="0009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45C"/>
    <w:multiLevelType w:val="hybridMultilevel"/>
    <w:tmpl w:val="1F986DC2"/>
    <w:lvl w:ilvl="0" w:tplc="7942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C179C"/>
    <w:multiLevelType w:val="hybridMultilevel"/>
    <w:tmpl w:val="E79A9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520D2"/>
    <w:multiLevelType w:val="hybridMultilevel"/>
    <w:tmpl w:val="593C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583"/>
    <w:multiLevelType w:val="multilevel"/>
    <w:tmpl w:val="40B02A38"/>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86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82B7DBC"/>
    <w:multiLevelType w:val="hybridMultilevel"/>
    <w:tmpl w:val="F41200F6"/>
    <w:lvl w:ilvl="0" w:tplc="E86893A6">
      <w:start w:val="5"/>
      <w:numFmt w:val="bullet"/>
      <w:lvlText w:val="-"/>
      <w:lvlJc w:val="left"/>
      <w:pPr>
        <w:ind w:left="720" w:hanging="360"/>
      </w:pPr>
      <w:rPr>
        <w:rFonts w:ascii="Times New Roman" w:eastAsiaTheme="minorHAnsi"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A208B"/>
    <w:multiLevelType w:val="hybridMultilevel"/>
    <w:tmpl w:val="1548B51A"/>
    <w:lvl w:ilvl="0" w:tplc="4C58491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02FF9"/>
    <w:multiLevelType w:val="multilevel"/>
    <w:tmpl w:val="4A70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F0B3A"/>
    <w:multiLevelType w:val="hybridMultilevel"/>
    <w:tmpl w:val="635E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647CD"/>
    <w:multiLevelType w:val="hybridMultilevel"/>
    <w:tmpl w:val="79F4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64688"/>
    <w:multiLevelType w:val="hybridMultilevel"/>
    <w:tmpl w:val="A89CD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35F84"/>
    <w:multiLevelType w:val="hybridMultilevel"/>
    <w:tmpl w:val="D8A48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3234C6"/>
    <w:multiLevelType w:val="hybridMultilevel"/>
    <w:tmpl w:val="E364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6061D"/>
    <w:multiLevelType w:val="multilevel"/>
    <w:tmpl w:val="6496536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EB54E7"/>
    <w:multiLevelType w:val="hybridMultilevel"/>
    <w:tmpl w:val="DE12057E"/>
    <w:lvl w:ilvl="0" w:tplc="77708C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C6AD9"/>
    <w:multiLevelType w:val="multilevel"/>
    <w:tmpl w:val="B5783B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74001972">
    <w:abstractNumId w:val="8"/>
  </w:num>
  <w:num w:numId="2" w16cid:durableId="1356803753">
    <w:abstractNumId w:val="5"/>
  </w:num>
  <w:num w:numId="3" w16cid:durableId="1342389560">
    <w:abstractNumId w:val="10"/>
  </w:num>
  <w:num w:numId="4" w16cid:durableId="1040518111">
    <w:abstractNumId w:val="13"/>
  </w:num>
  <w:num w:numId="5" w16cid:durableId="530849553">
    <w:abstractNumId w:val="0"/>
  </w:num>
  <w:num w:numId="6" w16cid:durableId="131140431">
    <w:abstractNumId w:val="3"/>
  </w:num>
  <w:num w:numId="7" w16cid:durableId="357779866">
    <w:abstractNumId w:val="14"/>
  </w:num>
  <w:num w:numId="8" w16cid:durableId="1625888177">
    <w:abstractNumId w:val="12"/>
  </w:num>
  <w:num w:numId="9" w16cid:durableId="1810903542">
    <w:abstractNumId w:val="4"/>
  </w:num>
  <w:num w:numId="10" w16cid:durableId="1569881858">
    <w:abstractNumId w:val="2"/>
  </w:num>
  <w:num w:numId="11" w16cid:durableId="1260606124">
    <w:abstractNumId w:val="11"/>
  </w:num>
  <w:num w:numId="12" w16cid:durableId="1218856401">
    <w:abstractNumId w:val="1"/>
  </w:num>
  <w:num w:numId="13" w16cid:durableId="348526760">
    <w:abstractNumId w:val="9"/>
  </w:num>
  <w:num w:numId="14" w16cid:durableId="139006374">
    <w:abstractNumId w:val="7"/>
  </w:num>
  <w:num w:numId="15" w16cid:durableId="1027439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95"/>
    <w:rsid w:val="000050A5"/>
    <w:rsid w:val="00095695"/>
    <w:rsid w:val="000F3650"/>
    <w:rsid w:val="00182C9A"/>
    <w:rsid w:val="00235134"/>
    <w:rsid w:val="004227C2"/>
    <w:rsid w:val="0077400A"/>
    <w:rsid w:val="00992E42"/>
    <w:rsid w:val="00A05856"/>
    <w:rsid w:val="00A923C8"/>
    <w:rsid w:val="00D20C52"/>
    <w:rsid w:val="00D33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03FE"/>
  <w15:chartTrackingRefBased/>
  <w15:docId w15:val="{1EFC17B8-23C0-4D22-ADCC-26133368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695"/>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0956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56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095695"/>
    <w:pPr>
      <w:autoSpaceDE w:val="0"/>
      <w:autoSpaceDN w:val="0"/>
      <w:adjustRightInd w:val="0"/>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69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095695"/>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9"/>
    <w:rsid w:val="00095695"/>
    <w:rPr>
      <w:rFonts w:ascii="Courier New" w:hAnsi="Courier New" w:cs="Courier New"/>
      <w:b/>
      <w:bCs/>
      <w:color w:val="000000"/>
      <w:kern w:val="0"/>
      <w:sz w:val="26"/>
      <w:szCs w:val="26"/>
      <w14:ligatures w14:val="none"/>
    </w:rPr>
  </w:style>
  <w:style w:type="paragraph" w:customStyle="1" w:styleId="Default">
    <w:name w:val="Default"/>
    <w:rsid w:val="00095695"/>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CommentText">
    <w:name w:val="annotation text"/>
    <w:basedOn w:val="Normal"/>
    <w:link w:val="CommentTextChar"/>
    <w:uiPriority w:val="99"/>
    <w:unhideWhenUsed/>
    <w:rsid w:val="00095695"/>
    <w:pPr>
      <w:spacing w:after="200"/>
    </w:pPr>
    <w:rPr>
      <w:sz w:val="20"/>
      <w:szCs w:val="20"/>
    </w:rPr>
  </w:style>
  <w:style w:type="character" w:customStyle="1" w:styleId="CommentTextChar">
    <w:name w:val="Comment Text Char"/>
    <w:basedOn w:val="DefaultParagraphFont"/>
    <w:link w:val="CommentText"/>
    <w:uiPriority w:val="99"/>
    <w:rsid w:val="00095695"/>
    <w:rPr>
      <w:kern w:val="0"/>
      <w:sz w:val="20"/>
      <w:szCs w:val="20"/>
      <w14:ligatures w14:val="none"/>
    </w:rPr>
  </w:style>
  <w:style w:type="paragraph" w:styleId="FootnoteText">
    <w:name w:val="footnote text"/>
    <w:basedOn w:val="Normal"/>
    <w:link w:val="FootnoteTextChar"/>
    <w:uiPriority w:val="99"/>
    <w:semiHidden/>
    <w:unhideWhenUsed/>
    <w:rsid w:val="00095695"/>
    <w:rPr>
      <w:sz w:val="20"/>
      <w:szCs w:val="20"/>
    </w:rPr>
  </w:style>
  <w:style w:type="character" w:customStyle="1" w:styleId="FootnoteTextChar">
    <w:name w:val="Footnote Text Char"/>
    <w:basedOn w:val="DefaultParagraphFont"/>
    <w:link w:val="FootnoteText"/>
    <w:uiPriority w:val="99"/>
    <w:semiHidden/>
    <w:rsid w:val="00095695"/>
    <w:rPr>
      <w:kern w:val="0"/>
      <w:sz w:val="20"/>
      <w:szCs w:val="20"/>
      <w14:ligatures w14:val="none"/>
    </w:rPr>
  </w:style>
  <w:style w:type="character" w:styleId="FootnoteReference">
    <w:name w:val="footnote reference"/>
    <w:basedOn w:val="DefaultParagraphFont"/>
    <w:uiPriority w:val="99"/>
    <w:semiHidden/>
    <w:unhideWhenUsed/>
    <w:rsid w:val="00095695"/>
    <w:rPr>
      <w:vertAlign w:val="superscript"/>
    </w:rPr>
  </w:style>
  <w:style w:type="table" w:styleId="ListTable2">
    <w:name w:val="List Table 2"/>
    <w:basedOn w:val="TableNormal"/>
    <w:uiPriority w:val="47"/>
    <w:rsid w:val="00095695"/>
    <w:pPr>
      <w:spacing w:after="0" w:line="240" w:lineRule="auto"/>
    </w:pPr>
    <w:rPr>
      <w:kern w:val="0"/>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
    <w:name w:val="EndNote Bibliography"/>
    <w:basedOn w:val="Normal"/>
    <w:link w:val="EndNoteBibliographyChar"/>
    <w:uiPriority w:val="99"/>
    <w:rsid w:val="00095695"/>
    <w:rPr>
      <w:rFonts w:ascii="Calibri" w:eastAsia="Calibri" w:hAnsi="Calibri" w:cs="Times New Roman"/>
      <w:noProof/>
      <w:szCs w:val="20"/>
      <w:lang w:val="en-GB" w:eastAsia="en-GB"/>
    </w:rPr>
  </w:style>
  <w:style w:type="character" w:customStyle="1" w:styleId="EndNoteBibliographyChar">
    <w:name w:val="EndNote Bibliography Char"/>
    <w:link w:val="EndNoteBibliography"/>
    <w:uiPriority w:val="99"/>
    <w:locked/>
    <w:rsid w:val="00095695"/>
    <w:rPr>
      <w:rFonts w:ascii="Calibri" w:eastAsia="Calibri" w:hAnsi="Calibri" w:cs="Times New Roman"/>
      <w:noProof/>
      <w:kern w:val="0"/>
      <w:sz w:val="24"/>
      <w:szCs w:val="20"/>
      <w:lang w:val="en-GB" w:eastAsia="en-GB"/>
      <w14:ligatures w14:val="none"/>
    </w:rPr>
  </w:style>
  <w:style w:type="paragraph" w:styleId="ListParagraph">
    <w:name w:val="List Paragraph"/>
    <w:basedOn w:val="Normal"/>
    <w:uiPriority w:val="34"/>
    <w:qFormat/>
    <w:rsid w:val="00095695"/>
    <w:pPr>
      <w:spacing w:after="200" w:line="276" w:lineRule="auto"/>
      <w:ind w:left="720"/>
      <w:contextualSpacing/>
    </w:pPr>
    <w:rPr>
      <w:sz w:val="22"/>
      <w:szCs w:val="22"/>
    </w:rPr>
  </w:style>
  <w:style w:type="table" w:styleId="ListTable1Light">
    <w:name w:val="List Table 1 Light"/>
    <w:basedOn w:val="TableNormal"/>
    <w:uiPriority w:val="46"/>
    <w:rsid w:val="00095695"/>
    <w:pPr>
      <w:spacing w:after="0" w:line="240" w:lineRule="auto"/>
    </w:pPr>
    <w:rPr>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09569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5695"/>
    <w:rPr>
      <w:sz w:val="16"/>
      <w:szCs w:val="16"/>
    </w:rPr>
  </w:style>
  <w:style w:type="character" w:styleId="Hyperlink">
    <w:name w:val="Hyperlink"/>
    <w:basedOn w:val="DefaultParagraphFont"/>
    <w:uiPriority w:val="99"/>
    <w:unhideWhenUsed/>
    <w:rsid w:val="0009569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95695"/>
    <w:pPr>
      <w:spacing w:after="0"/>
    </w:pPr>
    <w:rPr>
      <w:b/>
      <w:bCs/>
    </w:rPr>
  </w:style>
  <w:style w:type="character" w:customStyle="1" w:styleId="CommentSubjectChar">
    <w:name w:val="Comment Subject Char"/>
    <w:basedOn w:val="CommentTextChar"/>
    <w:link w:val="CommentSubject"/>
    <w:uiPriority w:val="99"/>
    <w:semiHidden/>
    <w:rsid w:val="00095695"/>
    <w:rPr>
      <w:b/>
      <w:bCs/>
      <w:kern w:val="0"/>
      <w:sz w:val="20"/>
      <w:szCs w:val="20"/>
      <w14:ligatures w14:val="none"/>
    </w:rPr>
  </w:style>
  <w:style w:type="table" w:styleId="ListTable6Colourful">
    <w:name w:val="List Table 6 Colorful"/>
    <w:basedOn w:val="TableNormal"/>
    <w:uiPriority w:val="51"/>
    <w:rsid w:val="00095695"/>
    <w:pPr>
      <w:spacing w:after="0" w:line="240" w:lineRule="auto"/>
    </w:pPr>
    <w:rPr>
      <w:color w:val="000000" w:themeColor="text1"/>
      <w:kern w:val="0"/>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
    <w:name w:val="Grid Table 6 Colorful"/>
    <w:basedOn w:val="TableNormal"/>
    <w:uiPriority w:val="51"/>
    <w:rsid w:val="00095695"/>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095695"/>
    <w:pPr>
      <w:spacing w:after="0" w:line="240" w:lineRule="auto"/>
    </w:pPr>
    <w:rPr>
      <w:kern w:val="0"/>
      <w:sz w:val="24"/>
      <w:szCs w:val="24"/>
      <w14:ligatures w14:val="none"/>
    </w:rPr>
  </w:style>
  <w:style w:type="table" w:styleId="GridTable1Light">
    <w:name w:val="Grid Table 1 Light"/>
    <w:basedOn w:val="TableNormal"/>
    <w:uiPriority w:val="46"/>
    <w:rsid w:val="00095695"/>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9569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95695"/>
    <w:rPr>
      <w:color w:val="605E5C"/>
      <w:shd w:val="clear" w:color="auto" w:fill="E1DFDD"/>
    </w:rPr>
  </w:style>
  <w:style w:type="character" w:styleId="Emphasis">
    <w:name w:val="Emphasis"/>
    <w:basedOn w:val="DefaultParagraphFont"/>
    <w:uiPriority w:val="20"/>
    <w:qFormat/>
    <w:rsid w:val="00095695"/>
    <w:rPr>
      <w:i/>
      <w:iCs/>
    </w:rPr>
  </w:style>
  <w:style w:type="paragraph" w:styleId="Header">
    <w:name w:val="header"/>
    <w:basedOn w:val="Normal"/>
    <w:link w:val="HeaderChar"/>
    <w:uiPriority w:val="99"/>
    <w:unhideWhenUsed/>
    <w:rsid w:val="00095695"/>
    <w:pPr>
      <w:tabs>
        <w:tab w:val="center" w:pos="4680"/>
        <w:tab w:val="right" w:pos="9360"/>
      </w:tabs>
    </w:pPr>
    <w:rPr>
      <w:sz w:val="22"/>
      <w:szCs w:val="22"/>
    </w:rPr>
  </w:style>
  <w:style w:type="character" w:customStyle="1" w:styleId="HeaderChar">
    <w:name w:val="Header Char"/>
    <w:basedOn w:val="DefaultParagraphFont"/>
    <w:link w:val="Header"/>
    <w:uiPriority w:val="99"/>
    <w:rsid w:val="00095695"/>
    <w:rPr>
      <w:kern w:val="0"/>
      <w14:ligatures w14:val="none"/>
    </w:rPr>
  </w:style>
  <w:style w:type="paragraph" w:styleId="Footer">
    <w:name w:val="footer"/>
    <w:basedOn w:val="Normal"/>
    <w:link w:val="FooterChar"/>
    <w:uiPriority w:val="99"/>
    <w:unhideWhenUsed/>
    <w:rsid w:val="00095695"/>
    <w:pPr>
      <w:tabs>
        <w:tab w:val="center" w:pos="4680"/>
        <w:tab w:val="right" w:pos="9360"/>
      </w:tabs>
    </w:pPr>
    <w:rPr>
      <w:sz w:val="22"/>
      <w:szCs w:val="22"/>
    </w:rPr>
  </w:style>
  <w:style w:type="character" w:customStyle="1" w:styleId="FooterChar">
    <w:name w:val="Footer Char"/>
    <w:basedOn w:val="DefaultParagraphFont"/>
    <w:link w:val="Footer"/>
    <w:uiPriority w:val="99"/>
    <w:rsid w:val="00095695"/>
    <w:rPr>
      <w:kern w:val="0"/>
      <w14:ligatures w14:val="none"/>
    </w:rPr>
  </w:style>
  <w:style w:type="table" w:styleId="PlainTable3">
    <w:name w:val="Plain Table 3"/>
    <w:basedOn w:val="TableNormal"/>
    <w:uiPriority w:val="43"/>
    <w:rsid w:val="00095695"/>
    <w:pPr>
      <w:spacing w:after="0" w:line="240" w:lineRule="auto"/>
    </w:pPr>
    <w:rPr>
      <w:kern w:val="0"/>
      <w:sz w:val="24"/>
      <w:szCs w:val="24"/>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095695"/>
  </w:style>
  <w:style w:type="table" w:styleId="PlainTable2">
    <w:name w:val="Plain Table 2"/>
    <w:basedOn w:val="TableNormal"/>
    <w:uiPriority w:val="42"/>
    <w:rsid w:val="000956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x-doi">
    <w:name w:val="dx-doi"/>
    <w:basedOn w:val="Normal"/>
    <w:rsid w:val="0009569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95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menthelp.org/businessresear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Dr. Graeme Porte</cp:lastModifiedBy>
  <cp:revision>2</cp:revision>
  <dcterms:created xsi:type="dcterms:W3CDTF">2023-07-19T17:30:00Z</dcterms:created>
  <dcterms:modified xsi:type="dcterms:W3CDTF">2023-07-19T17:30:00Z</dcterms:modified>
</cp:coreProperties>
</file>