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B3F0DA" w14:textId="1B306333" w:rsidR="003D7E89" w:rsidRPr="00AF6490" w:rsidRDefault="00DB40FB">
      <w:pPr>
        <w:rPr>
          <w:rFonts w:ascii="Times New Roman" w:hAnsi="Times New Roman" w:cs="Times New Roman"/>
        </w:rPr>
      </w:pPr>
      <w:r w:rsidRPr="00AF6490">
        <w:rPr>
          <w:rFonts w:ascii="Times New Roman" w:hAnsi="Times New Roman" w:cs="Times New Roman"/>
        </w:rPr>
        <w:t>Appendix B</w:t>
      </w:r>
    </w:p>
    <w:p w14:paraId="67927424" w14:textId="1F028B5D" w:rsidR="00DB40FB" w:rsidRDefault="00600DF9">
      <w:pPr>
        <w:rPr>
          <w:rFonts w:ascii="Times New Roman" w:hAnsi="Times New Roman" w:cs="Times New Roman"/>
        </w:rPr>
      </w:pPr>
      <w:r w:rsidRPr="00AF6490">
        <w:rPr>
          <w:rFonts w:ascii="Times New Roman" w:hAnsi="Times New Roman" w:cs="Times New Roman"/>
        </w:rPr>
        <w:t xml:space="preserve">Comparable </w:t>
      </w:r>
      <w:r w:rsidR="00AF5184">
        <w:rPr>
          <w:rFonts w:ascii="Times New Roman" w:hAnsi="Times New Roman" w:cs="Times New Roman"/>
        </w:rPr>
        <w:t>analysis</w:t>
      </w:r>
      <w:r w:rsidRPr="00AF6490">
        <w:rPr>
          <w:rFonts w:ascii="Times New Roman" w:hAnsi="Times New Roman" w:cs="Times New Roman"/>
        </w:rPr>
        <w:t xml:space="preserve"> for black individuals </w:t>
      </w:r>
      <w:r w:rsidR="00AF5184">
        <w:rPr>
          <w:rFonts w:ascii="Times New Roman" w:hAnsi="Times New Roman" w:cs="Times New Roman"/>
        </w:rPr>
        <w:t>has</w:t>
      </w:r>
      <w:r w:rsidRPr="00AF6490">
        <w:rPr>
          <w:rFonts w:ascii="Times New Roman" w:hAnsi="Times New Roman" w:cs="Times New Roman"/>
        </w:rPr>
        <w:t xml:space="preserve"> the same </w:t>
      </w:r>
      <w:r w:rsidR="00AF5184">
        <w:rPr>
          <w:rFonts w:ascii="Times New Roman" w:hAnsi="Times New Roman" w:cs="Times New Roman"/>
        </w:rPr>
        <w:t>pattern</w:t>
      </w:r>
      <w:r w:rsidRPr="00AF6490">
        <w:rPr>
          <w:rFonts w:ascii="Times New Roman" w:hAnsi="Times New Roman" w:cs="Times New Roman"/>
        </w:rPr>
        <w:t xml:space="preserve"> of results as </w:t>
      </w:r>
      <w:r w:rsidR="00025722" w:rsidRPr="00AF6490">
        <w:rPr>
          <w:rFonts w:ascii="Times New Roman" w:hAnsi="Times New Roman" w:cs="Times New Roman"/>
        </w:rPr>
        <w:t xml:space="preserve">white individuals when sample sizes permit. </w:t>
      </w:r>
      <w:r w:rsidR="00415BE1" w:rsidRPr="00AF6490">
        <w:rPr>
          <w:rFonts w:ascii="Times New Roman" w:hAnsi="Times New Roman" w:cs="Times New Roman"/>
        </w:rPr>
        <w:t xml:space="preserve">Specifically, </w:t>
      </w:r>
      <w:r w:rsidR="005B5629" w:rsidRPr="00AF6490">
        <w:rPr>
          <w:rFonts w:ascii="Times New Roman" w:hAnsi="Times New Roman" w:cs="Times New Roman"/>
        </w:rPr>
        <w:t xml:space="preserve">the </w:t>
      </w:r>
      <w:r w:rsidR="00F76B71">
        <w:rPr>
          <w:rFonts w:ascii="Times New Roman" w:hAnsi="Times New Roman" w:cs="Times New Roman"/>
        </w:rPr>
        <w:t xml:space="preserve">free </w:t>
      </w:r>
      <w:r w:rsidR="005B5629" w:rsidRPr="00AF6490">
        <w:rPr>
          <w:rFonts w:ascii="Times New Roman" w:hAnsi="Times New Roman" w:cs="Times New Roman"/>
        </w:rPr>
        <w:t>black deaf population was miniscule in 1850 and</w:t>
      </w:r>
      <w:r w:rsidR="00DB3B55">
        <w:rPr>
          <w:rFonts w:ascii="Times New Roman" w:hAnsi="Times New Roman" w:cs="Times New Roman"/>
        </w:rPr>
        <w:t xml:space="preserve"> 1860</w:t>
      </w:r>
      <w:r w:rsidR="00DA5661" w:rsidRPr="00AF6490">
        <w:rPr>
          <w:rFonts w:ascii="Times New Roman" w:hAnsi="Times New Roman" w:cs="Times New Roman"/>
        </w:rPr>
        <w:t xml:space="preserve">. </w:t>
      </w:r>
      <w:r w:rsidR="00844E6C" w:rsidRPr="00AF6490">
        <w:rPr>
          <w:rFonts w:ascii="Times New Roman" w:hAnsi="Times New Roman" w:cs="Times New Roman"/>
        </w:rPr>
        <w:t>Estimates that include 1850 and 1860 only include ‘free’ black</w:t>
      </w:r>
      <w:r w:rsidR="002A7777">
        <w:rPr>
          <w:rFonts w:ascii="Times New Roman" w:hAnsi="Times New Roman" w:cs="Times New Roman"/>
        </w:rPr>
        <w:t xml:space="preserve"> people</w:t>
      </w:r>
      <w:r w:rsidR="00844E6C" w:rsidRPr="00AF6490">
        <w:rPr>
          <w:rFonts w:ascii="Times New Roman" w:hAnsi="Times New Roman" w:cs="Times New Roman"/>
        </w:rPr>
        <w:t xml:space="preserve"> </w:t>
      </w:r>
      <w:r w:rsidR="0086644D" w:rsidRPr="00AF6490">
        <w:rPr>
          <w:rFonts w:ascii="Times New Roman" w:hAnsi="Times New Roman" w:cs="Times New Roman"/>
        </w:rPr>
        <w:t>(</w:t>
      </w:r>
      <w:r w:rsidR="00844E6C" w:rsidRPr="00AF6490">
        <w:rPr>
          <w:rFonts w:ascii="Times New Roman" w:hAnsi="Times New Roman" w:cs="Times New Roman"/>
        </w:rPr>
        <w:t>those not enslaved</w:t>
      </w:r>
      <w:r w:rsidR="0086644D" w:rsidRPr="00AF6490">
        <w:rPr>
          <w:rFonts w:ascii="Times New Roman" w:hAnsi="Times New Roman" w:cs="Times New Roman"/>
        </w:rPr>
        <w:t>, regardless of their prior status)</w:t>
      </w:r>
      <w:r w:rsidR="00844E6C" w:rsidRPr="00AF6490">
        <w:rPr>
          <w:rFonts w:ascii="Times New Roman" w:hAnsi="Times New Roman" w:cs="Times New Roman"/>
        </w:rPr>
        <w:t>.</w:t>
      </w:r>
      <w:r w:rsidR="00A833F3">
        <w:rPr>
          <w:rFonts w:ascii="Times New Roman" w:hAnsi="Times New Roman" w:cs="Times New Roman"/>
        </w:rPr>
        <w:t xml:space="preserve"> In addition, </w:t>
      </w:r>
      <w:r w:rsidR="002C4BAF">
        <w:rPr>
          <w:rFonts w:ascii="Times New Roman" w:hAnsi="Times New Roman" w:cs="Times New Roman"/>
        </w:rPr>
        <w:t xml:space="preserve">black workers </w:t>
      </w:r>
      <w:r w:rsidR="00F83055">
        <w:rPr>
          <w:rFonts w:ascii="Times New Roman" w:hAnsi="Times New Roman" w:cs="Times New Roman"/>
        </w:rPr>
        <w:t>had less diverse occupations. Therefore,</w:t>
      </w:r>
      <w:r w:rsidR="002C4BAF">
        <w:rPr>
          <w:rFonts w:ascii="Times New Roman" w:hAnsi="Times New Roman" w:cs="Times New Roman"/>
        </w:rPr>
        <w:t xml:space="preserve"> </w:t>
      </w:r>
      <w:r w:rsidR="00A833F3">
        <w:rPr>
          <w:rFonts w:ascii="Times New Roman" w:hAnsi="Times New Roman" w:cs="Times New Roman"/>
        </w:rPr>
        <w:t xml:space="preserve">occupation-based measures </w:t>
      </w:r>
      <w:r w:rsidR="00F83055">
        <w:rPr>
          <w:rFonts w:ascii="Times New Roman" w:hAnsi="Times New Roman" w:cs="Times New Roman"/>
        </w:rPr>
        <w:t xml:space="preserve">are less able to detect </w:t>
      </w:r>
      <w:r w:rsidR="00F97A40">
        <w:rPr>
          <w:rFonts w:ascii="Times New Roman" w:hAnsi="Times New Roman" w:cs="Times New Roman"/>
        </w:rPr>
        <w:t>the higher proportion of int</w:t>
      </w:r>
      <w:r w:rsidR="004F5F9D">
        <w:rPr>
          <w:rFonts w:ascii="Times New Roman" w:hAnsi="Times New Roman" w:cs="Times New Roman"/>
        </w:rPr>
        <w:t>er</w:t>
      </w:r>
      <w:r w:rsidR="00F97A40">
        <w:rPr>
          <w:rFonts w:ascii="Times New Roman" w:hAnsi="Times New Roman" w:cs="Times New Roman"/>
        </w:rPr>
        <w:t xml:space="preserve">-occupation </w:t>
      </w:r>
      <w:r w:rsidR="00DC12D9">
        <w:rPr>
          <w:rFonts w:ascii="Times New Roman" w:hAnsi="Times New Roman" w:cs="Times New Roman"/>
        </w:rPr>
        <w:t>or int</w:t>
      </w:r>
      <w:r w:rsidR="004F5F9D">
        <w:rPr>
          <w:rFonts w:ascii="Times New Roman" w:hAnsi="Times New Roman" w:cs="Times New Roman"/>
        </w:rPr>
        <w:t>er</w:t>
      </w:r>
      <w:r w:rsidR="00DC12D9">
        <w:rPr>
          <w:rFonts w:ascii="Times New Roman" w:hAnsi="Times New Roman" w:cs="Times New Roman"/>
        </w:rPr>
        <w:t xml:space="preserve">-industry </w:t>
      </w:r>
      <w:r w:rsidR="00F97A40">
        <w:rPr>
          <w:rFonts w:ascii="Times New Roman" w:hAnsi="Times New Roman" w:cs="Times New Roman"/>
        </w:rPr>
        <w:t xml:space="preserve">variation. For example, </w:t>
      </w:r>
      <w:r w:rsidR="00DC12D9">
        <w:rPr>
          <w:rFonts w:ascii="Times New Roman" w:hAnsi="Times New Roman" w:cs="Times New Roman"/>
        </w:rPr>
        <w:t>70% of hearing black workers were in two industries: agricultural and home services. For deaf black workers it was 80%.</w:t>
      </w:r>
      <w:r w:rsidR="00173572">
        <w:rPr>
          <w:rFonts w:ascii="Times New Roman" w:hAnsi="Times New Roman" w:cs="Times New Roman"/>
        </w:rPr>
        <w:t xml:space="preserve"> Statistical challenges aside, </w:t>
      </w:r>
      <w:r w:rsidR="009B19E7">
        <w:rPr>
          <w:rFonts w:ascii="Times New Roman" w:hAnsi="Times New Roman" w:cs="Times New Roman"/>
        </w:rPr>
        <w:t>1850-1910 also included substantial social change for black individuals relating to slavery,</w:t>
      </w:r>
      <w:r w:rsidR="005E1CCD">
        <w:rPr>
          <w:rFonts w:ascii="Times New Roman" w:hAnsi="Times New Roman" w:cs="Times New Roman"/>
        </w:rPr>
        <w:t xml:space="preserve"> reconstruction, </w:t>
      </w:r>
      <w:r w:rsidR="00097D5D">
        <w:rPr>
          <w:rFonts w:ascii="Times New Roman" w:hAnsi="Times New Roman" w:cs="Times New Roman"/>
        </w:rPr>
        <w:t xml:space="preserve">and </w:t>
      </w:r>
      <w:r w:rsidR="005E1CCD">
        <w:rPr>
          <w:rFonts w:ascii="Times New Roman" w:hAnsi="Times New Roman" w:cs="Times New Roman"/>
        </w:rPr>
        <w:t>Jim Crow laws</w:t>
      </w:r>
      <w:r w:rsidR="00097D5D">
        <w:rPr>
          <w:rFonts w:ascii="Times New Roman" w:hAnsi="Times New Roman" w:cs="Times New Roman"/>
        </w:rPr>
        <w:t xml:space="preserve"> which were not identical in time place and application. </w:t>
      </w:r>
      <w:r w:rsidR="0098789C">
        <w:rPr>
          <w:rFonts w:ascii="Times New Roman" w:hAnsi="Times New Roman" w:cs="Times New Roman"/>
        </w:rPr>
        <w:t>Th</w:t>
      </w:r>
      <w:r w:rsidR="00220CC3">
        <w:rPr>
          <w:rFonts w:ascii="Times New Roman" w:hAnsi="Times New Roman" w:cs="Times New Roman"/>
        </w:rPr>
        <w:t>e</w:t>
      </w:r>
      <w:r w:rsidR="0098789C">
        <w:rPr>
          <w:rFonts w:ascii="Times New Roman" w:hAnsi="Times New Roman" w:cs="Times New Roman"/>
        </w:rPr>
        <w:t>s</w:t>
      </w:r>
      <w:r w:rsidR="00220CC3">
        <w:rPr>
          <w:rFonts w:ascii="Times New Roman" w:hAnsi="Times New Roman" w:cs="Times New Roman"/>
        </w:rPr>
        <w:t>e</w:t>
      </w:r>
      <w:r w:rsidR="0098789C">
        <w:rPr>
          <w:rFonts w:ascii="Times New Roman" w:hAnsi="Times New Roman" w:cs="Times New Roman"/>
        </w:rPr>
        <w:t xml:space="preserve"> </w:t>
      </w:r>
      <w:r w:rsidR="00B81624">
        <w:rPr>
          <w:rFonts w:ascii="Times New Roman" w:hAnsi="Times New Roman" w:cs="Times New Roman"/>
        </w:rPr>
        <w:t>changes impl</w:t>
      </w:r>
      <w:r w:rsidR="00CC0A67">
        <w:rPr>
          <w:rFonts w:ascii="Times New Roman" w:hAnsi="Times New Roman" w:cs="Times New Roman"/>
        </w:rPr>
        <w:t>y unstable</w:t>
      </w:r>
      <w:r w:rsidR="00B81624">
        <w:rPr>
          <w:rFonts w:ascii="Times New Roman" w:hAnsi="Times New Roman" w:cs="Times New Roman"/>
        </w:rPr>
        <w:t xml:space="preserve"> coefficients. </w:t>
      </w:r>
    </w:p>
    <w:p w14:paraId="796DF1E1" w14:textId="01EE3BA7" w:rsidR="00DC12D9" w:rsidRDefault="00CD1A1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replicate </w:t>
      </w:r>
      <w:r w:rsidR="007331E7">
        <w:rPr>
          <w:rFonts w:ascii="Times New Roman" w:hAnsi="Times New Roman" w:cs="Times New Roman"/>
        </w:rPr>
        <w:t xml:space="preserve">tables </w:t>
      </w:r>
      <w:r w:rsidR="001C01F7">
        <w:rPr>
          <w:rFonts w:ascii="Times New Roman" w:hAnsi="Times New Roman" w:cs="Times New Roman"/>
        </w:rPr>
        <w:t xml:space="preserve">for summary statistics, attendance regression results, and occupational score regression results </w:t>
      </w:r>
      <w:r w:rsidR="00B130EC">
        <w:rPr>
          <w:rFonts w:ascii="Times New Roman" w:hAnsi="Times New Roman" w:cs="Times New Roman"/>
        </w:rPr>
        <w:t xml:space="preserve">from the main article for the black population. </w:t>
      </w:r>
      <w:r w:rsidR="00440616">
        <w:rPr>
          <w:rFonts w:ascii="Times New Roman" w:hAnsi="Times New Roman" w:cs="Times New Roman"/>
        </w:rPr>
        <w:t xml:space="preserve">The below tables include omitted values </w:t>
      </w:r>
      <w:r w:rsidR="005C6B64">
        <w:rPr>
          <w:rFonts w:ascii="Times New Roman" w:hAnsi="Times New Roman" w:cs="Times New Roman"/>
        </w:rPr>
        <w:t xml:space="preserve">due to small sample properties. </w:t>
      </w:r>
    </w:p>
    <w:p w14:paraId="2C01A647" w14:textId="71D1F308" w:rsidR="000D59CE" w:rsidRDefault="000D59C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3DB2F5D8" w14:textId="41619FE3" w:rsidR="007F3240" w:rsidRPr="007F3240" w:rsidRDefault="007F3240" w:rsidP="007F3240">
      <w:pPr>
        <w:rPr>
          <w:rFonts w:ascii="Times New Roman" w:hAnsi="Times New Roman" w:cs="Times New Roman"/>
        </w:rPr>
      </w:pPr>
      <w:r w:rsidRPr="007F3240">
        <w:rPr>
          <w:rFonts w:ascii="Times New Roman" w:hAnsi="Times New Roman" w:cs="Times New Roman"/>
        </w:rPr>
        <w:lastRenderedPageBreak/>
        <w:t>[Appendix B Table I]</w:t>
      </w:r>
    </w:p>
    <w:p w14:paraId="267F13EF" w14:textId="4DC29AA1" w:rsidR="00B130EC" w:rsidRDefault="00B130EC" w:rsidP="005E2E41">
      <w:pPr>
        <w:jc w:val="center"/>
        <w:rPr>
          <w:rFonts w:ascii="Times New Roman" w:hAnsi="Times New Roman" w:cs="Times New Roman"/>
        </w:rPr>
      </w:pPr>
    </w:p>
    <w:p w14:paraId="6AFFCDE5" w14:textId="6EA24135" w:rsidR="00B130EC" w:rsidRPr="00AF6490" w:rsidRDefault="00A6221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Among black individuals, the deaf population was older, more male, </w:t>
      </w:r>
      <w:r w:rsidR="00385007">
        <w:rPr>
          <w:rFonts w:ascii="Times New Roman" w:hAnsi="Times New Roman" w:cs="Times New Roman"/>
        </w:rPr>
        <w:t xml:space="preserve">followed the same pattern of </w:t>
      </w:r>
      <w:r w:rsidR="00B306A5">
        <w:rPr>
          <w:rFonts w:ascii="Times New Roman" w:hAnsi="Times New Roman" w:cs="Times New Roman"/>
        </w:rPr>
        <w:t xml:space="preserve">early </w:t>
      </w:r>
      <w:r w:rsidR="00385007">
        <w:rPr>
          <w:rFonts w:ascii="Times New Roman" w:hAnsi="Times New Roman" w:cs="Times New Roman"/>
        </w:rPr>
        <w:t xml:space="preserve">depressed </w:t>
      </w:r>
      <w:r w:rsidR="00B306A5">
        <w:rPr>
          <w:rFonts w:ascii="Times New Roman" w:hAnsi="Times New Roman" w:cs="Times New Roman"/>
        </w:rPr>
        <w:t>school attendance and later higher attendance</w:t>
      </w:r>
      <w:r w:rsidR="00BA65CE">
        <w:rPr>
          <w:rFonts w:ascii="Times New Roman" w:hAnsi="Times New Roman" w:cs="Times New Roman"/>
        </w:rPr>
        <w:t xml:space="preserve">. The early deaf population is reported as more literate, but the sample size is small </w:t>
      </w:r>
      <w:r w:rsidR="00B605C9">
        <w:rPr>
          <w:rFonts w:ascii="Times New Roman" w:hAnsi="Times New Roman" w:cs="Times New Roman"/>
        </w:rPr>
        <w:t xml:space="preserve">(108) </w:t>
      </w:r>
      <w:r w:rsidR="00BA65CE">
        <w:rPr>
          <w:rFonts w:ascii="Times New Roman" w:hAnsi="Times New Roman" w:cs="Times New Roman"/>
        </w:rPr>
        <w:t xml:space="preserve">and </w:t>
      </w:r>
      <w:r w:rsidR="0028740C">
        <w:rPr>
          <w:rFonts w:ascii="Times New Roman" w:hAnsi="Times New Roman" w:cs="Times New Roman"/>
        </w:rPr>
        <w:t>‘</w:t>
      </w:r>
      <w:r w:rsidR="00BA65CE">
        <w:rPr>
          <w:rFonts w:ascii="Times New Roman" w:hAnsi="Times New Roman" w:cs="Times New Roman"/>
        </w:rPr>
        <w:t>free</w:t>
      </w:r>
      <w:r w:rsidR="0028740C">
        <w:rPr>
          <w:rFonts w:ascii="Times New Roman" w:hAnsi="Times New Roman" w:cs="Times New Roman"/>
        </w:rPr>
        <w:t>’ black adults includes substantial selection effects due to manumission</w:t>
      </w:r>
      <w:r w:rsidR="00AC2535">
        <w:rPr>
          <w:rFonts w:ascii="Times New Roman" w:hAnsi="Times New Roman" w:cs="Times New Roman"/>
        </w:rPr>
        <w:t xml:space="preserve">, northern residence, and </w:t>
      </w:r>
      <w:r w:rsidR="00F46407">
        <w:rPr>
          <w:rFonts w:ascii="Times New Roman" w:hAnsi="Times New Roman" w:cs="Times New Roman"/>
        </w:rPr>
        <w:t>people who escaped enslavement</w:t>
      </w:r>
      <w:r w:rsidR="00AC2535">
        <w:rPr>
          <w:rFonts w:ascii="Times New Roman" w:hAnsi="Times New Roman" w:cs="Times New Roman"/>
        </w:rPr>
        <w:t xml:space="preserve">. </w:t>
      </w:r>
      <w:r w:rsidR="00980F68">
        <w:rPr>
          <w:rFonts w:ascii="Times New Roman" w:hAnsi="Times New Roman" w:cs="Times New Roman"/>
        </w:rPr>
        <w:t xml:space="preserve">Similarly, the </w:t>
      </w:r>
      <w:r w:rsidR="00072019">
        <w:rPr>
          <w:rFonts w:ascii="Times New Roman" w:hAnsi="Times New Roman" w:cs="Times New Roman"/>
        </w:rPr>
        <w:t xml:space="preserve">average occupational education score </w:t>
      </w:r>
      <w:r w:rsidR="00F624FF">
        <w:rPr>
          <w:rFonts w:ascii="Times New Roman" w:hAnsi="Times New Roman" w:cs="Times New Roman"/>
        </w:rPr>
        <w:t xml:space="preserve">and socioeconomic index </w:t>
      </w:r>
      <w:r w:rsidR="000B0057">
        <w:rPr>
          <w:rFonts w:ascii="Times New Roman" w:hAnsi="Times New Roman" w:cs="Times New Roman"/>
        </w:rPr>
        <w:t xml:space="preserve">among the deaf </w:t>
      </w:r>
      <w:r w:rsidR="00072019">
        <w:rPr>
          <w:rFonts w:ascii="Times New Roman" w:hAnsi="Times New Roman" w:cs="Times New Roman"/>
        </w:rPr>
        <w:t xml:space="preserve">in 1850 is from a sample of </w:t>
      </w:r>
      <w:r w:rsidR="000B0057">
        <w:rPr>
          <w:rFonts w:ascii="Times New Roman" w:hAnsi="Times New Roman" w:cs="Times New Roman"/>
        </w:rPr>
        <w:t>38</w:t>
      </w:r>
      <w:r w:rsidR="00072019">
        <w:rPr>
          <w:rFonts w:ascii="Times New Roman" w:hAnsi="Times New Roman" w:cs="Times New Roman"/>
        </w:rPr>
        <w:t>.</w:t>
      </w:r>
    </w:p>
    <w:p w14:paraId="61BFF238" w14:textId="61AC7AF9" w:rsidR="00F624FF" w:rsidRDefault="00F624F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29216C48" w14:textId="4993FFA1" w:rsidR="007F3240" w:rsidRPr="007F3240" w:rsidRDefault="007F3240" w:rsidP="007F3240">
      <w:pPr>
        <w:rPr>
          <w:rFonts w:ascii="Times New Roman" w:hAnsi="Times New Roman" w:cs="Times New Roman"/>
        </w:rPr>
      </w:pPr>
      <w:r w:rsidRPr="007F3240">
        <w:rPr>
          <w:rFonts w:ascii="Times New Roman" w:hAnsi="Times New Roman" w:cs="Times New Roman"/>
        </w:rPr>
        <w:lastRenderedPageBreak/>
        <w:t>[Appendix B Table II]</w:t>
      </w:r>
    </w:p>
    <w:p w14:paraId="71062B99" w14:textId="226F767D" w:rsidR="00607B1F" w:rsidRDefault="00607B1F" w:rsidP="007F3240">
      <w:pPr>
        <w:rPr>
          <w:rFonts w:ascii="Times New Roman" w:hAnsi="Times New Roman" w:cs="Times New Roman"/>
        </w:rPr>
      </w:pPr>
    </w:p>
    <w:p w14:paraId="10FE02D5" w14:textId="51C05C22" w:rsidR="00230F92" w:rsidRDefault="00F278D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deaf sample includes </w:t>
      </w:r>
      <w:r w:rsidR="004056BE">
        <w:rPr>
          <w:rFonts w:ascii="Times New Roman" w:hAnsi="Times New Roman" w:cs="Times New Roman"/>
        </w:rPr>
        <w:t xml:space="preserve">1,788 </w:t>
      </w:r>
      <w:r>
        <w:rPr>
          <w:rFonts w:ascii="Times New Roman" w:hAnsi="Times New Roman" w:cs="Times New Roman"/>
        </w:rPr>
        <w:t xml:space="preserve"> individuals</w:t>
      </w:r>
      <w:r w:rsidR="00CC7A2F">
        <w:rPr>
          <w:rFonts w:ascii="Times New Roman" w:hAnsi="Times New Roman" w:cs="Times New Roman"/>
        </w:rPr>
        <w:t xml:space="preserve">. The pattern of </w:t>
      </w:r>
      <w:r w:rsidR="00842BEC">
        <w:rPr>
          <w:rFonts w:ascii="Times New Roman" w:hAnsi="Times New Roman" w:cs="Times New Roman"/>
        </w:rPr>
        <w:t xml:space="preserve">depressed deaf </w:t>
      </w:r>
      <w:r w:rsidR="00CC7A2F">
        <w:rPr>
          <w:rFonts w:ascii="Times New Roman" w:hAnsi="Times New Roman" w:cs="Times New Roman"/>
        </w:rPr>
        <w:t>school attendance persists.</w:t>
      </w:r>
      <w:r w:rsidR="006861A7">
        <w:rPr>
          <w:rFonts w:ascii="Times New Roman" w:hAnsi="Times New Roman" w:cs="Times New Roman"/>
        </w:rPr>
        <w:t xml:space="preserve"> </w:t>
      </w:r>
      <w:r w:rsidR="00926E7E">
        <w:rPr>
          <w:rFonts w:ascii="Times New Roman" w:hAnsi="Times New Roman" w:cs="Times New Roman"/>
        </w:rPr>
        <w:t xml:space="preserve">The deaf indicator is the rate of attendance at the age of </w:t>
      </w:r>
      <w:r w:rsidR="0097737A">
        <w:rPr>
          <w:rFonts w:ascii="Times New Roman" w:hAnsi="Times New Roman" w:cs="Times New Roman"/>
        </w:rPr>
        <w:t>one</w:t>
      </w:r>
      <w:r w:rsidR="00926E7E">
        <w:rPr>
          <w:rFonts w:ascii="Times New Roman" w:hAnsi="Times New Roman" w:cs="Times New Roman"/>
        </w:rPr>
        <w:t xml:space="preserve"> (the intercept</w:t>
      </w:r>
      <w:r w:rsidR="0097737A">
        <w:rPr>
          <w:rFonts w:ascii="Times New Roman" w:hAnsi="Times New Roman" w:cs="Times New Roman"/>
        </w:rPr>
        <w:t xml:space="preserve"> among deaf</w:t>
      </w:r>
      <w:r w:rsidR="00926E7E">
        <w:rPr>
          <w:rFonts w:ascii="Times New Roman" w:hAnsi="Times New Roman" w:cs="Times New Roman"/>
        </w:rPr>
        <w:t xml:space="preserve">). </w:t>
      </w:r>
      <w:r w:rsidR="00EC4FD0">
        <w:rPr>
          <w:rFonts w:ascii="Times New Roman" w:hAnsi="Times New Roman" w:cs="Times New Roman"/>
        </w:rPr>
        <w:t xml:space="preserve">Across the entire sample, publicly supported schools for the deaf </w:t>
      </w:r>
      <w:r w:rsidR="00843683">
        <w:rPr>
          <w:rFonts w:ascii="Times New Roman" w:hAnsi="Times New Roman" w:cs="Times New Roman"/>
        </w:rPr>
        <w:t xml:space="preserve">did not </w:t>
      </w:r>
      <w:r w:rsidR="009E0445">
        <w:rPr>
          <w:rFonts w:ascii="Times New Roman" w:hAnsi="Times New Roman" w:cs="Times New Roman"/>
        </w:rPr>
        <w:t xml:space="preserve">always </w:t>
      </w:r>
      <w:r w:rsidR="00843683">
        <w:rPr>
          <w:rFonts w:ascii="Times New Roman" w:hAnsi="Times New Roman" w:cs="Times New Roman"/>
        </w:rPr>
        <w:t>permit integrated enrollment</w:t>
      </w:r>
      <w:r w:rsidR="009E0445">
        <w:rPr>
          <w:rFonts w:ascii="Times New Roman" w:hAnsi="Times New Roman" w:cs="Times New Roman"/>
        </w:rPr>
        <w:t xml:space="preserve">, reducing the relevant of the indicator. </w:t>
      </w:r>
    </w:p>
    <w:p w14:paraId="3A7F6B8D" w14:textId="77777777" w:rsidR="00230F92" w:rsidRDefault="00230F9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15FF974F" w14:textId="08EC608F" w:rsidR="00F278DA" w:rsidRPr="007F3240" w:rsidRDefault="007F3240" w:rsidP="007F3240">
      <w:pPr>
        <w:rPr>
          <w:rFonts w:ascii="Times New Roman" w:hAnsi="Times New Roman" w:cs="Times New Roman"/>
        </w:rPr>
      </w:pPr>
      <w:r w:rsidRPr="007F3240">
        <w:rPr>
          <w:rFonts w:ascii="Times New Roman" w:hAnsi="Times New Roman" w:cs="Times New Roman"/>
        </w:rPr>
        <w:lastRenderedPageBreak/>
        <w:t>[Appendix B Table III]</w:t>
      </w:r>
    </w:p>
    <w:p w14:paraId="6FEE3F8B" w14:textId="0A505610" w:rsidR="001863E2" w:rsidRPr="00AF6490" w:rsidRDefault="009E044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While the presence of a school for the deaf may not have affected attendance among </w:t>
      </w:r>
      <w:r w:rsidR="00A90537">
        <w:rPr>
          <w:rFonts w:ascii="Times New Roman" w:hAnsi="Times New Roman" w:cs="Times New Roman"/>
        </w:rPr>
        <w:t>deaf individuals, those who</w:t>
      </w:r>
      <w:r w:rsidR="00E9707D">
        <w:rPr>
          <w:rFonts w:ascii="Times New Roman" w:hAnsi="Times New Roman" w:cs="Times New Roman"/>
        </w:rPr>
        <w:t>se</w:t>
      </w:r>
      <w:r w:rsidR="00A90537">
        <w:rPr>
          <w:rFonts w:ascii="Times New Roman" w:hAnsi="Times New Roman" w:cs="Times New Roman"/>
        </w:rPr>
        <w:t xml:space="preserve"> </w:t>
      </w:r>
      <w:r w:rsidR="00E9707D">
        <w:rPr>
          <w:rFonts w:ascii="Times New Roman" w:hAnsi="Times New Roman" w:cs="Times New Roman"/>
        </w:rPr>
        <w:t>birth state had</w:t>
      </w:r>
      <w:r w:rsidR="00A90537">
        <w:rPr>
          <w:rFonts w:ascii="Times New Roman" w:hAnsi="Times New Roman" w:cs="Times New Roman"/>
        </w:rPr>
        <w:t xml:space="preserve"> a school for the deaf by the age of 15</w:t>
      </w:r>
      <w:r w:rsidR="00E9707D">
        <w:rPr>
          <w:rFonts w:ascii="Times New Roman" w:hAnsi="Times New Roman" w:cs="Times New Roman"/>
        </w:rPr>
        <w:t xml:space="preserve"> experienced lower occupational scores</w:t>
      </w:r>
      <w:r w:rsidR="00011767">
        <w:rPr>
          <w:rFonts w:ascii="Times New Roman" w:hAnsi="Times New Roman" w:cs="Times New Roman"/>
        </w:rPr>
        <w:t>.</w:t>
      </w:r>
      <w:r w:rsidR="00E9707D">
        <w:rPr>
          <w:rFonts w:ascii="Times New Roman" w:hAnsi="Times New Roman" w:cs="Times New Roman"/>
        </w:rPr>
        <w:t xml:space="preserve"> </w:t>
      </w:r>
    </w:p>
    <w:sectPr w:rsidR="001863E2" w:rsidRPr="00AF6490" w:rsidSect="003E5AB2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3D74"/>
    <w:rsid w:val="00011767"/>
    <w:rsid w:val="00025722"/>
    <w:rsid w:val="00072019"/>
    <w:rsid w:val="00077946"/>
    <w:rsid w:val="0008322D"/>
    <w:rsid w:val="00097D5D"/>
    <w:rsid w:val="000B0057"/>
    <w:rsid w:val="000D59CE"/>
    <w:rsid w:val="00173572"/>
    <w:rsid w:val="001863E2"/>
    <w:rsid w:val="001C01F7"/>
    <w:rsid w:val="001D2DB5"/>
    <w:rsid w:val="001D610D"/>
    <w:rsid w:val="001F4D3D"/>
    <w:rsid w:val="00220CC3"/>
    <w:rsid w:val="00230F92"/>
    <w:rsid w:val="00267F6A"/>
    <w:rsid w:val="0028740C"/>
    <w:rsid w:val="002A7777"/>
    <w:rsid w:val="002C4BAF"/>
    <w:rsid w:val="002E1A1A"/>
    <w:rsid w:val="00385007"/>
    <w:rsid w:val="003D7E89"/>
    <w:rsid w:val="003E5AB2"/>
    <w:rsid w:val="004056BE"/>
    <w:rsid w:val="00415BE1"/>
    <w:rsid w:val="00440616"/>
    <w:rsid w:val="004C0FDB"/>
    <w:rsid w:val="004F5F9D"/>
    <w:rsid w:val="005556D5"/>
    <w:rsid w:val="005602C8"/>
    <w:rsid w:val="00584E72"/>
    <w:rsid w:val="005B5629"/>
    <w:rsid w:val="005C6B64"/>
    <w:rsid w:val="005E1CCD"/>
    <w:rsid w:val="005E2E41"/>
    <w:rsid w:val="00600DF9"/>
    <w:rsid w:val="00607B1F"/>
    <w:rsid w:val="0063199C"/>
    <w:rsid w:val="006861A7"/>
    <w:rsid w:val="006921E2"/>
    <w:rsid w:val="007331E7"/>
    <w:rsid w:val="0074309B"/>
    <w:rsid w:val="00760B36"/>
    <w:rsid w:val="00761CAD"/>
    <w:rsid w:val="007B15DA"/>
    <w:rsid w:val="007D759F"/>
    <w:rsid w:val="007F3240"/>
    <w:rsid w:val="008357C9"/>
    <w:rsid w:val="00842BEC"/>
    <w:rsid w:val="00843683"/>
    <w:rsid w:val="00844E6C"/>
    <w:rsid w:val="0086644D"/>
    <w:rsid w:val="00926E7E"/>
    <w:rsid w:val="0097737A"/>
    <w:rsid w:val="00980F68"/>
    <w:rsid w:val="0098789C"/>
    <w:rsid w:val="00992218"/>
    <w:rsid w:val="009B19E7"/>
    <w:rsid w:val="009E0445"/>
    <w:rsid w:val="00A558A0"/>
    <w:rsid w:val="00A62216"/>
    <w:rsid w:val="00A833F3"/>
    <w:rsid w:val="00A90537"/>
    <w:rsid w:val="00AC2535"/>
    <w:rsid w:val="00AF5184"/>
    <w:rsid w:val="00AF6490"/>
    <w:rsid w:val="00AF6E69"/>
    <w:rsid w:val="00B130EC"/>
    <w:rsid w:val="00B170D7"/>
    <w:rsid w:val="00B306A5"/>
    <w:rsid w:val="00B605C9"/>
    <w:rsid w:val="00B73CBF"/>
    <w:rsid w:val="00B81624"/>
    <w:rsid w:val="00BA65CE"/>
    <w:rsid w:val="00BC0A0E"/>
    <w:rsid w:val="00BE0D95"/>
    <w:rsid w:val="00BE4619"/>
    <w:rsid w:val="00C33D74"/>
    <w:rsid w:val="00C5041B"/>
    <w:rsid w:val="00C80747"/>
    <w:rsid w:val="00CC0A67"/>
    <w:rsid w:val="00CC7A2F"/>
    <w:rsid w:val="00CD1A1C"/>
    <w:rsid w:val="00CF5371"/>
    <w:rsid w:val="00D00A1E"/>
    <w:rsid w:val="00D2778F"/>
    <w:rsid w:val="00D31873"/>
    <w:rsid w:val="00D41D68"/>
    <w:rsid w:val="00D509C2"/>
    <w:rsid w:val="00D73A90"/>
    <w:rsid w:val="00DA5661"/>
    <w:rsid w:val="00DB3B55"/>
    <w:rsid w:val="00DB40FB"/>
    <w:rsid w:val="00DC12D9"/>
    <w:rsid w:val="00E22E77"/>
    <w:rsid w:val="00E8447B"/>
    <w:rsid w:val="00E9707D"/>
    <w:rsid w:val="00EC4FD0"/>
    <w:rsid w:val="00F2243A"/>
    <w:rsid w:val="00F278DA"/>
    <w:rsid w:val="00F46407"/>
    <w:rsid w:val="00F624FF"/>
    <w:rsid w:val="00F757D5"/>
    <w:rsid w:val="00F76B71"/>
    <w:rsid w:val="00F83055"/>
    <w:rsid w:val="00F97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1DB7B1"/>
  <w15:chartTrackingRefBased/>
  <w15:docId w15:val="{408B2456-5838-4E10-95C8-31AF1B48D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3240"/>
  </w:style>
  <w:style w:type="paragraph" w:styleId="Heading1">
    <w:name w:val="heading 1"/>
    <w:basedOn w:val="Normal"/>
    <w:next w:val="Normal"/>
    <w:link w:val="Heading1Char"/>
    <w:uiPriority w:val="9"/>
    <w:qFormat/>
    <w:rsid w:val="00C33D7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33D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33D7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33D7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33D7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33D7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33D7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33D7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33D7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33D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33D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33D7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33D7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33D7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33D7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33D7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33D7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33D7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33D7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33D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33D7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33D7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33D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33D7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33D7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33D7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33D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33D7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33D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4</Pages>
  <Words>341</Words>
  <Characters>1950</Characters>
  <Application>Microsoft Office Word</Application>
  <DocSecurity>0</DocSecurity>
  <Lines>16</Lines>
  <Paragraphs>4</Paragraphs>
  <ScaleCrop>false</ScaleCrop>
  <Company/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Zachary</dc:creator>
  <cp:keywords/>
  <dc:description/>
  <cp:lastModifiedBy>Zachary Bartsch</cp:lastModifiedBy>
  <cp:revision>82</cp:revision>
  <dcterms:created xsi:type="dcterms:W3CDTF">2024-08-08T14:06:00Z</dcterms:created>
  <dcterms:modified xsi:type="dcterms:W3CDTF">2024-12-30T15:58:00Z</dcterms:modified>
</cp:coreProperties>
</file>