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45BE08" w14:textId="5DAF81B9" w:rsidR="003D7E89" w:rsidRPr="006D3EF5" w:rsidRDefault="006D3EF5">
      <w:pPr>
        <w:rPr>
          <w:rFonts w:ascii="Times New Roman" w:eastAsia="Times New Roman" w:hAnsi="Times New Roman" w:cs="Times New Roman"/>
          <w:color w:val="000000"/>
          <w:sz w:val="24"/>
          <w:szCs w:val="24"/>
        </w:rPr>
      </w:pPr>
      <w:r w:rsidRPr="006D3EF5">
        <w:rPr>
          <w:rFonts w:ascii="Times New Roman" w:eastAsia="Times New Roman" w:hAnsi="Times New Roman" w:cs="Times New Roman"/>
          <w:color w:val="000000"/>
          <w:sz w:val="24"/>
          <w:szCs w:val="24"/>
        </w:rPr>
        <w:t>Appendix A</w:t>
      </w:r>
    </w:p>
    <w:p w14:paraId="42133B56" w14:textId="518676A7" w:rsidR="006D3EF5" w:rsidRPr="006D3EF5" w:rsidRDefault="006D3EF5">
      <w:pPr>
        <w:rPr>
          <w:rFonts w:ascii="Times New Roman" w:eastAsia="Times New Roman" w:hAnsi="Times New Roman" w:cs="Times New Roman"/>
          <w:color w:val="000000"/>
          <w:sz w:val="24"/>
          <w:szCs w:val="24"/>
        </w:rPr>
      </w:pPr>
      <w:r w:rsidRPr="006D3EF5">
        <w:rPr>
          <w:rFonts w:ascii="Times New Roman" w:eastAsia="Times New Roman" w:hAnsi="Times New Roman" w:cs="Times New Roman"/>
          <w:color w:val="000000"/>
          <w:sz w:val="24"/>
          <w:szCs w:val="24"/>
        </w:rPr>
        <w:t>Model of Human Capital</w:t>
      </w:r>
    </w:p>
    <w:p w14:paraId="2259F2FA" w14:textId="77777777" w:rsidR="006D3EF5" w:rsidRDefault="006D3EF5"/>
    <w:p w14:paraId="3866F22D" w14:textId="7EEFD023"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w:t>
      </w:r>
      <w:r w:rsidRPr="004C7091">
        <w:rPr>
          <w:rFonts w:ascii="Times New Roman" w:eastAsia="Times New Roman" w:hAnsi="Times New Roman" w:cs="Times New Roman"/>
          <w:color w:val="000000"/>
          <w:sz w:val="24"/>
          <w:szCs w:val="24"/>
        </w:rPr>
        <w:t>hysical skills such as eye-hand coordination, strength, and hearing sensitivity</w:t>
      </w:r>
      <w:r>
        <w:rPr>
          <w:rFonts w:ascii="Times New Roman" w:eastAsia="Times New Roman" w:hAnsi="Times New Roman" w:cs="Times New Roman"/>
          <w:color w:val="000000"/>
          <w:sz w:val="24"/>
          <w:szCs w:val="24"/>
        </w:rPr>
        <w:t xml:space="preserve"> is denoted</w:t>
      </w:r>
      <w:r w:rsidRPr="004C7091">
        <w:rPr>
          <w:rFonts w:ascii="Times New Roman" w:eastAsia="Times New Roman" w:hAnsi="Times New Roman" w:cs="Times New Roman"/>
          <w:color w:val="000000"/>
          <w:sz w:val="24"/>
          <w:szCs w:val="24"/>
        </w:rPr>
        <w:t xml:space="preserve"> </w:t>
      </w:r>
      <m:oMath>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L</m:t>
            </m:r>
          </m:sup>
        </m:sSubSup>
      </m:oMath>
      <w:r>
        <w:rPr>
          <w:rFonts w:ascii="Times New Roman" w:eastAsia="Times New Roman" w:hAnsi="Times New Roman" w:cs="Times New Roman"/>
          <w:color w:val="000000"/>
          <w:sz w:val="24"/>
          <w:szCs w:val="24"/>
        </w:rPr>
        <w:t>. E</w:t>
      </w:r>
      <w:r w:rsidRPr="004C7091">
        <w:rPr>
          <w:rFonts w:ascii="Times New Roman" w:eastAsia="Times New Roman" w:hAnsi="Times New Roman" w:cs="Times New Roman"/>
          <w:color w:val="000000"/>
          <w:sz w:val="24"/>
          <w:szCs w:val="24"/>
        </w:rPr>
        <w:t>ducational skills that are acquired in primary and secondary school</w:t>
      </w:r>
      <w:r>
        <w:rPr>
          <w:rFonts w:ascii="Times New Roman" w:eastAsia="Times New Roman" w:hAnsi="Times New Roman" w:cs="Times New Roman"/>
          <w:color w:val="000000"/>
          <w:sz w:val="24"/>
          <w:szCs w:val="24"/>
        </w:rPr>
        <w:t xml:space="preserve"> is denoted</w:t>
      </w:r>
      <w:r w:rsidRPr="004C7091">
        <w:rPr>
          <w:rFonts w:ascii="Times New Roman" w:eastAsia="Times New Roman" w:hAnsi="Times New Roman" w:cs="Times New Roman"/>
          <w:color w:val="000000"/>
          <w:sz w:val="24"/>
          <w:szCs w:val="24"/>
        </w:rPr>
        <w:t xml:space="preserve"> </w:t>
      </w:r>
      <m:oMath>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E</m:t>
            </m:r>
          </m:sup>
        </m:sSubSup>
      </m:oMath>
      <w:r w:rsidRPr="004C7091">
        <w:rPr>
          <w:rFonts w:ascii="Times New Roman" w:eastAsia="Times New Roman" w:hAnsi="Times New Roman" w:cs="Times New Roman"/>
          <w:color w:val="000000"/>
          <w:sz w:val="24"/>
          <w:szCs w:val="24"/>
        </w:rPr>
        <w:t xml:space="preserve">. Both interact with health, nutrition, and childhood home environment,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X</m:t>
            </m:r>
          </m:e>
          <m:sub>
            <m:r>
              <w:rPr>
                <w:rFonts w:ascii="Cambria Math" w:eastAsia="Times New Roman" w:hAnsi="Cambria Math" w:cs="Times New Roman"/>
                <w:color w:val="000000"/>
                <w:sz w:val="24"/>
                <w:szCs w:val="24"/>
              </w:rPr>
              <m:t>i</m:t>
            </m:r>
          </m:sub>
        </m:sSub>
      </m:oMath>
      <w:r w:rsidRPr="004C7091">
        <w:rPr>
          <w:rFonts w:ascii="Times New Roman" w:eastAsia="Times New Roman" w:hAnsi="Times New Roman" w:cs="Times New Roman"/>
          <w:color w:val="000000"/>
          <w:sz w:val="24"/>
          <w:szCs w:val="24"/>
        </w:rPr>
        <w:t xml:space="preserve">. We model deafness discretely where </w:t>
      </w:r>
      <m:oMath>
        <m:func>
          <m:funcPr>
            <m:ctrlPr>
              <w:rPr>
                <w:rFonts w:ascii="Cambria Math" w:eastAsia="Times New Roman" w:hAnsi="Cambria Math" w:cs="Times New Roman"/>
                <w:i/>
                <w:color w:val="000000"/>
                <w:sz w:val="24"/>
                <w:szCs w:val="24"/>
              </w:rPr>
            </m:ctrlPr>
          </m:funcPr>
          <m:fName>
            <m:r>
              <m:rPr>
                <m:sty m:val="p"/>
              </m:rPr>
              <w:rPr>
                <w:rFonts w:ascii="Cambria Math" w:eastAsia="Times New Roman" w:hAnsi="Cambria Math" w:cs="Times New Roman"/>
                <w:color w:val="000000"/>
                <w:sz w:val="24"/>
                <w:szCs w:val="24"/>
              </w:rPr>
              <m:t>ln</m:t>
            </m:r>
          </m:fName>
          <m:e>
            <m:d>
              <m:dPr>
                <m:ctrlPr>
                  <w:rPr>
                    <w:rFonts w:ascii="Cambria Math" w:eastAsia="Times New Roman" w:hAnsi="Cambria Math" w:cs="Times New Roman"/>
                    <w:i/>
                    <w:color w:val="000000"/>
                    <w:sz w:val="24"/>
                    <w:szCs w:val="24"/>
                  </w:rPr>
                </m:ctrlPr>
              </m:dPr>
              <m:e>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Sub>
              </m:e>
            </m:d>
          </m:e>
        </m:func>
        <m:r>
          <w:rPr>
            <w:rFonts w:ascii="Cambria Math" w:eastAsia="Times New Roman" w:hAnsi="Cambria Math" w:cs="Times New Roman"/>
            <w:color w:val="000000"/>
            <w:sz w:val="24"/>
            <w:szCs w:val="24"/>
          </w:rPr>
          <m:t>∈</m:t>
        </m:r>
        <m:d>
          <m:dPr>
            <m:begChr m:val="{"/>
            <m:endChr m:val="}"/>
            <m:ctrlPr>
              <w:rPr>
                <w:rFonts w:ascii="Cambria Math" w:eastAsia="Times New Roman" w:hAnsi="Cambria Math" w:cs="Times New Roman"/>
                <w:i/>
                <w:color w:val="000000"/>
                <w:sz w:val="24"/>
                <w:szCs w:val="24"/>
              </w:rPr>
            </m:ctrlPr>
          </m:dPr>
          <m:e>
            <m:r>
              <w:rPr>
                <w:rFonts w:ascii="Cambria Math" w:eastAsia="Times New Roman" w:hAnsi="Cambria Math" w:cs="Times New Roman"/>
                <w:color w:val="000000"/>
                <w:sz w:val="24"/>
                <w:szCs w:val="24"/>
              </w:rPr>
              <m:t>0,1</m:t>
            </m:r>
          </m:e>
        </m:d>
      </m:oMath>
      <w:r w:rsidRPr="004C7091">
        <w:rPr>
          <w:rFonts w:ascii="Times New Roman" w:eastAsia="Times New Roman" w:hAnsi="Times New Roman" w:cs="Times New Roman"/>
          <w:color w:val="000000"/>
          <w:sz w:val="24"/>
          <w:szCs w:val="24"/>
        </w:rPr>
        <w:t xml:space="preserve"> such that a hearing person is described by a value of zero or by omitting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Sub>
      </m:oMath>
      <w:r w:rsidRPr="004C7091">
        <w:rPr>
          <w:rFonts w:ascii="Times New Roman" w:eastAsia="Times New Roman" w:hAnsi="Times New Roman" w:cs="Times New Roman"/>
          <w:color w:val="000000"/>
          <w:sz w:val="24"/>
          <w:szCs w:val="24"/>
        </w:rPr>
        <w:t xml:space="preserve"> entirely.</w:t>
      </w:r>
    </w:p>
    <w:p w14:paraId="606576DF" w14:textId="345B5047"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 xml:space="preserve">Let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Z</m:t>
            </m:r>
          </m:e>
          <m:sub>
            <m:r>
              <w:rPr>
                <w:rFonts w:ascii="Cambria Math" w:eastAsia="Times New Roman" w:hAnsi="Cambria Math" w:cs="Times New Roman"/>
                <w:color w:val="000000"/>
                <w:sz w:val="24"/>
                <w:szCs w:val="24"/>
              </w:rPr>
              <m:t>i,t</m:t>
            </m:r>
          </m:sub>
        </m:sSub>
      </m:oMath>
      <w:r w:rsidRPr="004C7091">
        <w:rPr>
          <w:rFonts w:ascii="Times New Roman" w:eastAsia="Times New Roman" w:hAnsi="Times New Roman" w:cs="Times New Roman"/>
          <w:color w:val="000000"/>
          <w:sz w:val="24"/>
          <w:szCs w:val="24"/>
        </w:rPr>
        <w:t xml:space="preserve"> be the cumulative work experience, the summed years of employment, </w:t>
      </w:r>
      <m:oMath>
        <m:nary>
          <m:naryPr>
            <m:chr m:val="∑"/>
            <m:limLoc m:val="undOvr"/>
            <m:ctrlPr>
              <w:rPr>
                <w:rFonts w:ascii="Cambria Math" w:eastAsia="Times New Roman" w:hAnsi="Cambria Math" w:cs="Times New Roman"/>
                <w:i/>
                <w:color w:val="000000"/>
                <w:sz w:val="24"/>
                <w:szCs w:val="24"/>
              </w:rPr>
            </m:ctrlPr>
          </m:naryPr>
          <m:sub>
            <m:r>
              <w:rPr>
                <w:rFonts w:ascii="Cambria Math" w:eastAsia="Times New Roman" w:hAnsi="Cambria Math" w:cs="Times New Roman"/>
                <w:color w:val="000000"/>
                <w:sz w:val="24"/>
                <w:szCs w:val="24"/>
              </w:rPr>
              <m:t>t=0</m:t>
            </m:r>
          </m:sub>
          <m:sup>
            <m:r>
              <w:rPr>
                <w:rFonts w:ascii="Cambria Math" w:eastAsia="Times New Roman" w:hAnsi="Cambria Math" w:cs="Times New Roman"/>
                <w:color w:val="000000"/>
                <w:sz w:val="24"/>
                <w:szCs w:val="24"/>
              </w:rPr>
              <m:t>k</m:t>
            </m:r>
          </m:sup>
          <m:e>
            <m:r>
              <w:rPr>
                <w:rFonts w:ascii="Cambria Math" w:eastAsia="Times New Roman" w:hAnsi="Cambria Math" w:cs="Times New Roman"/>
                <w:color w:val="000000"/>
                <w:sz w:val="24"/>
                <w:szCs w:val="24"/>
              </w:rPr>
              <m:t>Employmen</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t</m:t>
                </m:r>
              </m:e>
              <m:sub>
                <m:r>
                  <w:rPr>
                    <w:rFonts w:ascii="Cambria Math" w:eastAsia="Times New Roman" w:hAnsi="Cambria Math" w:cs="Times New Roman"/>
                    <w:color w:val="000000"/>
                    <w:sz w:val="24"/>
                    <w:szCs w:val="24"/>
                  </w:rPr>
                  <m:t>i, t</m:t>
                </m:r>
              </m:sub>
            </m:sSub>
          </m:e>
        </m:nary>
      </m:oMath>
      <w:r w:rsidRPr="004C7091">
        <w:rPr>
          <w:rFonts w:ascii="Times New Roman" w:eastAsia="Times New Roman" w:hAnsi="Times New Roman" w:cs="Times New Roman"/>
          <w:color w:val="000000"/>
          <w:sz w:val="24"/>
          <w:szCs w:val="24"/>
        </w:rPr>
        <w:t>, that is determined by home environment and other endowments. For exposition, employment is expressed as a Cobb-Douglass production function. Equations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Z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1</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and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Zd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2</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xml:space="preserve">) specify the level and annual change of work experience where employment is a non-negative change in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Z</m:t>
            </m:r>
          </m:e>
          <m:sub>
            <m:r>
              <w:rPr>
                <w:rFonts w:ascii="Cambria Math" w:eastAsia="Times New Roman" w:hAnsi="Cambria Math" w:cs="Times New Roman"/>
                <w:color w:val="000000"/>
                <w:sz w:val="24"/>
                <w:szCs w:val="24"/>
              </w:rPr>
              <m:t>i,t</m:t>
            </m:r>
          </m:sub>
        </m:sSub>
      </m:oMath>
      <w:r w:rsidRPr="004C7091">
        <w:rPr>
          <w:rFonts w:ascii="Times New Roman" w:eastAsia="Times New Roman" w:hAnsi="Times New Roman" w:cs="Times New Roman"/>
          <w:color w:val="000000"/>
          <w:sz w:val="24"/>
          <w:szCs w:val="24"/>
        </w:rPr>
        <w:t xml:space="preserve"> over time and the marginal effect of deafness is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oMath>
      <w:r w:rsidRPr="004C7091">
        <w:rPr>
          <w:rFonts w:ascii="Times New Roman" w:eastAsia="Times New Roman" w:hAnsi="Times New Roman" w:cs="Times New Roman"/>
          <w:color w:val="000000"/>
          <w:sz w:val="24"/>
          <w:szCs w:val="24"/>
        </w:rPr>
        <w:t xml:space="preserve">. </w:t>
      </w:r>
    </w:p>
    <w:p w14:paraId="2F8E30A4" w14:textId="77777777"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9"/>
        <w:gridCol w:w="8960"/>
        <w:gridCol w:w="921"/>
      </w:tblGrid>
      <w:tr w:rsidR="006D3EF5" w:rsidRPr="004C7091" w14:paraId="1F422471" w14:textId="77777777" w:rsidTr="00B83B3E">
        <w:trPr>
          <w:trHeight w:val="278"/>
        </w:trPr>
        <w:tc>
          <w:tcPr>
            <w:tcW w:w="797" w:type="dxa"/>
          </w:tcPr>
          <w:p w14:paraId="7CECBF11"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vAlign w:val="center"/>
          </w:tcPr>
          <w:p w14:paraId="216AF7EC" w14:textId="77777777" w:rsidR="006D3EF5" w:rsidRPr="004C7091" w:rsidRDefault="006D3EF5" w:rsidP="00B83B3E">
            <w:pPr>
              <w:spacing w:line="480" w:lineRule="auto"/>
              <w:ind w:firstLine="720"/>
              <w:jc w:val="center"/>
              <w:rPr>
                <w:rFonts w:ascii="Times New Roman" w:eastAsia="Times New Roman" w:hAnsi="Times New Roman" w:cs="Times New Roman"/>
                <w:color w:val="000000"/>
                <w:sz w:val="24"/>
                <w:szCs w:val="24"/>
              </w:rPr>
            </w:pPr>
            <m:oMathPara>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Z</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=f</m:t>
                </m:r>
                <m:d>
                  <m:dPr>
                    <m:ctrlPr>
                      <w:rPr>
                        <w:rFonts w:ascii="Cambria Math" w:eastAsia="Times New Roman" w:hAnsi="Cambria Math" w:cs="Times New Roman"/>
                        <w:i/>
                        <w:color w:val="000000"/>
                        <w:sz w:val="24"/>
                        <w:szCs w:val="24"/>
                      </w:rPr>
                    </m:ctrlPr>
                  </m:dPr>
                  <m:e>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L</m:t>
                        </m:r>
                      </m:sup>
                    </m:sSubSup>
                    <m:d>
                      <m:dPr>
                        <m:ctrlPr>
                          <w:rPr>
                            <w:rFonts w:ascii="Cambria Math" w:eastAsia="Times New Roman" w:hAnsi="Cambria Math" w:cs="Times New Roman"/>
                            <w:i/>
                            <w:color w:val="000000"/>
                            <w:sz w:val="24"/>
                            <w:szCs w:val="24"/>
                          </w:rPr>
                        </m:ctrlPr>
                      </m:dPr>
                      <m:e>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Sub>
                        <m:r>
                          <w:rPr>
                            <w:rFonts w:ascii="Cambria Math" w:eastAsia="Times New Roman" w:hAnsi="Cambria Math" w:cs="Times New Roman"/>
                            <w:color w:val="000000"/>
                            <w:sz w:val="24"/>
                            <w:szCs w:val="24"/>
                          </w:rPr>
                          <m:t>,</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X</m:t>
                            </m:r>
                          </m:e>
                          <m:sub>
                            <m:r>
                              <w:rPr>
                                <w:rFonts w:ascii="Cambria Math" w:eastAsia="Times New Roman" w:hAnsi="Cambria Math" w:cs="Times New Roman"/>
                                <w:color w:val="000000"/>
                                <w:sz w:val="24"/>
                                <w:szCs w:val="24"/>
                              </w:rPr>
                              <m:t>i</m:t>
                            </m:r>
                          </m:sub>
                        </m:sSub>
                      </m:e>
                    </m:d>
                  </m:e>
                </m:d>
              </m:oMath>
            </m:oMathPara>
          </w:p>
        </w:tc>
        <w:tc>
          <w:tcPr>
            <w:tcW w:w="798" w:type="dxa"/>
            <w:vAlign w:val="center"/>
          </w:tcPr>
          <w:p w14:paraId="1FB5DF3F" w14:textId="6206AA4A"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0" w:name="Z"/>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1</w:t>
            </w:r>
            <w:r w:rsidRPr="004C7091">
              <w:rPr>
                <w:rFonts w:ascii="Times New Roman" w:eastAsia="Times New Roman" w:hAnsi="Times New Roman" w:cs="Times New Roman"/>
                <w:color w:val="000000"/>
                <w:sz w:val="24"/>
                <w:szCs w:val="24"/>
              </w:rPr>
              <w:fldChar w:fldCharType="end"/>
            </w:r>
            <w:bookmarkEnd w:id="0"/>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r w:rsidR="006D3EF5" w:rsidRPr="004C7091" w14:paraId="12CC0D3C" w14:textId="77777777" w:rsidTr="00B83B3E">
        <w:trPr>
          <w:trHeight w:val="278"/>
        </w:trPr>
        <w:tc>
          <w:tcPr>
            <w:tcW w:w="797" w:type="dxa"/>
          </w:tcPr>
          <w:p w14:paraId="477CD180"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tcPr>
          <w:p w14:paraId="1A7DFC29" w14:textId="77777777" w:rsidR="006D3EF5" w:rsidRPr="004C7091" w:rsidRDefault="006D3EF5" w:rsidP="00B83B3E">
            <w:pPr>
              <w:spacing w:line="480" w:lineRule="auto"/>
              <w:ind w:firstLine="720"/>
              <w:rPr>
                <w:rFonts w:ascii="Times New Roman" w:eastAsia="Times New Roman" w:hAnsi="Times New Roman" w:cs="Times New Roman"/>
                <w:color w:val="000000"/>
                <w:sz w:val="24"/>
                <w:szCs w:val="24"/>
              </w:rPr>
            </w:pPr>
            <m:oMathPara>
              <m:oMath>
                <m:r>
                  <w:rPr>
                    <w:rFonts w:ascii="Cambria Math" w:eastAsia="Times New Roman" w:hAnsi="Cambria Math" w:cs="Times New Roman"/>
                    <w:color w:val="000000"/>
                    <w:sz w:val="24"/>
                    <w:szCs w:val="24"/>
                  </w:rPr>
                  <m:t>Employmen</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t</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m:t>
                </m:r>
                <m:f>
                  <m:fPr>
                    <m:ctrlPr>
                      <w:rPr>
                        <w:rFonts w:ascii="Cambria Math" w:eastAsia="Times New Roman" w:hAnsi="Cambria Math" w:cs="Times New Roman"/>
                        <w:i/>
                        <w:color w:val="000000"/>
                        <w:sz w:val="24"/>
                        <w:szCs w:val="24"/>
                      </w:rPr>
                    </m:ctrlPr>
                  </m:fPr>
                  <m:num>
                    <m:r>
                      <w:rPr>
                        <w:rFonts w:ascii="Cambria Math" w:eastAsia="Times New Roman" w:hAnsi="Cambria Math" w:cs="Times New Roman"/>
                        <w:color w:val="000000"/>
                        <w:sz w:val="24"/>
                        <w:szCs w:val="24"/>
                      </w:rPr>
                      <m:t>Δ</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Z</m:t>
                        </m:r>
                      </m:e>
                      <m:sub>
                        <m:r>
                          <w:rPr>
                            <w:rFonts w:ascii="Cambria Math" w:eastAsia="Times New Roman" w:hAnsi="Cambria Math" w:cs="Times New Roman"/>
                            <w:color w:val="000000"/>
                            <w:sz w:val="24"/>
                            <w:szCs w:val="24"/>
                          </w:rPr>
                          <m:t>i,t</m:t>
                        </m:r>
                      </m:sub>
                    </m:sSub>
                  </m:num>
                  <m:den>
                    <m:r>
                      <w:rPr>
                        <w:rFonts w:ascii="Cambria Math" w:eastAsia="Times New Roman" w:hAnsi="Cambria Math" w:cs="Times New Roman"/>
                        <w:color w:val="000000"/>
                        <w:sz w:val="24"/>
                        <w:szCs w:val="24"/>
                      </w:rPr>
                      <m:t>Δt</m:t>
                    </m:r>
                  </m:den>
                </m:f>
                <m:r>
                  <w:rPr>
                    <w:rFonts w:ascii="Cambria Math" w:eastAsia="Times New Roman" w:hAnsi="Cambria Math" w:cs="Times New Roman"/>
                    <w:color w:val="000000"/>
                    <w:sz w:val="24"/>
                    <w:szCs w:val="24"/>
                  </w:rPr>
                  <m:t>=f</m:t>
                </m:r>
                <m:d>
                  <m:dPr>
                    <m:ctrlPr>
                      <w:rPr>
                        <w:rFonts w:ascii="Cambria Math" w:eastAsia="Times New Roman" w:hAnsi="Cambria Math" w:cs="Times New Roman"/>
                        <w:i/>
                        <w:color w:val="000000"/>
                        <w:sz w:val="24"/>
                        <w:szCs w:val="24"/>
                      </w:rPr>
                    </m:ctrlPr>
                  </m:dPr>
                  <m:e>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L</m:t>
                        </m:r>
                      </m:sup>
                    </m:sSubSup>
                  </m:e>
                </m:d>
                <m:r>
                  <w:rPr>
                    <w:rFonts w:ascii="Cambria Math" w:eastAsia="Times New Roman" w:hAnsi="Cambria Math" w:cs="Times New Roman"/>
                    <w:color w:val="000000"/>
                    <w:sz w:val="24"/>
                    <w:szCs w:val="24"/>
                  </w:rPr>
                  <m:t>=</m:t>
                </m:r>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sup>
                </m:sSubSup>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X</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β</m:t>
                        </m:r>
                      </m:e>
                      <m:sub>
                        <m:r>
                          <w:rPr>
                            <w:rFonts w:ascii="Cambria Math" w:eastAsia="Times New Roman" w:hAnsi="Cambria Math" w:cs="Times New Roman"/>
                            <w:color w:val="000000"/>
                            <w:sz w:val="24"/>
                            <w:szCs w:val="24"/>
                          </w:rPr>
                          <m:t>Z</m:t>
                        </m:r>
                      </m:sub>
                    </m:sSub>
                  </m:sup>
                </m:sSubSup>
              </m:oMath>
            </m:oMathPara>
          </w:p>
        </w:tc>
        <w:tc>
          <w:tcPr>
            <w:tcW w:w="798" w:type="dxa"/>
            <w:vAlign w:val="center"/>
          </w:tcPr>
          <w:p w14:paraId="6E3F7082" w14:textId="69844BD1"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1" w:name="Zd"/>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2</w:t>
            </w:r>
            <w:r w:rsidRPr="004C7091">
              <w:rPr>
                <w:rFonts w:ascii="Times New Roman" w:eastAsia="Times New Roman" w:hAnsi="Times New Roman" w:cs="Times New Roman"/>
                <w:color w:val="000000"/>
                <w:sz w:val="24"/>
                <w:szCs w:val="24"/>
              </w:rPr>
              <w:fldChar w:fldCharType="end"/>
            </w:r>
            <w:bookmarkEnd w:id="1"/>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r w:rsidR="006D3EF5" w:rsidRPr="004C7091" w14:paraId="2409FBCD" w14:textId="77777777" w:rsidTr="00B83B3E">
        <w:trPr>
          <w:trHeight w:val="278"/>
        </w:trPr>
        <w:tc>
          <w:tcPr>
            <w:tcW w:w="797" w:type="dxa"/>
          </w:tcPr>
          <w:p w14:paraId="392480C0"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vAlign w:val="center"/>
          </w:tcPr>
          <w:p w14:paraId="486C2A4E" w14:textId="77777777" w:rsidR="006D3EF5" w:rsidRPr="004C7091" w:rsidRDefault="006D3EF5" w:rsidP="00B83B3E">
            <w:pPr>
              <w:spacing w:line="480" w:lineRule="auto"/>
              <w:ind w:firstLine="720"/>
              <w:jc w:val="center"/>
              <w:rPr>
                <w:rFonts w:ascii="Times New Roman" w:eastAsia="Times New Roman" w:hAnsi="Times New Roman" w:cs="Times New Roman"/>
                <w:color w:val="000000"/>
                <w:sz w:val="24"/>
                <w:szCs w:val="24"/>
              </w:rPr>
            </w:pPr>
          </w:p>
        </w:tc>
        <w:tc>
          <w:tcPr>
            <w:tcW w:w="798" w:type="dxa"/>
            <w:vAlign w:val="center"/>
          </w:tcPr>
          <w:p w14:paraId="789FC308" w14:textId="77777777" w:rsidR="006D3EF5" w:rsidRPr="004C7091" w:rsidRDefault="006D3EF5" w:rsidP="00B83B3E">
            <w:pPr>
              <w:spacing w:line="480" w:lineRule="auto"/>
              <w:jc w:val="right"/>
              <w:rPr>
                <w:rFonts w:ascii="Times New Roman" w:eastAsia="Times New Roman" w:hAnsi="Times New Roman" w:cs="Times New Roman"/>
                <w:color w:val="000000"/>
                <w:sz w:val="24"/>
                <w:szCs w:val="24"/>
              </w:rPr>
            </w:pPr>
          </w:p>
        </w:tc>
      </w:tr>
    </w:tbl>
    <w:p w14:paraId="2E0D9E8C" w14:textId="261CC498"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 xml:space="preserve">Similarly, educational experience is the cumulative years of school attendance,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S</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m:t>
        </m:r>
        <m:d>
          <m:dPr>
            <m:ctrlPr>
              <w:rPr>
                <w:rFonts w:ascii="Cambria Math" w:eastAsia="Times New Roman" w:hAnsi="Cambria Math" w:cs="Times New Roman"/>
                <w:i/>
                <w:color w:val="000000"/>
                <w:sz w:val="24"/>
                <w:szCs w:val="24"/>
              </w:rPr>
            </m:ctrlPr>
          </m:dPr>
          <m:e>
            <m:nary>
              <m:naryPr>
                <m:chr m:val="∑"/>
                <m:limLoc m:val="undOvr"/>
                <m:ctrlPr>
                  <w:rPr>
                    <w:rFonts w:ascii="Cambria Math" w:eastAsia="Times New Roman" w:hAnsi="Cambria Math" w:cs="Times New Roman"/>
                    <w:i/>
                    <w:color w:val="000000"/>
                    <w:sz w:val="24"/>
                    <w:szCs w:val="24"/>
                  </w:rPr>
                </m:ctrlPr>
              </m:naryPr>
              <m:sub>
                <m:r>
                  <w:rPr>
                    <w:rFonts w:ascii="Cambria Math" w:eastAsia="Times New Roman" w:hAnsi="Cambria Math" w:cs="Times New Roman"/>
                    <w:color w:val="000000"/>
                    <w:sz w:val="24"/>
                    <w:szCs w:val="24"/>
                  </w:rPr>
                  <m:t>t=0</m:t>
                </m:r>
              </m:sub>
              <m:sup>
                <m:r>
                  <w:rPr>
                    <w:rFonts w:ascii="Cambria Math" w:eastAsia="Times New Roman" w:hAnsi="Cambria Math" w:cs="Times New Roman"/>
                    <w:color w:val="000000"/>
                    <w:sz w:val="24"/>
                    <w:szCs w:val="24"/>
                  </w:rPr>
                  <m:t>k</m:t>
                </m:r>
              </m:sup>
              <m:e>
                <m:r>
                  <w:rPr>
                    <w:rFonts w:ascii="Cambria Math" w:eastAsia="Times New Roman" w:hAnsi="Cambria Math" w:cs="Times New Roman"/>
                    <w:color w:val="000000"/>
                    <w:sz w:val="24"/>
                    <w:szCs w:val="24"/>
                  </w:rPr>
                  <m:t>Attendanc</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e</m:t>
                    </m:r>
                  </m:e>
                  <m:sub>
                    <m:r>
                      <w:rPr>
                        <w:rFonts w:ascii="Cambria Math" w:eastAsia="Times New Roman" w:hAnsi="Cambria Math" w:cs="Times New Roman"/>
                        <w:color w:val="000000"/>
                        <w:sz w:val="24"/>
                        <w:szCs w:val="24"/>
                      </w:rPr>
                      <m:t>i, t</m:t>
                    </m:r>
                  </m:sub>
                </m:sSub>
              </m:e>
            </m:nary>
          </m:e>
        </m:d>
      </m:oMath>
      <w:r w:rsidRPr="004C7091">
        <w:rPr>
          <w:rFonts w:ascii="Times New Roman" w:eastAsia="Times New Roman" w:hAnsi="Times New Roman" w:cs="Times New Roman"/>
          <w:color w:val="000000"/>
          <w:sz w:val="24"/>
          <w:szCs w:val="24"/>
        </w:rPr>
        <w:t>, and whether a person attended school during a year is non-negative over time. With an analogous role for deafness, equations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S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3</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and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Sd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4</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xml:space="preserve">) specify the level of educational experience and the annual change.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9"/>
        <w:gridCol w:w="8960"/>
        <w:gridCol w:w="921"/>
      </w:tblGrid>
      <w:tr w:rsidR="006D3EF5" w:rsidRPr="004C7091" w14:paraId="10CFF5CD" w14:textId="77777777" w:rsidTr="00B83B3E">
        <w:trPr>
          <w:trHeight w:val="278"/>
        </w:trPr>
        <w:tc>
          <w:tcPr>
            <w:tcW w:w="797" w:type="dxa"/>
          </w:tcPr>
          <w:p w14:paraId="5B8827BD"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tcPr>
          <w:p w14:paraId="1169776C" w14:textId="77777777" w:rsidR="006D3EF5" w:rsidRPr="004C7091" w:rsidRDefault="006D3EF5" w:rsidP="00B83B3E">
            <w:pPr>
              <w:spacing w:line="480" w:lineRule="auto"/>
              <w:ind w:firstLine="720"/>
              <w:jc w:val="center"/>
              <w:rPr>
                <w:rFonts w:ascii="Times New Roman" w:eastAsia="Times New Roman" w:hAnsi="Times New Roman" w:cs="Times New Roman"/>
                <w:color w:val="000000"/>
                <w:sz w:val="24"/>
                <w:szCs w:val="24"/>
              </w:rPr>
            </w:pPr>
            <m:oMathPara>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S</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=f</m:t>
                </m:r>
                <m:d>
                  <m:dPr>
                    <m:ctrlPr>
                      <w:rPr>
                        <w:rFonts w:ascii="Cambria Math" w:eastAsia="Times New Roman" w:hAnsi="Cambria Math" w:cs="Times New Roman"/>
                        <w:i/>
                        <w:color w:val="000000"/>
                        <w:sz w:val="24"/>
                        <w:szCs w:val="24"/>
                      </w:rPr>
                    </m:ctrlPr>
                  </m:dPr>
                  <m:e>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E</m:t>
                        </m:r>
                      </m:sup>
                    </m:sSubSup>
                    <m:d>
                      <m:dPr>
                        <m:ctrlPr>
                          <w:rPr>
                            <w:rFonts w:ascii="Cambria Math" w:eastAsia="Times New Roman" w:hAnsi="Cambria Math" w:cs="Times New Roman"/>
                            <w:i/>
                            <w:color w:val="000000"/>
                            <w:sz w:val="24"/>
                            <w:szCs w:val="24"/>
                          </w:rPr>
                        </m:ctrlPr>
                      </m:dPr>
                      <m:e>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sup>
                        </m:sSubSup>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X</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β</m:t>
                                </m:r>
                              </m:e>
                              <m:sub>
                                <m:r>
                                  <w:rPr>
                                    <w:rFonts w:ascii="Cambria Math" w:eastAsia="Times New Roman" w:hAnsi="Cambria Math" w:cs="Times New Roman"/>
                                    <w:color w:val="000000"/>
                                    <w:sz w:val="24"/>
                                    <w:szCs w:val="24"/>
                                  </w:rPr>
                                  <m:t>E</m:t>
                                </m:r>
                              </m:sub>
                            </m:sSub>
                          </m:sup>
                        </m:sSubSup>
                      </m:e>
                    </m:d>
                  </m:e>
                </m:d>
              </m:oMath>
            </m:oMathPara>
          </w:p>
        </w:tc>
        <w:tc>
          <w:tcPr>
            <w:tcW w:w="798" w:type="dxa"/>
            <w:vAlign w:val="center"/>
          </w:tcPr>
          <w:p w14:paraId="16172415" w14:textId="135D7A21"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2" w:name="S"/>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3</w:t>
            </w:r>
            <w:r w:rsidRPr="004C7091">
              <w:rPr>
                <w:rFonts w:ascii="Times New Roman" w:eastAsia="Times New Roman" w:hAnsi="Times New Roman" w:cs="Times New Roman"/>
                <w:color w:val="000000"/>
                <w:sz w:val="24"/>
                <w:szCs w:val="24"/>
              </w:rPr>
              <w:fldChar w:fldCharType="end"/>
            </w:r>
            <w:bookmarkEnd w:id="2"/>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r w:rsidR="006D3EF5" w:rsidRPr="004C7091" w14:paraId="3C3C558B" w14:textId="77777777" w:rsidTr="00B83B3E">
        <w:trPr>
          <w:trHeight w:val="278"/>
        </w:trPr>
        <w:tc>
          <w:tcPr>
            <w:tcW w:w="797" w:type="dxa"/>
          </w:tcPr>
          <w:p w14:paraId="1515677B"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tcPr>
          <w:p w14:paraId="712FA163" w14:textId="77777777" w:rsidR="006D3EF5" w:rsidRPr="004C7091" w:rsidRDefault="006D3EF5" w:rsidP="00B83B3E">
            <w:pPr>
              <w:spacing w:line="480" w:lineRule="auto"/>
              <w:ind w:firstLine="720"/>
              <w:rPr>
                <w:rFonts w:ascii="Times New Roman" w:eastAsia="Times New Roman" w:hAnsi="Times New Roman" w:cs="Times New Roman"/>
                <w:color w:val="000000"/>
                <w:sz w:val="24"/>
                <w:szCs w:val="24"/>
              </w:rPr>
            </w:pPr>
            <m:oMathPara>
              <m:oMath>
                <m:r>
                  <w:rPr>
                    <w:rFonts w:ascii="Cambria Math" w:eastAsia="Times New Roman" w:hAnsi="Cambria Math" w:cs="Times New Roman"/>
                    <w:color w:val="000000"/>
                    <w:sz w:val="24"/>
                    <w:szCs w:val="24"/>
                  </w:rPr>
                  <m:t>Attendanc</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e</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=f</m:t>
                </m:r>
                <m:d>
                  <m:dPr>
                    <m:ctrlPr>
                      <w:rPr>
                        <w:rFonts w:ascii="Cambria Math" w:eastAsia="Times New Roman" w:hAnsi="Cambria Math" w:cs="Times New Roman"/>
                        <w:i/>
                        <w:color w:val="000000"/>
                        <w:sz w:val="24"/>
                        <w:szCs w:val="24"/>
                      </w:rPr>
                    </m:ctrlPr>
                  </m:dPr>
                  <m:e>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ε</m:t>
                        </m:r>
                      </m:e>
                      <m:sub>
                        <m:r>
                          <w:rPr>
                            <w:rFonts w:ascii="Cambria Math" w:eastAsia="Times New Roman" w:hAnsi="Cambria Math" w:cs="Times New Roman"/>
                            <w:color w:val="000000"/>
                            <w:sz w:val="24"/>
                            <w:szCs w:val="24"/>
                          </w:rPr>
                          <m:t>i</m:t>
                        </m:r>
                      </m:sub>
                      <m:sup>
                        <m:r>
                          <w:rPr>
                            <w:rFonts w:ascii="Cambria Math" w:eastAsia="Times New Roman" w:hAnsi="Cambria Math" w:cs="Times New Roman"/>
                            <w:color w:val="000000"/>
                            <w:sz w:val="24"/>
                            <w:szCs w:val="24"/>
                          </w:rPr>
                          <m:t>E</m:t>
                        </m:r>
                      </m:sup>
                    </m:sSubSup>
                  </m:e>
                </m:d>
                <m:r>
                  <w:rPr>
                    <w:rFonts w:ascii="Cambria Math" w:eastAsia="Times New Roman" w:hAnsi="Cambria Math" w:cs="Times New Roman"/>
                    <w:color w:val="000000"/>
                    <w:sz w:val="24"/>
                    <w:szCs w:val="24"/>
                  </w:rPr>
                  <m:t>=</m:t>
                </m:r>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D</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sup>
                </m:sSubSup>
                <m:sSubSup>
                  <m:sSubSupPr>
                    <m:ctrlPr>
                      <w:rPr>
                        <w:rFonts w:ascii="Cambria Math" w:eastAsia="Times New Roman" w:hAnsi="Cambria Math" w:cs="Times New Roman"/>
                        <w:i/>
                        <w:color w:val="000000"/>
                        <w:sz w:val="24"/>
                        <w:szCs w:val="24"/>
                      </w:rPr>
                    </m:ctrlPr>
                  </m:sSubSupPr>
                  <m:e>
                    <m:r>
                      <w:rPr>
                        <w:rFonts w:ascii="Cambria Math" w:eastAsia="Times New Roman" w:hAnsi="Cambria Math" w:cs="Times New Roman"/>
                        <w:color w:val="000000"/>
                        <w:sz w:val="24"/>
                        <w:szCs w:val="24"/>
                      </w:rPr>
                      <m:t>X</m:t>
                    </m:r>
                  </m:e>
                  <m:sub>
                    <m:r>
                      <w:rPr>
                        <w:rFonts w:ascii="Cambria Math" w:eastAsia="Times New Roman" w:hAnsi="Cambria Math" w:cs="Times New Roman"/>
                        <w:color w:val="000000"/>
                        <w:sz w:val="24"/>
                        <w:szCs w:val="24"/>
                      </w:rPr>
                      <m:t>i</m:t>
                    </m:r>
                  </m:sub>
                  <m:sup>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β</m:t>
                        </m:r>
                      </m:e>
                      <m:sub>
                        <m:r>
                          <w:rPr>
                            <w:rFonts w:ascii="Cambria Math" w:eastAsia="Times New Roman" w:hAnsi="Cambria Math" w:cs="Times New Roman"/>
                            <w:color w:val="000000"/>
                            <w:sz w:val="24"/>
                            <w:szCs w:val="24"/>
                          </w:rPr>
                          <m:t>E</m:t>
                        </m:r>
                      </m:sub>
                    </m:sSub>
                  </m:sup>
                </m:sSubSup>
              </m:oMath>
            </m:oMathPara>
          </w:p>
        </w:tc>
        <w:tc>
          <w:tcPr>
            <w:tcW w:w="798" w:type="dxa"/>
            <w:vAlign w:val="center"/>
          </w:tcPr>
          <w:p w14:paraId="4B4F4CA6" w14:textId="0422F85E"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3" w:name="Sd"/>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4</w:t>
            </w:r>
            <w:r w:rsidRPr="004C7091">
              <w:rPr>
                <w:rFonts w:ascii="Times New Roman" w:eastAsia="Times New Roman" w:hAnsi="Times New Roman" w:cs="Times New Roman"/>
                <w:color w:val="000000"/>
                <w:sz w:val="24"/>
                <w:szCs w:val="24"/>
              </w:rPr>
              <w:fldChar w:fldCharType="end"/>
            </w:r>
            <w:bookmarkEnd w:id="3"/>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r w:rsidR="006D3EF5" w:rsidRPr="004C7091" w14:paraId="2E5BAAD3" w14:textId="77777777" w:rsidTr="00B83B3E">
        <w:trPr>
          <w:trHeight w:val="278"/>
        </w:trPr>
        <w:tc>
          <w:tcPr>
            <w:tcW w:w="797" w:type="dxa"/>
          </w:tcPr>
          <w:p w14:paraId="71AA9C25"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vAlign w:val="center"/>
          </w:tcPr>
          <w:p w14:paraId="393531CD"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98" w:type="dxa"/>
            <w:vAlign w:val="center"/>
          </w:tcPr>
          <w:p w14:paraId="48C450C6" w14:textId="77777777" w:rsidR="006D3EF5" w:rsidRPr="004C7091" w:rsidRDefault="006D3EF5" w:rsidP="00B83B3E">
            <w:pPr>
              <w:spacing w:line="480" w:lineRule="auto"/>
              <w:jc w:val="right"/>
              <w:rPr>
                <w:rFonts w:ascii="Times New Roman" w:eastAsia="Times New Roman" w:hAnsi="Times New Roman" w:cs="Times New Roman"/>
                <w:color w:val="000000"/>
                <w:sz w:val="24"/>
                <w:szCs w:val="24"/>
              </w:rPr>
            </w:pPr>
          </w:p>
        </w:tc>
      </w:tr>
    </w:tbl>
    <w:p w14:paraId="0DB533E7" w14:textId="77777777"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 xml:space="preserve">The above equations illustrate that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oMath>
      <w:r w:rsidRPr="004C7091">
        <w:rPr>
          <w:rFonts w:ascii="Times New Roman" w:eastAsia="Times New Roman" w:hAnsi="Times New Roman" w:cs="Times New Roman"/>
          <w:color w:val="000000"/>
          <w:sz w:val="24"/>
          <w:szCs w:val="24"/>
        </w:rPr>
        <w:t xml:space="preserve"> and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oMath>
      <w:r w:rsidRPr="004C7091">
        <w:rPr>
          <w:rFonts w:ascii="Times New Roman" w:eastAsia="Times New Roman" w:hAnsi="Times New Roman" w:cs="Times New Roman"/>
          <w:color w:val="000000"/>
          <w:sz w:val="24"/>
          <w:szCs w:val="24"/>
        </w:rPr>
        <w:t xml:space="preserve"> determine the marginal effect of deafness on acquiring an additional year of work experience or school attendance. For greater flexibility, human capital due to work </w:t>
      </w:r>
      <w:r w:rsidRPr="004C7091">
        <w:rPr>
          <w:rFonts w:ascii="Times New Roman" w:eastAsia="Times New Roman" w:hAnsi="Times New Roman" w:cs="Times New Roman"/>
          <w:color w:val="000000"/>
          <w:sz w:val="24"/>
          <w:szCs w:val="24"/>
        </w:rPr>
        <w:lastRenderedPageBreak/>
        <w:t xml:space="preserve">experience and educational experience </w:t>
      </w:r>
      <w:r>
        <w:rPr>
          <w:rFonts w:ascii="Times New Roman" w:eastAsia="Times New Roman" w:hAnsi="Times New Roman" w:cs="Times New Roman"/>
          <w:color w:val="000000"/>
          <w:sz w:val="24"/>
          <w:szCs w:val="24"/>
        </w:rPr>
        <w:t>comprise</w:t>
      </w:r>
      <w:r w:rsidRPr="004C7091">
        <w:rPr>
          <w:rFonts w:ascii="Times New Roman" w:eastAsia="Times New Roman" w:hAnsi="Times New Roman" w:cs="Times New Roman"/>
          <w:color w:val="000000"/>
          <w:sz w:val="24"/>
          <w:szCs w:val="24"/>
        </w:rPr>
        <w:t xml:space="preserve"> </w:t>
      </w:r>
      <w:r w:rsidRPr="004C7091">
        <w:rPr>
          <w:rFonts w:ascii="Times New Roman" w:eastAsia="Times New Roman" w:hAnsi="Times New Roman" w:cs="Times New Roman"/>
          <w:color w:val="000000"/>
          <w:sz w:val="24"/>
          <w:szCs w:val="24"/>
        </w:rPr>
        <w:t xml:space="preserve">separate inputs of the production function,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Y</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=f(</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Z</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S</m:t>
            </m:r>
          </m:e>
          <m:sub>
            <m:r>
              <w:rPr>
                <w:rFonts w:ascii="Cambria Math" w:eastAsia="Times New Roman" w:hAnsi="Cambria Math" w:cs="Times New Roman"/>
                <w:color w:val="000000"/>
                <w:sz w:val="24"/>
                <w:szCs w:val="24"/>
              </w:rPr>
              <m:t>i,t</m:t>
            </m:r>
          </m:sub>
        </m:sSub>
        <m:r>
          <w:rPr>
            <w:rFonts w:ascii="Cambria Math" w:eastAsia="Times New Roman" w:hAnsi="Cambria Math" w:cs="Times New Roman"/>
            <w:color w:val="000000"/>
            <w:sz w:val="24"/>
            <w:szCs w:val="24"/>
          </w:rPr>
          <m:t>,L)</m:t>
        </m:r>
      </m:oMath>
      <w:r w:rsidRPr="004C7091">
        <w:rPr>
          <w:rFonts w:ascii="Times New Roman" w:eastAsia="Times New Roman" w:hAnsi="Times New Roman" w:cs="Times New Roman"/>
          <w:color w:val="000000"/>
          <w:sz w:val="24"/>
          <w:szCs w:val="24"/>
        </w:rPr>
        <w:t xml:space="preserve">, where </w:t>
      </w:r>
      <w:r w:rsidRPr="004C7091">
        <w:rPr>
          <w:rFonts w:ascii="Times New Roman" w:eastAsia="Times New Roman" w:hAnsi="Times New Roman" w:cs="Times New Roman"/>
          <w:i/>
          <w:iCs/>
          <w:color w:val="000000"/>
          <w:sz w:val="24"/>
          <w:szCs w:val="24"/>
        </w:rPr>
        <w:t>L</w:t>
      </w:r>
      <w:r w:rsidRPr="004C7091">
        <w:rPr>
          <w:rFonts w:ascii="Times New Roman" w:eastAsia="Times New Roman" w:hAnsi="Times New Roman" w:cs="Times New Roman"/>
          <w:color w:val="000000"/>
          <w:sz w:val="24"/>
          <w:szCs w:val="24"/>
        </w:rPr>
        <w:t xml:space="preserve"> is labor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ADDIN ZOTERO_ITEM CSL_CITATION {"citationID":"Ckewmrba","properties":{"formattedCitation":"(Lockheed, Jamison, and Lau 1980)","plainCitation":"(Lockheed, Jamison, and Lau 1980)","noteIndex":0},"citationItems":[{"id":1165,"uris":["http://zotero.org/users/1708720/items/DUTIBUS4"],"itemData":{"id":1165,"type":"article-journal","container-title":"Economic Development and Cultural Change","ISSN":"0013-0079","issue":"1","journalAbbreviation":"Economic Development and Cultural Change","note":"publisher: University of Chicago Press","page":"37-76","source":"JSTOR","title":"Farmer Education and Farm Efficiency: A Survey","title-short":"Farmer Education and Farm Efficiency","volume":"29","author":[{"family":"Lockheed","given":"Marlaine E."},{"family":"Jamison","given":"T."},{"family":"Lau","given":"Lawrence J."}],"issued":{"date-parts":[["1980"]]}}}],"schema":"https://github.com/citation-style-language/schema/raw/master/csl-citation.json"} </w:instrText>
      </w:r>
      <w:r w:rsidRPr="004C7091">
        <w:rPr>
          <w:rFonts w:ascii="Times New Roman" w:eastAsia="Times New Roman" w:hAnsi="Times New Roman" w:cs="Times New Roman"/>
          <w:color w:val="000000"/>
          <w:sz w:val="24"/>
          <w:szCs w:val="24"/>
        </w:rPr>
        <w:fldChar w:fldCharType="separate"/>
      </w:r>
      <w:r w:rsidRPr="004C7091">
        <w:rPr>
          <w:rFonts w:ascii="Times New Roman" w:hAnsi="Times New Roman" w:cs="Times New Roman"/>
          <w:sz w:val="24"/>
          <w:szCs w:val="24"/>
        </w:rPr>
        <w:t>(Lockheed, Jamison, and Lau 1980)</w:t>
      </w:r>
      <w:r w:rsidRPr="004C7091">
        <w:rPr>
          <w:rFonts w:ascii="Times New Roman" w:eastAsia="Times New Roman" w:hAnsi="Times New Roman" w:cs="Times New Roman"/>
          <w:color w:val="000000"/>
          <w:sz w:val="24"/>
          <w:szCs w:val="24"/>
        </w:rPr>
        <w:fldChar w:fldCharType="end"/>
      </w:r>
      <w:r w:rsidRPr="004C709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w:t>
      </w:r>
    </w:p>
    <w:p w14:paraId="7B94D0D3" w14:textId="38AEB823"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A production function can illustrate the marginal product of work, work experience, years of education, and of deafness. Because work experience and years of education are endogenous to human capital endowments, the output production function, equation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Y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5</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xml:space="preserve">), reflects that output is also determined by the human capital endowments. We drop the subscripts and discrete time for clarity. For simplicity, we keep </w:t>
      </w:r>
      <w:r w:rsidRPr="004C7091">
        <w:rPr>
          <w:rFonts w:ascii="Times New Roman" w:eastAsia="Times New Roman" w:hAnsi="Times New Roman" w:cs="Times New Roman"/>
          <w:i/>
          <w:color w:val="000000"/>
          <w:sz w:val="24"/>
          <w:szCs w:val="24"/>
        </w:rPr>
        <w:t>L</w:t>
      </w:r>
      <w:r w:rsidRPr="004C7091">
        <w:rPr>
          <w:rFonts w:ascii="Times New Roman" w:eastAsia="Times New Roman" w:hAnsi="Times New Roman" w:cs="Times New Roman"/>
          <w:color w:val="000000"/>
          <w:sz w:val="24"/>
          <w:szCs w:val="24"/>
        </w:rPr>
        <w:t xml:space="preserve"> and </w:t>
      </w:r>
      <w:r w:rsidRPr="004C7091">
        <w:rPr>
          <w:rFonts w:ascii="Times New Roman" w:eastAsia="Times New Roman" w:hAnsi="Times New Roman" w:cs="Times New Roman"/>
          <w:i/>
          <w:color w:val="000000"/>
          <w:sz w:val="24"/>
          <w:szCs w:val="24"/>
        </w:rPr>
        <w:t>Z</w:t>
      </w:r>
      <w:r w:rsidRPr="004C7091">
        <w:rPr>
          <w:rFonts w:ascii="Times New Roman" w:eastAsia="Times New Roman" w:hAnsi="Times New Roman" w:cs="Times New Roman"/>
          <w:color w:val="000000"/>
          <w:sz w:val="24"/>
          <w:szCs w:val="24"/>
        </w:rPr>
        <w:t xml:space="preserve"> separate such that they can be interpreted as the decision to work now vs the forward-looking decision to have worked some amount by the time of output production.</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9"/>
        <w:gridCol w:w="8960"/>
        <w:gridCol w:w="921"/>
      </w:tblGrid>
      <w:tr w:rsidR="006D3EF5" w:rsidRPr="004C7091" w14:paraId="6FDB0DC6" w14:textId="77777777" w:rsidTr="00B83B3E">
        <w:trPr>
          <w:trHeight w:val="278"/>
        </w:trPr>
        <w:tc>
          <w:tcPr>
            <w:tcW w:w="797" w:type="dxa"/>
          </w:tcPr>
          <w:p w14:paraId="171C196E"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vAlign w:val="center"/>
          </w:tcPr>
          <w:p w14:paraId="2C083E4B" w14:textId="77777777" w:rsidR="006D3EF5" w:rsidRPr="004C7091" w:rsidRDefault="006D3EF5" w:rsidP="00B83B3E">
            <w:pPr>
              <w:spacing w:line="480" w:lineRule="auto"/>
              <w:ind w:firstLine="720"/>
              <w:rPr>
                <w:rFonts w:ascii="Times New Roman" w:eastAsia="Times New Roman" w:hAnsi="Times New Roman" w:cs="Times New Roman"/>
                <w:color w:val="000000"/>
                <w:sz w:val="24"/>
                <w:szCs w:val="24"/>
              </w:rPr>
            </w:pPr>
            <m:oMathPara>
              <m:oMath>
                <m:r>
                  <w:rPr>
                    <w:rFonts w:ascii="Cambria Math" w:eastAsia="Times New Roman" w:hAnsi="Cambria Math" w:cs="Times New Roman"/>
                    <w:color w:val="000000"/>
                    <w:sz w:val="24"/>
                    <w:szCs w:val="24"/>
                  </w:rPr>
                  <m:t>Y=</m:t>
                </m:r>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Z</m:t>
                    </m:r>
                  </m:e>
                  <m:sup>
                    <m:r>
                      <w:rPr>
                        <w:rFonts w:ascii="Cambria Math" w:eastAsia="Times New Roman" w:hAnsi="Cambria Math" w:cs="Times New Roman"/>
                        <w:color w:val="000000"/>
                        <w:sz w:val="24"/>
                        <w:szCs w:val="24"/>
                      </w:rPr>
                      <m:t>α</m:t>
                    </m:r>
                  </m:sup>
                </m:sSup>
                <m:sSup>
                  <m:sSupPr>
                    <m:ctrlPr>
                      <w:rPr>
                        <w:rFonts w:ascii="Cambria Math" w:eastAsia="Times New Roman" w:hAnsi="Cambria Math" w:cs="Times New Roman"/>
                        <w:i/>
                        <w:color w:val="000000"/>
                        <w:sz w:val="24"/>
                        <w:szCs w:val="24"/>
                      </w:rPr>
                    </m:ctrlPr>
                  </m:sSupPr>
                  <m:e>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ε</m:t>
                            </m:r>
                          </m:e>
                          <m:sup>
                            <m:r>
                              <w:rPr>
                                <w:rFonts w:ascii="Cambria Math" w:eastAsia="Times New Roman" w:hAnsi="Cambria Math" w:cs="Times New Roman"/>
                                <w:color w:val="000000"/>
                                <w:sz w:val="24"/>
                                <w:szCs w:val="24"/>
                              </w:rPr>
                              <m:t>E</m:t>
                            </m:r>
                          </m:sup>
                        </m:sSup>
                      </m:e>
                    </m:d>
                  </m:e>
                  <m:sup>
                    <m:r>
                      <w:rPr>
                        <w:rFonts w:ascii="Cambria Math" w:eastAsia="Times New Roman" w:hAnsi="Cambria Math" w:cs="Times New Roman"/>
                        <w:color w:val="000000"/>
                        <w:sz w:val="24"/>
                        <w:szCs w:val="24"/>
                      </w:rPr>
                      <m:t>γ</m:t>
                    </m:r>
                  </m:sup>
                </m:sSup>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L</m:t>
                    </m:r>
                  </m:e>
                  <m:sup>
                    <m:r>
                      <w:rPr>
                        <w:rFonts w:ascii="Cambria Math" w:eastAsia="Times New Roman" w:hAnsi="Cambria Math" w:cs="Times New Roman"/>
                        <w:color w:val="000000"/>
                        <w:sz w:val="24"/>
                        <w:szCs w:val="24"/>
                      </w:rPr>
                      <m:t>1-α-γ</m:t>
                    </m:r>
                  </m:sup>
                </m:sSup>
                <m:r>
                  <w:rPr>
                    <w:rFonts w:ascii="Cambria Math" w:eastAsia="Times New Roman" w:hAnsi="Cambria Math" w:cs="Times New Roman"/>
                    <w:color w:val="000000"/>
                    <w:sz w:val="24"/>
                    <w:szCs w:val="24"/>
                  </w:rPr>
                  <m:t>=</m:t>
                </m:r>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D</m:t>
                        </m:r>
                      </m:e>
                      <m:sup>
                        <m:sSub>
                          <m:sSubPr>
                            <m:ctrlPr>
                              <w:rPr>
                                <w:rFonts w:ascii="Cambria Math" w:eastAsia="Times New Roman" w:hAnsi="Cambria Math" w:cs="Times New Roman"/>
                                <w:i/>
                                <w:color w:val="000000"/>
                                <w:sz w:val="24"/>
                                <w:szCs w:val="24"/>
                              </w:rPr>
                            </m:ctrlPr>
                          </m:sSubPr>
                          <m:e>
                            <m:r>
                              <w:rPr>
                                <w:rFonts w:ascii="Cambria Math" w:eastAsia="Times New Roman" w:hAnsi="Cambria Math"/>
                                <w:color w:val="000000"/>
                                <w:sz w:val="24"/>
                                <w:szCs w:val="24"/>
                              </w:rPr>
                              <m:t>α</m:t>
                            </m:r>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m:t>
                        </m:r>
                        <m:r>
                          <w:rPr>
                            <w:rFonts w:ascii="Cambria Math" w:eastAsia="Times New Roman" w:hAnsi="Cambria Math"/>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sup>
                    </m:sSup>
                  </m:e>
                </m:d>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X</m:t>
                        </m:r>
                      </m:e>
                      <m:sup>
                        <m:sSub>
                          <m:sSubPr>
                            <m:ctrlPr>
                              <w:rPr>
                                <w:rFonts w:ascii="Cambria Math" w:eastAsia="Times New Roman" w:hAnsi="Cambria Math" w:cs="Times New Roman"/>
                                <w:i/>
                                <w:color w:val="000000"/>
                                <w:sz w:val="24"/>
                                <w:szCs w:val="24"/>
                              </w:rPr>
                            </m:ctrlPr>
                          </m:sSubPr>
                          <m:e>
                            <m:r>
                              <w:rPr>
                                <w:rFonts w:ascii="Cambria Math" w:eastAsia="Times New Roman" w:hAnsi="Cambria Math"/>
                                <w:color w:val="000000"/>
                                <w:sz w:val="24"/>
                                <w:szCs w:val="24"/>
                              </w:rPr>
                              <m:t>αβ</m:t>
                            </m:r>
                            <m:ctrlPr>
                              <w:rPr>
                                <w:rFonts w:ascii="Cambria Math" w:eastAsia="Times New Roman" w:hAnsi="Cambria Math"/>
                                <w:i/>
                                <w:color w:val="000000"/>
                                <w:sz w:val="24"/>
                                <w:szCs w:val="24"/>
                              </w:rPr>
                            </m:ctrlP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m:t>
                        </m:r>
                        <m:r>
                          <w:rPr>
                            <w:rFonts w:ascii="Cambria Math" w:eastAsia="Times New Roman" w:hAnsi="Cambria Math"/>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olor w:val="000000"/>
                                <w:sz w:val="24"/>
                                <w:szCs w:val="24"/>
                              </w:rPr>
                              <m:t>β</m:t>
                            </m:r>
                            <m:ctrlPr>
                              <w:rPr>
                                <w:rFonts w:ascii="Cambria Math" w:eastAsia="Times New Roman" w:hAnsi="Cambria Math"/>
                                <w:i/>
                                <w:color w:val="000000"/>
                                <w:sz w:val="24"/>
                                <w:szCs w:val="24"/>
                              </w:rPr>
                            </m:ctrlPr>
                          </m:e>
                          <m:sub>
                            <m:r>
                              <w:rPr>
                                <w:rFonts w:ascii="Cambria Math" w:eastAsia="Times New Roman" w:hAnsi="Cambria Math" w:cs="Times New Roman"/>
                                <w:color w:val="000000"/>
                                <w:sz w:val="24"/>
                                <w:szCs w:val="24"/>
                              </w:rPr>
                              <m:t>E</m:t>
                            </m:r>
                          </m:sub>
                        </m:sSub>
                      </m:sup>
                    </m:sSup>
                  </m:e>
                </m:d>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L</m:t>
                        </m:r>
                      </m:e>
                      <m:sup>
                        <m:r>
                          <w:rPr>
                            <w:rFonts w:ascii="Cambria Math" w:eastAsia="Times New Roman" w:hAnsi="Cambria Math" w:cs="Times New Roman"/>
                            <w:color w:val="000000"/>
                            <w:sz w:val="24"/>
                            <w:szCs w:val="24"/>
                          </w:rPr>
                          <m:t>1-</m:t>
                        </m:r>
                        <m:r>
                          <w:rPr>
                            <w:rFonts w:ascii="Cambria Math" w:eastAsia="Times New Roman" w:hAnsi="Cambria Math"/>
                            <w:color w:val="000000"/>
                            <w:sz w:val="24"/>
                            <w:szCs w:val="24"/>
                          </w:rPr>
                          <m:t>α-γ</m:t>
                        </m:r>
                      </m:sup>
                    </m:sSup>
                  </m:e>
                </m:d>
                <m:r>
                  <w:rPr>
                    <w:rFonts w:ascii="Cambria Math" w:eastAsia="Times New Roman" w:hAnsi="Cambria Math" w:cs="Times New Roman"/>
                    <w:color w:val="000000"/>
                    <w:sz w:val="24"/>
                    <w:szCs w:val="24"/>
                  </w:rPr>
                  <m:t xml:space="preserve"> </m:t>
                </m:r>
              </m:oMath>
            </m:oMathPara>
          </w:p>
        </w:tc>
        <w:tc>
          <w:tcPr>
            <w:tcW w:w="798" w:type="dxa"/>
            <w:vAlign w:val="center"/>
          </w:tcPr>
          <w:p w14:paraId="534A98F7" w14:textId="4C9EE05A"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4" w:name="Y"/>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5</w:t>
            </w:r>
            <w:r w:rsidRPr="004C7091">
              <w:rPr>
                <w:rFonts w:ascii="Times New Roman" w:eastAsia="Times New Roman" w:hAnsi="Times New Roman" w:cs="Times New Roman"/>
                <w:color w:val="000000"/>
                <w:sz w:val="24"/>
                <w:szCs w:val="24"/>
              </w:rPr>
              <w:fldChar w:fldCharType="end"/>
            </w:r>
            <w:bookmarkEnd w:id="4"/>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r w:rsidR="006D3EF5" w:rsidRPr="004C7091" w14:paraId="6E53FE4C" w14:textId="77777777" w:rsidTr="00B83B3E">
        <w:trPr>
          <w:trHeight w:val="278"/>
        </w:trPr>
        <w:tc>
          <w:tcPr>
            <w:tcW w:w="797" w:type="dxa"/>
          </w:tcPr>
          <w:p w14:paraId="41AC6129" w14:textId="77777777" w:rsidR="006D3EF5" w:rsidRPr="004C7091" w:rsidRDefault="006D3EF5" w:rsidP="00B83B3E">
            <w:pPr>
              <w:spacing w:line="480" w:lineRule="auto"/>
              <w:rPr>
                <w:rFonts w:ascii="Times New Roman" w:eastAsia="Times New Roman" w:hAnsi="Times New Roman" w:cs="Times New Roman"/>
                <w:color w:val="000000"/>
                <w:sz w:val="24"/>
                <w:szCs w:val="24"/>
              </w:rPr>
            </w:pPr>
          </w:p>
        </w:tc>
        <w:tc>
          <w:tcPr>
            <w:tcW w:w="7765" w:type="dxa"/>
            <w:vAlign w:val="center"/>
          </w:tcPr>
          <w:p w14:paraId="0D184208" w14:textId="77777777" w:rsidR="006D3EF5" w:rsidRPr="004C7091" w:rsidRDefault="006D3EF5" w:rsidP="00B83B3E">
            <w:pPr>
              <w:spacing w:line="480" w:lineRule="auto"/>
              <w:ind w:firstLine="720"/>
              <w:rPr>
                <w:rFonts w:ascii="Times New Roman" w:eastAsia="Times New Roman" w:hAnsi="Times New Roman" w:cs="Times New Roman"/>
                <w:color w:val="000000"/>
                <w:sz w:val="24"/>
                <w:szCs w:val="24"/>
              </w:rPr>
            </w:pPr>
            <m:oMathPara>
              <m:oMath>
                <m:f>
                  <m:fPr>
                    <m:ctrlPr>
                      <w:rPr>
                        <w:rFonts w:ascii="Cambria Math" w:eastAsia="Times New Roman" w:hAnsi="Cambria Math" w:cs="Times New Roman"/>
                        <w:i/>
                        <w:color w:val="000000"/>
                        <w:sz w:val="24"/>
                        <w:szCs w:val="24"/>
                      </w:rPr>
                    </m:ctrlPr>
                  </m:fPr>
                  <m:num>
                    <m:r>
                      <w:rPr>
                        <w:rFonts w:ascii="Cambria Math" w:eastAsia="Times New Roman" w:hAnsi="Cambria Math" w:cs="Times New Roman"/>
                        <w:color w:val="000000"/>
                        <w:sz w:val="24"/>
                        <w:szCs w:val="24"/>
                      </w:rPr>
                      <m:t>δY</m:t>
                    </m:r>
                  </m:num>
                  <m:den>
                    <m:r>
                      <w:rPr>
                        <w:rFonts w:ascii="Cambria Math" w:eastAsia="Times New Roman" w:hAnsi="Cambria Math" w:cs="Times New Roman"/>
                        <w:color w:val="000000"/>
                        <w:sz w:val="24"/>
                        <w:szCs w:val="24"/>
                      </w:rPr>
                      <m:t>δD</m:t>
                    </m:r>
                  </m:den>
                </m:f>
                <m:r>
                  <w:rPr>
                    <w:rFonts w:ascii="Cambria Math" w:eastAsia="Times New Roman" w:hAnsi="Cambria Math" w:cs="Times New Roman"/>
                    <w:color w:val="000000"/>
                    <w:sz w:val="24"/>
                    <w:szCs w:val="24"/>
                  </w:rPr>
                  <m:t>=</m:t>
                </m:r>
                <m:d>
                  <m:dPr>
                    <m:ctrlPr>
                      <w:rPr>
                        <w:rFonts w:ascii="Cambria Math" w:eastAsia="Times New Roman" w:hAnsi="Cambria Math" w:cs="Times New Roman"/>
                        <w:i/>
                        <w:color w:val="000000"/>
                        <w:sz w:val="24"/>
                        <w:szCs w:val="24"/>
                      </w:rPr>
                    </m:ctrlPr>
                  </m:dPr>
                  <m:e>
                    <m:r>
                      <w:rPr>
                        <w:rFonts w:ascii="Cambria Math" w:eastAsia="Times New Roman" w:hAnsi="Cambria Math" w:cs="Times New Roman"/>
                        <w:color w:val="000000"/>
                        <w:sz w:val="24"/>
                        <w:szCs w:val="24"/>
                      </w:rPr>
                      <m:t>α</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e>
                </m:d>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D</m:t>
                    </m:r>
                  </m:e>
                  <m:sup>
                    <m:r>
                      <w:rPr>
                        <w:rFonts w:ascii="Cambria Math" w:eastAsia="Times New Roman" w:hAnsi="Cambria Math" w:cs="Times New Roman"/>
                        <w:color w:val="000000"/>
                        <w:sz w:val="24"/>
                        <w:szCs w:val="24"/>
                      </w:rPr>
                      <m:t>α</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r>
                      <w:rPr>
                        <w:rFonts w:ascii="Cambria Math" w:eastAsia="Times New Roman" w:hAnsi="Cambria Math" w:cs="Times New Roman"/>
                        <w:color w:val="000000"/>
                        <w:sz w:val="24"/>
                        <w:szCs w:val="24"/>
                      </w:rPr>
                      <m:t>-1</m:t>
                    </m:r>
                  </m:sup>
                </m:sSup>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X</m:t>
                        </m:r>
                      </m:e>
                      <m:sup>
                        <m:sSub>
                          <m:sSubPr>
                            <m:ctrlPr>
                              <w:rPr>
                                <w:rFonts w:ascii="Cambria Math" w:eastAsia="Times New Roman" w:hAnsi="Cambria Math" w:cs="Times New Roman"/>
                                <w:i/>
                                <w:color w:val="000000"/>
                                <w:sz w:val="24"/>
                                <w:szCs w:val="24"/>
                              </w:rPr>
                            </m:ctrlPr>
                          </m:sSubPr>
                          <m:e>
                            <m:r>
                              <w:rPr>
                                <w:rFonts w:ascii="Cambria Math" w:eastAsia="Times New Roman" w:hAnsi="Cambria Math"/>
                                <w:color w:val="000000"/>
                                <w:sz w:val="24"/>
                                <w:szCs w:val="24"/>
                              </w:rPr>
                              <m:t>αβ</m:t>
                            </m:r>
                            <m:ctrlPr>
                              <w:rPr>
                                <w:rFonts w:ascii="Cambria Math" w:eastAsia="Times New Roman" w:hAnsi="Cambria Math"/>
                                <w:i/>
                                <w:color w:val="000000"/>
                                <w:sz w:val="24"/>
                                <w:szCs w:val="24"/>
                              </w:rPr>
                            </m:ctrlP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m:t>
                        </m:r>
                        <m:r>
                          <w:rPr>
                            <w:rFonts w:ascii="Cambria Math" w:eastAsia="Times New Roman" w:hAnsi="Cambria Math"/>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olor w:val="000000"/>
                                <w:sz w:val="24"/>
                                <w:szCs w:val="24"/>
                              </w:rPr>
                              <m:t>β</m:t>
                            </m:r>
                            <m:ctrlPr>
                              <w:rPr>
                                <w:rFonts w:ascii="Cambria Math" w:eastAsia="Times New Roman" w:hAnsi="Cambria Math"/>
                                <w:i/>
                                <w:color w:val="000000"/>
                                <w:sz w:val="24"/>
                                <w:szCs w:val="24"/>
                              </w:rPr>
                            </m:ctrlPr>
                          </m:e>
                          <m:sub>
                            <m:r>
                              <w:rPr>
                                <w:rFonts w:ascii="Cambria Math" w:eastAsia="Times New Roman" w:hAnsi="Cambria Math" w:cs="Times New Roman"/>
                                <w:color w:val="000000"/>
                                <w:sz w:val="24"/>
                                <w:szCs w:val="24"/>
                              </w:rPr>
                              <m:t>E</m:t>
                            </m:r>
                          </m:sub>
                        </m:sSub>
                      </m:sup>
                    </m:sSup>
                  </m:e>
                </m:d>
                <m:d>
                  <m:dPr>
                    <m:ctrlPr>
                      <w:rPr>
                        <w:rFonts w:ascii="Cambria Math" w:eastAsia="Times New Roman" w:hAnsi="Cambria Math" w:cs="Times New Roman"/>
                        <w:i/>
                        <w:color w:val="000000"/>
                        <w:sz w:val="24"/>
                        <w:szCs w:val="24"/>
                      </w:rPr>
                    </m:ctrlPr>
                  </m:dPr>
                  <m:e>
                    <m:sSup>
                      <m:sSupPr>
                        <m:ctrlPr>
                          <w:rPr>
                            <w:rFonts w:ascii="Cambria Math" w:eastAsia="Times New Roman" w:hAnsi="Cambria Math" w:cs="Times New Roman"/>
                            <w:i/>
                            <w:color w:val="000000"/>
                            <w:sz w:val="24"/>
                            <w:szCs w:val="24"/>
                          </w:rPr>
                        </m:ctrlPr>
                      </m:sSupPr>
                      <m:e>
                        <m:r>
                          <w:rPr>
                            <w:rFonts w:ascii="Cambria Math" w:eastAsia="Times New Roman" w:hAnsi="Cambria Math" w:cs="Times New Roman"/>
                            <w:color w:val="000000"/>
                            <w:sz w:val="24"/>
                            <w:szCs w:val="24"/>
                          </w:rPr>
                          <m:t>L</m:t>
                        </m:r>
                      </m:e>
                      <m:sup>
                        <m:r>
                          <w:rPr>
                            <w:rFonts w:ascii="Cambria Math" w:eastAsia="Times New Roman" w:hAnsi="Cambria Math" w:cs="Times New Roman"/>
                            <w:color w:val="000000"/>
                            <w:sz w:val="24"/>
                            <w:szCs w:val="24"/>
                          </w:rPr>
                          <m:t>1-α-γ</m:t>
                        </m:r>
                      </m:sup>
                    </m:sSup>
                  </m:e>
                </m:d>
              </m:oMath>
            </m:oMathPara>
          </w:p>
        </w:tc>
        <w:tc>
          <w:tcPr>
            <w:tcW w:w="798" w:type="dxa"/>
            <w:vAlign w:val="center"/>
          </w:tcPr>
          <w:p w14:paraId="76A9E21A" w14:textId="0611AB00" w:rsidR="006D3EF5" w:rsidRPr="004C7091" w:rsidRDefault="006D3EF5" w:rsidP="00B83B3E">
            <w:pPr>
              <w:spacing w:line="480" w:lineRule="auto"/>
              <w:jc w:val="right"/>
              <w:rPr>
                <w:rFonts w:ascii="Times New Roman" w:eastAsia="Times New Roman" w:hAnsi="Times New Roman" w:cs="Times New Roman"/>
                <w:color w:val="000000"/>
                <w:sz w:val="24"/>
                <w:szCs w:val="24"/>
              </w:rPr>
            </w:pPr>
            <w:r w:rsidRPr="004C7091">
              <w:rPr>
                <w:rFonts w:ascii="Times New Roman" w:eastAsia="Times New Roman" w:hAnsi="Times New Roman" w:cs="Times New Roman"/>
                <w:color w:val="000000"/>
                <w:sz w:val="24"/>
                <w:szCs w:val="24"/>
              </w:rPr>
              <w:t>(</w:t>
            </w:r>
            <w:bookmarkStart w:id="5" w:name="YdD"/>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SEQ EQ \* MERGEFORMAT </w:instrText>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6</w:t>
            </w:r>
            <w:r w:rsidRPr="004C7091">
              <w:rPr>
                <w:rFonts w:ascii="Times New Roman" w:eastAsia="Times New Roman" w:hAnsi="Times New Roman" w:cs="Times New Roman"/>
                <w:color w:val="000000"/>
                <w:sz w:val="24"/>
                <w:szCs w:val="24"/>
              </w:rPr>
              <w:fldChar w:fldCharType="end"/>
            </w:r>
            <w:bookmarkEnd w:id="5"/>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w:t>
            </w:r>
          </w:p>
        </w:tc>
      </w:tr>
    </w:tbl>
    <w:p w14:paraId="274F9762" w14:textId="51A48C83" w:rsidR="006D3EF5" w:rsidRPr="004C7091" w:rsidRDefault="006D3EF5" w:rsidP="006D3EF5">
      <w:pPr>
        <w:spacing w:after="0" w:line="48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production function, equation (5</w:t>
      </w:r>
      <w:r w:rsidR="00A44B87">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provides a logical structure by which to interpret evidence. First, less educational and work experience is associated with less economic achievement. Second, e</w:t>
      </w:r>
      <w:r w:rsidRPr="004C7091">
        <w:rPr>
          <w:rFonts w:ascii="Times New Roman" w:eastAsia="Times New Roman" w:hAnsi="Times New Roman" w:cs="Times New Roman"/>
          <w:color w:val="000000"/>
          <w:sz w:val="24"/>
          <w:szCs w:val="24"/>
        </w:rPr>
        <w:t>quations (2</w:t>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Sd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4</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and (</w:t>
      </w:r>
      <w:r w:rsidRPr="004C7091">
        <w:rPr>
          <w:rFonts w:ascii="Times New Roman" w:eastAsia="Times New Roman" w:hAnsi="Times New Roman" w:cs="Times New Roman"/>
          <w:color w:val="000000"/>
          <w:sz w:val="24"/>
          <w:szCs w:val="24"/>
        </w:rPr>
        <w:fldChar w:fldCharType="begin"/>
      </w:r>
      <w:r w:rsidRPr="004C7091">
        <w:rPr>
          <w:rFonts w:ascii="Times New Roman" w:eastAsia="Times New Roman" w:hAnsi="Times New Roman" w:cs="Times New Roman"/>
          <w:color w:val="000000"/>
          <w:sz w:val="24"/>
          <w:szCs w:val="24"/>
        </w:rPr>
        <w:instrText xml:space="preserve"> REF YdD \h  \* MERGEFORMAT </w:instrText>
      </w:r>
      <w:r w:rsidRPr="004C7091">
        <w:rPr>
          <w:rFonts w:ascii="Times New Roman" w:eastAsia="Times New Roman" w:hAnsi="Times New Roman" w:cs="Times New Roman"/>
          <w:color w:val="000000"/>
          <w:sz w:val="24"/>
          <w:szCs w:val="24"/>
        </w:rPr>
      </w:r>
      <w:r w:rsidRPr="004C7091">
        <w:rPr>
          <w:rFonts w:ascii="Times New Roman" w:eastAsia="Times New Roman" w:hAnsi="Times New Roman" w:cs="Times New Roman"/>
          <w:color w:val="000000"/>
          <w:sz w:val="24"/>
          <w:szCs w:val="24"/>
        </w:rPr>
        <w:fldChar w:fldCharType="separate"/>
      </w:r>
      <w:r w:rsidR="00A44B87">
        <w:rPr>
          <w:rFonts w:ascii="Times New Roman" w:eastAsia="Times New Roman" w:hAnsi="Times New Roman" w:cs="Times New Roman"/>
          <w:noProof/>
          <w:color w:val="000000"/>
          <w:sz w:val="24"/>
          <w:szCs w:val="24"/>
        </w:rPr>
        <w:t>6</w:t>
      </w:r>
      <w:r w:rsidRPr="004C7091">
        <w:rPr>
          <w:rFonts w:ascii="Times New Roman" w:eastAsia="Times New Roman" w:hAnsi="Times New Roman" w:cs="Times New Roman"/>
          <w:color w:val="000000"/>
          <w:sz w:val="24"/>
          <w:szCs w:val="24"/>
        </w:rPr>
        <w:fldChar w:fldCharType="end"/>
      </w:r>
      <w:r w:rsidR="00A44B87">
        <w:rPr>
          <w:rFonts w:ascii="Times New Roman" w:eastAsia="Times New Roman" w:hAnsi="Times New Roman" w:cs="Times New Roman"/>
          <w:color w:val="000000"/>
          <w:sz w:val="24"/>
          <w:szCs w:val="24"/>
        </w:rPr>
        <w:t>a</w:t>
      </w:r>
      <w:r w:rsidRPr="004C7091">
        <w:rPr>
          <w:rFonts w:ascii="Times New Roman" w:eastAsia="Times New Roman" w:hAnsi="Times New Roman" w:cs="Times New Roman"/>
          <w:color w:val="000000"/>
          <w:sz w:val="24"/>
          <w:szCs w:val="24"/>
        </w:rPr>
        <w:t xml:space="preserve">) illustrate that whether one is deaf can affect the return of human capital investment and the productivity of labor. The existence and magnitude of any deafness effect is contained in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oMath>
      <w:r w:rsidRPr="004C7091">
        <w:rPr>
          <w:rFonts w:ascii="Times New Roman" w:eastAsia="Times New Roman" w:hAnsi="Times New Roman" w:cs="Times New Roman"/>
          <w:color w:val="000000"/>
          <w:sz w:val="24"/>
          <w:szCs w:val="24"/>
        </w:rPr>
        <w:t xml:space="preserve"> and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oMath>
      <w:r w:rsidRPr="004C7091">
        <w:rPr>
          <w:rFonts w:ascii="Times New Roman" w:eastAsia="Times New Roman" w:hAnsi="Times New Roman" w:cs="Times New Roman"/>
          <w:color w:val="000000"/>
          <w:sz w:val="24"/>
          <w:szCs w:val="24"/>
        </w:rPr>
        <w:t xml:space="preserve">, and describes the output difference between the average hearing and deaf person. That people may develop compensatory skills makes the net effect of deafness on human capital investment and output, </w:t>
      </w:r>
      <m:oMath>
        <m:r>
          <w:rPr>
            <w:rFonts w:ascii="Cambria Math" w:eastAsia="Times New Roman" w:hAnsi="Cambria Math" w:cs="Times New Roman"/>
            <w:color w:val="000000"/>
            <w:sz w:val="24"/>
            <w:szCs w:val="24"/>
          </w:rPr>
          <m:t>α</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+γ</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oMath>
      <w:r w:rsidRPr="004C7091">
        <w:rPr>
          <w:rFonts w:ascii="Times New Roman" w:eastAsia="Times New Roman" w:hAnsi="Times New Roman" w:cs="Times New Roman"/>
          <w:color w:val="000000"/>
          <w:sz w:val="24"/>
          <w:szCs w:val="24"/>
        </w:rPr>
        <w:t xml:space="preserve">, theoretically ambiguous. </w:t>
      </w:r>
    </w:p>
    <w:p w14:paraId="336F4220" w14:textId="77ED5A51" w:rsidR="006D3EF5" w:rsidRPr="004C7091" w:rsidRDefault="006D3EF5" w:rsidP="006D3EF5">
      <w:pPr>
        <w:spacing w:after="0" w:line="480" w:lineRule="auto"/>
        <w:ind w:firstLine="720"/>
        <w:rPr>
          <w:rFonts w:ascii="Times New Roman" w:eastAsia="Times New Roman" w:hAnsi="Times New Roman" w:cs="Times New Roman"/>
          <w:color w:val="000000" w:themeColor="text1"/>
          <w:sz w:val="24"/>
          <w:szCs w:val="24"/>
        </w:rPr>
      </w:pPr>
      <w:r w:rsidRPr="004C7091">
        <w:rPr>
          <w:rFonts w:ascii="Times New Roman" w:eastAsia="Times New Roman" w:hAnsi="Times New Roman" w:cs="Times New Roman"/>
          <w:color w:val="000000"/>
          <w:sz w:val="24"/>
          <w:szCs w:val="24"/>
        </w:rPr>
        <w:t xml:space="preserve">We provide evidence that, consistent with </w:t>
      </w:r>
      <m:oMath>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Z</m:t>
            </m:r>
          </m:sub>
        </m:sSub>
        <m:r>
          <w:rPr>
            <w:rFonts w:ascii="Cambria Math" w:eastAsia="Times New Roman" w:hAnsi="Cambria Math" w:cs="Times New Roman"/>
            <w:color w:val="000000"/>
            <w:sz w:val="24"/>
            <w:szCs w:val="24"/>
          </w:rPr>
          <m:t>,</m:t>
        </m:r>
        <m:sSub>
          <m:sSubPr>
            <m:ctrlPr>
              <w:rPr>
                <w:rFonts w:ascii="Cambria Math" w:eastAsia="Times New Roman" w:hAnsi="Cambria Math" w:cs="Times New Roman"/>
                <w:i/>
                <w:color w:val="000000"/>
                <w:sz w:val="24"/>
                <w:szCs w:val="24"/>
              </w:rPr>
            </m:ctrlPr>
          </m:sSubPr>
          <m:e>
            <m:r>
              <w:rPr>
                <w:rFonts w:ascii="Cambria Math" w:eastAsia="Times New Roman" w:hAnsi="Cambria Math" w:cs="Times New Roman"/>
                <w:color w:val="000000"/>
                <w:sz w:val="24"/>
                <w:szCs w:val="24"/>
              </w:rPr>
              <m:t>δ</m:t>
            </m:r>
          </m:e>
          <m:sub>
            <m:r>
              <w:rPr>
                <w:rFonts w:ascii="Cambria Math" w:eastAsia="Times New Roman" w:hAnsi="Cambria Math" w:cs="Times New Roman"/>
                <w:color w:val="000000"/>
                <w:sz w:val="24"/>
                <w:szCs w:val="24"/>
              </w:rPr>
              <m:t>E</m:t>
            </m:r>
          </m:sub>
        </m:sSub>
        <m:r>
          <w:rPr>
            <w:rFonts w:ascii="Cambria Math" w:eastAsia="Times New Roman" w:hAnsi="Cambria Math" w:cs="Times New Roman"/>
            <w:color w:val="000000"/>
            <w:sz w:val="24"/>
            <w:szCs w:val="24"/>
          </w:rPr>
          <m:t>&lt;0,</m:t>
        </m:r>
      </m:oMath>
      <w:r w:rsidRPr="004C7091">
        <w:rPr>
          <w:rFonts w:ascii="Times New Roman" w:eastAsia="Times New Roman" w:hAnsi="Times New Roman" w:cs="Times New Roman"/>
          <w:color w:val="000000"/>
          <w:sz w:val="24"/>
          <w:szCs w:val="24"/>
        </w:rPr>
        <w:t xml:space="preserve"> deaf people invested in less human capital by attending school less and working less during the early part of their lives when most human capital investments would occur.</w:t>
      </w:r>
      <w:r w:rsidRPr="004C7091">
        <w:rPr>
          <w:rFonts w:ascii="Times New Roman" w:eastAsia="Times New Roman" w:hAnsi="Times New Roman" w:cs="Times New Roman"/>
          <w:color w:val="000000" w:themeColor="text1"/>
          <w:sz w:val="24"/>
          <w:szCs w:val="24"/>
        </w:rPr>
        <w:t xml:space="preserve"> </w:t>
      </w:r>
    </w:p>
    <w:p w14:paraId="5EF00119" w14:textId="77777777" w:rsidR="006D3EF5" w:rsidRDefault="006D3EF5"/>
    <w:p w14:paraId="6993EA3B" w14:textId="77777777" w:rsidR="006D3EF5" w:rsidRDefault="006D3EF5"/>
    <w:sectPr w:rsidR="006D3EF5" w:rsidSect="003E5AB2">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EF5"/>
    <w:rsid w:val="0008322D"/>
    <w:rsid w:val="001D2DB5"/>
    <w:rsid w:val="001D610D"/>
    <w:rsid w:val="001F4D3D"/>
    <w:rsid w:val="003D7E89"/>
    <w:rsid w:val="003E5AB2"/>
    <w:rsid w:val="004C0FDB"/>
    <w:rsid w:val="005556D5"/>
    <w:rsid w:val="00584E72"/>
    <w:rsid w:val="006921E2"/>
    <w:rsid w:val="006D3EF5"/>
    <w:rsid w:val="0074309B"/>
    <w:rsid w:val="00761CAD"/>
    <w:rsid w:val="007B15DA"/>
    <w:rsid w:val="008357C9"/>
    <w:rsid w:val="00A44B87"/>
    <w:rsid w:val="00AF6E69"/>
    <w:rsid w:val="00B73CBF"/>
    <w:rsid w:val="00BE0D95"/>
    <w:rsid w:val="00BE4619"/>
    <w:rsid w:val="00C80747"/>
    <w:rsid w:val="00CF5371"/>
    <w:rsid w:val="00D00A1E"/>
    <w:rsid w:val="00D2778F"/>
    <w:rsid w:val="00D44984"/>
    <w:rsid w:val="00E22E77"/>
    <w:rsid w:val="00E76277"/>
    <w:rsid w:val="00E8447B"/>
    <w:rsid w:val="00F2243A"/>
    <w:rsid w:val="00F757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181067"/>
  <w15:chartTrackingRefBased/>
  <w15:docId w15:val="{79F0B8BC-18B8-438E-8D33-EB99BFAAA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3E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D3E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D3EF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D3EF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D3EF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D3EF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3EF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3EF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3EF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EF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D3EF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D3EF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D3EF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D3EF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D3EF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3EF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3EF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3EF5"/>
    <w:rPr>
      <w:rFonts w:eastAsiaTheme="majorEastAsia" w:cstheme="majorBidi"/>
      <w:color w:val="272727" w:themeColor="text1" w:themeTint="D8"/>
    </w:rPr>
  </w:style>
  <w:style w:type="paragraph" w:styleId="Title">
    <w:name w:val="Title"/>
    <w:basedOn w:val="Normal"/>
    <w:next w:val="Normal"/>
    <w:link w:val="TitleChar"/>
    <w:uiPriority w:val="10"/>
    <w:qFormat/>
    <w:rsid w:val="006D3E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3EF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3EF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3EF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3EF5"/>
    <w:pPr>
      <w:spacing w:before="160"/>
      <w:jc w:val="center"/>
    </w:pPr>
    <w:rPr>
      <w:i/>
      <w:iCs/>
      <w:color w:val="404040" w:themeColor="text1" w:themeTint="BF"/>
    </w:rPr>
  </w:style>
  <w:style w:type="character" w:customStyle="1" w:styleId="QuoteChar">
    <w:name w:val="Quote Char"/>
    <w:basedOn w:val="DefaultParagraphFont"/>
    <w:link w:val="Quote"/>
    <w:uiPriority w:val="29"/>
    <w:rsid w:val="006D3EF5"/>
    <w:rPr>
      <w:i/>
      <w:iCs/>
      <w:color w:val="404040" w:themeColor="text1" w:themeTint="BF"/>
    </w:rPr>
  </w:style>
  <w:style w:type="paragraph" w:styleId="ListParagraph">
    <w:name w:val="List Paragraph"/>
    <w:basedOn w:val="Normal"/>
    <w:uiPriority w:val="34"/>
    <w:qFormat/>
    <w:rsid w:val="006D3EF5"/>
    <w:pPr>
      <w:ind w:left="720"/>
      <w:contextualSpacing/>
    </w:pPr>
  </w:style>
  <w:style w:type="character" w:styleId="IntenseEmphasis">
    <w:name w:val="Intense Emphasis"/>
    <w:basedOn w:val="DefaultParagraphFont"/>
    <w:uiPriority w:val="21"/>
    <w:qFormat/>
    <w:rsid w:val="006D3EF5"/>
    <w:rPr>
      <w:i/>
      <w:iCs/>
      <w:color w:val="2F5496" w:themeColor="accent1" w:themeShade="BF"/>
    </w:rPr>
  </w:style>
  <w:style w:type="paragraph" w:styleId="IntenseQuote">
    <w:name w:val="Intense Quote"/>
    <w:basedOn w:val="Normal"/>
    <w:next w:val="Normal"/>
    <w:link w:val="IntenseQuoteChar"/>
    <w:uiPriority w:val="30"/>
    <w:qFormat/>
    <w:rsid w:val="006D3E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D3EF5"/>
    <w:rPr>
      <w:i/>
      <w:iCs/>
      <w:color w:val="2F5496" w:themeColor="accent1" w:themeShade="BF"/>
    </w:rPr>
  </w:style>
  <w:style w:type="character" w:styleId="IntenseReference">
    <w:name w:val="Intense Reference"/>
    <w:basedOn w:val="DefaultParagraphFont"/>
    <w:uiPriority w:val="32"/>
    <w:qFormat/>
    <w:rsid w:val="006D3EF5"/>
    <w:rPr>
      <w:b/>
      <w:bCs/>
      <w:smallCaps/>
      <w:color w:val="2F5496" w:themeColor="accent1" w:themeShade="BF"/>
      <w:spacing w:val="5"/>
    </w:rPr>
  </w:style>
  <w:style w:type="table" w:styleId="TableGrid">
    <w:name w:val="Table Grid"/>
    <w:basedOn w:val="TableNormal"/>
    <w:uiPriority w:val="39"/>
    <w:rsid w:val="006D3EF5"/>
    <w:pPr>
      <w:spacing w:after="0" w:line="240" w:lineRule="auto"/>
    </w:pPr>
    <w:rPr>
      <w:rFonts w:ascii="Calibri" w:eastAsia="Calibri" w:hAnsi="Calibri" w:cs="Calibri"/>
      <w:kern w:val="0"/>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D16FF3-391F-49A8-9436-A9BB1E9FF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747</Words>
  <Characters>4260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dc:creator>
  <cp:keywords/>
  <dc:description/>
  <cp:lastModifiedBy>Zachary</cp:lastModifiedBy>
  <cp:revision>2</cp:revision>
  <dcterms:created xsi:type="dcterms:W3CDTF">2024-08-08T14:06:00Z</dcterms:created>
  <dcterms:modified xsi:type="dcterms:W3CDTF">2024-08-08T14:06:00Z</dcterms:modified>
</cp:coreProperties>
</file>