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5ABC" w14:textId="77777777" w:rsidR="00562BBD" w:rsidRDefault="00562BBD" w:rsidP="00202D7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44224545"/>
    </w:p>
    <w:p w14:paraId="254ECBB1" w14:textId="2E2E2A01" w:rsidR="00562BBD" w:rsidRDefault="00562BBD" w:rsidP="00562BBD">
      <w:pPr>
        <w:spacing w:line="300" w:lineRule="auto"/>
        <w:jc w:val="center"/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</w:p>
    <w:p w14:paraId="3C0E2FFF" w14:textId="77777777" w:rsidR="00562BBD" w:rsidRDefault="00562BBD" w:rsidP="00562BBD">
      <w:pPr>
        <w:spacing w:line="300" w:lineRule="auto"/>
        <w:jc w:val="center"/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</w:p>
    <w:p w14:paraId="3A73CFBC" w14:textId="77777777" w:rsidR="00562BBD" w:rsidRDefault="00562BBD" w:rsidP="00562BBD">
      <w:pPr>
        <w:spacing w:line="300" w:lineRule="auto"/>
        <w:jc w:val="center"/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</w:p>
    <w:p w14:paraId="670DB4D5" w14:textId="479359B3" w:rsidR="00562BBD" w:rsidRDefault="00562BBD" w:rsidP="00562BBD">
      <w:pPr>
        <w:spacing w:line="300" w:lineRule="auto"/>
        <w:jc w:val="center"/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</w:p>
    <w:p w14:paraId="7AE4F2CD" w14:textId="3C43AD51" w:rsidR="00562BBD" w:rsidRDefault="00562BBD" w:rsidP="00562BBD">
      <w:pPr>
        <w:spacing w:line="300" w:lineRule="auto"/>
        <w:jc w:val="center"/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</w:p>
    <w:p w14:paraId="56BEB326" w14:textId="77777777" w:rsidR="008F7A16" w:rsidRDefault="008F7A16" w:rsidP="00562BBD">
      <w:pPr>
        <w:spacing w:line="300" w:lineRule="auto"/>
        <w:jc w:val="center"/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</w:p>
    <w:p w14:paraId="749BCB3C" w14:textId="77777777" w:rsidR="00562BBD" w:rsidRDefault="00562BBD" w:rsidP="00562BBD">
      <w:pPr>
        <w:spacing w:line="300" w:lineRule="auto"/>
        <w:jc w:val="center"/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</w:p>
    <w:p w14:paraId="422726B2" w14:textId="13DF325D" w:rsidR="00562BBD" w:rsidRPr="00562BBD" w:rsidRDefault="00562BBD" w:rsidP="00562BBD">
      <w:pPr>
        <w:spacing w:line="360" w:lineRule="auto"/>
        <w:jc w:val="center"/>
        <w:rPr>
          <w:rStyle w:val="fontstyle01"/>
          <w:rFonts w:ascii="Times New Roman" w:hAnsi="Times New Roman"/>
          <w:b/>
          <w:bCs/>
          <w:sz w:val="24"/>
          <w:szCs w:val="24"/>
        </w:rPr>
      </w:pPr>
      <w:r w:rsidRPr="00562BBD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Intergenerati</w:t>
      </w:r>
      <w:r w:rsidRPr="00562BBD">
        <w:rPr>
          <w:rStyle w:val="fontstyle01"/>
          <w:rFonts w:ascii="Times New Roman" w:hAnsi="Times New Roman"/>
          <w:b/>
          <w:bCs/>
          <w:sz w:val="24"/>
          <w:szCs w:val="24"/>
        </w:rPr>
        <w:t xml:space="preserve">onal </w:t>
      </w:r>
      <w:r w:rsidRPr="00562BBD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 xml:space="preserve">Effects </w:t>
      </w:r>
      <w:r w:rsidRPr="00562BBD">
        <w:rPr>
          <w:rStyle w:val="fontstyle01"/>
          <w:rFonts w:ascii="Times New Roman" w:hAnsi="Times New Roman"/>
          <w:b/>
          <w:bCs/>
          <w:sz w:val="24"/>
          <w:szCs w:val="24"/>
        </w:rPr>
        <w:t>of Early-Life Health Shocks during</w:t>
      </w:r>
    </w:p>
    <w:p w14:paraId="122D7056" w14:textId="7752402C" w:rsidR="00562BBD" w:rsidRPr="00562BBD" w:rsidRDefault="00562BBD" w:rsidP="00562BBD">
      <w:pPr>
        <w:spacing w:line="360" w:lineRule="auto"/>
        <w:jc w:val="center"/>
        <w:rPr>
          <w:rStyle w:val="fontstyle01"/>
          <w:rFonts w:ascii="Times New Roman" w:hAnsi="Times New Roman"/>
          <w:b/>
          <w:bCs/>
          <w:sz w:val="24"/>
          <w:szCs w:val="24"/>
        </w:rPr>
      </w:pPr>
      <w:r w:rsidRPr="00562BBD">
        <w:rPr>
          <w:rStyle w:val="fontstyle01"/>
          <w:rFonts w:ascii="Times New Roman" w:hAnsi="Times New Roman"/>
          <w:b/>
          <w:bCs/>
          <w:sz w:val="24"/>
          <w:szCs w:val="24"/>
        </w:rPr>
        <w:t>the Chinese 1959–61 Famine</w:t>
      </w:r>
    </w:p>
    <w:p w14:paraId="7D85141F" w14:textId="721C2031" w:rsidR="00562BBD" w:rsidRDefault="00562BBD" w:rsidP="00562BB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C0BDD1B" w14:textId="77777777" w:rsidR="00562BBD" w:rsidRPr="00562BBD" w:rsidRDefault="00562BBD" w:rsidP="00562BB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43C8E2D" w14:textId="4EC4004E" w:rsidR="00562BBD" w:rsidRPr="00562BBD" w:rsidRDefault="00562BBD" w:rsidP="00562BBD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2BBD">
        <w:rPr>
          <w:rFonts w:ascii="Times New Roman" w:hAnsi="Times New Roman" w:cs="Times New Roman"/>
          <w:bCs/>
          <w:sz w:val="24"/>
          <w:szCs w:val="24"/>
        </w:rPr>
        <w:t>Supplementary Material</w:t>
      </w:r>
    </w:p>
    <w:p w14:paraId="236371C3" w14:textId="77777777" w:rsidR="00562BBD" w:rsidRDefault="00562BBD" w:rsidP="00202D7E">
      <w:pPr>
        <w:spacing w:line="360" w:lineRule="auto"/>
        <w:ind w:right="105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1" w:name="_Hlk44224535"/>
    </w:p>
    <w:p w14:paraId="394EB6E3" w14:textId="77777777" w:rsidR="00562BBD" w:rsidRDefault="00562BBD" w:rsidP="00202D7E">
      <w:pPr>
        <w:spacing w:line="360" w:lineRule="auto"/>
        <w:ind w:right="105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213727A" w14:textId="77777777" w:rsidR="00562BBD" w:rsidRDefault="00562BBD" w:rsidP="00202D7E">
      <w:pPr>
        <w:spacing w:line="360" w:lineRule="auto"/>
        <w:ind w:right="105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07ABFF1" w14:textId="77777777" w:rsidR="00562BBD" w:rsidRDefault="00562BBD" w:rsidP="00202D7E">
      <w:pPr>
        <w:spacing w:line="360" w:lineRule="auto"/>
        <w:ind w:right="105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3EF1DAD" w14:textId="764394BC" w:rsidR="00562BBD" w:rsidRDefault="00562BBD" w:rsidP="00202D7E">
      <w:pPr>
        <w:spacing w:line="360" w:lineRule="auto"/>
        <w:ind w:right="105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9ADEFE7" w14:textId="40D93148" w:rsidR="008F7A16" w:rsidRDefault="008F7A16" w:rsidP="00202D7E">
      <w:pPr>
        <w:spacing w:line="360" w:lineRule="auto"/>
        <w:ind w:right="105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744721E" w14:textId="47DAD65E" w:rsidR="008F7A16" w:rsidRDefault="008F7A16" w:rsidP="00202D7E">
      <w:pPr>
        <w:spacing w:line="360" w:lineRule="auto"/>
        <w:ind w:right="105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15EBC73" w14:textId="1A705BA0" w:rsidR="008F7A16" w:rsidRDefault="008F7A16" w:rsidP="00202D7E">
      <w:pPr>
        <w:spacing w:line="360" w:lineRule="auto"/>
        <w:ind w:right="105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377C66A" w14:textId="0503C0AE" w:rsidR="008F7A16" w:rsidRDefault="008F7A16" w:rsidP="00202D7E">
      <w:pPr>
        <w:spacing w:line="360" w:lineRule="auto"/>
        <w:ind w:right="105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C038376" w14:textId="2DD7452C" w:rsidR="008F7A16" w:rsidRDefault="008F7A16" w:rsidP="00202D7E">
      <w:pPr>
        <w:spacing w:line="360" w:lineRule="auto"/>
        <w:ind w:right="105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68573D7" w14:textId="38B9C431" w:rsidR="008F7A16" w:rsidRDefault="008F7A16" w:rsidP="00202D7E">
      <w:pPr>
        <w:spacing w:line="360" w:lineRule="auto"/>
        <w:ind w:right="105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9A85169" w14:textId="5947F92B" w:rsidR="008F7A16" w:rsidRDefault="008F7A16" w:rsidP="00202D7E">
      <w:pPr>
        <w:spacing w:line="360" w:lineRule="auto"/>
        <w:ind w:right="105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92EC029" w14:textId="77777777" w:rsidR="008F7A16" w:rsidRDefault="008F7A16" w:rsidP="00202D7E">
      <w:pPr>
        <w:spacing w:line="360" w:lineRule="auto"/>
        <w:ind w:right="105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0C24004" w14:textId="30226E52" w:rsidR="002B1D4E" w:rsidRPr="00AC77F7" w:rsidRDefault="002B1D4E" w:rsidP="00202D7E">
      <w:pPr>
        <w:spacing w:line="360" w:lineRule="auto"/>
        <w:ind w:right="105"/>
        <w:jc w:val="left"/>
        <w:rPr>
          <w:rStyle w:val="fontstyle01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77F7">
        <w:rPr>
          <w:rStyle w:val="fontstyle01"/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Robustness test of the results </w:t>
      </w:r>
    </w:p>
    <w:bookmarkEnd w:id="1"/>
    <w:p w14:paraId="171ED5C3" w14:textId="793B299F" w:rsidR="002B1D4E" w:rsidRPr="00AC77F7" w:rsidRDefault="00DA7AEE" w:rsidP="00202D7E">
      <w:pPr>
        <w:spacing w:line="360" w:lineRule="auto"/>
        <w:ind w:right="105"/>
        <w:rPr>
          <w:rStyle w:val="fontstyle01"/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AC77F7">
        <w:rPr>
          <w:rStyle w:val="fontstyle01"/>
          <w:rFonts w:ascii="Times New Roman" w:hAnsi="Times New Roman" w:cs="Times New Roman"/>
          <w:b/>
          <w:bCs/>
          <w:i/>
          <w:iCs/>
          <w:sz w:val="21"/>
          <w:szCs w:val="21"/>
        </w:rPr>
        <w:t>Second-G</w:t>
      </w:r>
      <w:r w:rsidR="002B1D4E" w:rsidRPr="00AC77F7">
        <w:rPr>
          <w:rStyle w:val="fontstyle01"/>
          <w:rFonts w:ascii="Times New Roman" w:hAnsi="Times New Roman" w:cs="Times New Roman"/>
          <w:b/>
          <w:bCs/>
          <w:i/>
          <w:iCs/>
          <w:sz w:val="21"/>
          <w:szCs w:val="21"/>
        </w:rPr>
        <w:t>en</w:t>
      </w:r>
      <w:r w:rsidRPr="00AC77F7">
        <w:rPr>
          <w:rStyle w:val="fontstyle01"/>
          <w:rFonts w:ascii="Times New Roman" w:hAnsi="Times New Roman" w:cs="Times New Roman"/>
          <w:b/>
          <w:bCs/>
          <w:i/>
          <w:iCs/>
          <w:sz w:val="21"/>
          <w:szCs w:val="21"/>
        </w:rPr>
        <w:t>eration</w:t>
      </w:r>
      <w:r w:rsidR="002B1D4E" w:rsidRPr="00AC77F7">
        <w:rPr>
          <w:rStyle w:val="fontstyle01"/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Health/Economic Effects Controlling for </w:t>
      </w:r>
      <w:r w:rsidRPr="00AC77F7">
        <w:rPr>
          <w:rStyle w:val="fontstyle01"/>
          <w:rFonts w:ascii="Times New Roman" w:hAnsi="Times New Roman" w:cs="Times New Roman"/>
          <w:b/>
          <w:bCs/>
          <w:i/>
          <w:iCs/>
          <w:sz w:val="21"/>
          <w:szCs w:val="21"/>
        </w:rPr>
        <w:t>First-Ge</w:t>
      </w:r>
      <w:r w:rsidR="002B1D4E" w:rsidRPr="00AC77F7">
        <w:rPr>
          <w:rStyle w:val="fontstyle01"/>
          <w:rFonts w:ascii="Times New Roman" w:hAnsi="Times New Roman" w:cs="Times New Roman"/>
          <w:b/>
          <w:bCs/>
          <w:i/>
          <w:iCs/>
          <w:sz w:val="21"/>
          <w:szCs w:val="21"/>
        </w:rPr>
        <w:t>n</w:t>
      </w:r>
      <w:r w:rsidRPr="00AC77F7">
        <w:rPr>
          <w:rStyle w:val="fontstyle01"/>
          <w:rFonts w:ascii="Times New Roman" w:hAnsi="Times New Roman" w:cs="Times New Roman"/>
          <w:b/>
          <w:bCs/>
          <w:i/>
          <w:iCs/>
          <w:sz w:val="21"/>
          <w:szCs w:val="21"/>
        </w:rPr>
        <w:t>eration</w:t>
      </w:r>
      <w:r w:rsidR="002B1D4E" w:rsidRPr="00AC77F7">
        <w:rPr>
          <w:rStyle w:val="fontstyle01"/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Outcomes</w:t>
      </w:r>
    </w:p>
    <w:p w14:paraId="14FB5A6E" w14:textId="1B4D9CC8" w:rsidR="002B1D4E" w:rsidRDefault="002B1D4E" w:rsidP="00AC77F7">
      <w:pPr>
        <w:spacing w:line="360" w:lineRule="auto"/>
        <w:ind w:right="108"/>
        <w:rPr>
          <w:rStyle w:val="fontstyle01"/>
          <w:rFonts w:ascii="Times New Roman" w:hAnsi="Times New Roman" w:cs="Times New Roman"/>
          <w:sz w:val="24"/>
          <w:szCs w:val="24"/>
        </w:rPr>
      </w:pPr>
      <w:r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We investigate whether the economic and health estimates of </w:t>
      </w:r>
      <w:r w:rsidR="00344B54"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the </w:t>
      </w:r>
      <w:r w:rsidRPr="00205E51">
        <w:rPr>
          <w:rStyle w:val="fontstyle01"/>
          <w:rFonts w:ascii="Times New Roman" w:hAnsi="Times New Roman" w:cs="Times New Roman"/>
          <w:sz w:val="24"/>
          <w:szCs w:val="24"/>
        </w:rPr>
        <w:t>second generation var</w:t>
      </w:r>
      <w:r w:rsidR="00AA76F2">
        <w:rPr>
          <w:rStyle w:val="fontstyle01"/>
          <w:rFonts w:ascii="Times New Roman" w:hAnsi="Times New Roman" w:cs="Times New Roman"/>
          <w:sz w:val="24"/>
          <w:szCs w:val="24"/>
        </w:rPr>
        <w:t>y</w:t>
      </w:r>
      <w:r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 by </w:t>
      </w:r>
      <w:r w:rsidR="00344B54"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the </w:t>
      </w:r>
      <w:r w:rsidRPr="00205E51">
        <w:rPr>
          <w:rStyle w:val="fontstyle01"/>
          <w:rFonts w:ascii="Times New Roman" w:hAnsi="Times New Roman" w:cs="Times New Roman"/>
          <w:sz w:val="24"/>
          <w:szCs w:val="24"/>
        </w:rPr>
        <w:t>first generation’s economic outcomes (e.g., educ</w:t>
      </w:r>
      <w:r w:rsidR="00DF6C74" w:rsidRPr="00205E51">
        <w:rPr>
          <w:rStyle w:val="fontstyle01"/>
          <w:rFonts w:ascii="Times New Roman" w:hAnsi="Times New Roman" w:cs="Times New Roman"/>
          <w:sz w:val="24"/>
          <w:szCs w:val="24"/>
        </w:rPr>
        <w:t>a</w:t>
      </w:r>
      <w:r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tion). Results </w:t>
      </w:r>
      <w:r w:rsidR="00AA76F2">
        <w:rPr>
          <w:rStyle w:val="fontstyle01"/>
          <w:rFonts w:ascii="Times New Roman" w:hAnsi="Times New Roman" w:cs="Times New Roman"/>
          <w:sz w:val="24"/>
          <w:szCs w:val="24"/>
        </w:rPr>
        <w:t>are</w:t>
      </w:r>
      <w:r w:rsidR="00DF6C74"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almost unchanged, providing reassurance that our results are not influenced by </w:t>
      </w:r>
      <w:r w:rsidR="00DF6C74"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the </w:t>
      </w:r>
      <w:r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first generation’s economic outcomes </w:t>
      </w:r>
      <w:r w:rsidRPr="00312551">
        <w:rPr>
          <w:rStyle w:val="fontstyle01"/>
          <w:rFonts w:ascii="Times New Roman" w:hAnsi="Times New Roman" w:cs="Times New Roman"/>
          <w:color w:val="1807F9"/>
          <w:sz w:val="24"/>
          <w:szCs w:val="24"/>
        </w:rPr>
        <w:t>(Table</w:t>
      </w:r>
      <w:r w:rsidR="00DA7AEE" w:rsidRPr="00312551">
        <w:rPr>
          <w:rStyle w:val="fontstyle01"/>
          <w:rFonts w:ascii="Times New Roman" w:hAnsi="Times New Roman" w:cs="Times New Roman"/>
          <w:color w:val="1807F9"/>
          <w:sz w:val="24"/>
          <w:szCs w:val="24"/>
        </w:rPr>
        <w:t>s</w:t>
      </w:r>
      <w:r w:rsidRPr="00312551">
        <w:rPr>
          <w:rStyle w:val="fontstyle01"/>
          <w:rFonts w:ascii="Times New Roman" w:hAnsi="Times New Roman" w:cs="Times New Roman"/>
          <w:color w:val="1807F9"/>
          <w:sz w:val="24"/>
          <w:szCs w:val="24"/>
        </w:rPr>
        <w:t xml:space="preserve"> S2-1 and S2-2)</w:t>
      </w:r>
      <w:r w:rsidRPr="00205E51">
        <w:rPr>
          <w:rStyle w:val="fontstyle01"/>
          <w:rFonts w:ascii="Times New Roman" w:hAnsi="Times New Roman" w:cs="Times New Roman"/>
          <w:sz w:val="24"/>
          <w:szCs w:val="24"/>
        </w:rPr>
        <w:t>. We do find that either parent’</w:t>
      </w:r>
      <w:r w:rsidR="00DF6C74" w:rsidRPr="00205E51">
        <w:rPr>
          <w:rStyle w:val="fontstyle01"/>
          <w:rFonts w:ascii="Times New Roman" w:hAnsi="Times New Roman" w:cs="Times New Roman"/>
          <w:sz w:val="24"/>
          <w:szCs w:val="24"/>
        </w:rPr>
        <w:t>s</w:t>
      </w:r>
      <w:r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 education is associated with an increase in economic </w:t>
      </w:r>
      <w:r w:rsidR="003C0F1E"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status </w:t>
      </w:r>
      <w:r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and health of </w:t>
      </w:r>
      <w:r w:rsidR="003C0F1E"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the </w:t>
      </w:r>
      <w:r w:rsidRPr="00205E51">
        <w:rPr>
          <w:rStyle w:val="fontstyle01"/>
          <w:rFonts w:ascii="Times New Roman" w:hAnsi="Times New Roman" w:cs="Times New Roman"/>
          <w:sz w:val="24"/>
          <w:szCs w:val="24"/>
        </w:rPr>
        <w:t>second generation. Specifically,</w:t>
      </w:r>
      <w:r w:rsidRPr="00205E51">
        <w:rPr>
          <w:sz w:val="24"/>
          <w:szCs w:val="24"/>
        </w:rPr>
        <w:t xml:space="preserve"> </w:t>
      </w:r>
      <w:r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each additional year of </w:t>
      </w:r>
      <w:r w:rsidR="003C0F1E"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schooling for the </w:t>
      </w:r>
      <w:r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mother is associated with a statistically significant increase </w:t>
      </w:r>
      <w:r w:rsidR="003C0F1E"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in </w:t>
      </w:r>
      <w:r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years of schooling, </w:t>
      </w:r>
      <w:r w:rsidR="003C0F1E"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as well as </w:t>
      </w:r>
      <w:r w:rsidRPr="00205E51">
        <w:rPr>
          <w:rStyle w:val="fontstyle01"/>
          <w:rFonts w:ascii="Times New Roman" w:hAnsi="Times New Roman" w:cs="Times New Roman"/>
          <w:sz w:val="24"/>
          <w:szCs w:val="24"/>
        </w:rPr>
        <w:t>height and weight in the second generation</w:t>
      </w:r>
      <w:r w:rsidR="003C0F1E" w:rsidRPr="00205E51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 Each additional year of </w:t>
      </w:r>
      <w:r w:rsidR="003C0F1E"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the </w:t>
      </w:r>
      <w:r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father’s schooling is associated with a statistically significant increase </w:t>
      </w:r>
      <w:r w:rsidR="003C0F1E"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in </w:t>
      </w:r>
      <w:r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years of schooling </w:t>
      </w:r>
      <w:r w:rsidR="003C0F1E"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as well as </w:t>
      </w:r>
      <w:r w:rsidRPr="00205E51">
        <w:rPr>
          <w:rStyle w:val="fontstyle01"/>
          <w:rFonts w:ascii="Times New Roman" w:hAnsi="Times New Roman" w:cs="Times New Roman"/>
          <w:sz w:val="24"/>
          <w:szCs w:val="24"/>
        </w:rPr>
        <w:t>height in the second generation.</w:t>
      </w:r>
    </w:p>
    <w:p w14:paraId="639CFB9A" w14:textId="77777777" w:rsidR="00AC77F7" w:rsidRPr="00205E51" w:rsidRDefault="00AC77F7" w:rsidP="00AC77F7">
      <w:pPr>
        <w:spacing w:line="360" w:lineRule="auto"/>
        <w:ind w:right="108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09C8F778" w14:textId="77777777" w:rsidR="002B1D4E" w:rsidRPr="00AC77F7" w:rsidRDefault="002B1D4E" w:rsidP="005576C1">
      <w:pPr>
        <w:spacing w:line="360" w:lineRule="auto"/>
        <w:ind w:right="105"/>
        <w:rPr>
          <w:rStyle w:val="fontstyle01"/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AC77F7">
        <w:rPr>
          <w:rStyle w:val="fontstyle01"/>
          <w:rFonts w:ascii="Times New Roman" w:hAnsi="Times New Roman" w:cs="Times New Roman"/>
          <w:b/>
          <w:bCs/>
          <w:i/>
          <w:iCs/>
          <w:sz w:val="21"/>
          <w:szCs w:val="21"/>
        </w:rPr>
        <w:t>Alternative Measures of Schooling and Health</w:t>
      </w:r>
    </w:p>
    <w:p w14:paraId="30AC21EA" w14:textId="5A323A1F" w:rsidR="00AC77F7" w:rsidRDefault="00D47EA5" w:rsidP="005576C1">
      <w:pPr>
        <w:spacing w:line="36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Owing </w:t>
      </w:r>
      <w:r w:rsidR="002B1D4E" w:rsidRPr="00205E51">
        <w:rPr>
          <w:rStyle w:val="fontstyle01"/>
          <w:rFonts w:ascii="Times New Roman" w:hAnsi="Times New Roman" w:cs="Times New Roman"/>
          <w:sz w:val="24"/>
          <w:szCs w:val="24"/>
        </w:rPr>
        <w:t>to the influence of the Cultural Revolution (1966</w:t>
      </w:r>
      <w:r w:rsidR="00DA7AEE" w:rsidRPr="00205E51">
        <w:rPr>
          <w:rStyle w:val="fontstyle01"/>
          <w:rFonts w:ascii="Times New Roman" w:hAnsi="Times New Roman" w:cs="Times New Roman"/>
          <w:sz w:val="24"/>
          <w:szCs w:val="24"/>
        </w:rPr>
        <w:t>–</w:t>
      </w:r>
      <w:r w:rsidR="002B1D4E"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76) in China, many people fail to </w:t>
      </w:r>
      <w:r w:rsidR="003C0F1E" w:rsidRPr="00205E51">
        <w:rPr>
          <w:rStyle w:val="fontstyle01"/>
          <w:rFonts w:ascii="Times New Roman" w:hAnsi="Times New Roman" w:cs="Times New Roman"/>
          <w:sz w:val="24"/>
          <w:szCs w:val="24"/>
        </w:rPr>
        <w:t>complete</w:t>
      </w:r>
      <w:r w:rsidR="002B1D4E"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 their education degree, especially for the second generation, which may bias the effect of famine exposure. We investigat</w:t>
      </w:r>
      <w:r w:rsidR="00AA76F2">
        <w:rPr>
          <w:rStyle w:val="fontstyle01"/>
          <w:rFonts w:ascii="Times New Roman" w:hAnsi="Times New Roman" w:cs="Times New Roman"/>
          <w:sz w:val="24"/>
          <w:szCs w:val="24"/>
        </w:rPr>
        <w:t>e</w:t>
      </w:r>
      <w:r w:rsidR="002B1D4E"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 whether the estimates </w:t>
      </w:r>
      <w:r w:rsidR="00AA76F2">
        <w:rPr>
          <w:rStyle w:val="fontstyle01"/>
          <w:rFonts w:ascii="Times New Roman" w:hAnsi="Times New Roman" w:cs="Times New Roman"/>
          <w:sz w:val="24"/>
          <w:szCs w:val="24"/>
        </w:rPr>
        <w:t>are</w:t>
      </w:r>
      <w:r w:rsidR="002B1D4E"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 sensitive to the years of schooling and replace our continuous measure of years of schooling with specific interval</w:t>
      </w:r>
      <w:r w:rsidR="003A1286" w:rsidRPr="00205E51">
        <w:rPr>
          <w:rStyle w:val="fontstyle01"/>
          <w:rFonts w:ascii="Times New Roman" w:hAnsi="Times New Roman" w:cs="Times New Roman"/>
          <w:sz w:val="24"/>
          <w:szCs w:val="24"/>
        </w:rPr>
        <w:t>s</w:t>
      </w:r>
      <w:r w:rsidR="002B1D4E"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 (e.g.,</w:t>
      </w:r>
      <w:r w:rsidR="002B1D4E" w:rsidRPr="00205E51">
        <w:rPr>
          <w:sz w:val="24"/>
          <w:szCs w:val="24"/>
        </w:rPr>
        <w:t xml:space="preserve"> </w:t>
      </w:r>
      <w:r w:rsidR="002B1D4E"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junior high school or above, senior high school or above). </w:t>
      </w:r>
      <w:r w:rsidR="00700039" w:rsidRPr="00205E51">
        <w:rPr>
          <w:rStyle w:val="fontstyle01"/>
          <w:rFonts w:ascii="Times New Roman" w:hAnsi="Times New Roman" w:cs="Times New Roman"/>
          <w:sz w:val="24"/>
          <w:szCs w:val="24"/>
        </w:rPr>
        <w:t>Moreover</w:t>
      </w:r>
      <w:r w:rsidR="002B1D4E" w:rsidRPr="00205E51">
        <w:rPr>
          <w:rStyle w:val="fontstyle01"/>
          <w:rFonts w:ascii="Times New Roman" w:hAnsi="Times New Roman" w:cs="Times New Roman"/>
          <w:sz w:val="24"/>
          <w:szCs w:val="24"/>
        </w:rPr>
        <w:t>,</w:t>
      </w:r>
      <w:r w:rsidR="002B1D4E" w:rsidRPr="00205E51">
        <w:rPr>
          <w:sz w:val="24"/>
          <w:szCs w:val="24"/>
        </w:rPr>
        <w:t xml:space="preserve"> </w:t>
      </w:r>
      <w:r w:rsidR="002B1D4E"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we transform </w:t>
      </w:r>
      <w:r w:rsidR="003A1286"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the </w:t>
      </w:r>
      <w:r w:rsidR="002B1D4E" w:rsidRPr="00205E51">
        <w:rPr>
          <w:rStyle w:val="fontstyle01"/>
          <w:rFonts w:ascii="Times New Roman" w:hAnsi="Times New Roman" w:cs="Times New Roman"/>
          <w:sz w:val="24"/>
          <w:szCs w:val="24"/>
        </w:rPr>
        <w:t>other dependent variable into normalized Z-scores.</w:t>
      </w:r>
      <w:r w:rsidR="002B1D4E" w:rsidRPr="00C407D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2B1D4E" w:rsidRPr="00312551">
        <w:rPr>
          <w:rStyle w:val="fontstyle01"/>
          <w:rFonts w:ascii="Times New Roman" w:hAnsi="Times New Roman" w:cs="Times New Roman"/>
          <w:color w:val="1807F9"/>
          <w:sz w:val="24"/>
          <w:szCs w:val="24"/>
        </w:rPr>
        <w:t>Table</w:t>
      </w:r>
      <w:r w:rsidR="00DA7AEE" w:rsidRPr="00312551">
        <w:rPr>
          <w:rStyle w:val="fontstyle01"/>
          <w:rFonts w:ascii="Times New Roman" w:hAnsi="Times New Roman" w:cs="Times New Roman"/>
          <w:color w:val="1807F9"/>
          <w:sz w:val="24"/>
          <w:szCs w:val="24"/>
        </w:rPr>
        <w:t>s</w:t>
      </w:r>
      <w:r w:rsidR="002B1D4E" w:rsidRPr="00312551">
        <w:rPr>
          <w:rStyle w:val="fontstyle01"/>
          <w:rFonts w:ascii="Times New Roman" w:hAnsi="Times New Roman" w:cs="Times New Roman"/>
          <w:color w:val="1807F9"/>
          <w:sz w:val="24"/>
          <w:szCs w:val="24"/>
        </w:rPr>
        <w:t xml:space="preserve"> S3-1</w:t>
      </w:r>
      <w:r w:rsidR="002B1D4E" w:rsidRPr="00C407D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2B1D4E" w:rsidRPr="00205E51">
        <w:rPr>
          <w:rStyle w:val="fontstyle01"/>
          <w:rFonts w:ascii="Times New Roman" w:hAnsi="Times New Roman" w:cs="Times New Roman"/>
          <w:sz w:val="24"/>
          <w:szCs w:val="24"/>
        </w:rPr>
        <w:t>and</w:t>
      </w:r>
      <w:r w:rsidR="002B1D4E" w:rsidRPr="00312551">
        <w:rPr>
          <w:rStyle w:val="fontstyle01"/>
          <w:rFonts w:ascii="Times New Roman" w:hAnsi="Times New Roman" w:cs="Times New Roman"/>
          <w:color w:val="1807F9"/>
          <w:sz w:val="24"/>
          <w:szCs w:val="24"/>
        </w:rPr>
        <w:t xml:space="preserve"> S3-2 </w:t>
      </w:r>
      <w:r w:rsidR="002B1D4E"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show that Generation 1 male famine </w:t>
      </w:r>
      <w:r w:rsidR="0093070D" w:rsidRPr="00205E51">
        <w:rPr>
          <w:rStyle w:val="fontstyle01"/>
          <w:rFonts w:ascii="Times New Roman" w:hAnsi="Times New Roman" w:cs="Times New Roman"/>
          <w:i/>
          <w:iCs/>
          <w:sz w:val="24"/>
          <w:szCs w:val="24"/>
        </w:rPr>
        <w:t>in</w:t>
      </w:r>
      <w:r w:rsidR="003A1286" w:rsidRPr="00205E51">
        <w:rPr>
          <w:rStyle w:val="fontstyle01"/>
          <w:rFonts w:ascii="Times New Roman" w:hAnsi="Times New Roman" w:cs="Times New Roman"/>
          <w:i/>
          <w:iCs/>
          <w:sz w:val="24"/>
          <w:szCs w:val="24"/>
        </w:rPr>
        <w:t>-</w:t>
      </w:r>
      <w:r w:rsidR="0093070D" w:rsidRPr="00205E51">
        <w:rPr>
          <w:rStyle w:val="fontstyle01"/>
          <w:rFonts w:ascii="Times New Roman" w:hAnsi="Times New Roman" w:cs="Times New Roman"/>
          <w:i/>
          <w:iCs/>
          <w:sz w:val="24"/>
          <w:szCs w:val="24"/>
        </w:rPr>
        <w:t>utero</w:t>
      </w:r>
      <w:r w:rsidR="0093070D"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2B1D4E" w:rsidRPr="00205E51">
        <w:rPr>
          <w:rStyle w:val="fontstyle01"/>
          <w:rFonts w:ascii="Times New Roman" w:hAnsi="Times New Roman" w:cs="Times New Roman"/>
          <w:sz w:val="24"/>
          <w:szCs w:val="24"/>
        </w:rPr>
        <w:t>exposure is still associated with a statistically significant decrease in education, income</w:t>
      </w:r>
      <w:r w:rsidR="00DA7AEE" w:rsidRPr="00205E51">
        <w:rPr>
          <w:rStyle w:val="fontstyle01"/>
          <w:rFonts w:ascii="Times New Roman" w:hAnsi="Times New Roman" w:cs="Times New Roman"/>
          <w:sz w:val="24"/>
          <w:szCs w:val="24"/>
        </w:rPr>
        <w:t>,</w:t>
      </w:r>
      <w:r w:rsidR="002B1D4E"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 and height of </w:t>
      </w:r>
      <w:r w:rsidR="00DA7AEE"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the </w:t>
      </w:r>
      <w:r w:rsidR="002B1D4E" w:rsidRPr="00205E51">
        <w:rPr>
          <w:rStyle w:val="fontstyle01"/>
          <w:rFonts w:ascii="Times New Roman" w:hAnsi="Times New Roman" w:cs="Times New Roman"/>
          <w:sz w:val="24"/>
          <w:szCs w:val="24"/>
        </w:rPr>
        <w:t>second generation. Transformation ma</w:t>
      </w:r>
      <w:r w:rsidR="00AA76F2">
        <w:rPr>
          <w:rStyle w:val="fontstyle01"/>
          <w:rFonts w:ascii="Times New Roman" w:hAnsi="Times New Roman" w:cs="Times New Roman"/>
          <w:sz w:val="24"/>
          <w:szCs w:val="24"/>
        </w:rPr>
        <w:t>kes</w:t>
      </w:r>
      <w:r w:rsidR="002B1D4E" w:rsidRPr="00205E51">
        <w:rPr>
          <w:rStyle w:val="fontstyle01"/>
          <w:rFonts w:ascii="Times New Roman" w:hAnsi="Times New Roman" w:cs="Times New Roman"/>
          <w:sz w:val="24"/>
          <w:szCs w:val="24"/>
        </w:rPr>
        <w:t xml:space="preserve"> little difference to the estimates.</w:t>
      </w:r>
    </w:p>
    <w:p w14:paraId="1A9D9126" w14:textId="77777777" w:rsidR="00AC77F7" w:rsidRPr="00AC77F7" w:rsidRDefault="00AC77F7" w:rsidP="005576C1">
      <w:pPr>
        <w:spacing w:line="36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5A6AD9AA" w14:textId="186D358D" w:rsidR="002B1D4E" w:rsidRPr="00AC77F7" w:rsidRDefault="002B1D4E" w:rsidP="00202D7E">
      <w:pPr>
        <w:spacing w:line="360" w:lineRule="auto"/>
        <w:ind w:right="105"/>
        <w:jc w:val="left"/>
        <w:rPr>
          <w:rStyle w:val="fontstyle01"/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AC77F7">
        <w:rPr>
          <w:rStyle w:val="fontstyle01"/>
          <w:rFonts w:ascii="Times New Roman" w:hAnsi="Times New Roman" w:cs="Times New Roman"/>
          <w:b/>
          <w:bCs/>
          <w:i/>
          <w:iCs/>
          <w:sz w:val="21"/>
          <w:szCs w:val="21"/>
        </w:rPr>
        <w:t>Effect Driven by Young Parents</w:t>
      </w:r>
    </w:p>
    <w:p w14:paraId="502D3E7A" w14:textId="093A6325" w:rsidR="002B1D4E" w:rsidRDefault="002B1D4E" w:rsidP="005576C1">
      <w:pPr>
        <w:spacing w:line="360" w:lineRule="auto"/>
        <w:ind w:right="108"/>
        <w:rPr>
          <w:rStyle w:val="fontstyle01"/>
          <w:rFonts w:ascii="Times New Roman" w:hAnsi="Times New Roman"/>
          <w:sz w:val="24"/>
          <w:szCs w:val="24"/>
        </w:rPr>
      </w:pPr>
      <w:r w:rsidRPr="00205E51">
        <w:rPr>
          <w:rStyle w:val="fontstyle01"/>
          <w:rFonts w:ascii="Times New Roman" w:hAnsi="Times New Roman"/>
          <w:sz w:val="24"/>
          <w:szCs w:val="24"/>
        </w:rPr>
        <w:t xml:space="preserve">In general, the second generation of young parents, whether they have experienced famine, tend to </w:t>
      </w:r>
      <w:r w:rsidR="0093070D" w:rsidRPr="00205E51">
        <w:rPr>
          <w:rStyle w:val="fontstyle01"/>
          <w:rFonts w:ascii="Times New Roman" w:hAnsi="Times New Roman"/>
          <w:sz w:val="24"/>
          <w:szCs w:val="24"/>
        </w:rPr>
        <w:t xml:space="preserve">have </w:t>
      </w:r>
      <w:r w:rsidRPr="00205E51">
        <w:rPr>
          <w:rStyle w:val="fontstyle01"/>
          <w:rFonts w:ascii="Times New Roman" w:hAnsi="Times New Roman"/>
          <w:sz w:val="24"/>
          <w:szCs w:val="24"/>
        </w:rPr>
        <w:t>many disadvantages compared with their counterpart</w:t>
      </w:r>
      <w:r w:rsidR="0093070D" w:rsidRPr="00205E51">
        <w:rPr>
          <w:rStyle w:val="fontstyle01"/>
          <w:rFonts w:ascii="Times New Roman" w:hAnsi="Times New Roman"/>
          <w:sz w:val="24"/>
          <w:szCs w:val="24"/>
        </w:rPr>
        <w:t>s</w:t>
      </w:r>
      <w:r w:rsidRPr="00205E51">
        <w:rPr>
          <w:rStyle w:val="fontstyle01"/>
          <w:rFonts w:ascii="Times New Roman" w:hAnsi="Times New Roman"/>
          <w:sz w:val="24"/>
          <w:szCs w:val="24"/>
        </w:rPr>
        <w:t xml:space="preserve">. </w:t>
      </w:r>
      <w:r w:rsidRPr="00AC77F7">
        <w:rPr>
          <w:rStyle w:val="fontstyle01"/>
          <w:rFonts w:ascii="Times New Roman" w:hAnsi="Times New Roman"/>
          <w:color w:val="1807F9"/>
          <w:sz w:val="24"/>
          <w:szCs w:val="24"/>
        </w:rPr>
        <w:t xml:space="preserve">Myrskylä </w:t>
      </w:r>
      <w:r w:rsidR="00DA7AEE" w:rsidRPr="00AC77F7">
        <w:rPr>
          <w:rStyle w:val="fontstyle01"/>
          <w:rFonts w:ascii="Times New Roman" w:hAnsi="Times New Roman"/>
          <w:color w:val="1807F9"/>
          <w:sz w:val="24"/>
          <w:szCs w:val="24"/>
        </w:rPr>
        <w:t xml:space="preserve">and </w:t>
      </w:r>
      <w:r w:rsidRPr="00AC77F7">
        <w:rPr>
          <w:rStyle w:val="fontstyle01"/>
          <w:rFonts w:ascii="Times New Roman" w:hAnsi="Times New Roman"/>
          <w:color w:val="1807F9"/>
          <w:sz w:val="24"/>
          <w:szCs w:val="24"/>
        </w:rPr>
        <w:t>Fenelon</w:t>
      </w:r>
      <w:r w:rsidR="00AC77F7">
        <w:rPr>
          <w:rStyle w:val="fontstyle01"/>
          <w:rFonts w:ascii="Times New Roman" w:hAnsi="Times New Roman"/>
          <w:color w:val="1807F9"/>
          <w:sz w:val="24"/>
          <w:szCs w:val="24"/>
        </w:rPr>
        <w:t xml:space="preserve"> (2012)</w:t>
      </w:r>
      <w:r w:rsidRPr="00205E51">
        <w:rPr>
          <w:rStyle w:val="fontstyle01"/>
          <w:rFonts w:ascii="Times New Roman" w:hAnsi="Times New Roman"/>
          <w:sz w:val="24"/>
          <w:szCs w:val="24"/>
        </w:rPr>
        <w:t xml:space="preserve"> f</w:t>
      </w:r>
      <w:r w:rsidR="00615BE3">
        <w:rPr>
          <w:rStyle w:val="fontstyle01"/>
          <w:rFonts w:ascii="Times New Roman" w:hAnsi="Times New Roman"/>
          <w:sz w:val="24"/>
          <w:szCs w:val="24"/>
        </w:rPr>
        <w:t>i</w:t>
      </w:r>
      <w:r w:rsidRPr="00205E51">
        <w:rPr>
          <w:rStyle w:val="fontstyle01"/>
          <w:rFonts w:ascii="Times New Roman" w:hAnsi="Times New Roman"/>
          <w:sz w:val="24"/>
          <w:szCs w:val="24"/>
        </w:rPr>
        <w:t xml:space="preserve">nd that offspring born to mothers younger than 25 </w:t>
      </w:r>
      <w:r w:rsidR="00DA7AEE" w:rsidRPr="00205E51">
        <w:rPr>
          <w:rStyle w:val="fontstyle01"/>
          <w:rFonts w:ascii="Times New Roman" w:hAnsi="Times New Roman"/>
          <w:sz w:val="24"/>
          <w:szCs w:val="24"/>
        </w:rPr>
        <w:t xml:space="preserve">years </w:t>
      </w:r>
      <w:r w:rsidRPr="00205E51">
        <w:rPr>
          <w:rStyle w:val="fontstyle01"/>
          <w:rFonts w:ascii="Times New Roman" w:hAnsi="Times New Roman"/>
          <w:sz w:val="24"/>
          <w:szCs w:val="24"/>
        </w:rPr>
        <w:t xml:space="preserve">have worse outcomes with respect to mortality, self-rated health, height, obesity, and the </w:t>
      </w:r>
      <w:r w:rsidRPr="00205E51">
        <w:rPr>
          <w:rStyle w:val="fontstyle01"/>
          <w:rFonts w:ascii="Times New Roman" w:hAnsi="Times New Roman"/>
          <w:sz w:val="24"/>
          <w:szCs w:val="24"/>
        </w:rPr>
        <w:lastRenderedPageBreak/>
        <w:t xml:space="preserve">number of diagnosed </w:t>
      </w:r>
      <w:r w:rsidR="00A802A7" w:rsidRPr="00205E51">
        <w:rPr>
          <w:rStyle w:val="fontstyle01"/>
          <w:rFonts w:ascii="Times New Roman" w:hAnsi="Times New Roman"/>
          <w:sz w:val="24"/>
          <w:szCs w:val="24"/>
        </w:rPr>
        <w:t xml:space="preserve">health </w:t>
      </w:r>
      <w:r w:rsidRPr="00205E51">
        <w:rPr>
          <w:rStyle w:val="fontstyle01"/>
          <w:rFonts w:ascii="Times New Roman" w:hAnsi="Times New Roman"/>
          <w:sz w:val="24"/>
          <w:szCs w:val="24"/>
        </w:rPr>
        <w:t>conditions. We re</w:t>
      </w:r>
      <w:r w:rsidR="0093070D" w:rsidRPr="00205E51">
        <w:rPr>
          <w:rStyle w:val="fontstyle01"/>
          <w:rFonts w:ascii="Times New Roman" w:hAnsi="Times New Roman"/>
          <w:sz w:val="24"/>
          <w:szCs w:val="24"/>
        </w:rPr>
        <w:t>-</w:t>
      </w:r>
      <w:r w:rsidRPr="00205E51">
        <w:rPr>
          <w:rStyle w:val="fontstyle01"/>
          <w:rFonts w:ascii="Times New Roman" w:hAnsi="Times New Roman"/>
          <w:sz w:val="24"/>
          <w:szCs w:val="24"/>
        </w:rPr>
        <w:t>estimate the famine effect by cho</w:t>
      </w:r>
      <w:r w:rsidR="00A802A7" w:rsidRPr="00205E51">
        <w:rPr>
          <w:rStyle w:val="fontstyle01"/>
          <w:rFonts w:ascii="Times New Roman" w:hAnsi="Times New Roman"/>
          <w:sz w:val="24"/>
          <w:szCs w:val="24"/>
        </w:rPr>
        <w:t>osing</w:t>
      </w:r>
      <w:r w:rsidRPr="00205E51">
        <w:rPr>
          <w:rStyle w:val="fontstyle01"/>
          <w:rFonts w:ascii="Times New Roman" w:hAnsi="Times New Roman"/>
          <w:sz w:val="24"/>
          <w:szCs w:val="24"/>
        </w:rPr>
        <w:t xml:space="preserve"> parents over 25 years old while controlling for </w:t>
      </w:r>
      <w:r w:rsidR="00A802A7" w:rsidRPr="00205E51">
        <w:rPr>
          <w:rStyle w:val="fontstyle01"/>
          <w:rFonts w:ascii="Times New Roman" w:hAnsi="Times New Roman"/>
          <w:sz w:val="24"/>
          <w:szCs w:val="24"/>
        </w:rPr>
        <w:t>Generation 1</w:t>
      </w:r>
      <w:r w:rsidRPr="00205E51">
        <w:rPr>
          <w:rStyle w:val="fontstyle01"/>
          <w:rFonts w:ascii="Times New Roman" w:hAnsi="Times New Roman"/>
          <w:sz w:val="24"/>
          <w:szCs w:val="24"/>
        </w:rPr>
        <w:t xml:space="preserve">’s economic outcomes. </w:t>
      </w:r>
      <w:r w:rsidRPr="00312551">
        <w:rPr>
          <w:rStyle w:val="fontstyle01"/>
          <w:rFonts w:ascii="Times New Roman" w:hAnsi="Times New Roman"/>
          <w:color w:val="1807F9"/>
          <w:sz w:val="24"/>
          <w:szCs w:val="24"/>
        </w:rPr>
        <w:t>Table S4</w:t>
      </w:r>
      <w:r w:rsidRPr="00205E51">
        <w:rPr>
          <w:rStyle w:val="fontstyle01"/>
          <w:rFonts w:ascii="Times New Roman" w:hAnsi="Times New Roman"/>
          <w:sz w:val="24"/>
          <w:szCs w:val="24"/>
        </w:rPr>
        <w:t xml:space="preserve"> shows that Generation 1 male famine exposure is associated with a statistically significant decrease in education, while the negative effect on income and height is not significant, which may be </w:t>
      </w:r>
      <w:r w:rsidR="00A802A7" w:rsidRPr="00205E51">
        <w:rPr>
          <w:rStyle w:val="fontstyle01"/>
          <w:rFonts w:ascii="Times New Roman" w:hAnsi="Times New Roman"/>
          <w:sz w:val="24"/>
          <w:szCs w:val="24"/>
        </w:rPr>
        <w:t>slightly</w:t>
      </w:r>
      <w:r w:rsidRPr="00205E51">
        <w:rPr>
          <w:rStyle w:val="fontstyle01"/>
          <w:rFonts w:ascii="Times New Roman" w:hAnsi="Times New Roman"/>
          <w:sz w:val="24"/>
          <w:szCs w:val="24"/>
        </w:rPr>
        <w:t xml:space="preserve"> driven by young parents.</w:t>
      </w:r>
    </w:p>
    <w:p w14:paraId="189AB8ED" w14:textId="73793A61" w:rsidR="00AC77F7" w:rsidRPr="00205E51" w:rsidRDefault="00AC77F7" w:rsidP="00202D7E">
      <w:pPr>
        <w:spacing w:line="360" w:lineRule="auto"/>
        <w:ind w:right="108" w:firstLineChars="200" w:firstLine="480"/>
        <w:rPr>
          <w:rStyle w:val="fontstyle01"/>
          <w:rFonts w:ascii="Times New Roman" w:hAnsi="Times New Roman"/>
          <w:sz w:val="24"/>
          <w:szCs w:val="24"/>
        </w:rPr>
      </w:pPr>
    </w:p>
    <w:p w14:paraId="72C2A17D" w14:textId="7BAB6319" w:rsidR="002B1D4E" w:rsidRPr="00AC77F7" w:rsidRDefault="002B1D4E" w:rsidP="00202D7E">
      <w:pPr>
        <w:spacing w:line="360" w:lineRule="auto"/>
        <w:ind w:right="105"/>
        <w:rPr>
          <w:rStyle w:val="fontstyle01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77F7">
        <w:rPr>
          <w:rStyle w:val="fontstyle01"/>
          <w:rFonts w:ascii="Times New Roman" w:hAnsi="Times New Roman" w:cs="Times New Roman"/>
          <w:b/>
          <w:bCs/>
          <w:i/>
          <w:iCs/>
          <w:sz w:val="24"/>
          <w:szCs w:val="24"/>
        </w:rPr>
        <w:t>Additional Analyses</w:t>
      </w:r>
    </w:p>
    <w:p w14:paraId="0DAD81FE" w14:textId="15469C34" w:rsidR="00693171" w:rsidRPr="00693171" w:rsidRDefault="00693171" w:rsidP="00AC77F7">
      <w:pPr>
        <w:spacing w:line="360" w:lineRule="auto"/>
        <w:rPr>
          <w:rStyle w:val="fontstyle01"/>
          <w:rFonts w:ascii="Times New Roman" w:hAnsi="Times New Roman"/>
          <w:sz w:val="24"/>
          <w:szCs w:val="24"/>
        </w:rPr>
      </w:pPr>
      <w:bookmarkStart w:id="2" w:name="_Hlk82786084"/>
      <w:r w:rsidRPr="00D57E03">
        <w:rPr>
          <w:rStyle w:val="fontstyle01"/>
          <w:rFonts w:ascii="Times New Roman" w:hAnsi="Times New Roman"/>
          <w:sz w:val="24"/>
          <w:szCs w:val="24"/>
        </w:rPr>
        <w:t xml:space="preserve">To minimize the impact of potential selection into giving birth </w:t>
      </w:r>
      <w:r>
        <w:rPr>
          <w:rStyle w:val="fontstyle01"/>
          <w:rFonts w:ascii="Times New Roman" w:hAnsi="Times New Roman"/>
          <w:sz w:val="24"/>
          <w:szCs w:val="24"/>
        </w:rPr>
        <w:t xml:space="preserve">and </w:t>
      </w:r>
      <w:r w:rsidRPr="00693171">
        <w:rPr>
          <w:rStyle w:val="fontstyle01"/>
          <w:rFonts w:ascii="Times New Roman" w:hAnsi="Times New Roman"/>
          <w:sz w:val="24"/>
          <w:szCs w:val="24"/>
        </w:rPr>
        <w:t>to see whether variation in effects within the famine group,</w:t>
      </w:r>
      <w:r w:rsidRPr="00693171">
        <w:rPr>
          <w:rStyle w:val="fontstyle01"/>
          <w:rFonts w:ascii="Times New Roman" w:hAnsi="Times New Roman" w:hint="eastAsia"/>
          <w:sz w:val="24"/>
          <w:szCs w:val="24"/>
        </w:rPr>
        <w:t xml:space="preserve"> </w:t>
      </w:r>
      <w:r w:rsidRPr="00693171">
        <w:rPr>
          <w:rStyle w:val="fontstyle01"/>
          <w:rFonts w:ascii="Times New Roman" w:hAnsi="Times New Roman"/>
          <w:sz w:val="24"/>
          <w:szCs w:val="24"/>
        </w:rPr>
        <w:t>we follow</w:t>
      </w:r>
      <w:r w:rsidRPr="009843C0">
        <w:rPr>
          <w:rStyle w:val="fontstyle01"/>
          <w:rFonts w:ascii="Times New Roman" w:hAnsi="Times New Roman"/>
          <w:color w:val="1807F9"/>
          <w:sz w:val="24"/>
          <w:szCs w:val="24"/>
        </w:rPr>
        <w:t xml:space="preserve"> </w:t>
      </w:r>
      <w:bookmarkStart w:id="3" w:name="_Hlk82679040"/>
      <w:r w:rsidRPr="009843C0">
        <w:rPr>
          <w:rStyle w:val="fontstyle01"/>
          <w:rFonts w:ascii="Times New Roman" w:hAnsi="Times New Roman"/>
          <w:color w:val="1807F9"/>
          <w:sz w:val="24"/>
          <w:szCs w:val="24"/>
        </w:rPr>
        <w:t xml:space="preserve">Buckles </w:t>
      </w:r>
      <w:r w:rsidR="00A30E56" w:rsidRPr="009843C0">
        <w:rPr>
          <w:rStyle w:val="fontstyle01"/>
          <w:rFonts w:ascii="Times New Roman" w:hAnsi="Times New Roman"/>
          <w:color w:val="1807F9"/>
          <w:sz w:val="24"/>
          <w:szCs w:val="24"/>
        </w:rPr>
        <w:t>and</w:t>
      </w:r>
      <w:r w:rsidRPr="009843C0">
        <w:rPr>
          <w:rStyle w:val="fontstyle01"/>
          <w:rFonts w:ascii="Times New Roman" w:hAnsi="Times New Roman"/>
          <w:color w:val="1807F9"/>
          <w:sz w:val="24"/>
          <w:szCs w:val="24"/>
        </w:rPr>
        <w:t xml:space="preserve"> Hungerman (2013) and Bharadwaj et al. (2020)</w:t>
      </w:r>
      <w:bookmarkEnd w:id="3"/>
      <w:r w:rsidRPr="009843C0">
        <w:rPr>
          <w:rStyle w:val="fontstyle01"/>
          <w:rFonts w:ascii="Times New Roman" w:hAnsi="Times New Roman"/>
          <w:color w:val="1807F9"/>
          <w:sz w:val="24"/>
          <w:szCs w:val="24"/>
        </w:rPr>
        <w:t xml:space="preserve"> </w:t>
      </w:r>
      <w:r w:rsidRPr="00693171">
        <w:rPr>
          <w:rStyle w:val="fontstyle01"/>
          <w:rFonts w:ascii="Times New Roman" w:hAnsi="Times New Roman"/>
          <w:sz w:val="24"/>
          <w:szCs w:val="24"/>
        </w:rPr>
        <w:t>to interact famine severity and each of the birth cohort dummies separately</w:t>
      </w:r>
      <w:r w:rsidR="00F51FE1" w:rsidRPr="00312551">
        <w:rPr>
          <w:rStyle w:val="fontstyle01"/>
          <w:rFonts w:ascii="Times New Roman" w:hAnsi="Times New Roman"/>
          <w:color w:val="1807F9"/>
          <w:sz w:val="24"/>
          <w:szCs w:val="24"/>
        </w:rPr>
        <w:t xml:space="preserve"> (Table S5-1 and S5-2)</w:t>
      </w:r>
      <w:r w:rsidRPr="00693171">
        <w:rPr>
          <w:rStyle w:val="fontstyle01"/>
          <w:rFonts w:ascii="Times New Roman" w:hAnsi="Times New Roman"/>
          <w:sz w:val="24"/>
          <w:szCs w:val="24"/>
        </w:rPr>
        <w:t>.</w:t>
      </w:r>
    </w:p>
    <w:p w14:paraId="54609788" w14:textId="60D36FA0" w:rsidR="00693171" w:rsidRPr="00693171" w:rsidRDefault="00693171" w:rsidP="00693171">
      <w:pPr>
        <w:autoSpaceDE w:val="0"/>
        <w:autoSpaceDN w:val="0"/>
        <w:adjustRightInd w:val="0"/>
        <w:spacing w:line="360" w:lineRule="auto"/>
        <w:ind w:firstLineChars="200" w:firstLine="480"/>
        <w:rPr>
          <w:rStyle w:val="fontstyle01"/>
          <w:rFonts w:ascii="Times New Roman" w:hAnsi="Times New Roman"/>
          <w:sz w:val="24"/>
          <w:szCs w:val="24"/>
        </w:rPr>
      </w:pPr>
      <w:r w:rsidRPr="00693171">
        <w:rPr>
          <w:rStyle w:val="fontstyle01"/>
          <w:rFonts w:ascii="Times New Roman" w:hAnsi="Times New Roman"/>
          <w:sz w:val="24"/>
          <w:szCs w:val="24"/>
        </w:rPr>
        <w:t>We f</w:t>
      </w:r>
      <w:r w:rsidR="00184DC6">
        <w:rPr>
          <w:rStyle w:val="fontstyle01"/>
          <w:rFonts w:ascii="Times New Roman" w:hAnsi="Times New Roman"/>
          <w:sz w:val="24"/>
          <w:szCs w:val="24"/>
        </w:rPr>
        <w:t>ind</w:t>
      </w:r>
      <w:r w:rsidRPr="00693171">
        <w:rPr>
          <w:rStyle w:val="fontstyle01"/>
          <w:rFonts w:ascii="Times New Roman" w:hAnsi="Times New Roman"/>
          <w:sz w:val="24"/>
          <w:szCs w:val="24"/>
        </w:rPr>
        <w:t xml:space="preserve"> that negative impact in second-generation education </w:t>
      </w:r>
      <w:r w:rsidR="00312551">
        <w:rPr>
          <w:rStyle w:val="fontstyle01"/>
          <w:rFonts w:ascii="Times New Roman" w:hAnsi="Times New Roman"/>
          <w:sz w:val="24"/>
          <w:szCs w:val="24"/>
        </w:rPr>
        <w:t>is</w:t>
      </w:r>
      <w:r w:rsidRPr="00693171">
        <w:rPr>
          <w:rStyle w:val="fontstyle01"/>
          <w:rFonts w:ascii="Times New Roman" w:hAnsi="Times New Roman"/>
          <w:sz w:val="24"/>
          <w:szCs w:val="24"/>
        </w:rPr>
        <w:t xml:space="preserve"> mainly driven by fathers, and fathers born in 1960 ha</w:t>
      </w:r>
      <w:r w:rsidR="00184DC6">
        <w:rPr>
          <w:rStyle w:val="fontstyle01"/>
          <w:rFonts w:ascii="Times New Roman" w:hAnsi="Times New Roman"/>
          <w:sz w:val="24"/>
          <w:szCs w:val="24"/>
        </w:rPr>
        <w:t>ve</w:t>
      </w:r>
      <w:r w:rsidRPr="00693171">
        <w:rPr>
          <w:rStyle w:val="fontstyle01"/>
          <w:rFonts w:ascii="Times New Roman" w:hAnsi="Times New Roman"/>
          <w:sz w:val="24"/>
          <w:szCs w:val="24"/>
        </w:rPr>
        <w:t xml:space="preserve"> a greater impact (column 2). A negative association with Generation 2’s income can also be seen for fathers born in 1959–61, while the effect </w:t>
      </w:r>
      <w:r w:rsidR="00184DC6">
        <w:rPr>
          <w:rStyle w:val="fontstyle01"/>
          <w:rFonts w:ascii="Times New Roman" w:hAnsi="Times New Roman"/>
          <w:sz w:val="24"/>
          <w:szCs w:val="24"/>
        </w:rPr>
        <w:t>decrease</w:t>
      </w:r>
      <w:r w:rsidR="009D12F3">
        <w:rPr>
          <w:rStyle w:val="fontstyle01"/>
          <w:rFonts w:ascii="Times New Roman" w:hAnsi="Times New Roman"/>
          <w:sz w:val="24"/>
          <w:szCs w:val="24"/>
        </w:rPr>
        <w:t>s</w:t>
      </w:r>
      <w:r w:rsidR="00184DC6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693171">
        <w:rPr>
          <w:rStyle w:val="fontstyle01"/>
          <w:rFonts w:ascii="Times New Roman" w:hAnsi="Times New Roman"/>
          <w:sz w:val="24"/>
          <w:szCs w:val="24"/>
        </w:rPr>
        <w:t xml:space="preserve">(column 4). Like economic outcomes, </w:t>
      </w:r>
      <w:r w:rsidR="009D12F3">
        <w:rPr>
          <w:rStyle w:val="fontstyle01"/>
          <w:rFonts w:ascii="Times New Roman" w:hAnsi="Times New Roman"/>
          <w:sz w:val="24"/>
          <w:szCs w:val="24"/>
        </w:rPr>
        <w:t>G</w:t>
      </w:r>
      <w:r w:rsidRPr="00693171">
        <w:rPr>
          <w:rStyle w:val="fontstyle01"/>
          <w:rFonts w:ascii="Times New Roman" w:hAnsi="Times New Roman"/>
          <w:sz w:val="24"/>
          <w:szCs w:val="24"/>
        </w:rPr>
        <w:t xml:space="preserve">eneration 1 born in 1960 is shown to have </w:t>
      </w:r>
      <w:r w:rsidR="009D12F3">
        <w:rPr>
          <w:rStyle w:val="fontstyle01"/>
          <w:rFonts w:ascii="Times New Roman" w:hAnsi="Times New Roman"/>
          <w:sz w:val="24"/>
          <w:szCs w:val="24"/>
        </w:rPr>
        <w:t xml:space="preserve">a </w:t>
      </w:r>
      <w:r w:rsidRPr="00693171">
        <w:rPr>
          <w:rStyle w:val="fontstyle01"/>
          <w:rFonts w:ascii="Times New Roman" w:hAnsi="Times New Roman"/>
          <w:sz w:val="24"/>
          <w:szCs w:val="24"/>
        </w:rPr>
        <w:t xml:space="preserve">larger negative association with Generation 2’ height outcomes than those born in 1961. Either parent having been born in the famine </w:t>
      </w:r>
      <w:r w:rsidR="009D12F3">
        <w:rPr>
          <w:rStyle w:val="fontstyle01"/>
          <w:rFonts w:ascii="Times New Roman" w:hAnsi="Times New Roman"/>
          <w:sz w:val="24"/>
          <w:szCs w:val="24"/>
        </w:rPr>
        <w:t xml:space="preserve">years </w:t>
      </w:r>
      <w:r w:rsidRPr="00693171">
        <w:rPr>
          <w:rStyle w:val="fontstyle01"/>
          <w:rFonts w:ascii="Times New Roman" w:hAnsi="Times New Roman"/>
          <w:sz w:val="24"/>
          <w:szCs w:val="24"/>
        </w:rPr>
        <w:t xml:space="preserve">does not affect the weight/BMI in the second generation, which means these two phenotypes are more susceptible to nurture effect. </w:t>
      </w:r>
      <w:r w:rsidR="00DD1CD4">
        <w:rPr>
          <w:rStyle w:val="fontstyle01"/>
          <w:rFonts w:ascii="Times New Roman" w:hAnsi="Times New Roman"/>
          <w:sz w:val="24"/>
          <w:szCs w:val="24"/>
        </w:rPr>
        <w:t>M</w:t>
      </w:r>
      <w:r w:rsidRPr="00693171">
        <w:rPr>
          <w:rStyle w:val="fontstyle01"/>
          <w:rFonts w:ascii="Times New Roman" w:hAnsi="Times New Roman"/>
          <w:sz w:val="24"/>
          <w:szCs w:val="24"/>
        </w:rPr>
        <w:t>other</w:t>
      </w:r>
      <w:r w:rsidR="00DD1CD4">
        <w:rPr>
          <w:rStyle w:val="fontstyle01"/>
          <w:rFonts w:ascii="Times New Roman" w:hAnsi="Times New Roman"/>
          <w:sz w:val="24"/>
          <w:szCs w:val="24"/>
        </w:rPr>
        <w:t>s</w:t>
      </w:r>
      <w:r w:rsidRPr="00693171">
        <w:rPr>
          <w:rStyle w:val="fontstyle01"/>
          <w:rFonts w:ascii="Times New Roman" w:hAnsi="Times New Roman"/>
          <w:sz w:val="24"/>
          <w:szCs w:val="24"/>
        </w:rPr>
        <w:t xml:space="preserve"> born in 1959 and father</w:t>
      </w:r>
      <w:r w:rsidR="00DD1CD4">
        <w:rPr>
          <w:rStyle w:val="fontstyle01"/>
          <w:rFonts w:ascii="Times New Roman" w:hAnsi="Times New Roman"/>
          <w:sz w:val="24"/>
          <w:szCs w:val="24"/>
        </w:rPr>
        <w:t>s</w:t>
      </w:r>
      <w:r w:rsidRPr="00693171">
        <w:rPr>
          <w:rStyle w:val="fontstyle01"/>
          <w:rFonts w:ascii="Times New Roman" w:hAnsi="Times New Roman"/>
          <w:sz w:val="24"/>
          <w:szCs w:val="24"/>
        </w:rPr>
        <w:t xml:space="preserve"> born in 1960 </w:t>
      </w:r>
      <w:r w:rsidR="00DD1CD4">
        <w:rPr>
          <w:rStyle w:val="fontstyle01"/>
          <w:rFonts w:ascii="Times New Roman" w:hAnsi="Times New Roman"/>
          <w:sz w:val="24"/>
          <w:szCs w:val="24"/>
        </w:rPr>
        <w:t>are</w:t>
      </w:r>
      <w:r w:rsidRPr="00693171">
        <w:rPr>
          <w:rStyle w:val="fontstyle01"/>
          <w:rFonts w:ascii="Times New Roman" w:hAnsi="Times New Roman"/>
          <w:sz w:val="24"/>
          <w:szCs w:val="24"/>
        </w:rPr>
        <w:t xml:space="preserve"> associated with </w:t>
      </w:r>
      <w:r w:rsidR="00DD1CD4" w:rsidRPr="00DD1CD4">
        <w:rPr>
          <w:rStyle w:val="fontstyle01"/>
          <w:rFonts w:ascii="Times New Roman" w:hAnsi="Times New Roman"/>
          <w:sz w:val="24"/>
          <w:szCs w:val="24"/>
        </w:rPr>
        <w:t>significant weight loss at birth</w:t>
      </w:r>
      <w:r w:rsidRPr="00693171">
        <w:rPr>
          <w:rStyle w:val="fontstyle01"/>
          <w:rFonts w:ascii="Times New Roman" w:hAnsi="Times New Roman"/>
          <w:sz w:val="24"/>
          <w:szCs w:val="24"/>
        </w:rPr>
        <w:t xml:space="preserve">. </w:t>
      </w:r>
    </w:p>
    <w:p w14:paraId="79059DDB" w14:textId="552EC0BF" w:rsidR="00693171" w:rsidRPr="00693171" w:rsidRDefault="00693171" w:rsidP="00693171">
      <w:pPr>
        <w:spacing w:line="360" w:lineRule="auto"/>
        <w:ind w:right="108" w:firstLineChars="200" w:firstLine="480"/>
        <w:rPr>
          <w:rStyle w:val="fontstyle01"/>
          <w:rFonts w:ascii="Times New Roman" w:hAnsi="Times New Roman"/>
          <w:sz w:val="24"/>
          <w:szCs w:val="24"/>
        </w:rPr>
      </w:pPr>
      <w:bookmarkStart w:id="4" w:name="_Hlk82611882"/>
      <w:r w:rsidRPr="00693171">
        <w:rPr>
          <w:rStyle w:val="fontstyle01"/>
          <w:rFonts w:ascii="Times New Roman" w:hAnsi="Times New Roman"/>
          <w:sz w:val="24"/>
          <w:szCs w:val="24"/>
        </w:rPr>
        <w:t xml:space="preserve">In sum, </w:t>
      </w:r>
      <w:r w:rsidR="00DD1CD4">
        <w:rPr>
          <w:rStyle w:val="fontstyle01"/>
          <w:rFonts w:ascii="Times New Roman" w:hAnsi="Times New Roman"/>
          <w:sz w:val="24"/>
          <w:szCs w:val="24"/>
        </w:rPr>
        <w:t>G</w:t>
      </w:r>
      <w:r w:rsidRPr="00693171">
        <w:rPr>
          <w:rStyle w:val="fontstyle01"/>
          <w:rFonts w:ascii="Times New Roman" w:hAnsi="Times New Roman"/>
          <w:sz w:val="24"/>
          <w:szCs w:val="24"/>
        </w:rPr>
        <w:t>eneration 1 famine exposure cause</w:t>
      </w:r>
      <w:r w:rsidR="00184DC6">
        <w:rPr>
          <w:rStyle w:val="fontstyle01"/>
          <w:rFonts w:ascii="Times New Roman" w:hAnsi="Times New Roman"/>
          <w:sz w:val="24"/>
          <w:szCs w:val="24"/>
        </w:rPr>
        <w:t>s</w:t>
      </w:r>
      <w:r w:rsidRPr="00693171">
        <w:rPr>
          <w:rStyle w:val="fontstyle01"/>
          <w:rFonts w:ascii="Times New Roman" w:hAnsi="Times New Roman"/>
          <w:sz w:val="24"/>
          <w:szCs w:val="24"/>
        </w:rPr>
        <w:t xml:space="preserve"> serious health and economic consequences on the second generation, and the 1959 and 1960 cohort ha</w:t>
      </w:r>
      <w:r w:rsidR="00057F54">
        <w:rPr>
          <w:rStyle w:val="fontstyle01"/>
          <w:rFonts w:ascii="Times New Roman" w:hAnsi="Times New Roman"/>
          <w:sz w:val="24"/>
          <w:szCs w:val="24"/>
        </w:rPr>
        <w:t>ve</w:t>
      </w:r>
      <w:r w:rsidRPr="00693171">
        <w:rPr>
          <w:rStyle w:val="fontstyle01"/>
          <w:rFonts w:ascii="Times New Roman" w:hAnsi="Times New Roman"/>
          <w:sz w:val="24"/>
          <w:szCs w:val="24"/>
        </w:rPr>
        <w:t xml:space="preserve"> larger negative effects. The result </w:t>
      </w:r>
      <w:r w:rsidR="00057F54">
        <w:rPr>
          <w:rStyle w:val="fontstyle01"/>
          <w:rFonts w:ascii="Times New Roman" w:hAnsi="Times New Roman"/>
          <w:sz w:val="24"/>
          <w:szCs w:val="24"/>
        </w:rPr>
        <w:t>i</w:t>
      </w:r>
      <w:r w:rsidRPr="00693171">
        <w:rPr>
          <w:rStyle w:val="fontstyle01"/>
          <w:rFonts w:ascii="Times New Roman" w:hAnsi="Times New Roman"/>
          <w:sz w:val="24"/>
          <w:szCs w:val="24"/>
        </w:rPr>
        <w:t>s reassuring, because among the three famine cohorts, the 1959 cohort ha</w:t>
      </w:r>
      <w:r w:rsidR="00615BE3">
        <w:rPr>
          <w:rStyle w:val="fontstyle01"/>
          <w:rFonts w:ascii="Times New Roman" w:hAnsi="Times New Roman"/>
          <w:sz w:val="24"/>
          <w:szCs w:val="24"/>
        </w:rPr>
        <w:t>s</w:t>
      </w:r>
      <w:r w:rsidRPr="00693171">
        <w:rPr>
          <w:rStyle w:val="fontstyle01"/>
          <w:rFonts w:ascii="Times New Roman" w:hAnsi="Times New Roman"/>
          <w:sz w:val="24"/>
          <w:szCs w:val="24"/>
        </w:rPr>
        <w:t xml:space="preserve"> the worst famine experience, followed by the 1960 cohort and 1961 cohort. That is, the 1961 cohort experience</w:t>
      </w:r>
      <w:r w:rsidR="00615BE3">
        <w:rPr>
          <w:rStyle w:val="fontstyle01"/>
          <w:rFonts w:ascii="Times New Roman" w:hAnsi="Times New Roman"/>
          <w:sz w:val="24"/>
          <w:szCs w:val="24"/>
        </w:rPr>
        <w:t>s</w:t>
      </w:r>
      <w:r w:rsidRPr="00693171">
        <w:rPr>
          <w:rStyle w:val="fontstyle01"/>
          <w:rFonts w:ascii="Times New Roman" w:hAnsi="Times New Roman"/>
          <w:sz w:val="24"/>
          <w:szCs w:val="24"/>
        </w:rPr>
        <w:t xml:space="preserve"> much less famine exposure during the prenatal period compared with the 1959–60 cohorts, and less exposure during the postnatal period. </w:t>
      </w:r>
    </w:p>
    <w:bookmarkEnd w:id="2"/>
    <w:bookmarkEnd w:id="4"/>
    <w:p w14:paraId="2FBA2A14" w14:textId="1A2DF0A1" w:rsidR="002B1D4E" w:rsidRPr="00205E51" w:rsidRDefault="002B1D4E" w:rsidP="00202D7E">
      <w:pPr>
        <w:spacing w:line="360" w:lineRule="auto"/>
        <w:ind w:right="108" w:firstLineChars="200" w:firstLine="480"/>
        <w:rPr>
          <w:rStyle w:val="fontstyle01"/>
          <w:rFonts w:ascii="Times New Roman" w:hAnsi="Times New Roman"/>
          <w:sz w:val="24"/>
          <w:szCs w:val="24"/>
        </w:rPr>
      </w:pPr>
      <w:r w:rsidRPr="00205E51">
        <w:rPr>
          <w:rStyle w:val="fontstyle01"/>
          <w:rFonts w:ascii="Times New Roman" w:hAnsi="Times New Roman"/>
          <w:sz w:val="24"/>
          <w:szCs w:val="24"/>
        </w:rPr>
        <w:t xml:space="preserve">With </w:t>
      </w:r>
      <w:r w:rsidR="00693171">
        <w:rPr>
          <w:rStyle w:val="fontstyle01"/>
          <w:rFonts w:ascii="Times New Roman" w:hAnsi="Times New Roman"/>
          <w:sz w:val="24"/>
          <w:szCs w:val="24"/>
        </w:rPr>
        <w:t xml:space="preserve">robust </w:t>
      </w:r>
      <w:r w:rsidRPr="00205E51">
        <w:rPr>
          <w:rStyle w:val="fontstyle01"/>
          <w:rFonts w:ascii="Times New Roman" w:hAnsi="Times New Roman"/>
          <w:sz w:val="24"/>
          <w:szCs w:val="24"/>
        </w:rPr>
        <w:t xml:space="preserve">results established above, </w:t>
      </w:r>
      <w:r w:rsidR="00A802A7" w:rsidRPr="00205E51">
        <w:rPr>
          <w:rStyle w:val="fontstyle01"/>
          <w:rFonts w:ascii="Times New Roman" w:hAnsi="Times New Roman"/>
          <w:sz w:val="24"/>
          <w:szCs w:val="24"/>
        </w:rPr>
        <w:t xml:space="preserve">the </w:t>
      </w:r>
      <w:r w:rsidRPr="00205E51">
        <w:rPr>
          <w:rStyle w:val="fontstyle01"/>
          <w:rFonts w:ascii="Times New Roman" w:hAnsi="Times New Roman"/>
          <w:sz w:val="24"/>
          <w:szCs w:val="24"/>
        </w:rPr>
        <w:t xml:space="preserve">next question is whether the effect of </w:t>
      </w:r>
      <w:r w:rsidRPr="00205E51">
        <w:rPr>
          <w:rStyle w:val="fontstyle01"/>
          <w:rFonts w:ascii="Times New Roman" w:hAnsi="Times New Roman"/>
          <w:i/>
          <w:iCs/>
          <w:sz w:val="24"/>
          <w:szCs w:val="24"/>
        </w:rPr>
        <w:t>in</w:t>
      </w:r>
      <w:r w:rsidR="00A802A7" w:rsidRPr="00205E51">
        <w:rPr>
          <w:rStyle w:val="fontstyle01"/>
          <w:rFonts w:ascii="Times New Roman" w:hAnsi="Times New Roman"/>
          <w:i/>
          <w:iCs/>
          <w:sz w:val="24"/>
          <w:szCs w:val="24"/>
        </w:rPr>
        <w:t>-</w:t>
      </w:r>
      <w:r w:rsidRPr="00205E51">
        <w:rPr>
          <w:rStyle w:val="fontstyle01"/>
          <w:rFonts w:ascii="Times New Roman" w:hAnsi="Times New Roman"/>
          <w:i/>
          <w:iCs/>
          <w:sz w:val="24"/>
          <w:szCs w:val="24"/>
        </w:rPr>
        <w:t>utero</w:t>
      </w:r>
      <w:r w:rsidRPr="00205E51">
        <w:rPr>
          <w:rStyle w:val="fontstyle01"/>
          <w:rFonts w:ascii="Times New Roman" w:hAnsi="Times New Roman"/>
          <w:sz w:val="24"/>
          <w:szCs w:val="24"/>
        </w:rPr>
        <w:t xml:space="preserve"> famine exposure might persist into the </w:t>
      </w:r>
      <w:r w:rsidR="0093070D" w:rsidRPr="00205E51">
        <w:rPr>
          <w:rStyle w:val="fontstyle01"/>
          <w:rFonts w:ascii="Times New Roman" w:hAnsi="Times New Roman"/>
          <w:sz w:val="24"/>
          <w:szCs w:val="24"/>
        </w:rPr>
        <w:t xml:space="preserve">third </w:t>
      </w:r>
      <w:r w:rsidRPr="00205E51">
        <w:rPr>
          <w:rStyle w:val="fontstyle01"/>
          <w:rFonts w:ascii="Times New Roman" w:hAnsi="Times New Roman"/>
          <w:sz w:val="24"/>
          <w:szCs w:val="24"/>
        </w:rPr>
        <w:t>generation</w:t>
      </w:r>
      <w:r w:rsidR="00016AEB" w:rsidRPr="00205E51">
        <w:rPr>
          <w:rStyle w:val="fontstyle01"/>
          <w:rFonts w:ascii="Times New Roman" w:hAnsi="Times New Roman"/>
          <w:sz w:val="24"/>
          <w:szCs w:val="24"/>
        </w:rPr>
        <w:t xml:space="preserve">. We </w:t>
      </w:r>
      <w:r w:rsidRPr="00205E51">
        <w:rPr>
          <w:rStyle w:val="fontstyle01"/>
          <w:rFonts w:ascii="Times New Roman" w:hAnsi="Times New Roman"/>
          <w:sz w:val="24"/>
          <w:szCs w:val="24"/>
        </w:rPr>
        <w:t xml:space="preserve">extend previous </w:t>
      </w:r>
      <w:r w:rsidRPr="00205E51">
        <w:rPr>
          <w:rStyle w:val="fontstyle01"/>
          <w:rFonts w:ascii="Times New Roman" w:hAnsi="Times New Roman"/>
          <w:sz w:val="24"/>
          <w:szCs w:val="24"/>
        </w:rPr>
        <w:lastRenderedPageBreak/>
        <w:t xml:space="preserve">work </w:t>
      </w:r>
      <w:r w:rsidR="00AA76F2">
        <w:rPr>
          <w:rStyle w:val="fontstyle01"/>
          <w:rFonts w:ascii="Times New Roman" w:hAnsi="Times New Roman"/>
          <w:sz w:val="24"/>
          <w:szCs w:val="24"/>
        </w:rPr>
        <w:t xml:space="preserve">to </w:t>
      </w:r>
      <w:r w:rsidR="00AA76F2" w:rsidRPr="00AA76F2">
        <w:rPr>
          <w:rStyle w:val="fontstyle01"/>
          <w:rFonts w:ascii="Times New Roman" w:hAnsi="Times New Roman"/>
          <w:sz w:val="24"/>
          <w:szCs w:val="24"/>
        </w:rPr>
        <w:t>explor</w:t>
      </w:r>
      <w:r w:rsidR="00AA76F2">
        <w:rPr>
          <w:rStyle w:val="fontstyle01"/>
          <w:rFonts w:ascii="Times New Roman" w:hAnsi="Times New Roman"/>
          <w:sz w:val="24"/>
          <w:szCs w:val="24"/>
        </w:rPr>
        <w:t>e</w:t>
      </w:r>
      <w:r w:rsidR="00AA76F2" w:rsidRPr="00AA76F2">
        <w:rPr>
          <w:rStyle w:val="fontstyle01"/>
          <w:rFonts w:ascii="Times New Roman" w:hAnsi="Times New Roman"/>
          <w:sz w:val="24"/>
          <w:szCs w:val="24"/>
        </w:rPr>
        <w:t xml:space="preserve"> the question of multigenerational persistence of fetal insults</w:t>
      </w:r>
      <w:r w:rsidR="00AA76F2">
        <w:rPr>
          <w:rStyle w:val="fontstyle01"/>
          <w:rFonts w:ascii="Times New Roman" w:hAnsi="Times New Roman"/>
          <w:sz w:val="24"/>
          <w:szCs w:val="24"/>
        </w:rPr>
        <w:t xml:space="preserve">, </w:t>
      </w:r>
      <w:r w:rsidRPr="00205E51">
        <w:rPr>
          <w:rStyle w:val="fontstyle01"/>
          <w:rFonts w:ascii="Times New Roman" w:hAnsi="Times New Roman"/>
          <w:sz w:val="24"/>
          <w:szCs w:val="24"/>
        </w:rPr>
        <w:t>us</w:t>
      </w:r>
      <w:r w:rsidR="00AA76F2">
        <w:rPr>
          <w:rStyle w:val="fontstyle01"/>
          <w:rFonts w:ascii="Times New Roman" w:hAnsi="Times New Roman"/>
          <w:sz w:val="24"/>
          <w:szCs w:val="24"/>
        </w:rPr>
        <w:t>ing</w:t>
      </w:r>
      <w:r w:rsidRPr="00205E51">
        <w:rPr>
          <w:rStyle w:val="fontstyle01"/>
          <w:rFonts w:ascii="Times New Roman" w:hAnsi="Times New Roman"/>
          <w:sz w:val="24"/>
          <w:szCs w:val="24"/>
        </w:rPr>
        <w:t xml:space="preserve"> the grandparents and maternal grandparents’ famine pandemic as a natural experiment</w:t>
      </w:r>
      <w:r w:rsidR="00016AEB" w:rsidRPr="00205E51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DD1CD4" w:rsidRPr="00DD1CD4">
        <w:rPr>
          <w:rStyle w:val="fontstyle01"/>
          <w:rFonts w:ascii="Times New Roman" w:hAnsi="Times New Roman"/>
          <w:color w:val="1807F9"/>
          <w:sz w:val="24"/>
          <w:szCs w:val="24"/>
        </w:rPr>
        <w:t>(Table S6)</w:t>
      </w:r>
      <w:r w:rsidR="00016AEB" w:rsidRPr="00205E51">
        <w:rPr>
          <w:rStyle w:val="fontstyle01"/>
          <w:rFonts w:ascii="Times New Roman" w:hAnsi="Times New Roman"/>
          <w:sz w:val="24"/>
          <w:szCs w:val="24"/>
        </w:rPr>
        <w:t xml:space="preserve">. </w:t>
      </w:r>
      <w:r w:rsidRPr="00205E51">
        <w:rPr>
          <w:rStyle w:val="fontstyle01"/>
          <w:rFonts w:ascii="Times New Roman" w:hAnsi="Times New Roman"/>
          <w:sz w:val="24"/>
          <w:szCs w:val="24"/>
        </w:rPr>
        <w:t xml:space="preserve">More specifically, we consider the </w:t>
      </w:r>
      <w:r w:rsidR="00016AEB" w:rsidRPr="00205E51">
        <w:rPr>
          <w:rStyle w:val="fontstyle01"/>
          <w:rFonts w:ascii="Times New Roman" w:hAnsi="Times New Roman"/>
          <w:sz w:val="24"/>
          <w:szCs w:val="24"/>
        </w:rPr>
        <w:t xml:space="preserve">famine </w:t>
      </w:r>
      <w:r w:rsidRPr="00205E51">
        <w:rPr>
          <w:rStyle w:val="fontstyle01"/>
          <w:rFonts w:ascii="Times New Roman" w:hAnsi="Times New Roman"/>
          <w:sz w:val="24"/>
          <w:szCs w:val="24"/>
        </w:rPr>
        <w:t xml:space="preserve">effect </w:t>
      </w:r>
      <w:r w:rsidR="00016AEB" w:rsidRPr="00205E51">
        <w:rPr>
          <w:rStyle w:val="fontstyle01"/>
          <w:rFonts w:ascii="Times New Roman" w:hAnsi="Times New Roman"/>
          <w:sz w:val="24"/>
          <w:szCs w:val="24"/>
        </w:rPr>
        <w:t>of</w:t>
      </w:r>
      <w:r w:rsidRPr="00205E51">
        <w:rPr>
          <w:rStyle w:val="fontstyle01"/>
          <w:rFonts w:ascii="Times New Roman" w:hAnsi="Times New Roman"/>
          <w:sz w:val="24"/>
          <w:szCs w:val="24"/>
        </w:rPr>
        <w:t xml:space="preserve"> grandparents and maternal grandparents simultaneously. </w:t>
      </w:r>
      <w:r w:rsidR="00D47EA5" w:rsidRPr="00205E51">
        <w:rPr>
          <w:rStyle w:val="fontstyle01"/>
          <w:rFonts w:ascii="Times New Roman" w:hAnsi="Times New Roman"/>
          <w:sz w:val="24"/>
          <w:szCs w:val="24"/>
        </w:rPr>
        <w:t xml:space="preserve">Owing </w:t>
      </w:r>
      <w:r w:rsidRPr="00205E51">
        <w:rPr>
          <w:rStyle w:val="fontstyle01"/>
          <w:rFonts w:ascii="Times New Roman" w:hAnsi="Times New Roman"/>
          <w:sz w:val="24"/>
          <w:szCs w:val="24"/>
        </w:rPr>
        <w:t xml:space="preserve">to the young age </w:t>
      </w:r>
      <w:r w:rsidR="00A802A7" w:rsidRPr="00205E51">
        <w:rPr>
          <w:rStyle w:val="fontstyle01"/>
          <w:rFonts w:ascii="Times New Roman" w:hAnsi="Times New Roman"/>
          <w:sz w:val="24"/>
          <w:szCs w:val="24"/>
        </w:rPr>
        <w:t xml:space="preserve">of </w:t>
      </w:r>
      <w:r w:rsidRPr="00205E51">
        <w:rPr>
          <w:rStyle w:val="fontstyle01"/>
          <w:rFonts w:ascii="Times New Roman" w:hAnsi="Times New Roman"/>
          <w:sz w:val="24"/>
          <w:szCs w:val="24"/>
        </w:rPr>
        <w:t xml:space="preserve">the third generation, we only </w:t>
      </w:r>
      <w:r w:rsidR="00202D7E" w:rsidRPr="00205E51">
        <w:rPr>
          <w:rStyle w:val="fontstyle01"/>
          <w:rFonts w:ascii="Times New Roman" w:hAnsi="Times New Roman"/>
          <w:sz w:val="24"/>
          <w:szCs w:val="24"/>
        </w:rPr>
        <w:t>investigate</w:t>
      </w:r>
      <w:r w:rsidRPr="00205E51">
        <w:rPr>
          <w:rStyle w:val="fontstyle01"/>
          <w:rFonts w:ascii="Times New Roman" w:hAnsi="Times New Roman"/>
          <w:sz w:val="24"/>
          <w:szCs w:val="24"/>
        </w:rPr>
        <w:t xml:space="preserve"> some health outcomes: height, weight, BMI</w:t>
      </w:r>
      <w:r w:rsidR="00BF1499" w:rsidRPr="00205E51">
        <w:rPr>
          <w:rStyle w:val="fontstyle01"/>
          <w:rFonts w:ascii="Times New Roman" w:hAnsi="Times New Roman"/>
          <w:sz w:val="24"/>
          <w:szCs w:val="24"/>
        </w:rPr>
        <w:t>,</w:t>
      </w:r>
      <w:r w:rsidRPr="00205E51">
        <w:rPr>
          <w:rStyle w:val="fontstyle01"/>
          <w:rFonts w:ascii="Times New Roman" w:hAnsi="Times New Roman"/>
          <w:sz w:val="24"/>
          <w:szCs w:val="24"/>
        </w:rPr>
        <w:t xml:space="preserve"> and birth weight. We transform this </w:t>
      </w:r>
      <w:r w:rsidR="00A802A7" w:rsidRPr="00205E51">
        <w:rPr>
          <w:rStyle w:val="fontstyle01"/>
          <w:rFonts w:ascii="Times New Roman" w:hAnsi="Times New Roman"/>
          <w:sz w:val="24"/>
          <w:szCs w:val="24"/>
        </w:rPr>
        <w:t>variable</w:t>
      </w:r>
      <w:r w:rsidRPr="00205E51">
        <w:rPr>
          <w:rStyle w:val="fontstyle01"/>
          <w:rFonts w:ascii="Times New Roman" w:hAnsi="Times New Roman"/>
          <w:sz w:val="24"/>
          <w:szCs w:val="24"/>
        </w:rPr>
        <w:t xml:space="preserve"> into Z-score</w:t>
      </w:r>
      <w:r w:rsidR="00A802A7" w:rsidRPr="00205E51">
        <w:rPr>
          <w:rStyle w:val="fontstyle01"/>
          <w:rFonts w:ascii="Times New Roman" w:hAnsi="Times New Roman"/>
          <w:sz w:val="24"/>
          <w:szCs w:val="24"/>
        </w:rPr>
        <w:t>s</w:t>
      </w:r>
      <w:r w:rsidRPr="00205E51">
        <w:rPr>
          <w:rStyle w:val="fontstyle01"/>
          <w:rFonts w:ascii="Times New Roman" w:hAnsi="Times New Roman"/>
          <w:sz w:val="24"/>
          <w:szCs w:val="24"/>
        </w:rPr>
        <w:t xml:space="preserve"> according to the child growth standards issued by the </w:t>
      </w:r>
      <w:r w:rsidR="00A802A7" w:rsidRPr="00205E51">
        <w:rPr>
          <w:rStyle w:val="fontstyle01"/>
          <w:rFonts w:ascii="Times New Roman" w:hAnsi="Times New Roman"/>
          <w:sz w:val="24"/>
          <w:szCs w:val="24"/>
        </w:rPr>
        <w:t>World Health Organization</w:t>
      </w:r>
      <w:r w:rsidRPr="00205E51">
        <w:rPr>
          <w:rStyle w:val="fontstyle01"/>
          <w:rFonts w:ascii="Times New Roman" w:hAnsi="Times New Roman"/>
          <w:sz w:val="24"/>
          <w:szCs w:val="24"/>
        </w:rPr>
        <w:t>.</w:t>
      </w:r>
    </w:p>
    <w:p w14:paraId="7BEEA77E" w14:textId="00D599E0" w:rsidR="002B1D4E" w:rsidRDefault="002B1D4E" w:rsidP="00202D7E">
      <w:pPr>
        <w:spacing w:line="360" w:lineRule="auto"/>
        <w:ind w:right="108" w:firstLineChars="200" w:firstLine="480"/>
        <w:rPr>
          <w:rFonts w:ascii="Times New Roman" w:hAnsi="Times New Roman" w:cs="Times New Roman"/>
          <w:color w:val="131413"/>
          <w:sz w:val="24"/>
          <w:szCs w:val="24"/>
        </w:rPr>
      </w:pPr>
      <w:r w:rsidRPr="00205E51">
        <w:rPr>
          <w:rFonts w:ascii="Times New Roman" w:hAnsi="Times New Roman" w:cs="Times New Roman"/>
          <w:color w:val="131413"/>
          <w:sz w:val="24"/>
          <w:szCs w:val="24"/>
        </w:rPr>
        <w:t xml:space="preserve">Consistent with the second-generation estimations, a persistent effect of the </w:t>
      </w:r>
      <w:r w:rsidRPr="00205E51">
        <w:rPr>
          <w:rFonts w:ascii="Times New Roman" w:hAnsi="Times New Roman" w:cs="Times New Roman"/>
          <w:i/>
          <w:iCs/>
          <w:color w:val="131413"/>
          <w:sz w:val="24"/>
          <w:szCs w:val="24"/>
        </w:rPr>
        <w:t>in-utero</w:t>
      </w:r>
      <w:r w:rsidRPr="00205E51">
        <w:rPr>
          <w:rFonts w:ascii="Times New Roman" w:hAnsi="Times New Roman" w:cs="Times New Roman"/>
          <w:color w:val="131413"/>
          <w:sz w:val="24"/>
          <w:szCs w:val="24"/>
        </w:rPr>
        <w:t xml:space="preserve"> exposure is observed,</w:t>
      </w:r>
      <w:r w:rsidRPr="00205E51">
        <w:rPr>
          <w:sz w:val="24"/>
          <w:szCs w:val="24"/>
        </w:rPr>
        <w:t xml:space="preserve"> </w:t>
      </w:r>
      <w:r w:rsidR="00BF1499" w:rsidRPr="00205E51">
        <w:rPr>
          <w:rFonts w:ascii="Times New Roman" w:hAnsi="Times New Roman" w:cs="Times New Roman"/>
          <w:color w:val="131413"/>
          <w:sz w:val="24"/>
          <w:szCs w:val="24"/>
        </w:rPr>
        <w:t>despite</w:t>
      </w:r>
      <w:r w:rsidRPr="00205E51">
        <w:rPr>
          <w:rFonts w:ascii="Times New Roman" w:hAnsi="Times New Roman" w:cs="Times New Roman"/>
          <w:color w:val="131413"/>
          <w:sz w:val="24"/>
          <w:szCs w:val="24"/>
        </w:rPr>
        <w:t xml:space="preserve"> reduced statistical power. For example, grandfather famine exposure will reduce the height and weight and increase the probability </w:t>
      </w:r>
      <w:r w:rsidR="00A802A7" w:rsidRPr="00205E51">
        <w:rPr>
          <w:rFonts w:ascii="Times New Roman" w:hAnsi="Times New Roman" w:cs="Times New Roman"/>
          <w:color w:val="131413"/>
          <w:sz w:val="24"/>
          <w:szCs w:val="24"/>
        </w:rPr>
        <w:t xml:space="preserve">of </w:t>
      </w:r>
      <w:r w:rsidRPr="00205E51">
        <w:rPr>
          <w:rFonts w:ascii="Times New Roman" w:hAnsi="Times New Roman" w:cs="Times New Roman"/>
          <w:color w:val="131413"/>
          <w:sz w:val="24"/>
          <w:szCs w:val="24"/>
        </w:rPr>
        <w:t xml:space="preserve">low birth weight in the third generation. This again indicates a persistent effect that may be attenuating. </w:t>
      </w:r>
      <w:r w:rsidR="00700039" w:rsidRPr="00205E51">
        <w:rPr>
          <w:rFonts w:ascii="Times New Roman" w:hAnsi="Times New Roman" w:cs="Times New Roman"/>
          <w:color w:val="131413"/>
          <w:sz w:val="24"/>
          <w:szCs w:val="24"/>
        </w:rPr>
        <w:t>Moreover</w:t>
      </w:r>
      <w:r w:rsidRPr="00205E51">
        <w:rPr>
          <w:rFonts w:ascii="Times New Roman" w:hAnsi="Times New Roman" w:cs="Times New Roman"/>
          <w:color w:val="131413"/>
          <w:sz w:val="24"/>
          <w:szCs w:val="24"/>
        </w:rPr>
        <w:t>, the coefficient of maternal grandfather pre-famine exposure will increase the probability of low birth weight in the third generation</w:t>
      </w:r>
      <w:r w:rsidR="00016AEB" w:rsidRPr="00205E51">
        <w:rPr>
          <w:rFonts w:ascii="Times New Roman" w:hAnsi="Times New Roman" w:cs="Times New Roman"/>
          <w:color w:val="131413"/>
          <w:sz w:val="24"/>
          <w:szCs w:val="24"/>
        </w:rPr>
        <w:t xml:space="preserve">, </w:t>
      </w:r>
      <w:r w:rsidRPr="00205E51">
        <w:rPr>
          <w:rFonts w:ascii="Times New Roman" w:hAnsi="Times New Roman" w:cs="Times New Roman"/>
          <w:color w:val="131413"/>
          <w:sz w:val="24"/>
          <w:szCs w:val="24"/>
        </w:rPr>
        <w:t xml:space="preserve">which is consistent with intergenerational inheritance. </w:t>
      </w:r>
    </w:p>
    <w:p w14:paraId="1D7CE445" w14:textId="5B4DDFE4" w:rsidR="009E730E" w:rsidRDefault="009E730E" w:rsidP="00202D7E">
      <w:pPr>
        <w:spacing w:line="360" w:lineRule="auto"/>
        <w:ind w:right="108" w:firstLineChars="200" w:firstLine="480"/>
        <w:rPr>
          <w:rFonts w:ascii="Times New Roman" w:hAnsi="Times New Roman" w:cs="Times New Roman"/>
          <w:color w:val="131413"/>
          <w:sz w:val="24"/>
          <w:szCs w:val="24"/>
        </w:rPr>
      </w:pPr>
    </w:p>
    <w:p w14:paraId="55931557" w14:textId="06A69528" w:rsidR="009E730E" w:rsidRDefault="009E730E" w:rsidP="00202D7E">
      <w:pPr>
        <w:spacing w:line="360" w:lineRule="auto"/>
        <w:ind w:right="108" w:firstLineChars="200" w:firstLine="480"/>
        <w:rPr>
          <w:rFonts w:ascii="Times New Roman" w:hAnsi="Times New Roman" w:cs="Times New Roman"/>
          <w:color w:val="131413"/>
          <w:sz w:val="24"/>
          <w:szCs w:val="24"/>
        </w:rPr>
      </w:pPr>
    </w:p>
    <w:p w14:paraId="3FB4DE3F" w14:textId="18BEF201" w:rsidR="009E730E" w:rsidRDefault="009E730E" w:rsidP="00202D7E">
      <w:pPr>
        <w:spacing w:line="360" w:lineRule="auto"/>
        <w:ind w:right="108" w:firstLineChars="200" w:firstLine="480"/>
        <w:rPr>
          <w:rFonts w:ascii="Times New Roman" w:hAnsi="Times New Roman" w:cs="Times New Roman"/>
          <w:color w:val="131413"/>
          <w:sz w:val="24"/>
          <w:szCs w:val="24"/>
        </w:rPr>
      </w:pPr>
    </w:p>
    <w:p w14:paraId="7056BF0A" w14:textId="4AEBE90E" w:rsidR="009E730E" w:rsidRDefault="009E730E" w:rsidP="00202D7E">
      <w:pPr>
        <w:spacing w:line="360" w:lineRule="auto"/>
        <w:ind w:right="108" w:firstLineChars="200" w:firstLine="480"/>
        <w:rPr>
          <w:rFonts w:ascii="Times New Roman" w:hAnsi="Times New Roman" w:cs="Times New Roman"/>
          <w:color w:val="131413"/>
          <w:sz w:val="24"/>
          <w:szCs w:val="24"/>
        </w:rPr>
      </w:pPr>
    </w:p>
    <w:p w14:paraId="575892D4" w14:textId="7C05B98F" w:rsidR="009E730E" w:rsidRDefault="009E730E" w:rsidP="00202D7E">
      <w:pPr>
        <w:spacing w:line="360" w:lineRule="auto"/>
        <w:ind w:right="108" w:firstLineChars="200" w:firstLine="480"/>
        <w:rPr>
          <w:rFonts w:ascii="Times New Roman" w:hAnsi="Times New Roman" w:cs="Times New Roman"/>
          <w:color w:val="131413"/>
          <w:sz w:val="24"/>
          <w:szCs w:val="24"/>
        </w:rPr>
      </w:pPr>
    </w:p>
    <w:p w14:paraId="02ACAE65" w14:textId="35AB0D84" w:rsidR="009E730E" w:rsidRDefault="009E730E" w:rsidP="00202D7E">
      <w:pPr>
        <w:spacing w:line="360" w:lineRule="auto"/>
        <w:ind w:right="108" w:firstLineChars="200" w:firstLine="480"/>
        <w:rPr>
          <w:rFonts w:ascii="Times New Roman" w:hAnsi="Times New Roman" w:cs="Times New Roman"/>
          <w:color w:val="131413"/>
          <w:sz w:val="24"/>
          <w:szCs w:val="24"/>
        </w:rPr>
      </w:pPr>
    </w:p>
    <w:p w14:paraId="7E325CF7" w14:textId="6D2562AB" w:rsidR="009E730E" w:rsidRDefault="009E730E" w:rsidP="00202D7E">
      <w:pPr>
        <w:spacing w:line="360" w:lineRule="auto"/>
        <w:ind w:right="108" w:firstLineChars="200" w:firstLine="480"/>
        <w:rPr>
          <w:rFonts w:ascii="Times New Roman" w:hAnsi="Times New Roman" w:cs="Times New Roman"/>
          <w:color w:val="131413"/>
          <w:sz w:val="24"/>
          <w:szCs w:val="24"/>
        </w:rPr>
      </w:pPr>
    </w:p>
    <w:p w14:paraId="4E472C89" w14:textId="1B846BB3" w:rsidR="009E730E" w:rsidRDefault="009E730E" w:rsidP="00202D7E">
      <w:pPr>
        <w:spacing w:line="360" w:lineRule="auto"/>
        <w:ind w:right="108" w:firstLineChars="200" w:firstLine="480"/>
        <w:rPr>
          <w:rFonts w:ascii="Times New Roman" w:hAnsi="Times New Roman" w:cs="Times New Roman"/>
          <w:color w:val="131413"/>
          <w:sz w:val="24"/>
          <w:szCs w:val="24"/>
        </w:rPr>
      </w:pPr>
    </w:p>
    <w:p w14:paraId="42246308" w14:textId="08F7FBCE" w:rsidR="009E730E" w:rsidRDefault="009E730E" w:rsidP="00202D7E">
      <w:pPr>
        <w:spacing w:line="360" w:lineRule="auto"/>
        <w:ind w:right="108" w:firstLineChars="200" w:firstLine="480"/>
        <w:rPr>
          <w:rFonts w:ascii="Times New Roman" w:hAnsi="Times New Roman" w:cs="Times New Roman"/>
          <w:color w:val="131413"/>
          <w:sz w:val="24"/>
          <w:szCs w:val="24"/>
        </w:rPr>
      </w:pPr>
    </w:p>
    <w:p w14:paraId="2C83D5C5" w14:textId="58ACA86D" w:rsidR="009E730E" w:rsidRDefault="009E730E" w:rsidP="00202D7E">
      <w:pPr>
        <w:spacing w:line="360" w:lineRule="auto"/>
        <w:ind w:right="108" w:firstLineChars="200" w:firstLine="480"/>
        <w:rPr>
          <w:rFonts w:ascii="Times New Roman" w:hAnsi="Times New Roman" w:cs="Times New Roman"/>
          <w:color w:val="131413"/>
          <w:sz w:val="24"/>
          <w:szCs w:val="24"/>
        </w:rPr>
      </w:pPr>
    </w:p>
    <w:p w14:paraId="72C650D6" w14:textId="3D180985" w:rsidR="009E730E" w:rsidRDefault="009E730E" w:rsidP="00202D7E">
      <w:pPr>
        <w:spacing w:line="360" w:lineRule="auto"/>
        <w:ind w:right="108" w:firstLineChars="200" w:firstLine="480"/>
        <w:rPr>
          <w:rFonts w:ascii="Times New Roman" w:hAnsi="Times New Roman" w:cs="Times New Roman"/>
          <w:color w:val="131413"/>
          <w:sz w:val="24"/>
          <w:szCs w:val="24"/>
        </w:rPr>
      </w:pPr>
    </w:p>
    <w:p w14:paraId="5E31FCD2" w14:textId="3EBCE566" w:rsidR="009E730E" w:rsidRDefault="009E730E" w:rsidP="00202D7E">
      <w:pPr>
        <w:spacing w:line="360" w:lineRule="auto"/>
        <w:ind w:right="108" w:firstLineChars="200" w:firstLine="480"/>
        <w:rPr>
          <w:rFonts w:ascii="Times New Roman" w:hAnsi="Times New Roman" w:cs="Times New Roman"/>
          <w:color w:val="131413"/>
          <w:sz w:val="24"/>
          <w:szCs w:val="24"/>
        </w:rPr>
      </w:pPr>
    </w:p>
    <w:p w14:paraId="4BAD6C26" w14:textId="46180DC3" w:rsidR="00635A7F" w:rsidRPr="00205E51" w:rsidRDefault="00635A7F" w:rsidP="00AF3BD3">
      <w:pPr>
        <w:spacing w:line="300" w:lineRule="auto"/>
        <w:ind w:right="108"/>
        <w:rPr>
          <w:rFonts w:ascii="Times New Roman" w:hAnsi="Times New Roman" w:cs="Times New Roman"/>
          <w:color w:val="131413"/>
          <w:szCs w:val="21"/>
        </w:rPr>
        <w:sectPr w:rsidR="00635A7F" w:rsidRPr="00205E51" w:rsidSect="00256A9C">
          <w:footerReference w:type="default" r:id="rId8"/>
          <w:footnotePr>
            <w:numFmt w:val="decimalEnclosedCircleChinese"/>
          </w:footnotePr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4353D99" w14:textId="3AE48752" w:rsidR="0008164E" w:rsidRPr="00205E51" w:rsidRDefault="0008164E" w:rsidP="00AF3BD3">
      <w:pPr>
        <w:keepNext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205E51">
        <w:rPr>
          <w:rFonts w:ascii="Times New Roman" w:hAnsi="Times New Roman" w:cs="Times New Roman"/>
          <w:b/>
          <w:bCs/>
          <w:kern w:val="0"/>
          <w:szCs w:val="21"/>
        </w:rPr>
        <w:lastRenderedPageBreak/>
        <w:t>T</w:t>
      </w:r>
      <w:r w:rsidR="00C463B2">
        <w:rPr>
          <w:rFonts w:ascii="Times New Roman" w:hAnsi="Times New Roman" w:cs="Times New Roman"/>
          <w:b/>
          <w:bCs/>
          <w:kern w:val="0"/>
          <w:szCs w:val="21"/>
        </w:rPr>
        <w:t>ABLE</w:t>
      </w:r>
      <w:r w:rsidRPr="00205E51">
        <w:rPr>
          <w:rFonts w:ascii="Times New Roman" w:hAnsi="Times New Roman" w:cs="Times New Roman"/>
          <w:b/>
          <w:bCs/>
          <w:kern w:val="0"/>
          <w:szCs w:val="21"/>
        </w:rPr>
        <w:t xml:space="preserve"> S1-1. </w:t>
      </w:r>
      <w:r w:rsidRPr="00205E51">
        <w:rPr>
          <w:rFonts w:ascii="Times New Roman" w:hAnsi="Times New Roman" w:cs="Times New Roman"/>
          <w:kern w:val="0"/>
          <w:szCs w:val="21"/>
        </w:rPr>
        <w:t>Heterogeneity by gender of economic effects</w:t>
      </w:r>
    </w:p>
    <w:tbl>
      <w:tblPr>
        <w:tblW w:w="12191" w:type="dxa"/>
        <w:jc w:val="center"/>
        <w:tblLook w:val="0000" w:firstRow="0" w:lastRow="0" w:firstColumn="0" w:lastColumn="0" w:noHBand="0" w:noVBand="0"/>
      </w:tblPr>
      <w:tblGrid>
        <w:gridCol w:w="5149"/>
        <w:gridCol w:w="1593"/>
        <w:gridCol w:w="1727"/>
        <w:gridCol w:w="1861"/>
        <w:gridCol w:w="1861"/>
      </w:tblGrid>
      <w:tr w:rsidR="0008164E" w:rsidRPr="00205E51" w14:paraId="35813CCF" w14:textId="77777777" w:rsidTr="00AF3BD3">
        <w:trPr>
          <w:trHeight w:hRule="exact" w:val="255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891390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05440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Years of Schooling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D0C65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Income, 2016</w:t>
            </w:r>
          </w:p>
        </w:tc>
      </w:tr>
      <w:tr w:rsidR="0008164E" w:rsidRPr="00205E51" w14:paraId="780D8B61" w14:textId="77777777" w:rsidTr="00AF3BD3">
        <w:trPr>
          <w:trHeight w:hRule="exact" w:val="255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069AEE" w14:textId="59D63BBF" w:rsidR="0008164E" w:rsidRPr="00205E51" w:rsidRDefault="00AF3BD3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Prefamine cohort x CSSI, Female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x </w:t>
            </w:r>
            <w:r w:rsidR="0008164E"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G2male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726C1D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AA4B3D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50733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-4.60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C21787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8164E" w:rsidRPr="00205E51" w14:paraId="6F2E3EF6" w14:textId="77777777" w:rsidTr="00AF3BD3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A8F376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90CD01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[-4.81,9.79]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15A916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045F13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[-19.04,9.84]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C02A94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8164E" w:rsidRPr="00205E51" w14:paraId="1F2A9274" w14:textId="77777777" w:rsidTr="00AF3BD3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326358" w14:textId="02E1EC77" w:rsidR="0008164E" w:rsidRPr="00205E51" w:rsidRDefault="00AF3BD3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F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amine cohort x CSSI, Female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x 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G2male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1A0A1A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0246D6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644CD7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-12.98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E4D0CA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8164E" w:rsidRPr="00205E51" w14:paraId="2DC13F86" w14:textId="77777777" w:rsidTr="00AF3BD3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41210B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9D769E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[-6.45,9.18]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DC5A25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7B39F8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[-27.98,2.03]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6BDB19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8164E" w:rsidRPr="00205E51" w14:paraId="53570EA6" w14:textId="77777777" w:rsidTr="00AF3BD3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AED1D1" w14:textId="4D1CE1F8" w:rsidR="0008164E" w:rsidRPr="00205E51" w:rsidRDefault="00AF3BD3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Postf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amine</w:t>
            </w:r>
            <w:proofErr w:type="spellEnd"/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cohort x CSSI, Female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x 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G2male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B42C78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1AE6DE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177C15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001CA0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8164E" w:rsidRPr="00205E51" w14:paraId="0A80ECA6" w14:textId="77777777" w:rsidTr="00AF3BD3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D9DF0E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4EF361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[-8.15,6.70]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DB9B2C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DC8CAC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[-13.77,12.80]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0D8A57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8164E" w:rsidRPr="00205E51" w14:paraId="0F3EBD42" w14:textId="77777777" w:rsidTr="00AF3BD3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0342E5" w14:textId="19444809" w:rsidR="0008164E" w:rsidRPr="00205E51" w:rsidRDefault="00AF3BD3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Pref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amine 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x </w:t>
            </w:r>
            <w:r w:rsidR="0008164E"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G2male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2A1393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3DB3B5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2427A2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113583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0.40</w:t>
            </w:r>
          </w:p>
        </w:tc>
      </w:tr>
      <w:tr w:rsidR="0008164E" w:rsidRPr="00205E51" w14:paraId="791710AF" w14:textId="77777777" w:rsidTr="00AF3BD3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EF3835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4C420B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8E4BFB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[-4.29,11.80]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05A790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FA0ED0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[-14.56,15.35]</w:t>
            </w:r>
          </w:p>
        </w:tc>
      </w:tr>
      <w:tr w:rsidR="0008164E" w:rsidRPr="00205E51" w14:paraId="5BE4E696" w14:textId="77777777" w:rsidTr="00AF3BD3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E80296" w14:textId="7D09D278" w:rsidR="0008164E" w:rsidRPr="00205E51" w:rsidRDefault="00AF3BD3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F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amine 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x 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G2male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B7F574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504F7C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063AE9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0EE7F1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6.60</w:t>
            </w:r>
          </w:p>
        </w:tc>
      </w:tr>
      <w:tr w:rsidR="0008164E" w:rsidRPr="00205E51" w14:paraId="493206A0" w14:textId="77777777" w:rsidTr="00AF3BD3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6EE0C1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B14B44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A152FB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[-5.10,11.07]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F95AF3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22E82F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[-8.38,21.58]</w:t>
            </w:r>
          </w:p>
        </w:tc>
      </w:tr>
      <w:tr w:rsidR="0008164E" w:rsidRPr="00205E51" w14:paraId="355DFC2C" w14:textId="77777777" w:rsidTr="00AF3BD3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3500C4" w14:textId="28887F34" w:rsidR="0008164E" w:rsidRPr="00205E51" w:rsidRDefault="00AF3BD3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Postf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amine</w:t>
            </w:r>
            <w:proofErr w:type="spellEnd"/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x 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G2male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6B3479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C8D48E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8F3A2E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B7D472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2.13</w:t>
            </w:r>
          </w:p>
        </w:tc>
      </w:tr>
      <w:tr w:rsidR="0008164E" w:rsidRPr="00205E51" w14:paraId="1B0EEBFA" w14:textId="77777777" w:rsidTr="00AF3BD3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E6E5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9C0E6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A0BFF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[-11.22,4.75]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B2AAD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0FE0C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[-12.93,17.20]</w:t>
            </w:r>
          </w:p>
        </w:tc>
      </w:tr>
      <w:tr w:rsidR="0008164E" w:rsidRPr="00205E51" w14:paraId="597248C3" w14:textId="77777777" w:rsidTr="00AF3BD3">
        <w:trPr>
          <w:trHeight w:hRule="exact" w:val="255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F9297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76A40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3BFFE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9233B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94B81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907</w:t>
            </w:r>
          </w:p>
        </w:tc>
      </w:tr>
    </w:tbl>
    <w:p w14:paraId="44DA48A1" w14:textId="3B99ED9A" w:rsidR="00361F27" w:rsidRPr="00361F27" w:rsidRDefault="00361F27" w:rsidP="00361F27">
      <w:pPr>
        <w:autoSpaceDE w:val="0"/>
        <w:autoSpaceDN w:val="0"/>
        <w:adjustRightInd w:val="0"/>
        <w:jc w:val="center"/>
        <w:rPr>
          <w:rStyle w:val="fontstyle01"/>
          <w:rFonts w:ascii="Times New Roman" w:hAnsi="Times New Roman" w:cs="Times New Roman"/>
          <w:color w:val="auto"/>
          <w:kern w:val="0"/>
          <w:sz w:val="18"/>
          <w:szCs w:val="18"/>
        </w:rPr>
      </w:pPr>
      <w:r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Notes. 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95% confidence intervals in brackets </w:t>
      </w:r>
      <w:r w:rsidRPr="00361F27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+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&lt; 0.1, </w:t>
      </w:r>
      <w:r w:rsidRPr="00361F27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*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&lt; 0.05, </w:t>
      </w:r>
      <w:r w:rsidRPr="00361F27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**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&lt; 0.01, </w:t>
      </w:r>
      <w:r w:rsidRPr="00361F27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***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&lt; 0.001</w:t>
      </w:r>
      <w:r>
        <w:rPr>
          <w:rFonts w:ascii="Times New Roman" w:hAnsi="Times New Roman" w:cs="Times New Roman"/>
          <w:kern w:val="0"/>
          <w:sz w:val="18"/>
          <w:szCs w:val="18"/>
        </w:rPr>
        <w:t>.</w:t>
      </w:r>
    </w:p>
    <w:p w14:paraId="17842DB5" w14:textId="77777777" w:rsidR="00361F27" w:rsidRDefault="00361F27" w:rsidP="00361F2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Cs w:val="21"/>
        </w:rPr>
      </w:pPr>
    </w:p>
    <w:p w14:paraId="105E43D3" w14:textId="05C95310" w:rsidR="0008164E" w:rsidRPr="00361F27" w:rsidRDefault="0008164E" w:rsidP="00361F2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18"/>
          <w:szCs w:val="18"/>
        </w:rPr>
      </w:pPr>
      <w:r w:rsidRPr="00205E51">
        <w:rPr>
          <w:rFonts w:ascii="Times New Roman" w:hAnsi="Times New Roman" w:cs="Times New Roman"/>
          <w:b/>
          <w:bCs/>
          <w:kern w:val="0"/>
          <w:szCs w:val="21"/>
        </w:rPr>
        <w:t>T</w:t>
      </w:r>
      <w:r w:rsidR="00C463B2">
        <w:rPr>
          <w:rFonts w:ascii="Times New Roman" w:hAnsi="Times New Roman" w:cs="Times New Roman"/>
          <w:b/>
          <w:bCs/>
          <w:kern w:val="0"/>
          <w:szCs w:val="21"/>
        </w:rPr>
        <w:t>ABLE</w:t>
      </w:r>
      <w:r w:rsidRPr="00205E51">
        <w:rPr>
          <w:rFonts w:ascii="Times New Roman" w:hAnsi="Times New Roman" w:cs="Times New Roman"/>
          <w:b/>
          <w:bCs/>
          <w:kern w:val="0"/>
          <w:szCs w:val="21"/>
        </w:rPr>
        <w:t xml:space="preserve"> S1-2.</w:t>
      </w:r>
      <w:r w:rsidRPr="00205E51">
        <w:rPr>
          <w:rFonts w:ascii="Times New Roman" w:hAnsi="Times New Roman" w:cs="Times New Roman"/>
          <w:kern w:val="0"/>
          <w:szCs w:val="21"/>
        </w:rPr>
        <w:t xml:space="preserve"> Heterogeneity by gender of health effects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461"/>
        <w:gridCol w:w="1161"/>
        <w:gridCol w:w="1251"/>
        <w:gridCol w:w="1251"/>
        <w:gridCol w:w="1251"/>
        <w:gridCol w:w="1101"/>
        <w:gridCol w:w="1161"/>
        <w:gridCol w:w="1071"/>
        <w:gridCol w:w="1071"/>
      </w:tblGrid>
      <w:tr w:rsidR="0008164E" w:rsidRPr="00205E51" w14:paraId="7D8A89DC" w14:textId="77777777" w:rsidTr="00AF3BD3">
        <w:trPr>
          <w:trHeight w:hRule="exact" w:val="255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CA71C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38C26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Height(cm)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489BC" w14:textId="7AE0B6AB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Weight(</w:t>
            </w:r>
            <w:r w:rsidR="007175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catty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4DBEC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BMI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5B26B" w14:textId="02DFE6FE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B</w:t>
            </w:r>
            <w:r w:rsidR="00717551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irth 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W</w:t>
            </w:r>
            <w:r w:rsidR="00717551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eight 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r w:rsidR="007175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catty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AF3BD3" w:rsidRPr="00205E51" w14:paraId="35C4DD75" w14:textId="77777777" w:rsidTr="00AF3BD3">
        <w:trPr>
          <w:trHeight w:hRule="exact" w:val="255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D7B8B4" w14:textId="3485B9D9" w:rsidR="00AF3BD3" w:rsidRPr="00205E51" w:rsidRDefault="00AF3BD3" w:rsidP="00AF3B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Prefamine cohort x CSSI, Female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x 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G2male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5ADED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E4374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EE7143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10.43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7BF30D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282026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663755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59671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49295D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F3BD3" w:rsidRPr="00205E51" w14:paraId="429AC273" w14:textId="77777777" w:rsidTr="00AF3BD3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7090F7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764E29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[-7.71,13.19]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A17375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D70CF1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[-31.20,52.05]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1877A8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B3367B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[-5.06,8.05]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3DED58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C708BC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[-1.22,4.53]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A6DDE0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F3BD3" w:rsidRPr="00205E51" w14:paraId="70EB798F" w14:textId="77777777" w:rsidTr="00AF3BD3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229B15" w14:textId="33B60455" w:rsidR="00AF3BD3" w:rsidRPr="00205E51" w:rsidRDefault="00AF3BD3" w:rsidP="00AF3B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F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amine cohort x CSSI, Female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x 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G2male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A43E49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F63F34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E368B5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34D825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54EEF7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60464F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76109A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67BDDC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F3BD3" w:rsidRPr="00205E51" w14:paraId="390BF951" w14:textId="77777777" w:rsidTr="00AF3BD3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A35E95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7048E1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[-3.78,18.81]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A8B5E8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575AC7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[-30.27,58.62]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42416F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D5218F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[-6.70,7.94]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752372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DDA49A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[-2.92,3.56]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00A021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F3BD3" w:rsidRPr="00205E51" w14:paraId="34303EBA" w14:textId="77777777" w:rsidTr="00AF3BD3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685E69" w14:textId="3278F5DA" w:rsidR="00AF3BD3" w:rsidRPr="00205E51" w:rsidRDefault="00AF3BD3" w:rsidP="00AF3B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Postf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amine</w:t>
            </w:r>
            <w:proofErr w:type="spellEnd"/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cohort x CSSI, Female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x 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G2male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FAAEA6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0ADB3D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899131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47.84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94036D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546BE6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7.98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BC47C5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1A3C18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800AEE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F3BD3" w:rsidRPr="00205E51" w14:paraId="50B53BE5" w14:textId="77777777" w:rsidTr="00AF3BD3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E33F8F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0A308E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[-8.20,13.27]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F5AF19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4B210F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[5.01,90.67]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400128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794B07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[0.80,15.15]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4009D0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C521DD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[-1.29,4.64]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B1090F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F3BD3" w:rsidRPr="00205E51" w14:paraId="3F0776BD" w14:textId="77777777" w:rsidTr="00AF3BD3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C7A9EA" w14:textId="712F86FB" w:rsidR="00AF3BD3" w:rsidRPr="00205E51" w:rsidRDefault="00AF3BD3" w:rsidP="00AF3B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Pref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amine 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x 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G2male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CE5B2A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8C15F9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33E8BD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74A174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-10.43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62D6A7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D193A4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19E5A7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8C00CC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-0.17</w:t>
            </w:r>
          </w:p>
        </w:tc>
      </w:tr>
      <w:tr w:rsidR="00AF3BD3" w:rsidRPr="00205E51" w14:paraId="1F9C9BAB" w14:textId="77777777" w:rsidTr="00AF3BD3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630854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4345ED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DE4C8C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[-13.57,8.78]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2B5A39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30FB7E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[-54.71,33.84]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2D1938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2D4A57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[-8.30,6.08]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89D301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70C0AE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[-3.53,3.19]</w:t>
            </w:r>
          </w:p>
        </w:tc>
      </w:tr>
      <w:tr w:rsidR="00AF3BD3" w:rsidRPr="00205E51" w14:paraId="13A542F3" w14:textId="77777777" w:rsidTr="00AF3BD3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0CBB66" w14:textId="699E59AA" w:rsidR="00AF3BD3" w:rsidRPr="00205E51" w:rsidRDefault="00AF3BD3" w:rsidP="00AF3B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F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amine 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x 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G2male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7E0E72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FD15D1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3AA3B4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A713BE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47.51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AD5AAE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7CAC63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7.40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EE3060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C2A79F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-0.67</w:t>
            </w:r>
          </w:p>
        </w:tc>
      </w:tr>
      <w:tr w:rsidR="00AF3BD3" w:rsidRPr="00205E51" w14:paraId="1282584A" w14:textId="77777777" w:rsidTr="00AF3BD3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0622FE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794562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67BC02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[-11.94,11.51]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A478DD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BD6B90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[-0.24,95.27]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D42C69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B87B5B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[-0.45,15.24]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612946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794CC1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[-4.05,2.70]</w:t>
            </w:r>
          </w:p>
        </w:tc>
      </w:tr>
      <w:tr w:rsidR="00AF3BD3" w:rsidRPr="00205E51" w14:paraId="11B9117F" w14:textId="77777777" w:rsidTr="00AF3BD3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81CFFF" w14:textId="67420688" w:rsidR="00AF3BD3" w:rsidRPr="00205E51" w:rsidRDefault="00AF3BD3" w:rsidP="00AF3B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Postf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amine</w:t>
            </w:r>
            <w:proofErr w:type="spellEnd"/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x 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G2male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153D8E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E75B36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A2EC4C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501CF7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740539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F93F36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FADCD9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F74FB2" w14:textId="77777777" w:rsidR="00AF3BD3" w:rsidRPr="00205E51" w:rsidRDefault="00AF3BD3" w:rsidP="00AF3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0.74</w:t>
            </w:r>
          </w:p>
        </w:tc>
      </w:tr>
      <w:tr w:rsidR="0008164E" w:rsidRPr="00205E51" w14:paraId="5213ED5F" w14:textId="77777777" w:rsidTr="00AF3BD3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0E099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50E8B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BD6D7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[-10.77,13.64]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DE8F8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F5D78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[-28.48,68.28]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1833C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468F1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[-4.95,11.17]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ABEB8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3522A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[-2.77,4.24]</w:t>
            </w:r>
          </w:p>
        </w:tc>
      </w:tr>
      <w:tr w:rsidR="0008164E" w:rsidRPr="00205E51" w14:paraId="0680DAC1" w14:textId="77777777" w:rsidTr="00AF3BD3">
        <w:trPr>
          <w:trHeight w:hRule="exact" w:val="255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646BA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lastRenderedPageBreak/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43904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C3A6C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A37B2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37883F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2B7E5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05B251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96BD5E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BA75F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1048</w:t>
            </w:r>
          </w:p>
        </w:tc>
      </w:tr>
    </w:tbl>
    <w:p w14:paraId="59978C18" w14:textId="1B3D00B8" w:rsidR="00361F27" w:rsidRDefault="0008164E" w:rsidP="00361F27">
      <w:pPr>
        <w:autoSpaceDE w:val="0"/>
        <w:autoSpaceDN w:val="0"/>
        <w:adjustRightInd w:val="0"/>
        <w:ind w:firstLineChars="300" w:firstLine="540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>Note</w:t>
      </w:r>
      <w:r w:rsidR="002100AF"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>s</w:t>
      </w:r>
      <w:r w:rsidR="00C463B2"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. 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>95% confidence intervals in brackets</w:t>
      </w:r>
      <w:r w:rsidRPr="00361F27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+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&lt; 0.1, </w:t>
      </w:r>
      <w:r w:rsidRPr="00361F27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*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&lt; 0.05, </w:t>
      </w:r>
      <w:r w:rsidRPr="00361F27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**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&lt; 0.01, </w:t>
      </w:r>
      <w:r w:rsidRPr="00361F27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***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&lt; 0.001</w:t>
      </w:r>
      <w:r w:rsidR="00AF3BD3" w:rsidRPr="00361F27">
        <w:rPr>
          <w:rFonts w:ascii="Times New Roman" w:hAnsi="Times New Roman" w:cs="Times New Roman"/>
          <w:kern w:val="0"/>
          <w:sz w:val="18"/>
          <w:szCs w:val="18"/>
        </w:rPr>
        <w:t>.</w:t>
      </w:r>
    </w:p>
    <w:p w14:paraId="0E51492C" w14:textId="5F70C48C" w:rsidR="00361F27" w:rsidRDefault="00361F27" w:rsidP="00361F27">
      <w:pPr>
        <w:autoSpaceDE w:val="0"/>
        <w:autoSpaceDN w:val="0"/>
        <w:adjustRightInd w:val="0"/>
        <w:ind w:firstLineChars="300" w:firstLine="540"/>
        <w:jc w:val="center"/>
        <w:rPr>
          <w:rFonts w:ascii="Times New Roman" w:hAnsi="Times New Roman" w:cs="Times New Roman"/>
          <w:kern w:val="0"/>
          <w:sz w:val="18"/>
          <w:szCs w:val="18"/>
        </w:rPr>
      </w:pPr>
    </w:p>
    <w:p w14:paraId="0431051B" w14:textId="77777777" w:rsidR="00361F27" w:rsidRDefault="00361F27" w:rsidP="00361F27">
      <w:pPr>
        <w:autoSpaceDE w:val="0"/>
        <w:autoSpaceDN w:val="0"/>
        <w:adjustRightInd w:val="0"/>
        <w:ind w:firstLineChars="300" w:firstLine="540"/>
        <w:jc w:val="center"/>
        <w:rPr>
          <w:rFonts w:ascii="Times New Roman" w:hAnsi="Times New Roman" w:cs="Times New Roman"/>
          <w:kern w:val="0"/>
          <w:sz w:val="18"/>
          <w:szCs w:val="18"/>
        </w:rPr>
      </w:pPr>
    </w:p>
    <w:p w14:paraId="00FB871A" w14:textId="42372BC9" w:rsidR="0008164E" w:rsidRPr="00361F27" w:rsidRDefault="0008164E" w:rsidP="00361F27">
      <w:pPr>
        <w:autoSpaceDE w:val="0"/>
        <w:autoSpaceDN w:val="0"/>
        <w:adjustRightInd w:val="0"/>
        <w:ind w:firstLineChars="300" w:firstLine="630"/>
        <w:jc w:val="left"/>
        <w:rPr>
          <w:rFonts w:ascii="Times New Roman" w:hAnsi="Times New Roman" w:cs="Times New Roman"/>
          <w:kern w:val="0"/>
          <w:sz w:val="18"/>
          <w:szCs w:val="18"/>
        </w:rPr>
      </w:pPr>
      <w:r w:rsidRPr="00205E51">
        <w:rPr>
          <w:rFonts w:ascii="Times New Roman" w:hAnsi="Times New Roman" w:cs="Times New Roman"/>
          <w:b/>
          <w:bCs/>
          <w:kern w:val="0"/>
          <w:szCs w:val="21"/>
        </w:rPr>
        <w:t>T</w:t>
      </w:r>
      <w:r w:rsidR="00C463B2">
        <w:rPr>
          <w:rFonts w:ascii="Times New Roman" w:hAnsi="Times New Roman" w:cs="Times New Roman"/>
          <w:b/>
          <w:bCs/>
          <w:kern w:val="0"/>
          <w:szCs w:val="21"/>
        </w:rPr>
        <w:t>ABLE</w:t>
      </w:r>
      <w:r w:rsidRPr="00205E51">
        <w:rPr>
          <w:rFonts w:ascii="Times New Roman" w:hAnsi="Times New Roman" w:cs="Times New Roman"/>
          <w:b/>
          <w:bCs/>
          <w:kern w:val="0"/>
          <w:szCs w:val="21"/>
        </w:rPr>
        <w:t xml:space="preserve"> S2-</w:t>
      </w:r>
      <w:r w:rsidR="007B67FF" w:rsidRPr="00205E51">
        <w:rPr>
          <w:rFonts w:ascii="Times New Roman" w:hAnsi="Times New Roman" w:cs="Times New Roman"/>
          <w:b/>
          <w:bCs/>
          <w:kern w:val="0"/>
          <w:szCs w:val="21"/>
        </w:rPr>
        <w:t xml:space="preserve">1. </w:t>
      </w:r>
      <w:r w:rsidR="00BF1499" w:rsidRPr="00205E51">
        <w:rPr>
          <w:rFonts w:ascii="Times New Roman" w:hAnsi="Times New Roman" w:cs="Times New Roman"/>
          <w:kern w:val="0"/>
          <w:szCs w:val="21"/>
        </w:rPr>
        <w:t>Second-g</w:t>
      </w:r>
      <w:r w:rsidRPr="00205E51">
        <w:rPr>
          <w:rFonts w:ascii="Times New Roman" w:hAnsi="Times New Roman" w:cs="Times New Roman"/>
          <w:kern w:val="0"/>
          <w:szCs w:val="21"/>
        </w:rPr>
        <w:t>en</w:t>
      </w:r>
      <w:r w:rsidR="00BF1499" w:rsidRPr="00205E51">
        <w:rPr>
          <w:rFonts w:ascii="Times New Roman" w:hAnsi="Times New Roman" w:cs="Times New Roman"/>
          <w:kern w:val="0"/>
          <w:szCs w:val="21"/>
        </w:rPr>
        <w:t>eration</w:t>
      </w:r>
      <w:r w:rsidRPr="00205E51">
        <w:rPr>
          <w:rFonts w:ascii="Times New Roman" w:hAnsi="Times New Roman" w:cs="Times New Roman"/>
          <w:kern w:val="0"/>
          <w:szCs w:val="21"/>
        </w:rPr>
        <w:t xml:space="preserve"> </w:t>
      </w:r>
      <w:r w:rsidR="002100AF" w:rsidRPr="00205E51">
        <w:rPr>
          <w:rFonts w:ascii="Times New Roman" w:hAnsi="Times New Roman" w:cs="Times New Roman"/>
          <w:kern w:val="0"/>
          <w:szCs w:val="21"/>
        </w:rPr>
        <w:t>h</w:t>
      </w:r>
      <w:r w:rsidRPr="00205E51">
        <w:rPr>
          <w:rFonts w:ascii="Times New Roman" w:hAnsi="Times New Roman" w:cs="Times New Roman"/>
          <w:kern w:val="0"/>
          <w:szCs w:val="21"/>
        </w:rPr>
        <w:t xml:space="preserve">ealth </w:t>
      </w:r>
      <w:r w:rsidR="002100AF" w:rsidRPr="00205E51">
        <w:rPr>
          <w:rFonts w:ascii="Times New Roman" w:hAnsi="Times New Roman" w:cs="Times New Roman"/>
          <w:kern w:val="0"/>
          <w:szCs w:val="21"/>
        </w:rPr>
        <w:t>e</w:t>
      </w:r>
      <w:r w:rsidRPr="00205E51">
        <w:rPr>
          <w:rFonts w:ascii="Times New Roman" w:hAnsi="Times New Roman" w:cs="Times New Roman"/>
          <w:kern w:val="0"/>
          <w:szCs w:val="21"/>
        </w:rPr>
        <w:t xml:space="preserve">ffects </w:t>
      </w:r>
      <w:r w:rsidR="002100AF" w:rsidRPr="00205E51">
        <w:rPr>
          <w:rFonts w:ascii="Times New Roman" w:hAnsi="Times New Roman" w:cs="Times New Roman"/>
          <w:kern w:val="0"/>
          <w:szCs w:val="21"/>
        </w:rPr>
        <w:t>c</w:t>
      </w:r>
      <w:r w:rsidRPr="00205E51">
        <w:rPr>
          <w:rFonts w:ascii="Times New Roman" w:hAnsi="Times New Roman" w:cs="Times New Roman"/>
          <w:kern w:val="0"/>
          <w:szCs w:val="21"/>
        </w:rPr>
        <w:t xml:space="preserve">ontrolling for </w:t>
      </w:r>
      <w:r w:rsidR="00BF1499" w:rsidRPr="00205E51">
        <w:rPr>
          <w:rFonts w:ascii="Times New Roman" w:hAnsi="Times New Roman" w:cs="Times New Roman"/>
          <w:kern w:val="0"/>
          <w:szCs w:val="21"/>
        </w:rPr>
        <w:t>first-g</w:t>
      </w:r>
      <w:r w:rsidRPr="00205E51">
        <w:rPr>
          <w:rFonts w:ascii="Times New Roman" w:hAnsi="Times New Roman" w:cs="Times New Roman"/>
          <w:kern w:val="0"/>
          <w:szCs w:val="21"/>
        </w:rPr>
        <w:t>en</w:t>
      </w:r>
      <w:r w:rsidR="00BF1499" w:rsidRPr="00205E51">
        <w:rPr>
          <w:rFonts w:ascii="Times New Roman" w:hAnsi="Times New Roman" w:cs="Times New Roman"/>
          <w:kern w:val="0"/>
          <w:szCs w:val="21"/>
        </w:rPr>
        <w:t>eration</w:t>
      </w:r>
      <w:r w:rsidRPr="00205E51">
        <w:rPr>
          <w:rFonts w:ascii="Times New Roman" w:hAnsi="Times New Roman" w:cs="Times New Roman"/>
          <w:kern w:val="0"/>
          <w:szCs w:val="21"/>
        </w:rPr>
        <w:t xml:space="preserve"> </w:t>
      </w:r>
      <w:r w:rsidR="002100AF" w:rsidRPr="00205E51">
        <w:rPr>
          <w:rFonts w:ascii="Times New Roman" w:hAnsi="Times New Roman" w:cs="Times New Roman"/>
          <w:kern w:val="0"/>
          <w:szCs w:val="21"/>
        </w:rPr>
        <w:t>o</w:t>
      </w:r>
      <w:r w:rsidRPr="00205E51">
        <w:rPr>
          <w:rFonts w:ascii="Times New Roman" w:hAnsi="Times New Roman" w:cs="Times New Roman"/>
          <w:kern w:val="0"/>
          <w:szCs w:val="21"/>
        </w:rPr>
        <w:t>utcomes</w:t>
      </w:r>
    </w:p>
    <w:tbl>
      <w:tblPr>
        <w:tblW w:w="12191" w:type="dxa"/>
        <w:jc w:val="center"/>
        <w:tblLook w:val="0000" w:firstRow="0" w:lastRow="0" w:firstColumn="0" w:lastColumn="0" w:noHBand="0" w:noVBand="0"/>
      </w:tblPr>
      <w:tblGrid>
        <w:gridCol w:w="3307"/>
        <w:gridCol w:w="1306"/>
        <w:gridCol w:w="1545"/>
        <w:gridCol w:w="1545"/>
        <w:gridCol w:w="1417"/>
        <w:gridCol w:w="1545"/>
        <w:gridCol w:w="1526"/>
      </w:tblGrid>
      <w:tr w:rsidR="0008164E" w:rsidRPr="00205E51" w14:paraId="1CA498F0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A9143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3A69D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Years of Schooling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B89DD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Income, 2016</w:t>
            </w:r>
          </w:p>
        </w:tc>
      </w:tr>
      <w:tr w:rsidR="0008164E" w:rsidRPr="00205E51" w14:paraId="192614E7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8BE4C2" w14:textId="6F8EA726" w:rsidR="0008164E" w:rsidRPr="00205E51" w:rsidRDefault="00B0727B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Prefamine cohort x CSSI, Female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D3E1D0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8A9B70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9FE56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F239A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A5963F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1DDC8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5.53</w:t>
            </w:r>
          </w:p>
        </w:tc>
      </w:tr>
      <w:tr w:rsidR="0008164E" w:rsidRPr="00205E51" w14:paraId="766D3915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FCB430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998036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[-4.00,3.41]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D86B3D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96D1E9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[-5.87,5.53]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FFADD0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[-5.12,9.45]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BBDA0E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A92E96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[-7.35,18.41]</w:t>
            </w:r>
          </w:p>
        </w:tc>
      </w:tr>
      <w:tr w:rsidR="0008164E" w:rsidRPr="00205E51" w14:paraId="01B9398C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33DFED" w14:textId="7E79688F" w:rsidR="0008164E" w:rsidRPr="00205E51" w:rsidRDefault="00B0727B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F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amine cohort x CSSI, 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226654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BC9F8C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41A197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E0EEA1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2F68FD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DB64DD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2.99</w:t>
            </w:r>
          </w:p>
        </w:tc>
      </w:tr>
      <w:tr w:rsidR="0008164E" w:rsidRPr="00205E51" w14:paraId="6B9259F7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E1595F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2E5D1F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[-4.53,3.46]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B71CF2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DE299C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[-3.04,7.12]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EF1A45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[-10.35,4.58]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CF7F51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540D63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[-6.12,12.10]</w:t>
            </w:r>
          </w:p>
        </w:tc>
      </w:tr>
      <w:tr w:rsidR="0008164E" w:rsidRPr="00205E51" w14:paraId="2750C203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92521D" w14:textId="26D08EBA" w:rsidR="0008164E" w:rsidRPr="00205E51" w:rsidRDefault="00B0727B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ost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famine</w:t>
            </w:r>
            <w:proofErr w:type="spellEnd"/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cohort x CSSI, 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650644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AE2F7A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602DD2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CA843F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8.28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4005C9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2A9988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9.34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*</w:t>
            </w:r>
          </w:p>
        </w:tc>
      </w:tr>
      <w:tr w:rsidR="0008164E" w:rsidRPr="00205E51" w14:paraId="49875675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2FAB21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C4FA1D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[-1.86,5.94]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BBFE4E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17D305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[-1.88,6.33]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075B1A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[1.69,14.87]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3EF10D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B25C30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[1.87,16.80]</w:t>
            </w:r>
          </w:p>
        </w:tc>
      </w:tr>
      <w:tr w:rsidR="0008164E" w:rsidRPr="00205E51" w14:paraId="5A9E84A0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0CA91B" w14:textId="198FEC60" w:rsidR="0008164E" w:rsidRPr="00205E51" w:rsidRDefault="0008164E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G1edu</w:t>
            </w:r>
            <w:r w:rsidR="00B0727B">
              <w:rPr>
                <w:rFonts w:ascii="Times New Roman" w:hAnsi="Times New Roman" w:cs="Times New Roman"/>
                <w:kern w:val="0"/>
                <w:sz w:val="18"/>
                <w:szCs w:val="18"/>
              </w:rPr>
              <w:t>, 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C07282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0.31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F5CF2E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19C50C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0.19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A90CB7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599A86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8A02E9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0.03</w:t>
            </w:r>
          </w:p>
        </w:tc>
      </w:tr>
      <w:tr w:rsidR="0008164E" w:rsidRPr="00205E51" w14:paraId="714E8BD4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52E21E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B95345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[0.27,0.35]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BC44A7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A27231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[0.15,0.24]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038C21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[-0.07,0.08]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23AF05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[-0.04,0.10]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FE3545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[-0.05,0.12]</w:t>
            </w:r>
          </w:p>
        </w:tc>
      </w:tr>
      <w:tr w:rsidR="00B0727B" w:rsidRPr="00205E51" w14:paraId="48190049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573634" w14:textId="0C848839" w:rsidR="00B0727B" w:rsidRPr="00205E51" w:rsidRDefault="00B0727B" w:rsidP="00B072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Prefamine 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C76233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0F1B5E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-3.91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999AA6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CEA04D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E8AD8B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56AC32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-2.23</w:t>
            </w:r>
          </w:p>
        </w:tc>
      </w:tr>
      <w:tr w:rsidR="00B0727B" w:rsidRPr="00205E51" w14:paraId="01495AB4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2CCFC2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2AF3C9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D7233C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[-7.71, -0.12]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6FB4FD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[-9.23,2.24]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7F36A8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60C8B0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[-9.39,6.49]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FFD2DD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[-14.91,10.45]</w:t>
            </w:r>
          </w:p>
        </w:tc>
      </w:tr>
      <w:tr w:rsidR="00B0727B" w:rsidRPr="00205E51" w14:paraId="6542947F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296CE0" w14:textId="2958C5F3" w:rsidR="00B0727B" w:rsidRPr="00205E51" w:rsidRDefault="00B0727B" w:rsidP="00B072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F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amine 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42C424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6B5458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-8.07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8FA7CE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-7.66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2582FE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1F3F89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-9.49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D54EF2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-9.64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+</w:t>
            </w:r>
          </w:p>
        </w:tc>
      </w:tr>
      <w:tr w:rsidR="00B0727B" w:rsidRPr="00205E51" w14:paraId="622DAE74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47AC45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A8AEA1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402EFA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[-12.14, -4.00]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571A84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[-12.99, -2.33]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A110CC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0E2998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[-17.44, -1.54]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5E6AA3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[-20.53,1.25]</w:t>
            </w:r>
          </w:p>
        </w:tc>
      </w:tr>
      <w:tr w:rsidR="00B0727B" w:rsidRPr="00205E51" w14:paraId="0BCBC5E5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8A7DAC" w14:textId="0BAC6F08" w:rsidR="00B0727B" w:rsidRPr="00205E51" w:rsidRDefault="00B0727B" w:rsidP="00B072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ost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famine</w:t>
            </w:r>
            <w:proofErr w:type="spellEnd"/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03E7AF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DBE0E4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4F6D21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1A972E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2693DB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0311B9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4.50</w:t>
            </w:r>
          </w:p>
        </w:tc>
      </w:tr>
      <w:tr w:rsidR="0008164E" w:rsidRPr="00205E51" w14:paraId="67B2B033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7393F2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FF75C5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55CBA7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[-6.01,2.12]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728B46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[-8.12,1.41]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55F2D2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511577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[-9.90,6.30]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B15265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[-5.87,14.87]</w:t>
            </w:r>
          </w:p>
        </w:tc>
      </w:tr>
      <w:tr w:rsidR="0008164E" w:rsidRPr="00205E51" w14:paraId="38034F9F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1E879E" w14:textId="3641B474" w:rsidR="0008164E" w:rsidRPr="00205E51" w:rsidRDefault="00B0727B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G1edu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, 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45A93E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7A7821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0.32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5F6434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0.24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93ED0A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F983C8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415FC2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</w:t>
            </w:r>
          </w:p>
        </w:tc>
      </w:tr>
      <w:tr w:rsidR="0008164E" w:rsidRPr="00205E51" w14:paraId="4DDC5996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25ECD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BC8B9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02A90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[0.28,0.36]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DA97B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[0.19,0.29]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BC55A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[-0.01,0.14]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ED64C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[-0.02,0.13]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702230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[-0.02,0.15]</w:t>
            </w:r>
          </w:p>
        </w:tc>
      </w:tr>
      <w:tr w:rsidR="0008164E" w:rsidRPr="00205E51" w14:paraId="512D559D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5BAA4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5F5AD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9ECE5B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5F5119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B71655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E08416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8053B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653</w:t>
            </w:r>
          </w:p>
        </w:tc>
      </w:tr>
    </w:tbl>
    <w:p w14:paraId="33A94149" w14:textId="19596C15" w:rsidR="0008164E" w:rsidRPr="00DD1CD4" w:rsidRDefault="00DD1CD4" w:rsidP="00DD1CD4">
      <w:pPr>
        <w:autoSpaceDE w:val="0"/>
        <w:autoSpaceDN w:val="0"/>
        <w:adjustRightInd w:val="0"/>
        <w:ind w:firstLineChars="300" w:firstLine="540"/>
        <w:jc w:val="center"/>
        <w:rPr>
          <w:rStyle w:val="fontstyle01"/>
          <w:rFonts w:ascii="Times New Roman" w:hAnsi="Times New Roman" w:cs="Times New Roman"/>
          <w:color w:val="auto"/>
          <w:kern w:val="0"/>
          <w:sz w:val="18"/>
          <w:szCs w:val="18"/>
        </w:rPr>
      </w:pPr>
      <w:r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Notes. 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>95% confidence intervals in brackets</w:t>
      </w:r>
      <w:r w:rsidRPr="00361F27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+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&lt; 0.1, </w:t>
      </w:r>
      <w:r w:rsidRPr="00361F27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*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&lt; 0.05, </w:t>
      </w:r>
      <w:r w:rsidRPr="00361F27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**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&lt; 0.01, </w:t>
      </w:r>
      <w:r w:rsidRPr="00361F27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***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&lt; 0.001.</w:t>
      </w:r>
    </w:p>
    <w:p w14:paraId="2319ADAB" w14:textId="2B28355D" w:rsidR="00361F27" w:rsidRDefault="00361F27" w:rsidP="007B67FF">
      <w:pPr>
        <w:autoSpaceDE w:val="0"/>
        <w:autoSpaceDN w:val="0"/>
        <w:adjustRightInd w:val="0"/>
        <w:rPr>
          <w:rStyle w:val="fontstyle01"/>
          <w:rFonts w:ascii="Times New Roman" w:hAnsi="Times New Roman" w:cs="Times New Roman"/>
          <w:color w:val="auto"/>
          <w:kern w:val="0"/>
          <w:sz w:val="20"/>
          <w:szCs w:val="20"/>
        </w:rPr>
      </w:pPr>
    </w:p>
    <w:p w14:paraId="40940C1F" w14:textId="0AA1EB37" w:rsidR="00361F27" w:rsidRDefault="00361F27" w:rsidP="007B67FF">
      <w:pPr>
        <w:autoSpaceDE w:val="0"/>
        <w:autoSpaceDN w:val="0"/>
        <w:adjustRightInd w:val="0"/>
        <w:rPr>
          <w:rStyle w:val="fontstyle01"/>
          <w:rFonts w:ascii="Times New Roman" w:hAnsi="Times New Roman" w:cs="Times New Roman"/>
          <w:color w:val="auto"/>
          <w:kern w:val="0"/>
          <w:sz w:val="20"/>
          <w:szCs w:val="20"/>
        </w:rPr>
      </w:pPr>
    </w:p>
    <w:p w14:paraId="00C94A51" w14:textId="4534B4C8" w:rsidR="00361F27" w:rsidRDefault="00361F27" w:rsidP="007B67FF">
      <w:pPr>
        <w:autoSpaceDE w:val="0"/>
        <w:autoSpaceDN w:val="0"/>
        <w:adjustRightInd w:val="0"/>
        <w:rPr>
          <w:rStyle w:val="fontstyle01"/>
          <w:rFonts w:ascii="Times New Roman" w:hAnsi="Times New Roman" w:cs="Times New Roman"/>
          <w:color w:val="auto"/>
          <w:kern w:val="0"/>
          <w:sz w:val="20"/>
          <w:szCs w:val="20"/>
        </w:rPr>
      </w:pPr>
    </w:p>
    <w:p w14:paraId="12082EB5" w14:textId="5EF490B9" w:rsidR="00361F27" w:rsidRDefault="00361F27" w:rsidP="007B67FF">
      <w:pPr>
        <w:autoSpaceDE w:val="0"/>
        <w:autoSpaceDN w:val="0"/>
        <w:adjustRightInd w:val="0"/>
        <w:rPr>
          <w:rStyle w:val="fontstyle01"/>
          <w:rFonts w:ascii="Times New Roman" w:hAnsi="Times New Roman" w:cs="Times New Roman"/>
          <w:color w:val="auto"/>
          <w:kern w:val="0"/>
          <w:sz w:val="20"/>
          <w:szCs w:val="20"/>
        </w:rPr>
      </w:pPr>
    </w:p>
    <w:p w14:paraId="6760E12C" w14:textId="77777777" w:rsidR="00361F27" w:rsidRPr="00205E51" w:rsidRDefault="00361F27" w:rsidP="007B67FF">
      <w:pPr>
        <w:autoSpaceDE w:val="0"/>
        <w:autoSpaceDN w:val="0"/>
        <w:adjustRightInd w:val="0"/>
        <w:rPr>
          <w:rStyle w:val="fontstyle01"/>
          <w:rFonts w:ascii="Times New Roman" w:hAnsi="Times New Roman" w:cs="Times New Roman"/>
          <w:color w:val="auto"/>
          <w:kern w:val="0"/>
          <w:sz w:val="20"/>
          <w:szCs w:val="20"/>
        </w:rPr>
      </w:pPr>
    </w:p>
    <w:p w14:paraId="7F3A4D5B" w14:textId="7E5EEDB0" w:rsidR="0008164E" w:rsidRPr="00205E51" w:rsidRDefault="0008164E" w:rsidP="0008164E">
      <w:pPr>
        <w:keepNext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205E51">
        <w:rPr>
          <w:rFonts w:ascii="Times New Roman" w:hAnsi="Times New Roman" w:cs="Times New Roman"/>
          <w:b/>
          <w:bCs/>
          <w:kern w:val="0"/>
          <w:szCs w:val="21"/>
        </w:rPr>
        <w:lastRenderedPageBreak/>
        <w:t>T</w:t>
      </w:r>
      <w:r w:rsidR="00BB2642">
        <w:rPr>
          <w:rFonts w:ascii="Times New Roman" w:hAnsi="Times New Roman" w:cs="Times New Roman"/>
          <w:b/>
          <w:bCs/>
          <w:kern w:val="0"/>
          <w:szCs w:val="21"/>
        </w:rPr>
        <w:t>ABLE</w:t>
      </w:r>
      <w:r w:rsidRPr="00205E51">
        <w:rPr>
          <w:rFonts w:ascii="Times New Roman" w:hAnsi="Times New Roman" w:cs="Times New Roman"/>
          <w:b/>
          <w:bCs/>
          <w:kern w:val="0"/>
          <w:szCs w:val="21"/>
        </w:rPr>
        <w:t xml:space="preserve"> S2-2</w:t>
      </w:r>
      <w:r w:rsidR="007B67FF" w:rsidRPr="00205E51">
        <w:rPr>
          <w:rFonts w:ascii="Times New Roman" w:hAnsi="Times New Roman" w:cs="Times New Roman"/>
          <w:b/>
          <w:bCs/>
          <w:kern w:val="0"/>
          <w:szCs w:val="21"/>
        </w:rPr>
        <w:t>.</w:t>
      </w:r>
      <w:r w:rsidR="00BF1499" w:rsidRPr="00205E51"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  <w:r w:rsidR="00BF1499" w:rsidRPr="00205E51">
        <w:rPr>
          <w:rFonts w:ascii="Times New Roman" w:hAnsi="Times New Roman" w:cs="Times New Roman"/>
          <w:kern w:val="0"/>
          <w:szCs w:val="21"/>
        </w:rPr>
        <w:t xml:space="preserve">Second-generation </w:t>
      </w:r>
      <w:r w:rsidR="002100AF" w:rsidRPr="00205E51">
        <w:rPr>
          <w:rFonts w:ascii="Times New Roman" w:hAnsi="Times New Roman" w:cs="Times New Roman"/>
          <w:kern w:val="0"/>
          <w:szCs w:val="21"/>
        </w:rPr>
        <w:t>h</w:t>
      </w:r>
      <w:r w:rsidRPr="00205E51">
        <w:rPr>
          <w:rFonts w:ascii="Times New Roman" w:hAnsi="Times New Roman" w:cs="Times New Roman"/>
          <w:kern w:val="0"/>
          <w:szCs w:val="21"/>
        </w:rPr>
        <w:t xml:space="preserve">ealth </w:t>
      </w:r>
      <w:r w:rsidR="002100AF" w:rsidRPr="00205E51">
        <w:rPr>
          <w:rFonts w:ascii="Times New Roman" w:hAnsi="Times New Roman" w:cs="Times New Roman"/>
          <w:kern w:val="0"/>
          <w:szCs w:val="21"/>
        </w:rPr>
        <w:t>e</w:t>
      </w:r>
      <w:r w:rsidRPr="00205E51">
        <w:rPr>
          <w:rFonts w:ascii="Times New Roman" w:hAnsi="Times New Roman" w:cs="Times New Roman"/>
          <w:kern w:val="0"/>
          <w:szCs w:val="21"/>
        </w:rPr>
        <w:t xml:space="preserve">ffects </w:t>
      </w:r>
      <w:r w:rsidR="002100AF" w:rsidRPr="00205E51">
        <w:rPr>
          <w:rFonts w:ascii="Times New Roman" w:hAnsi="Times New Roman" w:cs="Times New Roman"/>
          <w:kern w:val="0"/>
          <w:szCs w:val="21"/>
        </w:rPr>
        <w:t>c</w:t>
      </w:r>
      <w:r w:rsidRPr="00205E51">
        <w:rPr>
          <w:rFonts w:ascii="Times New Roman" w:hAnsi="Times New Roman" w:cs="Times New Roman"/>
          <w:kern w:val="0"/>
          <w:szCs w:val="21"/>
        </w:rPr>
        <w:t xml:space="preserve">ontrolling for </w:t>
      </w:r>
      <w:r w:rsidR="00BF1499" w:rsidRPr="00205E51">
        <w:rPr>
          <w:rFonts w:ascii="Times New Roman" w:hAnsi="Times New Roman" w:cs="Times New Roman"/>
          <w:kern w:val="0"/>
          <w:szCs w:val="21"/>
        </w:rPr>
        <w:t>first-generation</w:t>
      </w:r>
      <w:r w:rsidRPr="00205E51">
        <w:rPr>
          <w:rFonts w:ascii="Times New Roman" w:hAnsi="Times New Roman" w:cs="Times New Roman"/>
          <w:kern w:val="0"/>
          <w:szCs w:val="21"/>
        </w:rPr>
        <w:t xml:space="preserve"> </w:t>
      </w:r>
      <w:r w:rsidR="002100AF" w:rsidRPr="00205E51">
        <w:rPr>
          <w:rFonts w:ascii="Times New Roman" w:hAnsi="Times New Roman" w:cs="Times New Roman"/>
          <w:kern w:val="0"/>
          <w:szCs w:val="21"/>
        </w:rPr>
        <w:t>o</w:t>
      </w:r>
      <w:r w:rsidRPr="00205E51">
        <w:rPr>
          <w:rFonts w:ascii="Times New Roman" w:hAnsi="Times New Roman" w:cs="Times New Roman"/>
          <w:kern w:val="0"/>
          <w:szCs w:val="21"/>
        </w:rPr>
        <w:t>utcomes</w:t>
      </w:r>
    </w:p>
    <w:tbl>
      <w:tblPr>
        <w:tblW w:w="16727" w:type="dxa"/>
        <w:jc w:val="center"/>
        <w:tblLook w:val="0000" w:firstRow="0" w:lastRow="0" w:firstColumn="0" w:lastColumn="0" w:noHBand="0" w:noVBand="0"/>
      </w:tblPr>
      <w:tblGrid>
        <w:gridCol w:w="2745"/>
        <w:gridCol w:w="1175"/>
        <w:gridCol w:w="1175"/>
        <w:gridCol w:w="1176"/>
        <w:gridCol w:w="1267"/>
        <w:gridCol w:w="1267"/>
        <w:gridCol w:w="1267"/>
        <w:gridCol w:w="1085"/>
        <w:gridCol w:w="1085"/>
        <w:gridCol w:w="1085"/>
        <w:gridCol w:w="1230"/>
        <w:gridCol w:w="1085"/>
        <w:gridCol w:w="1085"/>
      </w:tblGrid>
      <w:tr w:rsidR="0008164E" w:rsidRPr="00205E51" w14:paraId="442051F2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692F7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31181F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Height(cm)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749FB" w14:textId="5CDA0E21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Weight(</w:t>
            </w:r>
            <w:r w:rsidR="007175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catty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E1187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BMI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33EE2" w14:textId="56FABED2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Birth Weight</w:t>
            </w:r>
            <w:r w:rsidR="00717551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(catty)</w:t>
            </w:r>
          </w:p>
        </w:tc>
      </w:tr>
      <w:tr w:rsidR="00B0727B" w:rsidRPr="00205E51" w14:paraId="592B4813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F495D8" w14:textId="0A87F29D" w:rsidR="00B0727B" w:rsidRPr="00205E51" w:rsidRDefault="00B0727B" w:rsidP="00B072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Prefamine cohort x CSSI, Female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254CA6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4.88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A333B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8C1760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69BFE0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8.61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2EAD7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27F453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-6.65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D4F329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815205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3479D6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2CF6C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05E51">
              <w:rPr>
                <w:rFonts w:ascii="Times New Roman" w:hAnsi="Times New Roman" w:cs="Times New Roman"/>
                <w:kern w:val="0"/>
                <w:szCs w:val="21"/>
              </w:rPr>
              <w:t>1.31</w:t>
            </w:r>
            <w:r w:rsidRPr="00205E51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C436A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C329E7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-0.08</w:t>
            </w:r>
          </w:p>
        </w:tc>
      </w:tr>
      <w:tr w:rsidR="00B0727B" w:rsidRPr="00205E51" w14:paraId="4A7F054A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78F3D7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2F715E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[-0.52,10.28]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1D237F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E7C52E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[-8.86,11.17]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847443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[-13.84,31.05]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6D2687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6BCA02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[-46.15,32.84]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3174B5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[-3.08,3.89]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57369E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D736B3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[-6.44,5.33]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5A28B2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05E51">
              <w:rPr>
                <w:rFonts w:ascii="Times New Roman" w:hAnsi="Times New Roman" w:cs="Times New Roman"/>
                <w:kern w:val="0"/>
                <w:szCs w:val="21"/>
              </w:rPr>
              <w:t>[-0.21,2.83]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D8334A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349D30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[-2.38,2.23]</w:t>
            </w:r>
          </w:p>
        </w:tc>
      </w:tr>
      <w:tr w:rsidR="00B0727B" w:rsidRPr="00205E51" w14:paraId="6B40C4B0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FAD355" w14:textId="0B9101A2" w:rsidR="00B0727B" w:rsidRPr="00205E51" w:rsidRDefault="00B0727B" w:rsidP="00B072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F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amine cohort x CSSI, 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8A297E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667070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F42BDE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43B070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D4B093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86C2DB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EE2207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9C318D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259AE1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B38D78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05E51">
              <w:rPr>
                <w:rFonts w:ascii="Times New Roman" w:hAnsi="Times New Roman" w:cs="Times New Roman"/>
                <w:kern w:val="0"/>
                <w:szCs w:val="21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471C5F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1831F0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-0.86</w:t>
            </w:r>
          </w:p>
        </w:tc>
      </w:tr>
      <w:tr w:rsidR="00B0727B" w:rsidRPr="00205E51" w14:paraId="4FEC8060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C6818F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651AE7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[-3.39,8.36]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C5BC21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CEF7E8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[-4.64,11.18]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0968C8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[-7.64,40.12]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0590E8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94DC5D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[-14.63,51.15]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D6AB96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[-1.90,5.82]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815E20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04DA26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[-2.72,7.75]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31CCA1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05E51">
              <w:rPr>
                <w:rFonts w:ascii="Times New Roman" w:hAnsi="Times New Roman" w:cs="Times New Roman"/>
                <w:kern w:val="0"/>
                <w:szCs w:val="21"/>
              </w:rPr>
              <w:t>[-1.46,1.84]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841AC0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02FE8F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[-3.00,1.27]</w:t>
            </w:r>
          </w:p>
        </w:tc>
      </w:tr>
      <w:tr w:rsidR="00B0727B" w:rsidRPr="00205E51" w14:paraId="357309B5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05C734" w14:textId="54AB752A" w:rsidR="00B0727B" w:rsidRPr="00205E51" w:rsidRDefault="00B0727B" w:rsidP="00B072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ost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famine</w:t>
            </w:r>
            <w:proofErr w:type="spellEnd"/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cohort x CSSI, 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B7F80C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B3BC40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49BF8F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46C8C3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90A566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261B9D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FE1C8A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99D76B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E9CBF5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4256AA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05E51">
              <w:rPr>
                <w:rFonts w:ascii="Times New Roman" w:hAnsi="Times New Roman" w:cs="Times New Roman"/>
                <w:kern w:val="0"/>
                <w:szCs w:val="21"/>
              </w:rPr>
              <w:t>-0.48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038E61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79D1D1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-1.12</w:t>
            </w:r>
          </w:p>
        </w:tc>
      </w:tr>
      <w:tr w:rsidR="0008164E" w:rsidRPr="00205E51" w14:paraId="773D384C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4822DF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6E8EBD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[-1.89,9.32]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66DEAC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79499F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[-3.67,9.30]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0A2A23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[-12.14,33.59]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FF3E3B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033C25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[-16.74,35.76]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2721B1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[-3.31,4.24]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4483BB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7E5D27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[-3.23,5.23]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C847D5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05E51">
              <w:rPr>
                <w:rFonts w:ascii="Times New Roman" w:hAnsi="Times New Roman" w:cs="Times New Roman"/>
                <w:kern w:val="0"/>
                <w:szCs w:val="21"/>
              </w:rPr>
              <w:t>[-2.00,1.04]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7885BA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AF181F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[-2.90,0.66]</w:t>
            </w:r>
          </w:p>
        </w:tc>
      </w:tr>
      <w:tr w:rsidR="00B0727B" w:rsidRPr="00205E51" w14:paraId="13934B1C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A5B00D" w14:textId="6C448B1F" w:rsidR="00B0727B" w:rsidRPr="00205E51" w:rsidRDefault="00B0727B" w:rsidP="00B072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G1edu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, 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5FA0B1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A46218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0.08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54219D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9A5748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0.33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13376D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0.29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423B5E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0.34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EC7F22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0.03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D60A19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4E5D9C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6A2587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05E51">
              <w:rPr>
                <w:rFonts w:ascii="Times New Roman" w:hAnsi="Times New Roman" w:cs="Times New Roman"/>
                <w:kern w:val="0"/>
                <w:szCs w:val="21"/>
              </w:rPr>
              <w:t>0.02</w:t>
            </w:r>
            <w:r w:rsidRPr="00205E51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2E8F9F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48AFF7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*</w:t>
            </w:r>
          </w:p>
        </w:tc>
      </w:tr>
      <w:tr w:rsidR="00B0727B" w:rsidRPr="00205E51" w14:paraId="05DE945F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B52360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1AE82E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[0.00,0.12]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49D912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[0.02,0.14]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194F66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[-0.01,0.13]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07B6F2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[0.09,0.56]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025946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[0.06,0.52]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27B9E9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[0.07,0.60]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13CD33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[-0.00,0.07]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B40826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[-0.01,0.06]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A985D9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[-0.01,0.08]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80D357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05E51">
              <w:rPr>
                <w:rFonts w:ascii="Times New Roman" w:hAnsi="Times New Roman" w:cs="Times New Roman"/>
                <w:kern w:val="0"/>
                <w:szCs w:val="21"/>
              </w:rPr>
              <w:t>[0.00,0.04]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386DAC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[-0.01,0.03]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D43ABF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[0.00,0.04]</w:t>
            </w:r>
          </w:p>
        </w:tc>
      </w:tr>
      <w:tr w:rsidR="00B0727B" w:rsidRPr="00205E51" w14:paraId="29094DBB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EEB1F7" w14:textId="5DF1D7F2" w:rsidR="00B0727B" w:rsidRPr="00205E51" w:rsidRDefault="00B0727B" w:rsidP="00B072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Prefamine 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2E2613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777C78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EEF212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C9544A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B353C1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A0E7C9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E8C73C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303200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FADE60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31E171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A27A5A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3CA16A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1.04</w:t>
            </w:r>
          </w:p>
        </w:tc>
      </w:tr>
      <w:tr w:rsidR="00B0727B" w:rsidRPr="00205E51" w14:paraId="35E1152D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F7B9D3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A0CB04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99197E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[-7.14,4.86]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73C3BA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[-14.07,4.59]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287EF4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9B1BF3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[-24.58,23.00]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8C13CB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[-36.70,36.55]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E01669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C86E73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[-3.93,3.50]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41DD03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[-5.19,6.19]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C88E84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1009F0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[-1.86,1.62]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5A0791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[-1.64,3.71]</w:t>
            </w:r>
          </w:p>
        </w:tc>
      </w:tr>
      <w:tr w:rsidR="00B0727B" w:rsidRPr="00205E51" w14:paraId="5CEF04EF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F62E7A" w14:textId="7F422664" w:rsidR="00B0727B" w:rsidRPr="00205E51" w:rsidRDefault="00B0727B" w:rsidP="00B072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F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amine 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61AA99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DABD33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-5.44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990CB1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-7.31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88C0DB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5B9A9A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46E854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4BA507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06AE19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51C387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C7190F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1960F1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A8C734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-0.39</w:t>
            </w:r>
          </w:p>
        </w:tc>
      </w:tr>
      <w:tr w:rsidR="00B0727B" w:rsidRPr="00205E51" w14:paraId="21E0D6C6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9D2601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C7E4C2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9FABA2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[-11.46,0.58]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8858CA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[-15.58,0.96]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C32FA6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07CD39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[-9.88,40.50]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58B5FD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[-20.76,48.08]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4A59D1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648C86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[-0.69,7.44]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6FC5F3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[-2.23,8.45]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09C9E0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9284F8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[-2.71,0.68]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03FBD4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[-2.78,2.00]</w:t>
            </w:r>
          </w:p>
        </w:tc>
      </w:tr>
      <w:tr w:rsidR="00B0727B" w:rsidRPr="00205E51" w14:paraId="67D73C8D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9C2CD7" w14:textId="37DF6780" w:rsidR="00B0727B" w:rsidRPr="00205E51" w:rsidRDefault="00B0727B" w:rsidP="00B072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ost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famine</w:t>
            </w:r>
            <w:proofErr w:type="spellEnd"/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7115D1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5EA102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539868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0A769D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756503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B112C2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29812E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4DA059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0D399F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684096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827A55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9BDF6E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-0.14</w:t>
            </w:r>
          </w:p>
        </w:tc>
      </w:tr>
      <w:tr w:rsidR="00B0727B" w:rsidRPr="00205E51" w14:paraId="039072DD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3AD2E6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B9AE0D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57032A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[-8.73,3.71]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211EF4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[-13.55,2.65]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AD2F0F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F34A0A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[-18.33,31.86]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6C1CC1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[-32.71,30.36]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97D7A7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38FCB4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[-2.85,5.60]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4379D4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[-4.45,5.65]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A59E32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B2B863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[-2.88,0.66]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5867BC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[-2.67,2.38]</w:t>
            </w:r>
          </w:p>
        </w:tc>
      </w:tr>
      <w:tr w:rsidR="00B0727B" w:rsidRPr="00205E51" w14:paraId="57C650FE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7933A69" w14:textId="5BB3558C" w:rsidR="00B0727B" w:rsidRPr="00205E51" w:rsidRDefault="00B0727B" w:rsidP="00B072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G1edu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, Male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634BBD7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0.09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016FDF2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0.09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D191AC2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0.08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7246969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1AEC87F6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F289F49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473B931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694686F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6777026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1F16252B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05E51">
              <w:rPr>
                <w:rFonts w:ascii="Times New Roman" w:hAnsi="Times New Roman" w:cs="Times New Roman"/>
                <w:kern w:val="0"/>
                <w:szCs w:val="21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F9CA16A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6E91B3A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8164E" w:rsidRPr="00205E51" w14:paraId="7D0B697D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E00B4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DF0D4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[0.03,0.15]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DCBD2D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[0.02,0.15]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217C1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[0.01,0.16]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607A1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[-0.13,0.34]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3F8505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[-0.18,0.31]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DEDDB2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[-0.31,0.27]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BB713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[-0.05,0.03]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B43B2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[-0.06,0.02]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0DDCE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[-0.08,0.01]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9EF04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05E51">
              <w:rPr>
                <w:rFonts w:ascii="Times New Roman" w:hAnsi="Times New Roman" w:cs="Times New Roman"/>
                <w:kern w:val="0"/>
                <w:szCs w:val="21"/>
              </w:rPr>
              <w:t>[-0.01,0.02]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35BB9" w14:textId="77777777" w:rsidR="0008164E" w:rsidRPr="00205E51" w:rsidRDefault="0008164E" w:rsidP="00480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[-0.02,0.02]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297EF" w14:textId="77777777" w:rsidR="0008164E" w:rsidRPr="00205E51" w:rsidRDefault="0008164E" w:rsidP="00480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8164E" w:rsidRPr="00205E51" w14:paraId="6A3521BA" w14:textId="77777777" w:rsidTr="00B0727B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ACD0F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97A9D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19B6D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45586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1E6F9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6AA82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82515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340D1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A4F84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960A1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CECFC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05E51">
              <w:rPr>
                <w:rFonts w:ascii="Times New Roman" w:hAnsi="Times New Roman" w:cs="Times New Roman"/>
                <w:kern w:val="0"/>
                <w:szCs w:val="21"/>
              </w:rPr>
              <w:t>1054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C59FC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4FB9A" w14:textId="77777777" w:rsidR="0008164E" w:rsidRPr="00205E51" w:rsidRDefault="0008164E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774</w:t>
            </w:r>
          </w:p>
        </w:tc>
      </w:tr>
    </w:tbl>
    <w:p w14:paraId="781A4D6D" w14:textId="7E03663F" w:rsidR="0008164E" w:rsidRPr="00361F27" w:rsidRDefault="0008164E" w:rsidP="002100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>Note</w:t>
      </w:r>
      <w:r w:rsidR="002100AF"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>s</w:t>
      </w:r>
      <w:r w:rsidR="00BB2642"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. 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95% confidence intervals in brackets </w:t>
      </w:r>
      <w:r w:rsidRPr="00361F27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+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&lt; 0.1, </w:t>
      </w:r>
      <w:r w:rsidRPr="00361F27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*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&lt; 0.05, </w:t>
      </w:r>
      <w:r w:rsidRPr="00361F27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**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&lt; 0.01, </w:t>
      </w:r>
      <w:r w:rsidRPr="00361F27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***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&lt; 0.00</w:t>
      </w:r>
      <w:r w:rsidR="002100AF" w:rsidRPr="00361F27">
        <w:rPr>
          <w:rFonts w:ascii="Times New Roman" w:hAnsi="Times New Roman" w:cs="Times New Roman"/>
          <w:kern w:val="0"/>
          <w:sz w:val="18"/>
          <w:szCs w:val="18"/>
        </w:rPr>
        <w:t>1</w:t>
      </w:r>
      <w:r w:rsidR="00361F27" w:rsidRPr="00361F27">
        <w:rPr>
          <w:rFonts w:ascii="Times New Roman" w:hAnsi="Times New Roman" w:cs="Times New Roman"/>
          <w:kern w:val="0"/>
          <w:sz w:val="18"/>
          <w:szCs w:val="18"/>
        </w:rPr>
        <w:t>.</w:t>
      </w:r>
    </w:p>
    <w:p w14:paraId="7DA3CECE" w14:textId="1041AE26" w:rsidR="002100AF" w:rsidRPr="00205E51" w:rsidRDefault="002100AF" w:rsidP="002100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14:paraId="42C29E47" w14:textId="35485B91" w:rsidR="002100AF" w:rsidRDefault="002100AF" w:rsidP="002100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14:paraId="33ED8DA3" w14:textId="3B5F7664" w:rsidR="00B0727B" w:rsidRDefault="00B0727B" w:rsidP="002100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14:paraId="584D9B71" w14:textId="345111F9" w:rsidR="00B0727B" w:rsidRDefault="00B0727B" w:rsidP="002100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14:paraId="252B41B8" w14:textId="0784F588" w:rsidR="00B0727B" w:rsidRDefault="00B0727B" w:rsidP="002100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14:paraId="12CC130A" w14:textId="3A0315B0" w:rsidR="00B0727B" w:rsidRDefault="00B0727B" w:rsidP="002100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14:paraId="2363DD7A" w14:textId="4934514F" w:rsidR="00B0727B" w:rsidRDefault="00B0727B" w:rsidP="002100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14:paraId="7720222E" w14:textId="26CC40CA" w:rsidR="00B0727B" w:rsidRDefault="00B0727B" w:rsidP="002100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14:paraId="04DE4573" w14:textId="5E1B0BDE" w:rsidR="00B0727B" w:rsidRDefault="00B0727B" w:rsidP="002100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14:paraId="0D8F0C1F" w14:textId="70E67309" w:rsidR="002100AF" w:rsidRPr="00205E51" w:rsidRDefault="002100AF" w:rsidP="002100AF">
      <w:pPr>
        <w:keepNext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205E51">
        <w:rPr>
          <w:rFonts w:ascii="Times New Roman" w:hAnsi="Times New Roman" w:cs="Times New Roman"/>
          <w:b/>
          <w:bCs/>
          <w:kern w:val="0"/>
          <w:szCs w:val="21"/>
        </w:rPr>
        <w:lastRenderedPageBreak/>
        <w:t>T</w:t>
      </w:r>
      <w:r w:rsidR="00BB2642">
        <w:rPr>
          <w:rFonts w:ascii="Times New Roman" w:hAnsi="Times New Roman" w:cs="Times New Roman"/>
          <w:b/>
          <w:bCs/>
          <w:kern w:val="0"/>
          <w:szCs w:val="21"/>
        </w:rPr>
        <w:t>ABLE</w:t>
      </w:r>
      <w:r w:rsidRPr="00205E51">
        <w:rPr>
          <w:rFonts w:ascii="Times New Roman" w:hAnsi="Times New Roman" w:cs="Times New Roman"/>
          <w:b/>
          <w:bCs/>
          <w:kern w:val="0"/>
          <w:szCs w:val="21"/>
        </w:rPr>
        <w:t xml:space="preserve"> S3-1.</w:t>
      </w:r>
      <w:r w:rsidRPr="00205E51">
        <w:rPr>
          <w:rFonts w:ascii="Times New Roman" w:hAnsi="Times New Roman" w:cs="Times New Roman"/>
          <w:kern w:val="0"/>
          <w:szCs w:val="21"/>
        </w:rPr>
        <w:t xml:space="preserve"> Alternative measures of economic effects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711"/>
        <w:gridCol w:w="1071"/>
        <w:gridCol w:w="1176"/>
        <w:gridCol w:w="1071"/>
        <w:gridCol w:w="1071"/>
        <w:gridCol w:w="1071"/>
        <w:gridCol w:w="1176"/>
        <w:gridCol w:w="1071"/>
        <w:gridCol w:w="1176"/>
        <w:gridCol w:w="1071"/>
      </w:tblGrid>
      <w:tr w:rsidR="002100AF" w:rsidRPr="00205E51" w14:paraId="1FFF149F" w14:textId="77777777" w:rsidTr="00B0727B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0B33D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90AEB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Years of Schooling (&gt;9)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4B875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Years of Schooling (&gt;12)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5273C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Zscore-Income,2016</w:t>
            </w:r>
          </w:p>
        </w:tc>
      </w:tr>
      <w:tr w:rsidR="00B0727B" w:rsidRPr="00205E51" w14:paraId="727F49C1" w14:textId="77777777" w:rsidTr="00B0727B">
        <w:trPr>
          <w:trHeight w:hRule="exact"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C6D9DA" w14:textId="5D0698DD" w:rsidR="00B0727B" w:rsidRPr="00205E51" w:rsidRDefault="00B0727B" w:rsidP="00B072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Prefamine cohort x CSSI, Female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03B9D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-2.49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1BD173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3EF354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-1.06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09D374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01DF63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E38F0F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-1.63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43833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CB8D8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EC18C6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1.24</w:t>
            </w:r>
          </w:p>
        </w:tc>
      </w:tr>
      <w:tr w:rsidR="00B0727B" w:rsidRPr="00205E51" w14:paraId="501C0811" w14:textId="77777777" w:rsidTr="00B0727B">
        <w:trPr>
          <w:trHeight w:hRule="exact"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3D6BA0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568C01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[-5.26,0.27]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45C2A7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4954A9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[-6.26,4.13]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41C8FD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[-1.94,0.97]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C8537A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372053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[-6.29,3.04]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DFE20D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[-1.02,2.26]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EFD4A7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BDF2E4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[-1.68,4.16]</w:t>
            </w:r>
          </w:p>
        </w:tc>
      </w:tr>
      <w:tr w:rsidR="00B0727B" w:rsidRPr="00205E51" w14:paraId="78EA11D2" w14:textId="77777777" w:rsidTr="00B0727B">
        <w:trPr>
          <w:trHeight w:hRule="exact"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6E5BF3" w14:textId="1F391EF2" w:rsidR="00B0727B" w:rsidRPr="00205E51" w:rsidRDefault="00B0727B" w:rsidP="00B072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F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amine cohort x CSSI, 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CA6912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2DB1AD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062765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22169A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C9BB4E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23835E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737381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230B35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71C6F3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0.84</w:t>
            </w:r>
          </w:p>
        </w:tc>
      </w:tr>
      <w:tr w:rsidR="00B0727B" w:rsidRPr="00205E51" w14:paraId="76868714" w14:textId="77777777" w:rsidTr="00B0727B">
        <w:trPr>
          <w:trHeight w:hRule="exact"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BA924F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8BC5A0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[-4.49,1.77]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297EAA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ED1D31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[-3.89,4.69]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85CE0D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[-2.68,0.81]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3E75E7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3E0D10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[-5.63,1.96]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87F91B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[-2.33,1.12]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6C2F91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698E58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[-1.27,2.94]</w:t>
            </w:r>
          </w:p>
        </w:tc>
      </w:tr>
      <w:tr w:rsidR="00B0727B" w:rsidRPr="00205E51" w14:paraId="158116EE" w14:textId="77777777" w:rsidTr="00B0727B">
        <w:trPr>
          <w:trHeight w:hRule="exact"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F9048D" w14:textId="51ECF2BB" w:rsidR="00B0727B" w:rsidRPr="00205E51" w:rsidRDefault="00B0727B" w:rsidP="00B072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ost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famine</w:t>
            </w:r>
            <w:proofErr w:type="spellEnd"/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cohort x CSSI, 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30597B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E5AFBA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936FED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39AC97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9F005C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DDABA7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0F049A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1.82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30671B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F04482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2.06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*</w:t>
            </w:r>
          </w:p>
        </w:tc>
      </w:tr>
      <w:tr w:rsidR="002100AF" w:rsidRPr="00205E51" w14:paraId="4E2C5980" w14:textId="77777777" w:rsidTr="00B0727B">
        <w:trPr>
          <w:trHeight w:hRule="exact"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596AED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67BDFF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[-4.28,1.14]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F0A672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2E2FD8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[-2.48,4.19]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EE2F6F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[-1.59,1.14]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9E977B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262192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[-3.67,2.36]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E2E0B7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[0.33,3.32]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D39DEE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5E77F3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[0.39,3.73]</w:t>
            </w:r>
          </w:p>
        </w:tc>
      </w:tr>
      <w:tr w:rsidR="00B0727B" w:rsidRPr="00205E51" w14:paraId="14686ECA" w14:textId="77777777" w:rsidTr="00B0727B">
        <w:trPr>
          <w:trHeight w:hRule="exact"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72747F" w14:textId="73F3A922" w:rsidR="00B0727B" w:rsidRPr="00205E51" w:rsidRDefault="00B0727B" w:rsidP="00B072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Prefamine 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EBDC51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6FE165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26D4F5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C478BE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5904A4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13C58C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8E47A7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5FA98F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F8AF43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-0.28</w:t>
            </w:r>
          </w:p>
        </w:tc>
      </w:tr>
      <w:tr w:rsidR="00B0727B" w:rsidRPr="00205E51" w14:paraId="43A6DAD6" w14:textId="77777777" w:rsidTr="00B0727B">
        <w:trPr>
          <w:trHeight w:hRule="exact"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6EFFDF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5AC23D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DA68CA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[-5.25,0.71]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F2E3ED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[-3.39,7.13]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1ECD11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ADFA70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[-2.65,0.63]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6D7EDD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[-7.60,2.76]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A8DEDE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7ACAC8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[-2.09,1.45]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C23637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[-3.17,2.60]</w:t>
            </w:r>
          </w:p>
        </w:tc>
      </w:tr>
      <w:tr w:rsidR="00B0727B" w:rsidRPr="00205E51" w14:paraId="220F1048" w14:textId="77777777" w:rsidTr="00B0727B">
        <w:trPr>
          <w:trHeight w:hRule="exact"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260B12" w14:textId="262B58D2" w:rsidR="00B0727B" w:rsidRPr="00205E51" w:rsidRDefault="00B0727B" w:rsidP="00B072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F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amine 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83AEBF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D39CF1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-3.11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38B54D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90063D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4C4601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2640F3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-3.59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9660AE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07A1BE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-2.23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D4C824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-2.20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+</w:t>
            </w:r>
          </w:p>
        </w:tc>
      </w:tr>
      <w:tr w:rsidR="00B0727B" w:rsidRPr="00205E51" w14:paraId="2EB48454" w14:textId="77777777" w:rsidTr="00B072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F04FBB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2F8DE7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63B003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[-6.17, -0.06]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641572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[-4.34,4.72]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976C4A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221D5E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[-2.24,0.84]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CD4164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[-8.05,0.88]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52738A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2769A7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[-4.02, -0.45]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0CCA2A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[-4.65,0.26]</w:t>
            </w:r>
          </w:p>
        </w:tc>
      </w:tr>
      <w:tr w:rsidR="00B0727B" w:rsidRPr="00205E51" w14:paraId="5917611C" w14:textId="77777777" w:rsidTr="00B0727B">
        <w:trPr>
          <w:trHeight w:hRule="exact"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45578A" w14:textId="296F7E2D" w:rsidR="00B0727B" w:rsidRPr="00205E51" w:rsidRDefault="00B0727B" w:rsidP="00B072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ost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famine</w:t>
            </w:r>
            <w:proofErr w:type="spellEnd"/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3C3ED9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43CC06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-3.68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F6B6B5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CBFDE4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D80041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8E6AB9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-4.88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A0FC06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F12A39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EDC7D0" w14:textId="77777777" w:rsidR="00B0727B" w:rsidRPr="00205E51" w:rsidRDefault="00B0727B" w:rsidP="00B0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1.08</w:t>
            </w:r>
          </w:p>
        </w:tc>
      </w:tr>
      <w:tr w:rsidR="002100AF" w:rsidRPr="00205E51" w14:paraId="3316E9F0" w14:textId="77777777" w:rsidTr="00B0727B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5543F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DF65E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122D4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[-6.65, -0.71]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31FF12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[-4.47,4.09]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3507F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3F4D2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[-2.65,0.69]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41093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[-9.37, -0.38]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CD402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E2D43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[-2.40,1.25]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B49B2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[-1.28,3.44]</w:t>
            </w:r>
          </w:p>
        </w:tc>
      </w:tr>
      <w:tr w:rsidR="002100AF" w:rsidRPr="00205E51" w14:paraId="0F89691A" w14:textId="77777777" w:rsidTr="00B0727B">
        <w:trPr>
          <w:trHeight w:hRule="exact"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95F7A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08325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63E248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CB4B4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D4158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0B2A6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25083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8792FE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F1F92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B0346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662</w:t>
            </w:r>
          </w:p>
        </w:tc>
      </w:tr>
    </w:tbl>
    <w:p w14:paraId="2591C7AA" w14:textId="26FB958E" w:rsidR="002100AF" w:rsidRPr="00361F27" w:rsidRDefault="002100AF" w:rsidP="002100AF">
      <w:pPr>
        <w:autoSpaceDE w:val="0"/>
        <w:autoSpaceDN w:val="0"/>
        <w:adjustRightInd w:val="0"/>
        <w:jc w:val="center"/>
        <w:rPr>
          <w:rStyle w:val="fontstyle01"/>
          <w:rFonts w:ascii="Times New Roman" w:hAnsi="Times New Roman" w:cs="Times New Roman"/>
          <w:color w:val="auto"/>
          <w:kern w:val="0"/>
          <w:sz w:val="18"/>
          <w:szCs w:val="18"/>
        </w:rPr>
      </w:pPr>
      <w:r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>Notes</w:t>
      </w:r>
      <w:r w:rsidR="00BB2642"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. 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95% confidence intervals in brackets </w:t>
      </w:r>
      <w:r w:rsidRPr="00361F27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+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&lt; 0.1, </w:t>
      </w:r>
      <w:r w:rsidRPr="00361F27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*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&lt; 0.05, </w:t>
      </w:r>
      <w:r w:rsidRPr="00361F27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**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&lt; 0.01, </w:t>
      </w:r>
      <w:r w:rsidRPr="00361F27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***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&lt; 0.001</w:t>
      </w:r>
      <w:r w:rsidR="004F41F7">
        <w:rPr>
          <w:rFonts w:ascii="Times New Roman" w:hAnsi="Times New Roman" w:cs="Times New Roman"/>
          <w:kern w:val="0"/>
          <w:sz w:val="18"/>
          <w:szCs w:val="18"/>
        </w:rPr>
        <w:t>.</w:t>
      </w:r>
    </w:p>
    <w:p w14:paraId="64A58798" w14:textId="13297FA0" w:rsidR="002100AF" w:rsidRPr="00205E51" w:rsidRDefault="002100AF" w:rsidP="002100AF">
      <w:pPr>
        <w:keepNext/>
        <w:autoSpaceDE w:val="0"/>
        <w:autoSpaceDN w:val="0"/>
        <w:adjustRightInd w:val="0"/>
        <w:spacing w:beforeLines="50" w:before="156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05E51">
        <w:rPr>
          <w:rFonts w:ascii="Times New Roman" w:hAnsi="Times New Roman" w:cs="Times New Roman"/>
          <w:b/>
          <w:bCs/>
          <w:kern w:val="0"/>
          <w:szCs w:val="21"/>
        </w:rPr>
        <w:t>T</w:t>
      </w:r>
      <w:r w:rsidR="00BB2642">
        <w:rPr>
          <w:rFonts w:ascii="Times New Roman" w:hAnsi="Times New Roman" w:cs="Times New Roman"/>
          <w:b/>
          <w:bCs/>
          <w:kern w:val="0"/>
          <w:szCs w:val="21"/>
        </w:rPr>
        <w:t>ABLE</w:t>
      </w:r>
      <w:r w:rsidRPr="00205E51">
        <w:rPr>
          <w:rFonts w:ascii="Times New Roman" w:hAnsi="Times New Roman" w:cs="Times New Roman"/>
          <w:b/>
          <w:bCs/>
          <w:kern w:val="0"/>
          <w:szCs w:val="21"/>
        </w:rPr>
        <w:t xml:space="preserve"> S3-2.</w:t>
      </w:r>
      <w:r w:rsidRPr="00205E5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205E51">
        <w:rPr>
          <w:rFonts w:ascii="Times New Roman" w:hAnsi="Times New Roman" w:cs="Times New Roman"/>
          <w:kern w:val="0"/>
          <w:sz w:val="24"/>
          <w:szCs w:val="24"/>
        </w:rPr>
        <w:t>Alternative measures of health effects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711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2100AF" w:rsidRPr="00205E51" w14:paraId="7D83E85E" w14:textId="77777777" w:rsidTr="00B0727B">
        <w:trPr>
          <w:trHeight w:hRule="exact"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FACF5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B0B92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Zscore</w:t>
            </w:r>
            <w:proofErr w:type="spellEnd"/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-height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7AE57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Zscore</w:t>
            </w:r>
            <w:proofErr w:type="spellEnd"/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-weight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81253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Zscore</w:t>
            </w:r>
            <w:proofErr w:type="spellEnd"/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-BMI</w:t>
            </w:r>
          </w:p>
        </w:tc>
      </w:tr>
      <w:tr w:rsidR="00361F27" w:rsidRPr="00205E51" w14:paraId="1E87EEC0" w14:textId="77777777" w:rsidTr="00B0727B">
        <w:trPr>
          <w:trHeight w:hRule="exact"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7665D8" w14:textId="6510A9EA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Prefamine cohort x CSSI, Female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2DE783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0.61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75079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772186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4E08BD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22CA1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6DA9A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DD360A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6EED48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1C038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-0.15</w:t>
            </w:r>
          </w:p>
        </w:tc>
      </w:tr>
      <w:tr w:rsidR="00361F27" w:rsidRPr="00205E51" w14:paraId="44210528" w14:textId="77777777" w:rsidTr="00B0727B">
        <w:trPr>
          <w:trHeight w:hRule="exact"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DEFD63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AB9D4E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[-0.06,1.29]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BE60C0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926E0F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[-1.11,1.40]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94F3C9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[-0.54,1.22]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596B05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6B622E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[-1.81,1.29]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A23D80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[-0.84,1.06]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1E3994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93DA0C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[-1.76,1.46]</w:t>
            </w:r>
          </w:p>
        </w:tc>
      </w:tr>
      <w:tr w:rsidR="00361F27" w:rsidRPr="00205E51" w14:paraId="2EB89B17" w14:textId="77777777" w:rsidTr="00B0727B">
        <w:trPr>
          <w:trHeight w:hRule="exact"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CFA0AE" w14:textId="5AB73520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F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amine cohort x CSSI, 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54022F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E4B026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466AEF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813774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3934CF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ABB09B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A3081F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7B509F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D0C8EA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0.69</w:t>
            </w:r>
          </w:p>
        </w:tc>
      </w:tr>
      <w:tr w:rsidR="00361F27" w:rsidRPr="00205E51" w14:paraId="7D2E965F" w14:textId="77777777" w:rsidTr="00B0727B">
        <w:trPr>
          <w:trHeight w:hRule="exact"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229246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528E39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[-0.42,1.05]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271839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D8EB66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[-0.58,1.40]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CB4D5F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[-0.30,1.58]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63FA86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8EB0D3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[-0.58,2.01]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224B0C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[-0.52,1.59]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5CE46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E70EC6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[-0.74,2.12]</w:t>
            </w:r>
          </w:p>
        </w:tc>
      </w:tr>
      <w:tr w:rsidR="00361F27" w:rsidRPr="00205E51" w14:paraId="0E551983" w14:textId="77777777" w:rsidTr="00B0727B">
        <w:trPr>
          <w:trHeight w:hRule="exact"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4BAF8C" w14:textId="18C534F6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ost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famine</w:t>
            </w:r>
            <w:proofErr w:type="spellEnd"/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cohort x CSSI, 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9A8393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B65FAA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80DE9D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E90F6A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01424E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597A48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B51517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F6F3C9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F35D75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0.27</w:t>
            </w:r>
          </w:p>
        </w:tc>
      </w:tr>
      <w:tr w:rsidR="00361F27" w:rsidRPr="00205E51" w14:paraId="4FC87F94" w14:textId="77777777" w:rsidTr="00B0727B">
        <w:trPr>
          <w:trHeight w:hRule="exact"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C07F6B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E51AFE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[-0.24,1.17]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494422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C7BF98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[-0.46,1.16]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0DF72C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[-0.48,1.32]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D01B5F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B6AA75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[-0.66,1.41]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B62506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[-0.91,1.16]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B70B7B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403F48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[-0.89,1.43]</w:t>
            </w:r>
          </w:p>
        </w:tc>
      </w:tr>
      <w:tr w:rsidR="00361F27" w:rsidRPr="00205E51" w14:paraId="489DFD92" w14:textId="77777777" w:rsidTr="00B0727B">
        <w:trPr>
          <w:trHeight w:hRule="exact"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D3231C" w14:textId="30661602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Prefamine 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F6DAEB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391283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87D45A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EA5357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8C263F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A3F942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9E1F8F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2D8ED5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CD7212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0.14</w:t>
            </w:r>
          </w:p>
        </w:tc>
      </w:tr>
      <w:tr w:rsidR="00361F27" w:rsidRPr="00205E51" w14:paraId="3917F6A0" w14:textId="77777777" w:rsidTr="00B0727B">
        <w:trPr>
          <w:trHeight w:hRule="exact"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15AC7E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87518B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4FE70A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[-0.89,0.61]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5F1E30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[-1.76,0.57]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15C9B7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E846C0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[-0.97,0.90]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EF0259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[-1.44,1.44]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39FEED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F5A7D5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[-1.08,0.96]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347923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[-1.42,1.69]</w:t>
            </w:r>
          </w:p>
        </w:tc>
      </w:tr>
      <w:tr w:rsidR="00361F27" w:rsidRPr="00205E51" w14:paraId="1E26D961" w14:textId="77777777" w:rsidTr="00B0727B">
        <w:trPr>
          <w:trHeight w:hRule="exact"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5D39D4" w14:textId="2AB64311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F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amine 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8074D2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0E9154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-0.68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EA12DD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-0.91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E28FD7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B4DFA1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F409FD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301B54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955F59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77C0A8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0.85</w:t>
            </w:r>
          </w:p>
        </w:tc>
      </w:tr>
      <w:tr w:rsidR="00361F27" w:rsidRPr="00205E51" w14:paraId="52A5A6DA" w14:textId="77777777" w:rsidTr="00B0727B">
        <w:trPr>
          <w:trHeight w:hRule="exact"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6E2ABD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6A7FF5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BBB80A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[-1.43,0.07]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902FE5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[-1.95,0.12]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8A6358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120A3F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[-0.39,1.59]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200693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[-0.82,1.89]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A920A0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557131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[-0.19,2.04]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E44130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[-0.61,2.31]</w:t>
            </w:r>
          </w:p>
        </w:tc>
      </w:tr>
      <w:tr w:rsidR="00361F27" w:rsidRPr="00205E51" w14:paraId="49541188" w14:textId="77777777" w:rsidTr="00B0727B">
        <w:trPr>
          <w:trHeight w:hRule="exact"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FEDFEC" w14:textId="4A02A62C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ost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famine</w:t>
            </w:r>
            <w:proofErr w:type="spellEnd"/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E13BB2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BC0923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B745A8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F7EB84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12E43F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CB0EB1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FF72EA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E87A4F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A919EA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0.16</w:t>
            </w:r>
          </w:p>
        </w:tc>
      </w:tr>
      <w:tr w:rsidR="002100AF" w:rsidRPr="00205E51" w14:paraId="06D70FBF" w14:textId="77777777" w:rsidTr="00B0727B">
        <w:trPr>
          <w:trHeight w:hRule="exact"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15AFC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C4173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7B2B0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[-1.09,0.46]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F08F1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[-1.70,0.33]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6DAE5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C858C2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[-0.72,1.25]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1F4F4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[-1.29,1.19]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EEC64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F7133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[-0.78,1.53]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68633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[-1.22,1.55]</w:t>
            </w:r>
          </w:p>
        </w:tc>
      </w:tr>
      <w:tr w:rsidR="002100AF" w:rsidRPr="00205E51" w14:paraId="63C25F79" w14:textId="77777777" w:rsidTr="00B0727B">
        <w:trPr>
          <w:trHeight w:hRule="exact"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3D53A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lastRenderedPageBreak/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7C671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4DBFB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7FAA2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6F983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ED65A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22AA4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A974B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AD72F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E1617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1513</w:t>
            </w:r>
          </w:p>
        </w:tc>
      </w:tr>
    </w:tbl>
    <w:p w14:paraId="32D58D2F" w14:textId="66376332" w:rsidR="002100AF" w:rsidRPr="00361F27" w:rsidRDefault="002100AF" w:rsidP="002100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>Notes</w:t>
      </w:r>
      <w:r w:rsidR="00BB2642"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. 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95% confidence intervals in brackets </w:t>
      </w:r>
      <w:r w:rsidRPr="00361F27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+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&lt; 0.1, </w:t>
      </w:r>
      <w:r w:rsidRPr="00361F27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*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&lt; 0.05, </w:t>
      </w:r>
      <w:r w:rsidRPr="00361F27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**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&lt; 0.01, </w:t>
      </w:r>
      <w:r w:rsidRPr="00361F27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***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&lt; 0.001</w:t>
      </w:r>
      <w:r w:rsidR="00361F27" w:rsidRPr="00361F27">
        <w:rPr>
          <w:rFonts w:ascii="Times New Roman" w:hAnsi="Times New Roman" w:cs="Times New Roman"/>
          <w:kern w:val="0"/>
          <w:sz w:val="18"/>
          <w:szCs w:val="18"/>
        </w:rPr>
        <w:t>.</w:t>
      </w:r>
    </w:p>
    <w:p w14:paraId="459610F3" w14:textId="77777777" w:rsidR="002100AF" w:rsidRPr="00205E51" w:rsidRDefault="002100AF" w:rsidP="002100AF">
      <w:pPr>
        <w:autoSpaceDE w:val="0"/>
        <w:autoSpaceDN w:val="0"/>
        <w:adjustRightInd w:val="0"/>
        <w:jc w:val="center"/>
        <w:rPr>
          <w:rStyle w:val="fontstyle01"/>
          <w:rFonts w:ascii="Times New Roman" w:hAnsi="Times New Roman" w:cs="Times New Roman"/>
          <w:color w:val="auto"/>
          <w:kern w:val="0"/>
          <w:sz w:val="20"/>
          <w:szCs w:val="20"/>
        </w:rPr>
      </w:pPr>
    </w:p>
    <w:p w14:paraId="2915220E" w14:textId="24DAB179" w:rsidR="002100AF" w:rsidRPr="00205E51" w:rsidRDefault="002100AF" w:rsidP="002100AF">
      <w:pPr>
        <w:keepNext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205E51">
        <w:rPr>
          <w:rFonts w:ascii="Times New Roman" w:hAnsi="Times New Roman" w:cs="Times New Roman"/>
          <w:b/>
          <w:bCs/>
          <w:kern w:val="0"/>
          <w:szCs w:val="21"/>
        </w:rPr>
        <w:t>T</w:t>
      </w:r>
      <w:r w:rsidR="00BB2642">
        <w:rPr>
          <w:rFonts w:ascii="Times New Roman" w:hAnsi="Times New Roman" w:cs="Times New Roman"/>
          <w:b/>
          <w:bCs/>
          <w:kern w:val="0"/>
          <w:szCs w:val="21"/>
        </w:rPr>
        <w:t>ABLE</w:t>
      </w:r>
      <w:r w:rsidRPr="00205E51">
        <w:rPr>
          <w:rFonts w:ascii="Times New Roman" w:hAnsi="Times New Roman" w:cs="Times New Roman"/>
          <w:b/>
          <w:bCs/>
          <w:kern w:val="0"/>
          <w:szCs w:val="21"/>
        </w:rPr>
        <w:t xml:space="preserve"> S4. </w:t>
      </w:r>
      <w:r w:rsidRPr="00205E51">
        <w:rPr>
          <w:rFonts w:ascii="Times New Roman" w:hAnsi="Times New Roman" w:cs="Times New Roman"/>
          <w:kern w:val="0"/>
          <w:szCs w:val="21"/>
        </w:rPr>
        <w:t>Effect driven by young parents</w:t>
      </w:r>
    </w:p>
    <w:tbl>
      <w:tblPr>
        <w:tblW w:w="14175" w:type="dxa"/>
        <w:tblLook w:val="0000" w:firstRow="0" w:lastRow="0" w:firstColumn="0" w:lastColumn="0" w:noHBand="0" w:noVBand="0"/>
      </w:tblPr>
      <w:tblGrid>
        <w:gridCol w:w="3537"/>
        <w:gridCol w:w="2096"/>
        <w:gridCol w:w="1633"/>
        <w:gridCol w:w="1633"/>
        <w:gridCol w:w="1633"/>
        <w:gridCol w:w="1515"/>
        <w:gridCol w:w="2128"/>
      </w:tblGrid>
      <w:tr w:rsidR="002100AF" w:rsidRPr="00205E51" w14:paraId="647F01E3" w14:textId="77777777" w:rsidTr="0048096C">
        <w:trPr>
          <w:trHeight w:hRule="exact"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83C84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C66E17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Years of Schooling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A55E6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Income, 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E47D2" w14:textId="63927745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Height</w:t>
            </w:r>
            <w:r w:rsidR="00361F27">
              <w:rPr>
                <w:rFonts w:ascii="Times New Roman" w:hAnsi="Times New Roman" w:cs="Times New Roman"/>
                <w:kern w:val="0"/>
                <w:sz w:val="18"/>
                <w:szCs w:val="18"/>
              </w:rPr>
              <w:t>(cm)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63973" w14:textId="37CDB2AD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Weight</w:t>
            </w:r>
            <w:r w:rsidR="00361F27"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r w:rsidR="007175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catty</w:t>
            </w:r>
            <w:r w:rsidR="00361F27"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6DBC7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BMI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A2375" w14:textId="50B4CD80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B</w:t>
            </w:r>
            <w:r w:rsidR="00361F27">
              <w:rPr>
                <w:rFonts w:ascii="Times New Roman" w:hAnsi="Times New Roman" w:cs="Times New Roman"/>
                <w:kern w:val="0"/>
                <w:sz w:val="18"/>
                <w:szCs w:val="18"/>
              </w:rPr>
              <w:t>irth Weight</w:t>
            </w:r>
            <w:r w:rsidR="007175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(catty)</w:t>
            </w:r>
          </w:p>
        </w:tc>
      </w:tr>
      <w:tr w:rsidR="00361F27" w:rsidRPr="00205E51" w14:paraId="0D5EFE0D" w14:textId="77777777" w:rsidTr="0048096C">
        <w:trPr>
          <w:trHeight w:hRule="exact"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85F1E" w14:textId="7027615C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Prefamine cohort x CSSI, Female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E5F330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5.07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F6ADB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3.41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A3150C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6B3DC2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-10.37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2D117F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04FCB1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1.14</w:t>
            </w:r>
          </w:p>
        </w:tc>
      </w:tr>
      <w:tr w:rsidR="00361F27" w:rsidRPr="00205E51" w14:paraId="213A30C0" w14:textId="77777777" w:rsidTr="0048096C">
        <w:trPr>
          <w:trHeight w:hRule="exact"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44F3D8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4B6502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[-2.25,12.39]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6ED8C4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[-12.13,18.96]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7EA547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[-10.80,12.74]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9778F9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[-57.05,36.32]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08BCAD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[-7.59,6.37]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3B18FC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[-1.75,4.02]</w:t>
            </w:r>
          </w:p>
        </w:tc>
      </w:tr>
      <w:tr w:rsidR="00361F27" w:rsidRPr="00205E51" w14:paraId="355EE3EB" w14:textId="77777777" w:rsidTr="0048096C">
        <w:trPr>
          <w:trHeight w:hRule="exact"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6CE7E0" w14:textId="6EC233EC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F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amine cohort x CSSI, 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086A11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DA0B62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F37629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08C847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F82D46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EDBC55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0.09</w:t>
            </w:r>
          </w:p>
        </w:tc>
      </w:tr>
      <w:tr w:rsidR="00361F27" w:rsidRPr="00205E51" w14:paraId="2DC8F6E9" w14:textId="77777777" w:rsidTr="0048096C">
        <w:trPr>
          <w:trHeight w:hRule="exact"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5A7C73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650597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[-4.58,9.38]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946C70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[-5.40,16.65]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10E4D2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[-8.58,10.13]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2727DA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[-10.67,63.15]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30AEB0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[-1.60,10.38]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AA5D46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[-2.59,2.76]</w:t>
            </w:r>
          </w:p>
        </w:tc>
      </w:tr>
      <w:tr w:rsidR="00361F27" w:rsidRPr="00205E51" w14:paraId="776FC76A" w14:textId="77777777" w:rsidTr="0048096C">
        <w:trPr>
          <w:trHeight w:hRule="exact"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B51021" w14:textId="08422FF2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ost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famine</w:t>
            </w:r>
            <w:proofErr w:type="spellEnd"/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cohort x CSSI, 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388067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A2D506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10.21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D30658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A73C87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C9E9B9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184084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-1.17</w:t>
            </w:r>
          </w:p>
        </w:tc>
      </w:tr>
      <w:tr w:rsidR="00361F27" w:rsidRPr="00205E51" w14:paraId="103D7215" w14:textId="77777777" w:rsidTr="0048096C">
        <w:trPr>
          <w:trHeight w:hRule="exact"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4227F2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0331D4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[-1.50,8.15]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9B4D5C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[1.88,18.54]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F396DE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[-4.08,10.75]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EFA854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[-13.85,46.92]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1964A7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[-2.87,6.99]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370EBE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[-3.26,0.91]</w:t>
            </w:r>
          </w:p>
        </w:tc>
      </w:tr>
      <w:tr w:rsidR="00361F27" w:rsidRPr="00205E51" w14:paraId="0774EE19" w14:textId="77777777" w:rsidTr="0048096C">
        <w:trPr>
          <w:trHeight w:hRule="exact"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4E480D" w14:textId="2CA37432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Prefamine 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2EEBF1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-4.27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1E78DC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0F5097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935AF8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159E38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639C6E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0.67</w:t>
            </w:r>
          </w:p>
        </w:tc>
      </w:tr>
      <w:tr w:rsidR="00361F27" w:rsidRPr="00205E51" w14:paraId="43FAC985" w14:textId="77777777" w:rsidTr="0048096C">
        <w:trPr>
          <w:trHeight w:hRule="exact"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DEE929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A38697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[-11.68,3.13]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6F0747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[-9.64,21.12]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770004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[-14.89,7.36]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486F66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[-37.52,51.78]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E65CA4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[-5.20,8.54]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7CEF73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[-2.51,3.85]</w:t>
            </w:r>
          </w:p>
        </w:tc>
      </w:tr>
      <w:tr w:rsidR="00361F27" w:rsidRPr="00205E51" w14:paraId="6577996F" w14:textId="77777777" w:rsidTr="0048096C">
        <w:trPr>
          <w:trHeight w:hRule="exact"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11DCBF" w14:textId="3ADFCB05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F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amine 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4E2E4D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-7.11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533289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-8.91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C6A790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-5.46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16E11A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C69F93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E4B16E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0.19</w:t>
            </w:r>
          </w:p>
        </w:tc>
      </w:tr>
      <w:tr w:rsidR="00361F27" w:rsidRPr="00205E51" w14:paraId="407B2932" w14:textId="77777777" w:rsidTr="0048096C">
        <w:trPr>
          <w:trHeight w:hRule="exact"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461450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86047F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[-13.60, -0.62]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676841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[-20.74,2.92]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178A03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[-15.17,4.26]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166D6F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[-16.18,65.66]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70F4B9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[-1.49,10.59]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6915EF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[-2.88,3.27]</w:t>
            </w:r>
          </w:p>
        </w:tc>
      </w:tr>
      <w:tr w:rsidR="00361F27" w:rsidRPr="00205E51" w14:paraId="2099DF57" w14:textId="77777777" w:rsidTr="0048096C">
        <w:trPr>
          <w:trHeight w:hRule="exact"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E845EB" w14:textId="5A2B84AB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ost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famine</w:t>
            </w:r>
            <w:proofErr w:type="spellEnd"/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CF31A6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-5.51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B068A6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AB7CC0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DDA06D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6044CC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3C1FB9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0.40</w:t>
            </w:r>
          </w:p>
        </w:tc>
      </w:tr>
      <w:tr w:rsidR="002100AF" w:rsidRPr="00205E51" w14:paraId="668FD0E6" w14:textId="77777777" w:rsidTr="0048096C">
        <w:trPr>
          <w:trHeight w:hRule="exact"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9CBFF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3C2BD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[-11.37,0.35]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2A2FA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[-4.18,18.30]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33440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[-13.75,5.64]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85684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[-17.09,56.11]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BC292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[-1.35,10.07]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432DB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[-2.57,3.36]</w:t>
            </w:r>
          </w:p>
        </w:tc>
      </w:tr>
      <w:tr w:rsidR="002100AF" w:rsidRPr="00205E51" w14:paraId="1F3E2DB5" w14:textId="77777777" w:rsidTr="0048096C">
        <w:trPr>
          <w:trHeight w:hRule="exact"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E037D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E89685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34A6E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B16D6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7BE0C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2B5F0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AA164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518</w:t>
            </w:r>
          </w:p>
        </w:tc>
      </w:tr>
    </w:tbl>
    <w:p w14:paraId="52FDAF0D" w14:textId="169D6A5B" w:rsidR="00AC7B30" w:rsidRPr="00AC7B30" w:rsidRDefault="002100AF" w:rsidP="00AC7B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 w:rsidRPr="00AC7B30">
        <w:rPr>
          <w:rFonts w:ascii="Times New Roman" w:hAnsi="Times New Roman" w:cs="Times New Roman"/>
          <w:i/>
          <w:iCs/>
          <w:kern w:val="0"/>
          <w:sz w:val="18"/>
          <w:szCs w:val="18"/>
        </w:rPr>
        <w:t>Note</w:t>
      </w:r>
      <w:r w:rsidR="00BB2642" w:rsidRPr="00AC7B30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. </w:t>
      </w:r>
      <w:r w:rsidRPr="00AC7B30">
        <w:rPr>
          <w:rFonts w:ascii="Times New Roman" w:hAnsi="Times New Roman" w:cs="Times New Roman"/>
          <w:kern w:val="0"/>
          <w:sz w:val="18"/>
          <w:szCs w:val="18"/>
        </w:rPr>
        <w:t xml:space="preserve">95% confidence intervals in brackets </w:t>
      </w:r>
      <w:r w:rsidRPr="00AC7B30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+</w:t>
      </w:r>
      <w:r w:rsidRPr="00AC7B30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AC7B30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AC7B30">
        <w:rPr>
          <w:rFonts w:ascii="Times New Roman" w:hAnsi="Times New Roman" w:cs="Times New Roman"/>
          <w:kern w:val="0"/>
          <w:sz w:val="18"/>
          <w:szCs w:val="18"/>
        </w:rPr>
        <w:t xml:space="preserve"> &lt; 0.1, </w:t>
      </w:r>
      <w:r w:rsidRPr="00AC7B30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*</w:t>
      </w:r>
      <w:r w:rsidRPr="00AC7B30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AC7B30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AC7B30">
        <w:rPr>
          <w:rFonts w:ascii="Times New Roman" w:hAnsi="Times New Roman" w:cs="Times New Roman"/>
          <w:kern w:val="0"/>
          <w:sz w:val="18"/>
          <w:szCs w:val="18"/>
        </w:rPr>
        <w:t xml:space="preserve"> &lt; 0.05, </w:t>
      </w:r>
      <w:r w:rsidRPr="00AC7B30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**</w:t>
      </w:r>
      <w:r w:rsidRPr="00AC7B30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AC7B30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AC7B30">
        <w:rPr>
          <w:rFonts w:ascii="Times New Roman" w:hAnsi="Times New Roman" w:cs="Times New Roman"/>
          <w:kern w:val="0"/>
          <w:sz w:val="18"/>
          <w:szCs w:val="18"/>
        </w:rPr>
        <w:t xml:space="preserve"> &lt; 0.01, </w:t>
      </w:r>
      <w:r w:rsidRPr="00AC7B30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***</w:t>
      </w:r>
      <w:r w:rsidRPr="00AC7B30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AC7B30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AC7B30">
        <w:rPr>
          <w:rFonts w:ascii="Times New Roman" w:hAnsi="Times New Roman" w:cs="Times New Roman"/>
          <w:kern w:val="0"/>
          <w:sz w:val="18"/>
          <w:szCs w:val="18"/>
        </w:rPr>
        <w:t xml:space="preserve"> &lt; 0.001</w:t>
      </w:r>
      <w:r w:rsidR="00AC7B30" w:rsidRPr="00AC7B30">
        <w:rPr>
          <w:rStyle w:val="fontstyle01"/>
          <w:rFonts w:hint="eastAsia"/>
          <w:sz w:val="18"/>
          <w:szCs w:val="18"/>
        </w:rPr>
        <w:t>.</w:t>
      </w:r>
    </w:p>
    <w:p w14:paraId="48DD244E" w14:textId="77777777" w:rsidR="00AC7B30" w:rsidRDefault="00AC7B30" w:rsidP="002100AF">
      <w:pPr>
        <w:keepNext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Cs w:val="21"/>
        </w:rPr>
      </w:pPr>
    </w:p>
    <w:p w14:paraId="7063A045" w14:textId="66C6ADD5" w:rsidR="00DE4C50" w:rsidRPr="00AC7B30" w:rsidRDefault="00DE4C50" w:rsidP="002100AF">
      <w:pPr>
        <w:keepNext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205E51">
        <w:rPr>
          <w:rFonts w:ascii="Times New Roman" w:hAnsi="Times New Roman" w:cs="Times New Roman"/>
          <w:b/>
          <w:bCs/>
          <w:kern w:val="0"/>
          <w:szCs w:val="21"/>
        </w:rPr>
        <w:t>T</w:t>
      </w:r>
      <w:r>
        <w:rPr>
          <w:rFonts w:ascii="Times New Roman" w:hAnsi="Times New Roman" w:cs="Times New Roman"/>
          <w:b/>
          <w:bCs/>
          <w:kern w:val="0"/>
          <w:szCs w:val="21"/>
        </w:rPr>
        <w:t>ABLE</w:t>
      </w:r>
      <w:r w:rsidRPr="00205E51">
        <w:rPr>
          <w:rFonts w:ascii="Times New Roman" w:hAnsi="Times New Roman" w:cs="Times New Roman"/>
          <w:b/>
          <w:bCs/>
          <w:kern w:val="0"/>
          <w:szCs w:val="21"/>
        </w:rPr>
        <w:t xml:space="preserve"> S</w:t>
      </w:r>
      <w:r>
        <w:rPr>
          <w:rFonts w:ascii="Times New Roman" w:hAnsi="Times New Roman" w:cs="Times New Roman"/>
          <w:b/>
          <w:bCs/>
          <w:kern w:val="0"/>
          <w:szCs w:val="21"/>
        </w:rPr>
        <w:t>5-1</w:t>
      </w:r>
      <w:r w:rsidRPr="00205E51">
        <w:rPr>
          <w:rFonts w:ascii="Times New Roman" w:hAnsi="Times New Roman" w:cs="Times New Roman"/>
          <w:b/>
          <w:bCs/>
          <w:kern w:val="0"/>
          <w:szCs w:val="21"/>
        </w:rPr>
        <w:t xml:space="preserve">. </w:t>
      </w:r>
      <w:r w:rsidRPr="00DE4C50">
        <w:rPr>
          <w:rFonts w:ascii="Times New Roman" w:hAnsi="Times New Roman" w:cs="Times New Roman"/>
          <w:kern w:val="0"/>
          <w:szCs w:val="21"/>
        </w:rPr>
        <w:t>Tests for selection effect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261"/>
        <w:gridCol w:w="1606"/>
        <w:gridCol w:w="1606"/>
        <w:gridCol w:w="1251"/>
        <w:gridCol w:w="1251"/>
        <w:gridCol w:w="1161"/>
        <w:gridCol w:w="1703"/>
      </w:tblGrid>
      <w:tr w:rsidR="00DE4C50" w:rsidRPr="00D04254" w14:paraId="1E08969B" w14:textId="77777777" w:rsidTr="00DE602A">
        <w:trPr>
          <w:trHeight w:hRule="exact" w:val="255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DAF9C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bookmarkStart w:id="5" w:name="_Hlk82786236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6B490" w14:textId="52095ABC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Years of Schooling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9B753" w14:textId="259C8CB6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Years of Schooling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AE223" w14:textId="6F79E320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Income, 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1243A4" w14:textId="71131E98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Income, 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9A5C6" w14:textId="35340978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Height</w:t>
            </w:r>
            <w:r w:rsid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(cm)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96370" w14:textId="6F45EE46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Height</w:t>
            </w:r>
            <w:r w:rsid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(cm)</w:t>
            </w:r>
          </w:p>
        </w:tc>
      </w:tr>
      <w:tr w:rsidR="00DE4C50" w:rsidRPr="00D04254" w14:paraId="543634A5" w14:textId="77777777" w:rsidTr="00DE602A">
        <w:trPr>
          <w:trHeight w:hRule="exact" w:val="255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686C2" w14:textId="76DF7C99" w:rsidR="00DE4C50" w:rsidRPr="00D04254" w:rsidRDefault="00AC7B30" w:rsidP="00AC7B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1956 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cohort x CSSI, Female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CA123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EE7B55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FE2786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3F09A4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618769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48EC6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E4C50" w:rsidRPr="00D04254" w14:paraId="7827FC7D" w14:textId="77777777" w:rsidTr="00DE602A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8E7B61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1FFF1E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[0.00,0.00]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8B1BA9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B0DC51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[0.00,0.00]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00D28F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9AAE90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[0.00,0.00]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B279265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E4C50" w:rsidRPr="00D04254" w14:paraId="44ADA740" w14:textId="77777777" w:rsidTr="00DE602A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0E3269" w14:textId="71BB6CD9" w:rsidR="00DE4C50" w:rsidRPr="00D04254" w:rsidRDefault="00AC7B30" w:rsidP="00AA3A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1957 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cohort x CSSI, 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B0A84F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35A115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71A049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6.49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1EDB87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D876B3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-0.41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F4E94C2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E4C50" w:rsidRPr="00D04254" w14:paraId="4D388966" w14:textId="77777777" w:rsidTr="00DE602A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F614BF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86BCB3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[-2.99,8.97]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020CA5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AC0C41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[-5.86,18.85]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5EEC43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9A873A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[-8.13,7.31]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E42A173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E4C50" w:rsidRPr="00D04254" w14:paraId="209FE0A9" w14:textId="77777777" w:rsidTr="00DE602A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FBF8FB" w14:textId="7926A2C0" w:rsidR="00DE4C50" w:rsidRPr="00D04254" w:rsidRDefault="00AC7B30" w:rsidP="00AA3A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1958 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cohort x CSSI, 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8B7061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62FFBF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FA194E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6.74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A993C9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9766AE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5.07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14AE0D4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E4C50" w:rsidRPr="00D04254" w14:paraId="369DD35F" w14:textId="77777777" w:rsidTr="00DE602A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7A7D5A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27A3E2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[-7.78,5.98]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C70C2A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2A72CA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[-7.66,21.15]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826674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A15D64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[-4.00,14.14]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D887283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E4C50" w:rsidRPr="00D04254" w14:paraId="26B68954" w14:textId="77777777" w:rsidTr="00DE602A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C2BDCC" w14:textId="2DE1B887" w:rsidR="00DE4C50" w:rsidRPr="00255B6E" w:rsidRDefault="00AC7B30" w:rsidP="00AA3A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1959 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cohort x CSSI, 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F83697" w14:textId="77777777" w:rsidR="00DE4C50" w:rsidRPr="00AC7B30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C7B3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5325E1" w14:textId="77777777" w:rsidR="00DE4C50" w:rsidRPr="00AC7B30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E11F93" w14:textId="77777777" w:rsidR="00DE4C50" w:rsidRPr="00AC7B30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C7B3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852764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44EAC3" w14:textId="77777777" w:rsidR="00DE4C50" w:rsidRPr="00AC7B30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C7B3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4.08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9EF26F6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E4C50" w:rsidRPr="00D04254" w14:paraId="3D9BA1A3" w14:textId="77777777" w:rsidTr="00DE602A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BF2CD0" w14:textId="77777777" w:rsidR="00DE4C50" w:rsidRPr="00255B6E" w:rsidRDefault="00DE4C50" w:rsidP="00AA3A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27047A" w14:textId="77777777" w:rsidR="00DE4C50" w:rsidRPr="00AC7B30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C7B30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[-2.92,10.09]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E378CA" w14:textId="77777777" w:rsidR="00DE4C50" w:rsidRPr="00AC7B30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9DA743" w14:textId="77777777" w:rsidR="00DE4C50" w:rsidRPr="00AC7B30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C7B30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[-8.49,20.25]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2692ED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DF62EB" w14:textId="77777777" w:rsidR="00DE4C50" w:rsidRPr="00AC7B30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C7B30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[-4.88,13.03]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11E29C87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E4C50" w:rsidRPr="00D04254" w14:paraId="5B961144" w14:textId="77777777" w:rsidTr="00DE602A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94C5B5" w14:textId="52A1073F" w:rsidR="00DE4C50" w:rsidRPr="00255B6E" w:rsidRDefault="00AC7B30" w:rsidP="00AA3A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1960 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cohort x CSSI, 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715BE9" w14:textId="77777777" w:rsidR="00DE4C50" w:rsidRPr="00AC7B30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C7B30">
              <w:rPr>
                <w:rFonts w:ascii="Times New Roman" w:hAnsi="Times New Roman" w:cs="Times New Roman"/>
                <w:kern w:val="0"/>
                <w:sz w:val="18"/>
                <w:szCs w:val="18"/>
              </w:rPr>
              <w:t>-1.50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DFEB75" w14:textId="77777777" w:rsidR="00DE4C50" w:rsidRPr="00AC7B30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58E457" w14:textId="77777777" w:rsidR="00DE4C50" w:rsidRPr="00AC7B30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C7B30">
              <w:rPr>
                <w:rFonts w:ascii="Times New Roman" w:hAnsi="Times New Roman" w:cs="Times New Roman"/>
                <w:kern w:val="0"/>
                <w:sz w:val="18"/>
                <w:szCs w:val="18"/>
              </w:rPr>
              <w:t>-2.62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3C8265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633DA7" w14:textId="77777777" w:rsidR="00DE4C50" w:rsidRPr="00AC7B30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C7B30">
              <w:rPr>
                <w:rFonts w:ascii="Times New Roman" w:hAnsi="Times New Roman" w:cs="Times New Roman"/>
                <w:kern w:val="0"/>
                <w:sz w:val="18"/>
                <w:szCs w:val="18"/>
              </w:rPr>
              <w:t>-4.72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340E4CB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E4C50" w:rsidRPr="00D04254" w14:paraId="1A2F11F7" w14:textId="77777777" w:rsidTr="00DE602A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214F85" w14:textId="77777777" w:rsidR="00DE4C50" w:rsidRPr="00255B6E" w:rsidRDefault="00DE4C50" w:rsidP="00AA3A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F477C9" w14:textId="77777777" w:rsidR="00DE4C50" w:rsidRPr="00AC7B30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C7B30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[-8.58,5.58]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A42507" w14:textId="77777777" w:rsidR="00DE4C50" w:rsidRPr="00AC7B30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2D2A32" w14:textId="77777777" w:rsidR="00DE4C50" w:rsidRPr="00AC7B30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C7B30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[-15.07,9.83]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B8CA41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3416D4" w14:textId="77777777" w:rsidR="00DE4C50" w:rsidRPr="00AC7B30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C7B30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[-12.77,3.33]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745C7630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E4C50" w:rsidRPr="00D04254" w14:paraId="70392824" w14:textId="77777777" w:rsidTr="00DE602A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D0F465" w14:textId="3E27631D" w:rsidR="00DE4C50" w:rsidRPr="00255B6E" w:rsidRDefault="00AC7B30" w:rsidP="00AA3A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1961 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cohort x CSSI, 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3C7AFD" w14:textId="77777777" w:rsidR="00DE4C50" w:rsidRPr="00AC7B30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C7B30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4733DE" w14:textId="77777777" w:rsidR="00DE4C50" w:rsidRPr="00AC7B30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9DC46E" w14:textId="77777777" w:rsidR="00DE4C50" w:rsidRPr="00AC7B30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C7B30">
              <w:rPr>
                <w:rFonts w:ascii="Times New Roman" w:hAnsi="Times New Roman" w:cs="Times New Roman"/>
                <w:kern w:val="0"/>
                <w:sz w:val="18"/>
                <w:szCs w:val="18"/>
              </w:rPr>
              <w:t>-3.68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85A8AC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A499DD" w14:textId="77777777" w:rsidR="00DE4C50" w:rsidRPr="00AC7B30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C7B3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1.02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8AF82C9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E4C50" w:rsidRPr="00D04254" w14:paraId="7699C3D8" w14:textId="77777777" w:rsidTr="00DE602A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C5E616" w14:textId="77777777" w:rsidR="00DE4C50" w:rsidRPr="00255B6E" w:rsidRDefault="00DE4C50" w:rsidP="00AA3A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18C151" w14:textId="77777777" w:rsidR="00DE4C50" w:rsidRPr="00AC7B30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C7B30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[-6.50,7.50]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BD2CC6" w14:textId="77777777" w:rsidR="00DE4C50" w:rsidRPr="00AC7B30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6B746E" w14:textId="77777777" w:rsidR="00DE4C50" w:rsidRPr="00AC7B30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C7B30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[-18.82,11.45]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5E8B42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114104" w14:textId="77777777" w:rsidR="00DE4C50" w:rsidRPr="00AC7B30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C7B30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[-8.26,10.30]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9F7E85B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E4C50" w:rsidRPr="00D04254" w14:paraId="3BC317E7" w14:textId="77777777" w:rsidTr="00DE602A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FB3F0B" w14:textId="38745FF5" w:rsidR="00DE4C50" w:rsidRPr="00D04254" w:rsidRDefault="00AC7B30" w:rsidP="00AA3A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1962 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cohort x CSSI, 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AE28FD" w14:textId="77777777" w:rsidR="00DE4C50" w:rsidRPr="00AC7B30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C7B3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6.39*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676141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0AD14F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0C7D3E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2DA08C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C7B3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4.60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674D95A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E4C50" w:rsidRPr="00D04254" w14:paraId="7B128E8D" w14:textId="77777777" w:rsidTr="00DE602A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78DA53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5C8117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[0.40,12.39]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D10826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328DDF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[-4.69,18.85]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796559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31F028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C7B30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[-2.80,12.00]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ED70CCA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E4C50" w:rsidRPr="00D04254" w14:paraId="3812F31D" w14:textId="77777777" w:rsidTr="00DE602A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F3AA04" w14:textId="2D2B23D1" w:rsidR="00DE4C50" w:rsidRPr="00D04254" w:rsidRDefault="00AC7B30" w:rsidP="00AA3A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1963 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cohort x CSSI, 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CE196B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B20007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B7E470" w14:textId="77777777" w:rsidR="00DE4C50" w:rsidRPr="00AC7B30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C7B3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10.99+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C352A4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4608AA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-3.96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09C7263F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E4C50" w:rsidRPr="00D04254" w14:paraId="18FC5CFD" w14:textId="77777777" w:rsidTr="00DE602A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056A2A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C6A3CD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[-4.21,7.96]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86C171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B8014F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[-0.24,22.21]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173E3D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BBA4D1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[-11.23,3.31]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CAECD07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C7B30" w:rsidRPr="00D04254" w14:paraId="74EF3222" w14:textId="77777777" w:rsidTr="00DE602A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80D214" w14:textId="72372C29" w:rsidR="00AC7B30" w:rsidRPr="00D04254" w:rsidRDefault="00AC7B30" w:rsidP="00AC7B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1956 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0809ED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71BFEF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DD10CF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DABF00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DE28C1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7DCE786F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</w:t>
            </w:r>
          </w:p>
        </w:tc>
      </w:tr>
      <w:tr w:rsidR="00AC7B30" w:rsidRPr="00D04254" w14:paraId="214F5F0D" w14:textId="77777777" w:rsidTr="00DE602A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632D47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CCB80F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BE0B4B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[0.00,0.00]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C3E8AE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C22A09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[0.00,0.00]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D37867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13BEFF28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[0.00,0.00]</w:t>
            </w:r>
          </w:p>
        </w:tc>
      </w:tr>
      <w:tr w:rsidR="00AC7B30" w:rsidRPr="00D04254" w14:paraId="25617680" w14:textId="77777777" w:rsidTr="00DE602A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FE2E11" w14:textId="162977FF" w:rsidR="00AC7B30" w:rsidRPr="00D04254" w:rsidRDefault="00AC7B30" w:rsidP="00AC7B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1957 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3A32CB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BB6FE2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-5.23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C01EA7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648F37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D6DA58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4831FA3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-5.32</w:t>
            </w:r>
          </w:p>
        </w:tc>
      </w:tr>
      <w:tr w:rsidR="00AC7B30" w:rsidRPr="00D04254" w14:paraId="17061E13" w14:textId="77777777" w:rsidTr="00DE602A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0BCE84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FE5268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AC18F3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[-12.36,1.89]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4612D2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4CD563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[-12.87,16.48]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A2FB4C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428F85A0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[-15.39,4.75]</w:t>
            </w:r>
          </w:p>
        </w:tc>
      </w:tr>
      <w:tr w:rsidR="00AC7B30" w:rsidRPr="00D04254" w14:paraId="1CE13D92" w14:textId="77777777" w:rsidTr="00DE602A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BC754C" w14:textId="5BE8AAD6" w:rsidR="00AC7B30" w:rsidRPr="00D04254" w:rsidRDefault="00AC7B30" w:rsidP="00AC7B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1958 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ECDFDE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5519C4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CA7767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53865C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562607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1FDB3A3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0.22</w:t>
            </w:r>
          </w:p>
        </w:tc>
      </w:tr>
      <w:tr w:rsidR="00AC7B30" w:rsidRPr="00D04254" w14:paraId="16A40FA8" w14:textId="77777777" w:rsidTr="00DE602A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03DD37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4A2BEC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83C545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[-4.42,9.03]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3394F3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E6008C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[-14.01,13.62]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AFE5A1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03094B8D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[-9.70,10.13]</w:t>
            </w:r>
          </w:p>
        </w:tc>
      </w:tr>
      <w:tr w:rsidR="00AC7B30" w:rsidRPr="00D04254" w14:paraId="185F2656" w14:textId="77777777" w:rsidTr="00DE602A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F952B0" w14:textId="6F31C900" w:rsidR="00AC7B30" w:rsidRPr="00D04254" w:rsidRDefault="00AC7B30" w:rsidP="00AC7B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1959 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E5EC53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A80371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-2.72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98F758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55B705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-7.59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5B22AC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94DCA85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-5.49</w:t>
            </w:r>
          </w:p>
        </w:tc>
      </w:tr>
      <w:tr w:rsidR="00AC7B30" w:rsidRPr="00D04254" w14:paraId="397D1743" w14:textId="77777777" w:rsidTr="00DE602A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4E78CD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7D15DA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BC540B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[-11.08,5.65]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F0E99D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3EE7AE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[-21.84,6.66]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4AC82B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42EDD7D0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[-15.74,4.75]</w:t>
            </w:r>
          </w:p>
        </w:tc>
      </w:tr>
      <w:tr w:rsidR="00AC7B30" w:rsidRPr="00D04254" w14:paraId="56DE389A" w14:textId="77777777" w:rsidTr="00DE602A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F230DF" w14:textId="5F445BEF" w:rsidR="00AC7B30" w:rsidRPr="00D04254" w:rsidRDefault="00AC7B30" w:rsidP="00AC7B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1960 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499215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761CE0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-9.57</w:t>
            </w: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3E90EC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4A7584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-6.63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8B233F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1D3D6A5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-8.21</w:t>
            </w:r>
          </w:p>
        </w:tc>
      </w:tr>
      <w:tr w:rsidR="00AC7B30" w:rsidRPr="00D04254" w14:paraId="51775722" w14:textId="77777777" w:rsidTr="00DE602A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2E62C9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906FA4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17D061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[-17.10, -2.03]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A1DF00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F4BA98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[-21.66,8.40]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A750E2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7CD6A4A5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[-18.82,2.40]</w:t>
            </w:r>
          </w:p>
        </w:tc>
      </w:tr>
      <w:tr w:rsidR="00AC7B30" w:rsidRPr="00D04254" w14:paraId="307A865C" w14:textId="77777777" w:rsidTr="00DE602A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56A3AB" w14:textId="618536EA" w:rsidR="00AC7B30" w:rsidRPr="00D04254" w:rsidRDefault="00AC7B30" w:rsidP="00AC7B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1961 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D1BBAD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19AC8C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-6.49</w:t>
            </w: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FD4264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E8AD66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-6.64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510F4D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03C4D05F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-5.62</w:t>
            </w:r>
          </w:p>
        </w:tc>
      </w:tr>
      <w:tr w:rsidR="00AC7B30" w:rsidRPr="00D04254" w14:paraId="7FE5C717" w14:textId="77777777" w:rsidTr="00DE602A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813396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A4FC39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6D04C6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[-14.18,1.20]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5D199C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AC7546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[-22.07,8.78]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1BE514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11302AC7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[-15.43,4.19]</w:t>
            </w:r>
          </w:p>
        </w:tc>
      </w:tr>
      <w:tr w:rsidR="00AC7B30" w:rsidRPr="00D04254" w14:paraId="2C694B4B" w14:textId="77777777" w:rsidTr="00DE602A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13C367" w14:textId="4FAF3D02" w:rsidR="00AC7B30" w:rsidRPr="00D04254" w:rsidRDefault="00AC7B30" w:rsidP="00AC7B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1962 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3C1E9B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6F187F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0B811B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64886E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-2.10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D2B076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4C88A2A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-4.73</w:t>
            </w:r>
          </w:p>
        </w:tc>
      </w:tr>
      <w:tr w:rsidR="00AC7B30" w:rsidRPr="00D04254" w14:paraId="34D391EB" w14:textId="77777777" w:rsidTr="00DE602A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7A5483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08FE62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13B271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[-6.68,6.94]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B185C5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65C5FC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[-16.26,12.06]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693248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62BAD6E9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[-14.58,5.12]</w:t>
            </w:r>
          </w:p>
        </w:tc>
      </w:tr>
      <w:tr w:rsidR="00AC7B30" w:rsidRPr="00D04254" w14:paraId="26470D80" w14:textId="77777777" w:rsidTr="00DE602A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91C614" w14:textId="5721945B" w:rsidR="00AC7B30" w:rsidRPr="00D04254" w:rsidRDefault="00AC7B30" w:rsidP="00AC7B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1963 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68C1B5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DC31CB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-1.46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6F0818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966846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2AF9F5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7BC3EC24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-1.90</w:t>
            </w:r>
          </w:p>
        </w:tc>
      </w:tr>
      <w:tr w:rsidR="00DE4C50" w:rsidRPr="00D04254" w14:paraId="04134C94" w14:textId="77777777" w:rsidTr="00DE602A">
        <w:trPr>
          <w:trHeight w:hRule="exact" w:val="255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DBB0C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5D8323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CD65D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[-8.12,5.21]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8A958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55CAD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[-12.04,15.04]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812C2B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846DD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[-11.63,7.82]</w:t>
            </w:r>
          </w:p>
        </w:tc>
      </w:tr>
      <w:tr w:rsidR="00DE4C50" w:rsidRPr="00D04254" w14:paraId="1E439604" w14:textId="77777777" w:rsidTr="00DE602A">
        <w:trPr>
          <w:trHeight w:hRule="exact" w:val="255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895B1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338DE1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6BDC5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AD78E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660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C23C7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53DD2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41616F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1750</w:t>
            </w:r>
          </w:p>
        </w:tc>
      </w:tr>
    </w:tbl>
    <w:bookmarkEnd w:id="5"/>
    <w:p w14:paraId="08AD7B66" w14:textId="77777777" w:rsidR="004F41F7" w:rsidRPr="00361F27" w:rsidRDefault="004F41F7" w:rsidP="004F41F7">
      <w:pPr>
        <w:autoSpaceDE w:val="0"/>
        <w:autoSpaceDN w:val="0"/>
        <w:adjustRightInd w:val="0"/>
        <w:jc w:val="center"/>
        <w:rPr>
          <w:rStyle w:val="fontstyle01"/>
          <w:rFonts w:ascii="Times New Roman" w:hAnsi="Times New Roman" w:cs="Times New Roman"/>
          <w:color w:val="auto"/>
          <w:kern w:val="0"/>
          <w:sz w:val="18"/>
          <w:szCs w:val="18"/>
        </w:rPr>
      </w:pPr>
      <w:r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Notes. 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95% confidence intervals in brackets </w:t>
      </w:r>
      <w:r w:rsidRPr="00361F27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+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&lt; 0.1, </w:t>
      </w:r>
      <w:r w:rsidRPr="00361F27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*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&lt; 0.05, </w:t>
      </w:r>
      <w:r w:rsidRPr="00361F27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**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&lt; 0.01, </w:t>
      </w:r>
      <w:r w:rsidRPr="00361F27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***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361F27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361F27">
        <w:rPr>
          <w:rFonts w:ascii="Times New Roman" w:hAnsi="Times New Roman" w:cs="Times New Roman"/>
          <w:kern w:val="0"/>
          <w:sz w:val="18"/>
          <w:szCs w:val="18"/>
        </w:rPr>
        <w:t xml:space="preserve"> &lt; 0.001</w:t>
      </w:r>
      <w:r>
        <w:rPr>
          <w:rFonts w:ascii="Times New Roman" w:hAnsi="Times New Roman" w:cs="Times New Roman"/>
          <w:kern w:val="0"/>
          <w:sz w:val="18"/>
          <w:szCs w:val="18"/>
        </w:rPr>
        <w:t>.</w:t>
      </w:r>
    </w:p>
    <w:p w14:paraId="704AC6E9" w14:textId="4AB7646D" w:rsidR="00DE4C50" w:rsidRDefault="00DE4C50" w:rsidP="00DE4C5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7894774C" w14:textId="7D9B0884" w:rsidR="00DE4C50" w:rsidRPr="00AC7B30" w:rsidRDefault="00DE4C50" w:rsidP="00AC7B30">
      <w:pPr>
        <w:keepNext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205E51">
        <w:rPr>
          <w:rFonts w:ascii="Times New Roman" w:hAnsi="Times New Roman" w:cs="Times New Roman"/>
          <w:b/>
          <w:bCs/>
          <w:kern w:val="0"/>
          <w:szCs w:val="21"/>
        </w:rPr>
        <w:t>T</w:t>
      </w:r>
      <w:r>
        <w:rPr>
          <w:rFonts w:ascii="Times New Roman" w:hAnsi="Times New Roman" w:cs="Times New Roman"/>
          <w:b/>
          <w:bCs/>
          <w:kern w:val="0"/>
          <w:szCs w:val="21"/>
        </w:rPr>
        <w:t>ABLE</w:t>
      </w:r>
      <w:r w:rsidRPr="00205E51">
        <w:rPr>
          <w:rFonts w:ascii="Times New Roman" w:hAnsi="Times New Roman" w:cs="Times New Roman"/>
          <w:b/>
          <w:bCs/>
          <w:kern w:val="0"/>
          <w:szCs w:val="21"/>
        </w:rPr>
        <w:t xml:space="preserve"> S</w:t>
      </w:r>
      <w:r>
        <w:rPr>
          <w:rFonts w:ascii="Times New Roman" w:hAnsi="Times New Roman" w:cs="Times New Roman"/>
          <w:b/>
          <w:bCs/>
          <w:kern w:val="0"/>
          <w:szCs w:val="21"/>
        </w:rPr>
        <w:t>5-2</w:t>
      </w:r>
      <w:r w:rsidRPr="00205E51">
        <w:rPr>
          <w:rFonts w:ascii="Times New Roman" w:hAnsi="Times New Roman" w:cs="Times New Roman"/>
          <w:b/>
          <w:bCs/>
          <w:kern w:val="0"/>
          <w:szCs w:val="21"/>
        </w:rPr>
        <w:t xml:space="preserve">. </w:t>
      </w:r>
      <w:r w:rsidRPr="00DE4C50">
        <w:rPr>
          <w:rFonts w:ascii="Times New Roman" w:hAnsi="Times New Roman" w:cs="Times New Roman"/>
          <w:kern w:val="0"/>
          <w:szCs w:val="21"/>
        </w:rPr>
        <w:t>Tests for selection effect</w:t>
      </w:r>
    </w:p>
    <w:tbl>
      <w:tblPr>
        <w:tblW w:w="13325" w:type="dxa"/>
        <w:jc w:val="center"/>
        <w:tblLook w:val="0000" w:firstRow="0" w:lastRow="0" w:firstColumn="0" w:lastColumn="0" w:noHBand="0" w:noVBand="0"/>
      </w:tblPr>
      <w:tblGrid>
        <w:gridCol w:w="2446"/>
        <w:gridCol w:w="1831"/>
        <w:gridCol w:w="1932"/>
        <w:gridCol w:w="1727"/>
        <w:gridCol w:w="1732"/>
        <w:gridCol w:w="1831"/>
        <w:gridCol w:w="1826"/>
      </w:tblGrid>
      <w:tr w:rsidR="00DE4C50" w:rsidRPr="00D04254" w14:paraId="45715DA5" w14:textId="77777777" w:rsidTr="00DE602A">
        <w:trPr>
          <w:trHeight w:hRule="exact" w:val="255"/>
          <w:jc w:val="center"/>
        </w:trPr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9DA597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E6646E" w14:textId="47633EC5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Weight</w:t>
            </w:r>
            <w:r w:rsid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r w:rsidR="007175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catty</w:t>
            </w:r>
            <w:r w:rsid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789E1" w14:textId="71AD644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Weight</w:t>
            </w:r>
            <w:r w:rsid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r w:rsidR="007175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catty</w:t>
            </w:r>
            <w:r w:rsid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1663C" w14:textId="00315764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BMI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9C0269" w14:textId="0D99CD99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BMI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53E3A" w14:textId="1A8FFF5D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B</w:t>
            </w:r>
            <w:r w:rsid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irth </w:t>
            </w: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W</w:t>
            </w:r>
            <w:r w:rsid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eight</w:t>
            </w:r>
            <w:r w:rsidR="00717551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(catty)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106DE" w14:textId="27A9BAD6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B</w:t>
            </w:r>
            <w:r w:rsid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irth Weight</w:t>
            </w:r>
            <w:r w:rsidR="00717551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(catty)</w:t>
            </w:r>
          </w:p>
        </w:tc>
      </w:tr>
      <w:tr w:rsidR="00AC7B30" w:rsidRPr="00D04254" w14:paraId="3863E6D1" w14:textId="77777777" w:rsidTr="00DE602A">
        <w:trPr>
          <w:trHeight w:hRule="exact" w:val="255"/>
          <w:jc w:val="center"/>
        </w:trPr>
        <w:tc>
          <w:tcPr>
            <w:tcW w:w="9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26B78" w14:textId="4571345F" w:rsidR="00AC7B30" w:rsidRPr="00D04254" w:rsidRDefault="00AC7B30" w:rsidP="00DD1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1956 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cohort x CSSI, Female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19CFB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0207A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9AB33F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DB6A4D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89F3D2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B60C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C7B30" w:rsidRPr="00D04254" w14:paraId="37C59405" w14:textId="77777777" w:rsidTr="00DE602A">
        <w:trPr>
          <w:trHeight w:hRule="exact" w:val="255"/>
          <w:jc w:val="center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6B9AAE86" w14:textId="77777777" w:rsidR="00AC7B30" w:rsidRPr="00D04254" w:rsidRDefault="00AC7B30" w:rsidP="00DD1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28263947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[0.00,0.00]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14:paraId="5D70102A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2F28FE04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[0.00,0.00]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52A5A25D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3752AB7E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[0.00,0.00]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7989D537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C7B30" w:rsidRPr="00D04254" w14:paraId="300822F4" w14:textId="77777777" w:rsidTr="00DE602A">
        <w:trPr>
          <w:trHeight w:hRule="exact" w:val="255"/>
          <w:jc w:val="center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31CC532B" w14:textId="5E8C5F97" w:rsidR="00AC7B30" w:rsidRPr="00D04254" w:rsidRDefault="00AC7B30" w:rsidP="00DD1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1957 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cohort x CSSI, Female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069F59D0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-0.46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14:paraId="2A453517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3C12737F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2AE59532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449972A2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-0.35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4DCF9807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C7B30" w:rsidRPr="00D04254" w14:paraId="38FD51BA" w14:textId="77777777" w:rsidTr="00DE602A">
        <w:trPr>
          <w:trHeight w:hRule="exact" w:val="255"/>
          <w:jc w:val="center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4331BF62" w14:textId="77777777" w:rsidR="00AC7B30" w:rsidRPr="00D04254" w:rsidRDefault="00AC7B30" w:rsidP="00DD1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6687FD26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[-36.69,35.76]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14:paraId="0A077FE3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5CC1DC37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[-5.34,5.65]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1429FF07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2A29693D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[-2.59,1.90]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11B71DC2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C7B30" w:rsidRPr="00D04254" w14:paraId="04388267" w14:textId="77777777" w:rsidTr="00DE602A">
        <w:trPr>
          <w:trHeight w:hRule="exact" w:val="255"/>
          <w:jc w:val="center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69351386" w14:textId="7C7A5092" w:rsidR="00AC7B30" w:rsidRPr="00D04254" w:rsidRDefault="00AC7B30" w:rsidP="00DD1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1958 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cohort x CSSI, Female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343AFC68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8.27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14:paraId="55F1FDDE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3FA5108E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0.23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3A78E86F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4B79C3CA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1.24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1958F194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C7B30" w:rsidRPr="00D04254" w14:paraId="10012ADF" w14:textId="77777777" w:rsidTr="00DE602A">
        <w:trPr>
          <w:trHeight w:hRule="exact" w:val="255"/>
          <w:jc w:val="center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06EF4F69" w14:textId="77777777" w:rsidR="00AC7B30" w:rsidRPr="00D04254" w:rsidRDefault="00AC7B30" w:rsidP="00DD1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25C62625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[-24.63,41.18]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14:paraId="3DB2195B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74838F92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[-4.86,5.31]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7627DA3C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71EC15EC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[-1.40,3.88]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0911EEC1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C7B30" w:rsidRPr="00D04254" w14:paraId="3A7EAEF9" w14:textId="77777777" w:rsidTr="00DE602A">
        <w:trPr>
          <w:trHeight w:hRule="exact" w:val="255"/>
          <w:jc w:val="center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17D66ECD" w14:textId="5DB963D6" w:rsidR="00AC7B30" w:rsidRPr="00D04254" w:rsidRDefault="00AC7B30" w:rsidP="00DD1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1959 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cohort x CSSI, Female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18657462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9.17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14:paraId="072E9924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21B59CC6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4F4C0F3A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33F0FFDC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-1.99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3F9461F4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C7B30" w:rsidRPr="00D04254" w14:paraId="380EA490" w14:textId="77777777" w:rsidTr="00DE602A">
        <w:trPr>
          <w:trHeight w:hRule="exact" w:val="255"/>
          <w:jc w:val="center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290B5E6D" w14:textId="77777777" w:rsidR="00AC7B30" w:rsidRPr="00D04254" w:rsidRDefault="00AC7B30" w:rsidP="00DD1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34323884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[-29.79,48.12]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14:paraId="05AEED48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22D1A804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[-5.79,6.48]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60277885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654762B3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[-4.56,0.59]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7EA26BCD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C7B30" w:rsidRPr="00D04254" w14:paraId="56D13260" w14:textId="77777777" w:rsidTr="00DE602A">
        <w:trPr>
          <w:trHeight w:hRule="exact" w:val="255"/>
          <w:jc w:val="center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24CC035A" w14:textId="7AC7D416" w:rsidR="00AC7B30" w:rsidRPr="00D04254" w:rsidRDefault="00AC7B30" w:rsidP="00DD1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1960 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cohort x CSSI, Female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41A961C5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15.47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14:paraId="1A18A6C0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3EC1C19B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3.46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2A2D3771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23B4C59D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-0.29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690DF086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C7B30" w:rsidRPr="00D04254" w14:paraId="68B60E7E" w14:textId="77777777" w:rsidTr="00DE602A">
        <w:trPr>
          <w:trHeight w:hRule="exact" w:val="255"/>
          <w:jc w:val="center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328663B8" w14:textId="77777777" w:rsidR="00AC7B30" w:rsidRPr="00D04254" w:rsidRDefault="00AC7B30" w:rsidP="00DD1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68AC5153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[-17.61,48.56]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14:paraId="35B8C1EF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0BF4AD11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[-2.01,8.94]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44A02457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4E9EFC2A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[-2.67,2.10]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443CB9F0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C7B30" w:rsidRPr="00D04254" w14:paraId="100AE5FC" w14:textId="77777777" w:rsidTr="00DE602A">
        <w:trPr>
          <w:trHeight w:hRule="exact" w:val="255"/>
          <w:jc w:val="center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2B56DD9A" w14:textId="73D9F51E" w:rsidR="00AC7B30" w:rsidRPr="00D04254" w:rsidRDefault="00AC7B30" w:rsidP="00DD1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1961 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cohort x CSSI, Female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3E803104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4.99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14:paraId="56E538A6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32BB1C1C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4F3235EA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544B2062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-0.87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6126294A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C7B30" w:rsidRPr="00D04254" w14:paraId="0ADFE746" w14:textId="77777777" w:rsidTr="00DE602A">
        <w:trPr>
          <w:trHeight w:hRule="exact" w:val="255"/>
          <w:jc w:val="center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0D25AFD2" w14:textId="77777777" w:rsidR="00AC7B30" w:rsidRPr="00D04254" w:rsidRDefault="00AC7B30" w:rsidP="00DD1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79D6B266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[-39.30,49.28]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14:paraId="3C86EC37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1F20C8E2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[-6.93,7.70]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47C743D8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428282B8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[-3.91,2.16]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23DDB11A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C7B30" w:rsidRPr="00D04254" w14:paraId="686DA634" w14:textId="77777777" w:rsidTr="00DE602A">
        <w:trPr>
          <w:trHeight w:hRule="exact" w:val="255"/>
          <w:jc w:val="center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4AB81E14" w14:textId="330EE55D" w:rsidR="00AC7B30" w:rsidRPr="00D04254" w:rsidRDefault="00AC7B30" w:rsidP="00DD1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1962 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cohort x CSSI, Female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1466C135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8.76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14:paraId="450EBCDC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61701D03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-0.27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2515D4CF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5191BF12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-1.07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5F5C0661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C7B30" w:rsidRPr="00D04254" w14:paraId="3FA7E4DC" w14:textId="77777777" w:rsidTr="00DE602A">
        <w:trPr>
          <w:trHeight w:hRule="exact" w:val="255"/>
          <w:jc w:val="center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518E1978" w14:textId="77777777" w:rsidR="00AC7B30" w:rsidRPr="00D04254" w:rsidRDefault="00AC7B30" w:rsidP="00DD1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5373DEBE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[-24.72,42.24]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14:paraId="1F350A2C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50D40A15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[-5.75,5.20]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7193A822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48A61EC1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[-3.16,1.03]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27F6BC70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C7B30" w:rsidRPr="00D04254" w14:paraId="2708E369" w14:textId="77777777" w:rsidTr="00DE602A">
        <w:trPr>
          <w:trHeight w:hRule="exact" w:val="255"/>
          <w:jc w:val="center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2703B366" w14:textId="5ED1B9C9" w:rsidR="00AC7B30" w:rsidRPr="00D04254" w:rsidRDefault="00AC7B30" w:rsidP="00DD1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1963 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cohort x CSSI, Female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540623F9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-5.95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14:paraId="0A9EF215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0EB9D551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-0.27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0A39350F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4FB52F81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-2.27</w:t>
            </w: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74EC4466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E4C50" w:rsidRPr="00D04254" w14:paraId="5B472444" w14:textId="77777777" w:rsidTr="00DE602A">
        <w:trPr>
          <w:trHeight w:hRule="exact" w:val="255"/>
          <w:jc w:val="center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1B08EB6B" w14:textId="77777777" w:rsidR="00DE4C50" w:rsidRPr="00D04254" w:rsidRDefault="00DE4C50" w:rsidP="00DD1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403C2B28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[-38.83,26.92]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14:paraId="5F507BB7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2DA701AF" w14:textId="77777777" w:rsidR="00DE4C50" w:rsidRPr="00DE602A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[-5.85,5.31]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7AF8671E" w14:textId="77777777" w:rsidR="00DE4C50" w:rsidRPr="00DE602A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2698F438" w14:textId="77777777" w:rsidR="00DE4C50" w:rsidRPr="00DE602A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[-4.43, -0.10]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54DDC7CF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C7B30" w:rsidRPr="00D04254" w14:paraId="17DE70EF" w14:textId="77777777" w:rsidTr="00DE602A">
        <w:trPr>
          <w:trHeight w:hRule="exact" w:val="255"/>
          <w:jc w:val="center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04EA9829" w14:textId="75736A6C" w:rsidR="00AC7B30" w:rsidRPr="00D04254" w:rsidRDefault="00AC7B30" w:rsidP="00DD1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1956 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36DC0090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14:paraId="310E5979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0E8B4389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0FAAAAAD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21626267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5665BBB2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</w:t>
            </w:r>
          </w:p>
        </w:tc>
      </w:tr>
      <w:tr w:rsidR="00AC7B30" w:rsidRPr="00D04254" w14:paraId="4ECDC0E3" w14:textId="77777777" w:rsidTr="00DE602A">
        <w:trPr>
          <w:trHeight w:hRule="exact" w:val="255"/>
          <w:jc w:val="center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4B9F4F6C" w14:textId="77777777" w:rsidR="00AC7B30" w:rsidRPr="00D04254" w:rsidRDefault="00AC7B30" w:rsidP="00DD1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39B6D0D4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14:paraId="357632C0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[0.00,0.00]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1285D282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32E98823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[0.00,0.00]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4418886C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7C366BAD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[0.00,0.00]</w:t>
            </w:r>
          </w:p>
        </w:tc>
      </w:tr>
      <w:tr w:rsidR="00AC7B30" w:rsidRPr="00D04254" w14:paraId="13D681F1" w14:textId="77777777" w:rsidTr="00DE602A">
        <w:trPr>
          <w:trHeight w:hRule="exact" w:val="255"/>
          <w:jc w:val="center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466D93D0" w14:textId="49F70570" w:rsidR="00AC7B30" w:rsidRPr="00D04254" w:rsidRDefault="00AC7B30" w:rsidP="00DD1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1957 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74CC7A1C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14:paraId="6375856C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-13.45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2E8C66D0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5B510696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-1.19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4E769E34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37A01871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0.19</w:t>
            </w:r>
          </w:p>
        </w:tc>
      </w:tr>
      <w:tr w:rsidR="00AC7B30" w:rsidRPr="00D04254" w14:paraId="0ED94782" w14:textId="77777777" w:rsidTr="00DE602A">
        <w:trPr>
          <w:trHeight w:hRule="exact" w:val="255"/>
          <w:jc w:val="center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2743BAB1" w14:textId="77777777" w:rsidR="00AC7B30" w:rsidRPr="00D04254" w:rsidRDefault="00AC7B30" w:rsidP="00DD1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6C5DDE5B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14:paraId="682842E4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[-54.79,27.89]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6B9B0C27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362E2084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[-7.36,4.98]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22A2349B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43C8F12E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[-2.52,2.91]</w:t>
            </w:r>
          </w:p>
        </w:tc>
      </w:tr>
      <w:tr w:rsidR="00AC7B30" w:rsidRPr="00D04254" w14:paraId="4FDEC704" w14:textId="77777777" w:rsidTr="00DE602A">
        <w:trPr>
          <w:trHeight w:hRule="exact" w:val="255"/>
          <w:jc w:val="center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4098F8E1" w14:textId="081BEDA4" w:rsidR="00AC7B30" w:rsidRPr="00D04254" w:rsidRDefault="00AC7B30" w:rsidP="00DD1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1958 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4790A17C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14:paraId="128FF268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6.89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375349E3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11465598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524E70AC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26456920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-0.57</w:t>
            </w:r>
          </w:p>
        </w:tc>
      </w:tr>
      <w:tr w:rsidR="00AC7B30" w:rsidRPr="00D04254" w14:paraId="0FAA3691" w14:textId="77777777" w:rsidTr="00DE602A">
        <w:trPr>
          <w:trHeight w:hRule="exact" w:val="255"/>
          <w:jc w:val="center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3085CEDA" w14:textId="77777777" w:rsidR="00AC7B30" w:rsidRPr="00D04254" w:rsidRDefault="00AC7B30" w:rsidP="00DD1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185D5857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14:paraId="5012BE99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[-33.76,47.54]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7A26C7E0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3CCEC37A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[-5.97,6.86]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632DF6C3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75606FB4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[-3.56,2.41]</w:t>
            </w:r>
          </w:p>
        </w:tc>
      </w:tr>
      <w:tr w:rsidR="00AC7B30" w:rsidRPr="00D04254" w14:paraId="40463E37" w14:textId="77777777" w:rsidTr="00DE602A">
        <w:trPr>
          <w:trHeight w:hRule="exact" w:val="255"/>
          <w:jc w:val="center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0FFC1AFE" w14:textId="4EB0AEC4" w:rsidR="00AC7B30" w:rsidRPr="00D04254" w:rsidRDefault="00AC7B30" w:rsidP="00DD1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1959 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55A42C3B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14:paraId="1641C8D9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14.64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74C2F882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76C47E99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2.93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6B3998A8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1BA26696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-1.28</w:t>
            </w:r>
          </w:p>
        </w:tc>
      </w:tr>
      <w:tr w:rsidR="00AC7B30" w:rsidRPr="00D04254" w14:paraId="58EAA954" w14:textId="77777777" w:rsidTr="00DE602A">
        <w:trPr>
          <w:trHeight w:hRule="exact" w:val="255"/>
          <w:jc w:val="center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61CDA6E2" w14:textId="77777777" w:rsidR="00AC7B30" w:rsidRPr="00D04254" w:rsidRDefault="00AC7B30" w:rsidP="00DD1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29882350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14:paraId="66BF8D86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[-27.91,57.20]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5DA5493C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28F770CB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[-3.40,9.26]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37AEE819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4C0AE471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[-4.01,1.46]</w:t>
            </w:r>
          </w:p>
        </w:tc>
      </w:tr>
      <w:tr w:rsidR="00AC7B30" w:rsidRPr="00D04254" w14:paraId="298E1B9A" w14:textId="77777777" w:rsidTr="00DE602A">
        <w:trPr>
          <w:trHeight w:hRule="exact" w:val="255"/>
          <w:jc w:val="center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3D6ED308" w14:textId="4ADE5596" w:rsidR="00AC7B30" w:rsidRPr="00D04254" w:rsidRDefault="00AC7B30" w:rsidP="00DD1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1960 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5FA2B9BD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14:paraId="00BC6DB7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8.60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57C9C817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730E068D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2.65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7C1E3F9D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2F7B558F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-2.12</w:t>
            </w:r>
          </w:p>
        </w:tc>
      </w:tr>
      <w:tr w:rsidR="00AC7B30" w:rsidRPr="00D04254" w14:paraId="673BBEEA" w14:textId="77777777" w:rsidTr="00DE602A">
        <w:trPr>
          <w:trHeight w:hRule="exact" w:val="255"/>
          <w:jc w:val="center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4BC5B5D1" w14:textId="77777777" w:rsidR="00AC7B30" w:rsidRPr="00D04254" w:rsidRDefault="00AC7B30" w:rsidP="00DD1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7ADCE8B7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14:paraId="07D8B3DD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[-34.38,51.59]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1F78D0AC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78EA107A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[-4.44,9.73]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468708CA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4568F996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[-4.87,0.63]</w:t>
            </w:r>
          </w:p>
        </w:tc>
      </w:tr>
      <w:tr w:rsidR="00AC7B30" w:rsidRPr="00D04254" w14:paraId="6C6CDACB" w14:textId="77777777" w:rsidTr="00DE602A">
        <w:trPr>
          <w:trHeight w:hRule="exact" w:val="255"/>
          <w:jc w:val="center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7A180586" w14:textId="107BEFBD" w:rsidR="00AC7B30" w:rsidRPr="00D04254" w:rsidRDefault="00AC7B30" w:rsidP="00DD1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1961 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0698E2D0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14:paraId="3242063A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10.02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29F5AF8C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515C447B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2.96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5BBC0C7B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5837B6CE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0.22</w:t>
            </w:r>
          </w:p>
        </w:tc>
      </w:tr>
      <w:tr w:rsidR="00AC7B30" w:rsidRPr="00D04254" w14:paraId="3FCEDE43" w14:textId="77777777" w:rsidTr="00DE602A">
        <w:trPr>
          <w:trHeight w:hRule="exact" w:val="255"/>
          <w:jc w:val="center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27129569" w14:textId="77777777" w:rsidR="00AC7B30" w:rsidRPr="00D04254" w:rsidRDefault="00AC7B30" w:rsidP="00DD1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0EFA93C5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14:paraId="3E03B001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[-33.23,53.27]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2E83DC1F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13A06F3A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[-3.79,9.71]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0CD7AF02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49619646" w14:textId="77777777" w:rsidR="00AC7B30" w:rsidRPr="00DE602A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E602A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[-2.61,3.05]</w:t>
            </w:r>
          </w:p>
        </w:tc>
      </w:tr>
      <w:tr w:rsidR="00AC7B30" w:rsidRPr="00D04254" w14:paraId="4700178A" w14:textId="77777777" w:rsidTr="00DE602A">
        <w:trPr>
          <w:trHeight w:hRule="exact" w:val="255"/>
          <w:jc w:val="center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7E317A37" w14:textId="54DAC024" w:rsidR="00AC7B30" w:rsidRPr="00D04254" w:rsidRDefault="00AC7B30" w:rsidP="00DD1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1962 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4B2A93EE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14:paraId="3B79E65B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-6.20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4E87032E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2C91D88C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-0.61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722D4EB8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4F31DD35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-0.85</w:t>
            </w:r>
          </w:p>
        </w:tc>
      </w:tr>
      <w:tr w:rsidR="00AC7B30" w:rsidRPr="00D04254" w14:paraId="6B14F237" w14:textId="77777777" w:rsidTr="00DE602A">
        <w:trPr>
          <w:trHeight w:hRule="exact" w:val="255"/>
          <w:jc w:val="center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6993E870" w14:textId="77777777" w:rsidR="00AC7B30" w:rsidRPr="00D04254" w:rsidRDefault="00AC7B30" w:rsidP="00DD1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6A4912B0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14:paraId="105EC966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[-45.76,33.35]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1F611145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69E034EB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[-7.18,5.96]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595B05B1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13F64DD7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[-3.44,1.75]</w:t>
            </w:r>
          </w:p>
        </w:tc>
      </w:tr>
      <w:tr w:rsidR="00AC7B30" w:rsidRPr="00D04254" w14:paraId="2D776E6F" w14:textId="77777777" w:rsidTr="00DE602A">
        <w:trPr>
          <w:trHeight w:hRule="exact" w:val="255"/>
          <w:jc w:val="center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1D9D2244" w14:textId="05D5CB6D" w:rsidR="00AC7B30" w:rsidRPr="00D04254" w:rsidRDefault="00AC7B30" w:rsidP="00DD1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1963 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30384EF7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14:paraId="7B3A1F69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18.51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7FD3FC7F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028A8FFF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3.64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18C2E6DB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081F2267" w14:textId="77777777" w:rsidR="00AC7B30" w:rsidRPr="00D04254" w:rsidRDefault="00AC7B30" w:rsidP="00AC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-1.35</w:t>
            </w:r>
          </w:p>
        </w:tc>
      </w:tr>
      <w:tr w:rsidR="00DE4C50" w:rsidRPr="00D04254" w14:paraId="20254977" w14:textId="77777777" w:rsidTr="00DE602A">
        <w:trPr>
          <w:trHeight w:hRule="exact" w:val="255"/>
          <w:jc w:val="center"/>
        </w:trPr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467D2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FD8C7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4C1CF0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[-19.91,56.92]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F0A70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05011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[-2.16,9.44]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C6CCC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6B907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[-3.97,1.27]</w:t>
            </w:r>
          </w:p>
        </w:tc>
      </w:tr>
      <w:tr w:rsidR="00DE4C50" w:rsidRPr="00D04254" w14:paraId="212A7CD1" w14:textId="77777777" w:rsidTr="00DE602A">
        <w:trPr>
          <w:trHeight w:hRule="exact" w:val="255"/>
          <w:jc w:val="center"/>
        </w:trPr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F83ED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N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F51203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1706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0BAC1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1631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96AC2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1705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17D01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1630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551D3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813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0E9EA" w14:textId="77777777" w:rsidR="00DE4C50" w:rsidRPr="00D04254" w:rsidRDefault="00DE4C50" w:rsidP="00AA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4254">
              <w:rPr>
                <w:rFonts w:ascii="Times New Roman" w:hAnsi="Times New Roman" w:cs="Times New Roman"/>
                <w:kern w:val="0"/>
                <w:sz w:val="18"/>
                <w:szCs w:val="18"/>
              </w:rPr>
              <w:t>803</w:t>
            </w:r>
          </w:p>
        </w:tc>
      </w:tr>
    </w:tbl>
    <w:p w14:paraId="58340DEE" w14:textId="16941961" w:rsidR="00DE4C50" w:rsidRDefault="00DE4C50" w:rsidP="00DE4C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 w:rsidRPr="00DE602A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Note. </w:t>
      </w:r>
      <w:r w:rsidRPr="00DE602A">
        <w:rPr>
          <w:rFonts w:ascii="Times New Roman" w:hAnsi="Times New Roman" w:cs="Times New Roman"/>
          <w:kern w:val="0"/>
          <w:sz w:val="18"/>
          <w:szCs w:val="18"/>
        </w:rPr>
        <w:t xml:space="preserve">95% confidence intervals in brackets </w:t>
      </w:r>
      <w:r w:rsidRPr="00DE602A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+</w:t>
      </w:r>
      <w:r w:rsidRPr="00DE602A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DE602A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DE602A">
        <w:rPr>
          <w:rFonts w:ascii="Times New Roman" w:hAnsi="Times New Roman" w:cs="Times New Roman"/>
          <w:kern w:val="0"/>
          <w:sz w:val="18"/>
          <w:szCs w:val="18"/>
        </w:rPr>
        <w:t xml:space="preserve"> &lt; 0.1, </w:t>
      </w:r>
      <w:r w:rsidRPr="00DE602A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*</w:t>
      </w:r>
      <w:r w:rsidRPr="00DE602A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DE602A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DE602A">
        <w:rPr>
          <w:rFonts w:ascii="Times New Roman" w:hAnsi="Times New Roman" w:cs="Times New Roman"/>
          <w:kern w:val="0"/>
          <w:sz w:val="18"/>
          <w:szCs w:val="18"/>
        </w:rPr>
        <w:t xml:space="preserve"> &lt; 0.05, </w:t>
      </w:r>
      <w:r w:rsidRPr="00DE602A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**</w:t>
      </w:r>
      <w:r w:rsidRPr="00DE602A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DE602A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DE602A">
        <w:rPr>
          <w:rFonts w:ascii="Times New Roman" w:hAnsi="Times New Roman" w:cs="Times New Roman"/>
          <w:kern w:val="0"/>
          <w:sz w:val="18"/>
          <w:szCs w:val="18"/>
        </w:rPr>
        <w:t xml:space="preserve"> &lt; 0.01, </w:t>
      </w:r>
      <w:r w:rsidRPr="00DE602A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***</w:t>
      </w:r>
      <w:r w:rsidRPr="00DE602A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DE602A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DE602A">
        <w:rPr>
          <w:rFonts w:ascii="Times New Roman" w:hAnsi="Times New Roman" w:cs="Times New Roman"/>
          <w:kern w:val="0"/>
          <w:sz w:val="18"/>
          <w:szCs w:val="18"/>
        </w:rPr>
        <w:t xml:space="preserve"> &lt; 0.001</w:t>
      </w:r>
      <w:r w:rsidR="00DE602A" w:rsidRPr="00DE602A">
        <w:rPr>
          <w:rFonts w:ascii="Times New Roman" w:hAnsi="Times New Roman" w:cs="Times New Roman"/>
          <w:kern w:val="0"/>
          <w:sz w:val="18"/>
          <w:szCs w:val="18"/>
        </w:rPr>
        <w:t>.</w:t>
      </w:r>
    </w:p>
    <w:p w14:paraId="4A9E571C" w14:textId="77777777" w:rsidR="00DD1CD4" w:rsidRPr="00DE602A" w:rsidRDefault="00DD1CD4" w:rsidP="00DE4C50">
      <w:pPr>
        <w:autoSpaceDE w:val="0"/>
        <w:autoSpaceDN w:val="0"/>
        <w:adjustRightInd w:val="0"/>
        <w:jc w:val="center"/>
        <w:rPr>
          <w:rStyle w:val="fontstyle01"/>
          <w:rFonts w:hint="eastAsia"/>
          <w:sz w:val="18"/>
          <w:szCs w:val="18"/>
        </w:rPr>
      </w:pPr>
    </w:p>
    <w:p w14:paraId="42C2CE0F" w14:textId="759522B7" w:rsidR="002100AF" w:rsidRPr="00205E51" w:rsidRDefault="002100AF" w:rsidP="002100AF">
      <w:pPr>
        <w:keepNext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205E51">
        <w:rPr>
          <w:rFonts w:ascii="Times New Roman" w:hAnsi="Times New Roman" w:cs="Times New Roman"/>
          <w:b/>
          <w:bCs/>
          <w:kern w:val="0"/>
          <w:szCs w:val="21"/>
        </w:rPr>
        <w:lastRenderedPageBreak/>
        <w:t>T</w:t>
      </w:r>
      <w:r w:rsidR="00BB2642">
        <w:rPr>
          <w:rFonts w:ascii="Times New Roman" w:hAnsi="Times New Roman" w:cs="Times New Roman"/>
          <w:b/>
          <w:bCs/>
          <w:kern w:val="0"/>
          <w:szCs w:val="21"/>
        </w:rPr>
        <w:t>ABLE</w:t>
      </w:r>
      <w:r w:rsidRPr="00205E51"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  <w:r w:rsidR="00222EE9" w:rsidRPr="00205E51">
        <w:rPr>
          <w:rFonts w:ascii="Times New Roman" w:hAnsi="Times New Roman" w:cs="Times New Roman"/>
          <w:b/>
          <w:bCs/>
          <w:kern w:val="0"/>
          <w:szCs w:val="21"/>
        </w:rPr>
        <w:t>S</w:t>
      </w:r>
      <w:r w:rsidR="00DE4C50">
        <w:rPr>
          <w:rFonts w:ascii="Times New Roman" w:hAnsi="Times New Roman" w:cs="Times New Roman"/>
          <w:b/>
          <w:bCs/>
          <w:kern w:val="0"/>
          <w:szCs w:val="21"/>
        </w:rPr>
        <w:t>6</w:t>
      </w:r>
      <w:r w:rsidRPr="00205E51">
        <w:rPr>
          <w:rFonts w:ascii="Times New Roman" w:hAnsi="Times New Roman" w:cs="Times New Roman"/>
          <w:b/>
          <w:bCs/>
          <w:kern w:val="0"/>
          <w:szCs w:val="21"/>
        </w:rPr>
        <w:t>.</w:t>
      </w:r>
      <w:r w:rsidRPr="00205E51">
        <w:rPr>
          <w:rFonts w:ascii="Times New Roman" w:hAnsi="Times New Roman" w:cs="Times New Roman"/>
          <w:kern w:val="0"/>
          <w:szCs w:val="21"/>
        </w:rPr>
        <w:t xml:space="preserve"> Generation </w:t>
      </w:r>
      <w:r w:rsidR="00110080">
        <w:rPr>
          <w:rFonts w:ascii="Times New Roman" w:hAnsi="Times New Roman" w:cs="Times New Roman"/>
          <w:kern w:val="0"/>
          <w:szCs w:val="21"/>
        </w:rPr>
        <w:t>3</w:t>
      </w:r>
      <w:r w:rsidRPr="00205E51">
        <w:rPr>
          <w:rFonts w:ascii="Times New Roman" w:hAnsi="Times New Roman" w:cs="Times New Roman"/>
          <w:kern w:val="0"/>
          <w:szCs w:val="21"/>
        </w:rPr>
        <w:t xml:space="preserve"> effects of </w:t>
      </w:r>
      <w:r w:rsidR="00110080">
        <w:rPr>
          <w:rFonts w:ascii="Times New Roman" w:hAnsi="Times New Roman" w:cs="Times New Roman"/>
          <w:kern w:val="0"/>
          <w:szCs w:val="21"/>
        </w:rPr>
        <w:t>G</w:t>
      </w:r>
      <w:r w:rsidRPr="00205E51">
        <w:rPr>
          <w:rFonts w:ascii="Times New Roman" w:hAnsi="Times New Roman" w:cs="Times New Roman"/>
          <w:kern w:val="0"/>
          <w:szCs w:val="21"/>
        </w:rPr>
        <w:t xml:space="preserve">eneration </w:t>
      </w:r>
      <w:r w:rsidR="00110080">
        <w:rPr>
          <w:rFonts w:ascii="Times New Roman" w:hAnsi="Times New Roman" w:cs="Times New Roman"/>
          <w:kern w:val="0"/>
          <w:szCs w:val="21"/>
        </w:rPr>
        <w:t>1</w:t>
      </w:r>
      <w:r w:rsidRPr="00205E51">
        <w:rPr>
          <w:rFonts w:ascii="Times New Roman" w:hAnsi="Times New Roman" w:cs="Times New Roman"/>
          <w:kern w:val="0"/>
          <w:szCs w:val="21"/>
        </w:rPr>
        <w:t xml:space="preserve"> famine exposure</w:t>
      </w:r>
    </w:p>
    <w:tbl>
      <w:tblPr>
        <w:tblW w:w="11624" w:type="dxa"/>
        <w:jc w:val="center"/>
        <w:tblLook w:val="0000" w:firstRow="0" w:lastRow="0" w:firstColumn="0" w:lastColumn="0" w:noHBand="0" w:noVBand="0"/>
      </w:tblPr>
      <w:tblGrid>
        <w:gridCol w:w="2116"/>
        <w:gridCol w:w="3049"/>
        <w:gridCol w:w="1508"/>
        <w:gridCol w:w="1407"/>
        <w:gridCol w:w="1934"/>
        <w:gridCol w:w="1610"/>
      </w:tblGrid>
      <w:tr w:rsidR="002100AF" w:rsidRPr="00205E51" w14:paraId="64636167" w14:textId="77777777" w:rsidTr="00DE602A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67DD4E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bookmarkStart w:id="6" w:name="_Hlk44678930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9A1DA98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4BCA37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G3height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998763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G3weight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3EB878E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G3BMI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BC1AF7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G3LBW</w:t>
            </w:r>
          </w:p>
        </w:tc>
      </w:tr>
      <w:tr w:rsidR="00361F27" w:rsidRPr="00205E51" w14:paraId="2A4B463D" w14:textId="77777777" w:rsidTr="00DE602A">
        <w:trPr>
          <w:trHeight w:hRule="exact" w:val="25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9C8701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Maternal Grandparents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F4225B" w14:textId="42E2631B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Prefamine cohort x CSSI, Female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6D39A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-6.66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08CEB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-4.26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AE245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2.4e+07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B7552D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-17.26</w:t>
            </w:r>
          </w:p>
        </w:tc>
      </w:tr>
      <w:tr w:rsidR="00361F27" w:rsidRPr="00205E51" w14:paraId="050B81CE" w14:textId="77777777" w:rsidTr="00DE602A">
        <w:trPr>
          <w:trHeight w:hRule="exact" w:val="255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24D2500E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5DDE9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2F0FA9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[-27.15,13.83]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787BF8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[-16.74,8.21]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38AE11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[-6.0e+07,1.1e+08]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7A8349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[-44.89,10.37]</w:t>
            </w:r>
          </w:p>
        </w:tc>
      </w:tr>
      <w:tr w:rsidR="00361F27" w:rsidRPr="00205E51" w14:paraId="266E20A9" w14:textId="77777777" w:rsidTr="00DE602A">
        <w:trPr>
          <w:trHeight w:hRule="exact" w:val="255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257F8019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204C4" w14:textId="7699386A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F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amine cohort x CSSI, 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5DAA31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571596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E3D1AA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3.7e+07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EF4D1C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2.77</w:t>
            </w:r>
          </w:p>
        </w:tc>
      </w:tr>
      <w:tr w:rsidR="00361F27" w:rsidRPr="00205E51" w14:paraId="25E7147B" w14:textId="77777777" w:rsidTr="00DE602A">
        <w:trPr>
          <w:trHeight w:hRule="exact" w:val="255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69E7C60A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554E1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B6477C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[-12.34,21.22]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E10A62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[-6.87,9.41]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581D21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[-2.7e+07,1.0e+08]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62586D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[-27.77,33.31]</w:t>
            </w:r>
          </w:p>
        </w:tc>
      </w:tr>
      <w:tr w:rsidR="00361F27" w:rsidRPr="00205E51" w14:paraId="4494140C" w14:textId="77777777" w:rsidTr="00DE602A">
        <w:trPr>
          <w:trHeight w:hRule="exact" w:val="255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2D098615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98D79" w14:textId="3F36CAA4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ost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famine</w:t>
            </w:r>
            <w:proofErr w:type="spellEnd"/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cohort x CSSI, 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653D7D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F4B8C8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61985C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-1.9e+07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1EFB1B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-6.22</w:t>
            </w:r>
          </w:p>
        </w:tc>
      </w:tr>
      <w:tr w:rsidR="00361F27" w:rsidRPr="00205E51" w14:paraId="439B68F4" w14:textId="77777777" w:rsidTr="00DE602A">
        <w:trPr>
          <w:trHeight w:hRule="exact" w:val="255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7FD1F702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E0216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A2D14C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[-5.02,12.48]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441923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[-8.23,4.96]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854D52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[-6.2e+07,2.3e+07]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F43B7F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[-31.18,18.75]</w:t>
            </w:r>
          </w:p>
        </w:tc>
      </w:tr>
      <w:tr w:rsidR="00361F27" w:rsidRPr="00205E51" w14:paraId="2E431F4F" w14:textId="77777777" w:rsidTr="00DE602A">
        <w:trPr>
          <w:trHeight w:hRule="exact" w:val="255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3C162F1C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A102D" w14:textId="4EEDA5DB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Prefamine 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EB615F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0336E1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5D2684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-2.5e+07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9B4217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36.34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+</w:t>
            </w:r>
          </w:p>
        </w:tc>
      </w:tr>
      <w:tr w:rsidR="00361F27" w:rsidRPr="00205E51" w14:paraId="5656CA6A" w14:textId="77777777" w:rsidTr="00DE602A">
        <w:trPr>
          <w:trHeight w:hRule="exact" w:val="255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6014E0F4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6E6E1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D41157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[-19.34,10.65]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AA1B03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[-7.96,12.36]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DB04DA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[-1.1e+08,5.7e+07]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55F2F8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[-2.16,74.84]</w:t>
            </w:r>
          </w:p>
        </w:tc>
      </w:tr>
      <w:tr w:rsidR="00361F27" w:rsidRPr="00205E51" w14:paraId="05F8458A" w14:textId="77777777" w:rsidTr="00DE602A">
        <w:trPr>
          <w:trHeight w:hRule="exact" w:val="255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5AA038CC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FC05A" w14:textId="498AFA92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F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amine 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731929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98F2EA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ABDD9C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4.9e+06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61AB5F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15.67</w:t>
            </w:r>
          </w:p>
        </w:tc>
      </w:tr>
      <w:tr w:rsidR="00361F27" w:rsidRPr="00205E51" w14:paraId="5BFD3B2D" w14:textId="77777777" w:rsidTr="00DE602A">
        <w:trPr>
          <w:trHeight w:hRule="exact" w:val="255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2090736F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93AEB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464228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[-12.88,13.02]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64CAE1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[-8.76,9.12]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C7E51D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[-5.0e+07,6.0e+07]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AD7F66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[-21.05,52.39]</w:t>
            </w:r>
          </w:p>
        </w:tc>
      </w:tr>
      <w:tr w:rsidR="00361F27" w:rsidRPr="00205E51" w14:paraId="41C0384C" w14:textId="77777777" w:rsidTr="00DE602A">
        <w:trPr>
          <w:trHeight w:hRule="exact" w:val="255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1CD4265C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D05850" w14:textId="7C776CA6" w:rsidR="00361F27" w:rsidRPr="00205E51" w:rsidRDefault="00361F27" w:rsidP="00361F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ost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famine</w:t>
            </w:r>
            <w:proofErr w:type="spellEnd"/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D8B415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8133E4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B07664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6.0e+06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BAA105" w14:textId="77777777" w:rsidR="00361F27" w:rsidRPr="00205E51" w:rsidRDefault="00361F27" w:rsidP="00361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16.10</w:t>
            </w:r>
          </w:p>
        </w:tc>
      </w:tr>
      <w:tr w:rsidR="002100AF" w:rsidRPr="00205E51" w14:paraId="682E2BA9" w14:textId="77777777" w:rsidTr="00DE602A">
        <w:trPr>
          <w:trHeight w:hRule="exact" w:val="255"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63CA2A4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3817B0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197ED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[-21.43,11.39]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E2289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[-3.05,15.01]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FA787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[-5.1e+07,6.3e+07]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AC401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[-8.53,40.72]</w:t>
            </w:r>
          </w:p>
        </w:tc>
      </w:tr>
      <w:tr w:rsidR="00DE602A" w:rsidRPr="00205E51" w14:paraId="1721EA55" w14:textId="77777777" w:rsidTr="00DE602A">
        <w:trPr>
          <w:trHeight w:hRule="exact" w:val="255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4DCF4E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16C62B" w14:textId="751E0270" w:rsidR="00DE602A" w:rsidRPr="00205E51" w:rsidRDefault="00DE602A" w:rsidP="00DE60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Prefamine cohort x CSSI, Female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76BD297F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93.99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51EDF116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2.41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3046ADE3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-5.1e+07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2289AF97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72.58</w:t>
            </w:r>
          </w:p>
        </w:tc>
      </w:tr>
      <w:tr w:rsidR="00DE602A" w:rsidRPr="00205E51" w14:paraId="2654D132" w14:textId="77777777" w:rsidTr="00DE602A">
        <w:trPr>
          <w:trHeight w:hRule="exact" w:val="255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B277462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Grandparents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87B3E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8CB05E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[-22.23,210.20]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5704DA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[-62.05,66.88]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61FF07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[-3.4e+08,2.3e+08]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819599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[-79.04,224.19]</w:t>
            </w:r>
          </w:p>
        </w:tc>
      </w:tr>
      <w:tr w:rsidR="00DE602A" w:rsidRPr="00205E51" w14:paraId="4FA52C2D" w14:textId="77777777" w:rsidTr="00DE602A">
        <w:trPr>
          <w:trHeight w:hRule="exact" w:val="255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1EEA3100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68B91" w14:textId="7C0A875E" w:rsidR="00DE602A" w:rsidRPr="00205E51" w:rsidRDefault="00DE602A" w:rsidP="00DE60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F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amine cohort x CSSI, 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0506DB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87.66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E4B67A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396BFD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-3.1e+08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F0CAEA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-56.84</w:t>
            </w:r>
          </w:p>
        </w:tc>
      </w:tr>
      <w:tr w:rsidR="00DE602A" w:rsidRPr="00205E51" w14:paraId="2A4A59A0" w14:textId="77777777" w:rsidTr="00DE602A">
        <w:trPr>
          <w:trHeight w:hRule="exact" w:val="255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0E9CAAE5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4BFED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53AB6E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[-33.43,208.75]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E48DFA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[-54.98,68.44]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2782C5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[-6.7e+08,4.6e+07]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D075F6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[-231.43,117.76]</w:t>
            </w:r>
          </w:p>
        </w:tc>
      </w:tr>
      <w:tr w:rsidR="00DE602A" w:rsidRPr="00205E51" w14:paraId="1077B80B" w14:textId="77777777" w:rsidTr="00DE602A">
        <w:trPr>
          <w:trHeight w:hRule="exact" w:val="255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015D2153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42A97" w14:textId="58CE91ED" w:rsidR="00DE602A" w:rsidRPr="00205E51" w:rsidRDefault="00DE602A" w:rsidP="00DE60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ost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famine</w:t>
            </w:r>
            <w:proofErr w:type="spellEnd"/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cohort x CSSI, 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72E0F7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2D175C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E5DDAA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-6.1e+08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75BA46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</w:t>
            </w:r>
          </w:p>
        </w:tc>
      </w:tr>
      <w:tr w:rsidR="00DE602A" w:rsidRPr="00205E51" w14:paraId="4107D096" w14:textId="77777777" w:rsidTr="00DE602A">
        <w:trPr>
          <w:trHeight w:hRule="exact" w:val="255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5BDC42B4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7E2E3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C7DCBB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[-61.99,202.64]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6BC99A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[-63.29,79.16]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21E059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[-1.2e+09, -4.9e+06]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A8BA82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[0.00,0.00]</w:t>
            </w:r>
          </w:p>
        </w:tc>
      </w:tr>
      <w:tr w:rsidR="00DE602A" w:rsidRPr="00205E51" w14:paraId="3023B88E" w14:textId="77777777" w:rsidTr="00DE602A">
        <w:trPr>
          <w:trHeight w:hRule="exact" w:val="255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63D9EFA5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B7A7D" w14:textId="1545F9EC" w:rsidR="00DE602A" w:rsidRPr="00205E51" w:rsidRDefault="00DE602A" w:rsidP="00DE60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Prefamine 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26D651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-90.78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F8B127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B0E2D5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6.3e+07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FAF206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-84.74</w:t>
            </w:r>
          </w:p>
        </w:tc>
      </w:tr>
      <w:tr w:rsidR="00DE602A" w:rsidRPr="00205E51" w14:paraId="0807927E" w14:textId="77777777" w:rsidTr="00DE602A">
        <w:trPr>
          <w:trHeight w:hRule="exact" w:val="255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656BFA66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1FA96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A73D0A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[-200.53,18.96]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DD5585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[-65.66,65.26]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267B3A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[-2.2e+08,3.5e+08]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522FFB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[-235.90,66.42]</w:t>
            </w:r>
          </w:p>
        </w:tc>
      </w:tr>
      <w:tr w:rsidR="00DE602A" w:rsidRPr="00205E51" w14:paraId="745DFE69" w14:textId="77777777" w:rsidTr="00DE602A">
        <w:trPr>
          <w:trHeight w:hRule="exact" w:val="255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258BAB3D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5173A" w14:textId="415AFCDA" w:rsidR="00DE602A" w:rsidRPr="00205E51" w:rsidRDefault="00DE602A" w:rsidP="00DE60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F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amine 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C904A1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-86.11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C3785D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ED8CDC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3.3e+08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419E2D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39.18</w:t>
            </w:r>
          </w:p>
        </w:tc>
      </w:tr>
      <w:tr w:rsidR="00DE602A" w:rsidRPr="00205E51" w14:paraId="58AC2118" w14:textId="77777777" w:rsidTr="00DE602A">
        <w:trPr>
          <w:trHeight w:hRule="exact" w:val="255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54F5E8B8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DCE4E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108304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[-201.42,29.21]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7F13E2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[-67.20,56.33]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2AA05D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[-3.4e+07,6.8e+08]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56F2C4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[-121.48,199.85]</w:t>
            </w:r>
          </w:p>
        </w:tc>
      </w:tr>
      <w:tr w:rsidR="00DE602A" w:rsidRPr="00205E51" w14:paraId="67C7E24E" w14:textId="77777777" w:rsidTr="00DE602A">
        <w:trPr>
          <w:trHeight w:hRule="exact" w:val="255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5E7E7207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96E5B" w14:textId="3A8F91F0" w:rsidR="00DE602A" w:rsidRPr="00205E51" w:rsidRDefault="00DE602A" w:rsidP="00DE60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ost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famine</w:t>
            </w:r>
            <w:proofErr w:type="spellEnd"/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cohort x CSSI,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 w:rsidRPr="00AF3BD3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3B5D8C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-61.61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807817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8BAE9F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6.5e+08</w:t>
            </w: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B6E04E" w14:textId="77777777" w:rsidR="00DE602A" w:rsidRPr="00205E51" w:rsidRDefault="00DE602A" w:rsidP="00DE60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</w:t>
            </w:r>
          </w:p>
        </w:tc>
      </w:tr>
      <w:tr w:rsidR="002100AF" w:rsidRPr="00205E51" w14:paraId="10AC592D" w14:textId="77777777" w:rsidTr="00DE602A">
        <w:trPr>
          <w:trHeight w:hRule="exact" w:val="255"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A41BF98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6034B0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21130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[-190.90,67.68]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A42B2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[-79.68,67.54]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D5B7E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[2.2e+07,1.3e+09]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BA66C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[0.00,0.00]</w:t>
            </w:r>
          </w:p>
        </w:tc>
      </w:tr>
      <w:tr w:rsidR="002100AF" w:rsidRPr="00205E51" w14:paraId="2A8AFD6E" w14:textId="77777777" w:rsidTr="00DE602A">
        <w:trPr>
          <w:trHeight w:val="25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E5C1F4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E86BC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38CA6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988C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3D6F9" w14:textId="77777777" w:rsidR="002100AF" w:rsidRPr="00205E51" w:rsidRDefault="002100AF" w:rsidP="0048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05E5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180</w:t>
            </w:r>
          </w:p>
        </w:tc>
      </w:tr>
    </w:tbl>
    <w:bookmarkEnd w:id="6"/>
    <w:p w14:paraId="30702A0B" w14:textId="638C6199" w:rsidR="00676DA2" w:rsidRDefault="002100AF" w:rsidP="006467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 w:rsidRPr="00DE602A">
        <w:rPr>
          <w:rFonts w:ascii="Times New Roman" w:hAnsi="Times New Roman" w:cs="Times New Roman"/>
          <w:i/>
          <w:iCs/>
          <w:kern w:val="0"/>
          <w:sz w:val="18"/>
          <w:szCs w:val="18"/>
        </w:rPr>
        <w:t>Note</w:t>
      </w:r>
      <w:r w:rsidR="00BB2642" w:rsidRPr="00DE602A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. </w:t>
      </w:r>
      <w:r w:rsidRPr="00DE602A">
        <w:rPr>
          <w:rFonts w:ascii="Times New Roman" w:hAnsi="Times New Roman" w:cs="Times New Roman"/>
          <w:kern w:val="0"/>
          <w:sz w:val="18"/>
          <w:szCs w:val="18"/>
        </w:rPr>
        <w:t xml:space="preserve">95% confidence intervals in brackets </w:t>
      </w:r>
      <w:r w:rsidRPr="00DE602A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+</w:t>
      </w:r>
      <w:r w:rsidRPr="00DE602A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DE602A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DE602A">
        <w:rPr>
          <w:rFonts w:ascii="Times New Roman" w:hAnsi="Times New Roman" w:cs="Times New Roman"/>
          <w:kern w:val="0"/>
          <w:sz w:val="18"/>
          <w:szCs w:val="18"/>
        </w:rPr>
        <w:t xml:space="preserve"> &lt; 0.1, </w:t>
      </w:r>
      <w:r w:rsidRPr="00DE602A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*</w:t>
      </w:r>
      <w:r w:rsidRPr="00DE602A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DE602A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DE602A">
        <w:rPr>
          <w:rFonts w:ascii="Times New Roman" w:hAnsi="Times New Roman" w:cs="Times New Roman"/>
          <w:kern w:val="0"/>
          <w:sz w:val="18"/>
          <w:szCs w:val="18"/>
        </w:rPr>
        <w:t xml:space="preserve"> &lt; 0.05, </w:t>
      </w:r>
      <w:r w:rsidRPr="00DE602A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**</w:t>
      </w:r>
      <w:r w:rsidRPr="00DE602A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DE602A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DE602A">
        <w:rPr>
          <w:rFonts w:ascii="Times New Roman" w:hAnsi="Times New Roman" w:cs="Times New Roman"/>
          <w:kern w:val="0"/>
          <w:sz w:val="18"/>
          <w:szCs w:val="18"/>
        </w:rPr>
        <w:t xml:space="preserve"> &lt; 0.01, </w:t>
      </w:r>
      <w:r w:rsidRPr="00DE602A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***</w:t>
      </w:r>
      <w:r w:rsidRPr="00DE602A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DE602A">
        <w:rPr>
          <w:rFonts w:ascii="Times New Roman" w:hAnsi="Times New Roman" w:cs="Times New Roman"/>
          <w:i/>
          <w:iCs/>
          <w:kern w:val="0"/>
          <w:sz w:val="18"/>
          <w:szCs w:val="18"/>
        </w:rPr>
        <w:t>p</w:t>
      </w:r>
      <w:r w:rsidRPr="00DE602A">
        <w:rPr>
          <w:rFonts w:ascii="Times New Roman" w:hAnsi="Times New Roman" w:cs="Times New Roman"/>
          <w:kern w:val="0"/>
          <w:sz w:val="18"/>
          <w:szCs w:val="18"/>
        </w:rPr>
        <w:t xml:space="preserve"> &lt; 0</w:t>
      </w:r>
      <w:r w:rsidR="00E44983" w:rsidRPr="00DE602A">
        <w:rPr>
          <w:rFonts w:ascii="Times New Roman" w:hAnsi="Times New Roman" w:cs="Times New Roman"/>
          <w:kern w:val="0"/>
          <w:sz w:val="18"/>
          <w:szCs w:val="18"/>
        </w:rPr>
        <w:t>.001</w:t>
      </w:r>
      <w:bookmarkEnd w:id="0"/>
      <w:r w:rsidR="00A46C20">
        <w:rPr>
          <w:rFonts w:ascii="Times New Roman" w:hAnsi="Times New Roman" w:cs="Times New Roman"/>
          <w:kern w:val="0"/>
          <w:sz w:val="18"/>
          <w:szCs w:val="18"/>
        </w:rPr>
        <w:t>.</w:t>
      </w:r>
    </w:p>
    <w:p w14:paraId="1B890D1E" w14:textId="7D28BCFC" w:rsidR="00A46C20" w:rsidRDefault="00A46C20" w:rsidP="006467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18"/>
          <w:szCs w:val="18"/>
        </w:rPr>
      </w:pPr>
    </w:p>
    <w:p w14:paraId="1EE7094F" w14:textId="205CD59F" w:rsidR="00A46C20" w:rsidRDefault="00A46C20" w:rsidP="006467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18"/>
          <w:szCs w:val="18"/>
        </w:rPr>
      </w:pPr>
    </w:p>
    <w:p w14:paraId="247BF7E6" w14:textId="42E202CE" w:rsidR="00A46C20" w:rsidRDefault="00A46C20" w:rsidP="006467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18"/>
          <w:szCs w:val="18"/>
        </w:rPr>
      </w:pPr>
    </w:p>
    <w:p w14:paraId="3FB47E3A" w14:textId="77777777" w:rsidR="00A46C20" w:rsidRDefault="00A46C20" w:rsidP="006467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22222"/>
          <w:szCs w:val="21"/>
          <w:shd w:val="clear" w:color="auto" w:fill="FFFFFF"/>
        </w:rPr>
        <w:sectPr w:rsidR="00A46C20" w:rsidSect="006467E5">
          <w:footnotePr>
            <w:numFmt w:val="decimalEnclosedCircleChinese"/>
          </w:footnotePr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39260EA" w14:textId="4AC85917" w:rsidR="00A46C20" w:rsidRDefault="00A46C20" w:rsidP="00A46C2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A46C2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lastRenderedPageBreak/>
        <w:t>References</w:t>
      </w:r>
    </w:p>
    <w:bookmarkStart w:id="7" w:name="baut0005"/>
    <w:p w14:paraId="083721D9" w14:textId="77777777" w:rsidR="00A46C20" w:rsidRPr="00923FEC" w:rsidRDefault="00A46C20" w:rsidP="00A46C20">
      <w:pPr>
        <w:pStyle w:val="a9"/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3F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fldChar w:fldCharType="begin"/>
      </w:r>
      <w:r w:rsidRPr="00923F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instrText xml:space="preserve"> HYPERLINK "https://www.sciencedirect.com/science/article/abs/pii/S0167629618307574" \l "!" </w:instrText>
      </w:r>
      <w:r w:rsidRPr="00923F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fldChar w:fldCharType="separate"/>
      </w:r>
      <w:r w:rsidRPr="00923F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Bharadwaj</w:t>
      </w:r>
      <w:r w:rsidRPr="00923F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fldChar w:fldCharType="end"/>
      </w:r>
      <w:bookmarkStart w:id="8" w:name="baut0010"/>
      <w:bookmarkEnd w:id="7"/>
      <w:r w:rsidRPr="00923F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23FEC">
        <w:rPr>
          <w:rFonts w:ascii="Times New Roman" w:hAnsi="Times New Roman" w:cs="Times New Roman" w:hint="eastAsia"/>
          <w:b/>
          <w:bCs/>
          <w:sz w:val="24"/>
          <w:szCs w:val="24"/>
          <w:shd w:val="clear" w:color="auto" w:fill="FFFFFF"/>
        </w:rPr>
        <w:t>P</w:t>
      </w:r>
      <w:r w:rsidRPr="00923F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hyperlink r:id="rId9" w:anchor="!" w:history="1">
        <w:r w:rsidRPr="00923FEC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Fenske</w:t>
        </w:r>
      </w:hyperlink>
      <w:bookmarkStart w:id="9" w:name="baut0015"/>
      <w:bookmarkEnd w:id="8"/>
      <w:r w:rsidRPr="00923F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J, </w:t>
      </w:r>
      <w:hyperlink r:id="rId10" w:anchor="!" w:history="1">
        <w:r w:rsidRPr="00923FEC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Kala</w:t>
        </w:r>
      </w:hyperlink>
      <w:bookmarkStart w:id="10" w:name="baut0020"/>
      <w:bookmarkEnd w:id="9"/>
      <w:r w:rsidRPr="00923F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N and </w:t>
      </w:r>
      <w:hyperlink r:id="rId11" w:anchor="!" w:history="1">
        <w:r w:rsidRPr="00923FEC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Mirza</w:t>
        </w:r>
      </w:hyperlink>
      <w:bookmarkEnd w:id="10"/>
      <w:r w:rsidRPr="00923F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R</w:t>
      </w:r>
      <w:r w:rsidRPr="00923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(2020) The Green revolution and infant mortality in India.</w:t>
      </w:r>
      <w:r w:rsidRPr="00923FEC">
        <w:rPr>
          <w:sz w:val="24"/>
          <w:szCs w:val="24"/>
        </w:rPr>
        <w:t xml:space="preserve"> </w:t>
      </w:r>
      <w:r w:rsidRPr="00923FE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Health Economics</w:t>
      </w:r>
      <w:r w:rsidRPr="00923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23F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71</w:t>
      </w:r>
      <w:r w:rsidRPr="00923FEC">
        <w:rPr>
          <w:rFonts w:ascii="Times New Roman" w:hAnsi="Times New Roman" w:cs="Times New Roman"/>
          <w:sz w:val="24"/>
          <w:szCs w:val="24"/>
          <w:shd w:val="clear" w:color="auto" w:fill="FFFFFF"/>
        </w:rPr>
        <w:t>, 1-17.</w:t>
      </w:r>
    </w:p>
    <w:p w14:paraId="1FD4BB27" w14:textId="77777777" w:rsidR="00A46C20" w:rsidRPr="009E730E" w:rsidRDefault="00A46C20" w:rsidP="00A46C20">
      <w:pPr>
        <w:pStyle w:val="a9"/>
        <w:spacing w:line="360" w:lineRule="auto"/>
        <w:ind w:left="480" w:hangingChars="200" w:hanging="480"/>
        <w:rPr>
          <w:rStyle w:val="fontstyle01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923F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Buckles K and Hungerman D</w:t>
      </w:r>
      <w:r w:rsidRPr="00923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(2013) Season of birth and later outcomes: old questions, new answers. </w:t>
      </w:r>
      <w:r w:rsidRPr="00923FE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Review of Economics &amp; Statistics</w:t>
      </w:r>
      <w:r w:rsidRPr="00923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23F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95</w:t>
      </w:r>
      <w:r w:rsidRPr="00923FEC">
        <w:rPr>
          <w:rFonts w:ascii="Times New Roman" w:hAnsi="Times New Roman" w:cs="Times New Roman"/>
          <w:sz w:val="24"/>
          <w:szCs w:val="24"/>
          <w:shd w:val="clear" w:color="auto" w:fill="FFFFFF"/>
        </w:rPr>
        <w:t>,711-724.</w:t>
      </w:r>
    </w:p>
    <w:p w14:paraId="29CDB7E7" w14:textId="77777777" w:rsidR="00A46C20" w:rsidRPr="009E730E" w:rsidRDefault="00A46C20" w:rsidP="00A46C20">
      <w:pPr>
        <w:pStyle w:val="a9"/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3F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Myrskylä M and Fenelon A</w:t>
      </w:r>
      <w:r w:rsidRPr="00923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(2012) Maternal age and offspring adult health: evidence from the health and retirement study. </w:t>
      </w:r>
      <w:r w:rsidRPr="00923FE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Demography</w:t>
      </w:r>
      <w:r w:rsidRPr="00923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23F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49</w:t>
      </w:r>
      <w:r w:rsidRPr="00923FEC">
        <w:rPr>
          <w:rFonts w:ascii="Times New Roman" w:hAnsi="Times New Roman" w:cs="Times New Roman"/>
          <w:sz w:val="24"/>
          <w:szCs w:val="24"/>
          <w:shd w:val="clear" w:color="auto" w:fill="FFFFFF"/>
        </w:rPr>
        <w:t>, 1231-1257.</w:t>
      </w:r>
    </w:p>
    <w:p w14:paraId="030EB129" w14:textId="77777777" w:rsidR="00A46C20" w:rsidRPr="00A46C20" w:rsidRDefault="00A46C20" w:rsidP="00A46C2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sectPr w:rsidR="00A46C20" w:rsidRPr="00A46C20" w:rsidSect="00A46C20">
      <w:footnotePr>
        <w:numFmt w:val="decimalEnclosedCircleChines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238AC" w14:textId="77777777" w:rsidR="00BE7790" w:rsidRDefault="00BE7790" w:rsidP="007177F1">
      <w:r>
        <w:separator/>
      </w:r>
    </w:p>
  </w:endnote>
  <w:endnote w:type="continuationSeparator" w:id="0">
    <w:p w14:paraId="154DECF8" w14:textId="77777777" w:rsidR="00BE7790" w:rsidRDefault="00BE7790" w:rsidP="0071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kwybcAdvTT577c760c">
    <w:altName w:val="Cambria"/>
    <w:panose1 w:val="00000000000000000000"/>
    <w:charset w:val="00"/>
    <w:family w:val="roman"/>
    <w:notTrueType/>
    <w:pitch w:val="default"/>
  </w:font>
  <w:font w:name="FywbpfAdvTT3713a231">
    <w:altName w:val="Cambria"/>
    <w:panose1 w:val="00000000000000000000"/>
    <w:charset w:val="00"/>
    <w:family w:val="roman"/>
    <w:notTrueType/>
    <w:pitch w:val="default"/>
  </w:font>
  <w:font w:name="CvcwjbAdvTT50a2f13e.I">
    <w:altName w:val="Cambria"/>
    <w:panose1 w:val="00000000000000000000"/>
    <w:charset w:val="00"/>
    <w:family w:val="roman"/>
    <w:notTrueType/>
    <w:pitch w:val="default"/>
  </w:font>
  <w:font w:name="JxtsqnAdvTT50a2f13e.I">
    <w:altName w:val="Cambria"/>
    <w:panose1 w:val="00000000000000000000"/>
    <w:charset w:val="00"/>
    <w:family w:val="roman"/>
    <w:notTrueType/>
    <w:pitch w:val="default"/>
  </w:font>
  <w:font w:name="AdvP4C4E51">
    <w:altName w:val="Cambria"/>
    <w:panose1 w:val="00000000000000000000"/>
    <w:charset w:val="00"/>
    <w:family w:val="roman"/>
    <w:notTrueType/>
    <w:pitch w:val="default"/>
  </w:font>
  <w:font w:name="AdvP4C4E74">
    <w:altName w:val="Cambria"/>
    <w:panose1 w:val="00000000000000000000"/>
    <w:charset w:val="00"/>
    <w:family w:val="roman"/>
    <w:notTrueType/>
    <w:pitch w:val="default"/>
  </w:font>
  <w:font w:name="MhsxlcAdvTTb8864ccf.B">
    <w:altName w:val="Cambria"/>
    <w:panose1 w:val="00000000000000000000"/>
    <w:charset w:val="00"/>
    <w:family w:val="roman"/>
    <w:notTrueType/>
    <w:pitch w:val="default"/>
  </w:font>
  <w:font w:name="AdvPSMP13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BCA0" w14:textId="0AF534B3" w:rsidR="00C463B2" w:rsidRPr="00205E51" w:rsidRDefault="00C463B2">
    <w:pPr>
      <w:pStyle w:val="a7"/>
      <w:jc w:val="right"/>
    </w:pPr>
  </w:p>
  <w:p w14:paraId="78935566" w14:textId="77777777" w:rsidR="00C463B2" w:rsidRPr="00205E51" w:rsidRDefault="00C463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F4F07" w14:textId="77777777" w:rsidR="00BE7790" w:rsidRDefault="00BE7790" w:rsidP="007177F1">
      <w:r>
        <w:separator/>
      </w:r>
    </w:p>
  </w:footnote>
  <w:footnote w:type="continuationSeparator" w:id="0">
    <w:p w14:paraId="516721A7" w14:textId="77777777" w:rsidR="00BE7790" w:rsidRDefault="00BE7790" w:rsidP="00717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1E51"/>
    <w:multiLevelType w:val="multilevel"/>
    <w:tmpl w:val="6EE8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96553"/>
    <w:multiLevelType w:val="multilevel"/>
    <w:tmpl w:val="D482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E945F7"/>
    <w:multiLevelType w:val="hybridMultilevel"/>
    <w:tmpl w:val="EDFECF2E"/>
    <w:lvl w:ilvl="0" w:tplc="54C6A9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50453E23"/>
    <w:multiLevelType w:val="hybridMultilevel"/>
    <w:tmpl w:val="6E4270A4"/>
    <w:lvl w:ilvl="0" w:tplc="ABA8E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8A4E95"/>
    <w:multiLevelType w:val="hybridMultilevel"/>
    <w:tmpl w:val="74C88B02"/>
    <w:lvl w:ilvl="0" w:tplc="0E58A50E">
      <w:numFmt w:val="bullet"/>
      <w:lvlText w:val="-"/>
      <w:lvlJc w:val="left"/>
      <w:pPr>
        <w:ind w:left="675" w:hanging="360"/>
      </w:pPr>
      <w:rPr>
        <w:rFonts w:ascii="TimesNewRomanPS-BoldMT" w:eastAsiaTheme="minorEastAsia" w:hAnsi="TimesNewRomanPS-BoldMT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4096" w:nlCheck="1" w:checkStyle="1"/>
  <w:activeWritingStyle w:appName="MSWord" w:lang="en-GB" w:vendorID="64" w:dllVersion="4096" w:nlCheck="1" w:checkStyle="1"/>
  <w:activeWritingStyle w:appName="MSWord" w:lang="zh-CN" w:vendorID="64" w:dllVersion="0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3B"/>
    <w:rsid w:val="00001C96"/>
    <w:rsid w:val="00007684"/>
    <w:rsid w:val="00016A00"/>
    <w:rsid w:val="00016AEB"/>
    <w:rsid w:val="000226CF"/>
    <w:rsid w:val="0002481B"/>
    <w:rsid w:val="00026CCF"/>
    <w:rsid w:val="00027263"/>
    <w:rsid w:val="00027410"/>
    <w:rsid w:val="00031AA4"/>
    <w:rsid w:val="00041381"/>
    <w:rsid w:val="000414DB"/>
    <w:rsid w:val="00044889"/>
    <w:rsid w:val="0004501F"/>
    <w:rsid w:val="00045A92"/>
    <w:rsid w:val="0005601A"/>
    <w:rsid w:val="00057F54"/>
    <w:rsid w:val="00067290"/>
    <w:rsid w:val="00072F8C"/>
    <w:rsid w:val="00073E53"/>
    <w:rsid w:val="00074C5E"/>
    <w:rsid w:val="0007567E"/>
    <w:rsid w:val="0008150F"/>
    <w:rsid w:val="0008164E"/>
    <w:rsid w:val="00082757"/>
    <w:rsid w:val="0008698B"/>
    <w:rsid w:val="00087EAB"/>
    <w:rsid w:val="00095052"/>
    <w:rsid w:val="00095601"/>
    <w:rsid w:val="00096A5E"/>
    <w:rsid w:val="000A062D"/>
    <w:rsid w:val="000A6A61"/>
    <w:rsid w:val="000B591D"/>
    <w:rsid w:val="000C16F8"/>
    <w:rsid w:val="000C3D0B"/>
    <w:rsid w:val="000C67BC"/>
    <w:rsid w:val="000D1C44"/>
    <w:rsid w:val="000D3C00"/>
    <w:rsid w:val="000D769E"/>
    <w:rsid w:val="000E47D1"/>
    <w:rsid w:val="000E677C"/>
    <w:rsid w:val="000E73F8"/>
    <w:rsid w:val="000F53E8"/>
    <w:rsid w:val="000F5F1E"/>
    <w:rsid w:val="000F70C5"/>
    <w:rsid w:val="0010063B"/>
    <w:rsid w:val="00102143"/>
    <w:rsid w:val="00110080"/>
    <w:rsid w:val="001105E2"/>
    <w:rsid w:val="00117D65"/>
    <w:rsid w:val="00121916"/>
    <w:rsid w:val="00122F0A"/>
    <w:rsid w:val="001232A2"/>
    <w:rsid w:val="00123BDB"/>
    <w:rsid w:val="0012573D"/>
    <w:rsid w:val="00127FD3"/>
    <w:rsid w:val="00133300"/>
    <w:rsid w:val="001340AF"/>
    <w:rsid w:val="00136979"/>
    <w:rsid w:val="00142B84"/>
    <w:rsid w:val="00146BD0"/>
    <w:rsid w:val="00147645"/>
    <w:rsid w:val="00147B9B"/>
    <w:rsid w:val="00150988"/>
    <w:rsid w:val="0015116E"/>
    <w:rsid w:val="001544C1"/>
    <w:rsid w:val="0015784F"/>
    <w:rsid w:val="0016101A"/>
    <w:rsid w:val="00163B5B"/>
    <w:rsid w:val="00164C10"/>
    <w:rsid w:val="001658F0"/>
    <w:rsid w:val="001667A7"/>
    <w:rsid w:val="0017658E"/>
    <w:rsid w:val="0018026D"/>
    <w:rsid w:val="00182C18"/>
    <w:rsid w:val="00184405"/>
    <w:rsid w:val="00184DC6"/>
    <w:rsid w:val="00186F6F"/>
    <w:rsid w:val="00187F98"/>
    <w:rsid w:val="001905BB"/>
    <w:rsid w:val="001947D2"/>
    <w:rsid w:val="001957B0"/>
    <w:rsid w:val="00196915"/>
    <w:rsid w:val="001A014F"/>
    <w:rsid w:val="001A2F9E"/>
    <w:rsid w:val="001A530D"/>
    <w:rsid w:val="001A5424"/>
    <w:rsid w:val="001A6858"/>
    <w:rsid w:val="001B0344"/>
    <w:rsid w:val="001B0767"/>
    <w:rsid w:val="001B0BFB"/>
    <w:rsid w:val="001B0FFB"/>
    <w:rsid w:val="001B101D"/>
    <w:rsid w:val="001B43EA"/>
    <w:rsid w:val="001B520F"/>
    <w:rsid w:val="001B5CB6"/>
    <w:rsid w:val="001B66AC"/>
    <w:rsid w:val="001C313B"/>
    <w:rsid w:val="001C66DA"/>
    <w:rsid w:val="001C6E97"/>
    <w:rsid w:val="001C7A49"/>
    <w:rsid w:val="001D0D16"/>
    <w:rsid w:val="001D31C9"/>
    <w:rsid w:val="001D7D68"/>
    <w:rsid w:val="001E3BE9"/>
    <w:rsid w:val="001F5180"/>
    <w:rsid w:val="001F5FFE"/>
    <w:rsid w:val="002015F0"/>
    <w:rsid w:val="00202D7E"/>
    <w:rsid w:val="00202E4B"/>
    <w:rsid w:val="002040C2"/>
    <w:rsid w:val="00205B87"/>
    <w:rsid w:val="00205E51"/>
    <w:rsid w:val="002100AF"/>
    <w:rsid w:val="00212892"/>
    <w:rsid w:val="002133FD"/>
    <w:rsid w:val="00213846"/>
    <w:rsid w:val="00215B3F"/>
    <w:rsid w:val="00216312"/>
    <w:rsid w:val="00216363"/>
    <w:rsid w:val="002209D5"/>
    <w:rsid w:val="00221BFB"/>
    <w:rsid w:val="00222EE9"/>
    <w:rsid w:val="002235E6"/>
    <w:rsid w:val="00223E09"/>
    <w:rsid w:val="002251C2"/>
    <w:rsid w:val="0022738D"/>
    <w:rsid w:val="0023018D"/>
    <w:rsid w:val="00230991"/>
    <w:rsid w:val="00230C43"/>
    <w:rsid w:val="00231A80"/>
    <w:rsid w:val="002335D2"/>
    <w:rsid w:val="00236095"/>
    <w:rsid w:val="00244ECB"/>
    <w:rsid w:val="00247F3E"/>
    <w:rsid w:val="00251BEA"/>
    <w:rsid w:val="00252797"/>
    <w:rsid w:val="00252A66"/>
    <w:rsid w:val="00254338"/>
    <w:rsid w:val="002564BE"/>
    <w:rsid w:val="002567F4"/>
    <w:rsid w:val="00256A9C"/>
    <w:rsid w:val="00256EA4"/>
    <w:rsid w:val="00257332"/>
    <w:rsid w:val="00266C6A"/>
    <w:rsid w:val="0027177E"/>
    <w:rsid w:val="00273D83"/>
    <w:rsid w:val="00280237"/>
    <w:rsid w:val="00280CB3"/>
    <w:rsid w:val="00280DE9"/>
    <w:rsid w:val="0028127E"/>
    <w:rsid w:val="00287A03"/>
    <w:rsid w:val="00287FAC"/>
    <w:rsid w:val="00292C5B"/>
    <w:rsid w:val="00292CDF"/>
    <w:rsid w:val="002940C6"/>
    <w:rsid w:val="00295C37"/>
    <w:rsid w:val="002970C4"/>
    <w:rsid w:val="002A12F2"/>
    <w:rsid w:val="002B0DFB"/>
    <w:rsid w:val="002B1D4E"/>
    <w:rsid w:val="002B3CF8"/>
    <w:rsid w:val="002B650B"/>
    <w:rsid w:val="002B6D1F"/>
    <w:rsid w:val="002C16AC"/>
    <w:rsid w:val="002C3137"/>
    <w:rsid w:val="002D0F54"/>
    <w:rsid w:val="002D6089"/>
    <w:rsid w:val="002D6678"/>
    <w:rsid w:val="002E0D4F"/>
    <w:rsid w:val="002E1885"/>
    <w:rsid w:val="002F1469"/>
    <w:rsid w:val="00300926"/>
    <w:rsid w:val="00305D6E"/>
    <w:rsid w:val="003070D6"/>
    <w:rsid w:val="0031016C"/>
    <w:rsid w:val="00312551"/>
    <w:rsid w:val="003126CD"/>
    <w:rsid w:val="0031691B"/>
    <w:rsid w:val="00317259"/>
    <w:rsid w:val="0031747A"/>
    <w:rsid w:val="00317CDD"/>
    <w:rsid w:val="00320801"/>
    <w:rsid w:val="00321123"/>
    <w:rsid w:val="003219A1"/>
    <w:rsid w:val="00321D35"/>
    <w:rsid w:val="0032254A"/>
    <w:rsid w:val="00323E55"/>
    <w:rsid w:val="0032498E"/>
    <w:rsid w:val="003300CD"/>
    <w:rsid w:val="00333AB3"/>
    <w:rsid w:val="0033670A"/>
    <w:rsid w:val="003410B9"/>
    <w:rsid w:val="003445CB"/>
    <w:rsid w:val="00344B54"/>
    <w:rsid w:val="00344DCD"/>
    <w:rsid w:val="003468E6"/>
    <w:rsid w:val="00352C1A"/>
    <w:rsid w:val="00360BEF"/>
    <w:rsid w:val="00361F27"/>
    <w:rsid w:val="00363CAA"/>
    <w:rsid w:val="003667BA"/>
    <w:rsid w:val="0037294F"/>
    <w:rsid w:val="0037353C"/>
    <w:rsid w:val="00377341"/>
    <w:rsid w:val="00384B57"/>
    <w:rsid w:val="00384D82"/>
    <w:rsid w:val="00386FD5"/>
    <w:rsid w:val="003924CD"/>
    <w:rsid w:val="00394483"/>
    <w:rsid w:val="0039544C"/>
    <w:rsid w:val="0039597E"/>
    <w:rsid w:val="00396F0F"/>
    <w:rsid w:val="003A1286"/>
    <w:rsid w:val="003A1FCD"/>
    <w:rsid w:val="003A3FA5"/>
    <w:rsid w:val="003A40CE"/>
    <w:rsid w:val="003B0DA8"/>
    <w:rsid w:val="003B2367"/>
    <w:rsid w:val="003B567B"/>
    <w:rsid w:val="003B72AB"/>
    <w:rsid w:val="003C0F1E"/>
    <w:rsid w:val="003D3157"/>
    <w:rsid w:val="003D79B2"/>
    <w:rsid w:val="003D7DFF"/>
    <w:rsid w:val="003E24BC"/>
    <w:rsid w:val="003E55B5"/>
    <w:rsid w:val="003F015A"/>
    <w:rsid w:val="003F1979"/>
    <w:rsid w:val="003F4BCD"/>
    <w:rsid w:val="003F7A19"/>
    <w:rsid w:val="004015B6"/>
    <w:rsid w:val="004028FF"/>
    <w:rsid w:val="004067A2"/>
    <w:rsid w:val="004107FB"/>
    <w:rsid w:val="00410B17"/>
    <w:rsid w:val="00416A61"/>
    <w:rsid w:val="00421622"/>
    <w:rsid w:val="00422684"/>
    <w:rsid w:val="00432D53"/>
    <w:rsid w:val="0043370E"/>
    <w:rsid w:val="00433817"/>
    <w:rsid w:val="00435736"/>
    <w:rsid w:val="00440302"/>
    <w:rsid w:val="00446EB2"/>
    <w:rsid w:val="0045198A"/>
    <w:rsid w:val="00451FD7"/>
    <w:rsid w:val="00456394"/>
    <w:rsid w:val="0045681A"/>
    <w:rsid w:val="004604F8"/>
    <w:rsid w:val="00461CF0"/>
    <w:rsid w:val="00462545"/>
    <w:rsid w:val="00463550"/>
    <w:rsid w:val="004670C0"/>
    <w:rsid w:val="004675DD"/>
    <w:rsid w:val="00472B65"/>
    <w:rsid w:val="00474397"/>
    <w:rsid w:val="00474719"/>
    <w:rsid w:val="004758DD"/>
    <w:rsid w:val="0048096C"/>
    <w:rsid w:val="00480DC2"/>
    <w:rsid w:val="0048627D"/>
    <w:rsid w:val="0048669D"/>
    <w:rsid w:val="00490BF6"/>
    <w:rsid w:val="00490C95"/>
    <w:rsid w:val="00492328"/>
    <w:rsid w:val="004940E9"/>
    <w:rsid w:val="004945A5"/>
    <w:rsid w:val="00495B50"/>
    <w:rsid w:val="004A090B"/>
    <w:rsid w:val="004A2D8C"/>
    <w:rsid w:val="004A2F81"/>
    <w:rsid w:val="004A521E"/>
    <w:rsid w:val="004A5FE9"/>
    <w:rsid w:val="004B4978"/>
    <w:rsid w:val="004C1F44"/>
    <w:rsid w:val="004C383F"/>
    <w:rsid w:val="004C7D73"/>
    <w:rsid w:val="004D2E7D"/>
    <w:rsid w:val="004D70D0"/>
    <w:rsid w:val="004D79C8"/>
    <w:rsid w:val="004D7A7F"/>
    <w:rsid w:val="004F41F7"/>
    <w:rsid w:val="004F513A"/>
    <w:rsid w:val="004F51B4"/>
    <w:rsid w:val="005048F2"/>
    <w:rsid w:val="00505E58"/>
    <w:rsid w:val="00506E57"/>
    <w:rsid w:val="005168A6"/>
    <w:rsid w:val="00516D37"/>
    <w:rsid w:val="00517A0D"/>
    <w:rsid w:val="0052158A"/>
    <w:rsid w:val="00525F94"/>
    <w:rsid w:val="005273AE"/>
    <w:rsid w:val="005348EE"/>
    <w:rsid w:val="00537B1D"/>
    <w:rsid w:val="00541C8F"/>
    <w:rsid w:val="00545DCF"/>
    <w:rsid w:val="00546612"/>
    <w:rsid w:val="00547463"/>
    <w:rsid w:val="00550F80"/>
    <w:rsid w:val="00553276"/>
    <w:rsid w:val="00553D6E"/>
    <w:rsid w:val="005554EE"/>
    <w:rsid w:val="0055713F"/>
    <w:rsid w:val="00557140"/>
    <w:rsid w:val="005576C1"/>
    <w:rsid w:val="00557A5C"/>
    <w:rsid w:val="0056018B"/>
    <w:rsid w:val="00561C02"/>
    <w:rsid w:val="00561D6B"/>
    <w:rsid w:val="00562BBD"/>
    <w:rsid w:val="00566ACF"/>
    <w:rsid w:val="00570C84"/>
    <w:rsid w:val="00575232"/>
    <w:rsid w:val="00576250"/>
    <w:rsid w:val="005765B6"/>
    <w:rsid w:val="00577D93"/>
    <w:rsid w:val="005818EF"/>
    <w:rsid w:val="00584708"/>
    <w:rsid w:val="0058533C"/>
    <w:rsid w:val="00591A2E"/>
    <w:rsid w:val="00593D82"/>
    <w:rsid w:val="005A5646"/>
    <w:rsid w:val="005A5C05"/>
    <w:rsid w:val="005A78CB"/>
    <w:rsid w:val="005A7DAB"/>
    <w:rsid w:val="005B5458"/>
    <w:rsid w:val="005B7A9E"/>
    <w:rsid w:val="005C04A8"/>
    <w:rsid w:val="005C1734"/>
    <w:rsid w:val="005C4A0E"/>
    <w:rsid w:val="005C5189"/>
    <w:rsid w:val="005C589C"/>
    <w:rsid w:val="005C760F"/>
    <w:rsid w:val="005E64B5"/>
    <w:rsid w:val="005E73A1"/>
    <w:rsid w:val="005E7C5F"/>
    <w:rsid w:val="005F0D8F"/>
    <w:rsid w:val="005F65CD"/>
    <w:rsid w:val="005F768B"/>
    <w:rsid w:val="006027C2"/>
    <w:rsid w:val="0060369E"/>
    <w:rsid w:val="00604578"/>
    <w:rsid w:val="00605A70"/>
    <w:rsid w:val="0061308C"/>
    <w:rsid w:val="00615BE3"/>
    <w:rsid w:val="00616EB3"/>
    <w:rsid w:val="006170E7"/>
    <w:rsid w:val="00620800"/>
    <w:rsid w:val="006208F3"/>
    <w:rsid w:val="00621CB1"/>
    <w:rsid w:val="00625BBA"/>
    <w:rsid w:val="00627494"/>
    <w:rsid w:val="00630408"/>
    <w:rsid w:val="006320B5"/>
    <w:rsid w:val="00633D69"/>
    <w:rsid w:val="00634D2C"/>
    <w:rsid w:val="00635A7F"/>
    <w:rsid w:val="006446D7"/>
    <w:rsid w:val="00644B86"/>
    <w:rsid w:val="00645B8A"/>
    <w:rsid w:val="006467E5"/>
    <w:rsid w:val="00662F6E"/>
    <w:rsid w:val="0066581C"/>
    <w:rsid w:val="00665F5C"/>
    <w:rsid w:val="0067505D"/>
    <w:rsid w:val="00676DA2"/>
    <w:rsid w:val="006805B9"/>
    <w:rsid w:val="0068071F"/>
    <w:rsid w:val="00685E9F"/>
    <w:rsid w:val="00692F86"/>
    <w:rsid w:val="00693171"/>
    <w:rsid w:val="006A0F11"/>
    <w:rsid w:val="006A14A1"/>
    <w:rsid w:val="006A28CB"/>
    <w:rsid w:val="006A3341"/>
    <w:rsid w:val="006A3B30"/>
    <w:rsid w:val="006A6365"/>
    <w:rsid w:val="006A6F36"/>
    <w:rsid w:val="006B14AB"/>
    <w:rsid w:val="006B3AAD"/>
    <w:rsid w:val="006B4EE3"/>
    <w:rsid w:val="006C2500"/>
    <w:rsid w:val="006C2978"/>
    <w:rsid w:val="006C3E1F"/>
    <w:rsid w:val="006D043D"/>
    <w:rsid w:val="006E01FA"/>
    <w:rsid w:val="006E092C"/>
    <w:rsid w:val="006E1BA7"/>
    <w:rsid w:val="006E1FB9"/>
    <w:rsid w:val="006E27BB"/>
    <w:rsid w:val="006E7554"/>
    <w:rsid w:val="006F0704"/>
    <w:rsid w:val="006F5526"/>
    <w:rsid w:val="00700039"/>
    <w:rsid w:val="00702AB9"/>
    <w:rsid w:val="00703F50"/>
    <w:rsid w:val="00706031"/>
    <w:rsid w:val="00706DE1"/>
    <w:rsid w:val="007109D6"/>
    <w:rsid w:val="00717551"/>
    <w:rsid w:val="00717765"/>
    <w:rsid w:val="007177F1"/>
    <w:rsid w:val="007234EF"/>
    <w:rsid w:val="00723D5A"/>
    <w:rsid w:val="00723F7C"/>
    <w:rsid w:val="007258D0"/>
    <w:rsid w:val="0073074F"/>
    <w:rsid w:val="00730D43"/>
    <w:rsid w:val="0073105B"/>
    <w:rsid w:val="00733B36"/>
    <w:rsid w:val="007351FF"/>
    <w:rsid w:val="00735CD4"/>
    <w:rsid w:val="00736740"/>
    <w:rsid w:val="0073789B"/>
    <w:rsid w:val="00744FB1"/>
    <w:rsid w:val="00745303"/>
    <w:rsid w:val="00745B92"/>
    <w:rsid w:val="00745E1B"/>
    <w:rsid w:val="00747C15"/>
    <w:rsid w:val="00751DF0"/>
    <w:rsid w:val="00754A11"/>
    <w:rsid w:val="0076272B"/>
    <w:rsid w:val="00763895"/>
    <w:rsid w:val="00771741"/>
    <w:rsid w:val="00771A43"/>
    <w:rsid w:val="00772169"/>
    <w:rsid w:val="007749D3"/>
    <w:rsid w:val="00780D6E"/>
    <w:rsid w:val="007823AF"/>
    <w:rsid w:val="00783844"/>
    <w:rsid w:val="00786DFB"/>
    <w:rsid w:val="00790094"/>
    <w:rsid w:val="007914AC"/>
    <w:rsid w:val="007A0B2F"/>
    <w:rsid w:val="007A3C93"/>
    <w:rsid w:val="007A3F58"/>
    <w:rsid w:val="007B67FF"/>
    <w:rsid w:val="007C10C3"/>
    <w:rsid w:val="007C67D9"/>
    <w:rsid w:val="007D051E"/>
    <w:rsid w:val="007D260B"/>
    <w:rsid w:val="007D59D7"/>
    <w:rsid w:val="007E6A5D"/>
    <w:rsid w:val="007E7319"/>
    <w:rsid w:val="007E75F2"/>
    <w:rsid w:val="007F0CF3"/>
    <w:rsid w:val="007F4F3B"/>
    <w:rsid w:val="00802355"/>
    <w:rsid w:val="00803E1C"/>
    <w:rsid w:val="008076B1"/>
    <w:rsid w:val="00811134"/>
    <w:rsid w:val="00811D62"/>
    <w:rsid w:val="008121D4"/>
    <w:rsid w:val="00817453"/>
    <w:rsid w:val="0082073A"/>
    <w:rsid w:val="00822760"/>
    <w:rsid w:val="00823E48"/>
    <w:rsid w:val="0082531F"/>
    <w:rsid w:val="008303F3"/>
    <w:rsid w:val="00835C5B"/>
    <w:rsid w:val="00836EE4"/>
    <w:rsid w:val="0084211F"/>
    <w:rsid w:val="008425AF"/>
    <w:rsid w:val="008441F3"/>
    <w:rsid w:val="00844A69"/>
    <w:rsid w:val="00844CE7"/>
    <w:rsid w:val="00852022"/>
    <w:rsid w:val="00864607"/>
    <w:rsid w:val="0087664F"/>
    <w:rsid w:val="00885127"/>
    <w:rsid w:val="00886115"/>
    <w:rsid w:val="008878A7"/>
    <w:rsid w:val="00887B38"/>
    <w:rsid w:val="008909DF"/>
    <w:rsid w:val="008917D6"/>
    <w:rsid w:val="008A0DD5"/>
    <w:rsid w:val="008A26BC"/>
    <w:rsid w:val="008A365D"/>
    <w:rsid w:val="008A464C"/>
    <w:rsid w:val="008A4EF3"/>
    <w:rsid w:val="008B2470"/>
    <w:rsid w:val="008B5741"/>
    <w:rsid w:val="008B6F33"/>
    <w:rsid w:val="008B7E08"/>
    <w:rsid w:val="008C127A"/>
    <w:rsid w:val="008C2B1D"/>
    <w:rsid w:val="008C2B44"/>
    <w:rsid w:val="008C5DAF"/>
    <w:rsid w:val="008D76CA"/>
    <w:rsid w:val="008D7B3E"/>
    <w:rsid w:val="008E43D4"/>
    <w:rsid w:val="008E5E85"/>
    <w:rsid w:val="008E7C00"/>
    <w:rsid w:val="008F2D0A"/>
    <w:rsid w:val="008F68ED"/>
    <w:rsid w:val="008F7A16"/>
    <w:rsid w:val="00900272"/>
    <w:rsid w:val="009003F3"/>
    <w:rsid w:val="0090100A"/>
    <w:rsid w:val="00901C15"/>
    <w:rsid w:val="00902087"/>
    <w:rsid w:val="00903035"/>
    <w:rsid w:val="0090437A"/>
    <w:rsid w:val="00905049"/>
    <w:rsid w:val="00905B4C"/>
    <w:rsid w:val="009115B6"/>
    <w:rsid w:val="00913A46"/>
    <w:rsid w:val="0091577B"/>
    <w:rsid w:val="00915C5E"/>
    <w:rsid w:val="009179A5"/>
    <w:rsid w:val="00917F90"/>
    <w:rsid w:val="009216C5"/>
    <w:rsid w:val="00921CD3"/>
    <w:rsid w:val="00924B00"/>
    <w:rsid w:val="0093070D"/>
    <w:rsid w:val="00932C51"/>
    <w:rsid w:val="00934F6E"/>
    <w:rsid w:val="00936680"/>
    <w:rsid w:val="00940133"/>
    <w:rsid w:val="00941119"/>
    <w:rsid w:val="00943CDE"/>
    <w:rsid w:val="0095120B"/>
    <w:rsid w:val="009527B3"/>
    <w:rsid w:val="0095344A"/>
    <w:rsid w:val="00953FC1"/>
    <w:rsid w:val="00956F29"/>
    <w:rsid w:val="00964B04"/>
    <w:rsid w:val="00964B18"/>
    <w:rsid w:val="00967BCD"/>
    <w:rsid w:val="009704F9"/>
    <w:rsid w:val="009706D8"/>
    <w:rsid w:val="00975640"/>
    <w:rsid w:val="00976F07"/>
    <w:rsid w:val="00977AF9"/>
    <w:rsid w:val="00983086"/>
    <w:rsid w:val="009843C0"/>
    <w:rsid w:val="0099012C"/>
    <w:rsid w:val="00993FDF"/>
    <w:rsid w:val="00994DE5"/>
    <w:rsid w:val="00997799"/>
    <w:rsid w:val="009A02DC"/>
    <w:rsid w:val="009A2F39"/>
    <w:rsid w:val="009A553D"/>
    <w:rsid w:val="009A61F1"/>
    <w:rsid w:val="009A62DF"/>
    <w:rsid w:val="009B2D92"/>
    <w:rsid w:val="009C261D"/>
    <w:rsid w:val="009C5D12"/>
    <w:rsid w:val="009C713B"/>
    <w:rsid w:val="009C7F5A"/>
    <w:rsid w:val="009D06F4"/>
    <w:rsid w:val="009D12F3"/>
    <w:rsid w:val="009D1711"/>
    <w:rsid w:val="009E4D0D"/>
    <w:rsid w:val="009E6AAB"/>
    <w:rsid w:val="009E7001"/>
    <w:rsid w:val="009E730E"/>
    <w:rsid w:val="009F1636"/>
    <w:rsid w:val="009F4D4A"/>
    <w:rsid w:val="009F56B4"/>
    <w:rsid w:val="00A0090A"/>
    <w:rsid w:val="00A022EE"/>
    <w:rsid w:val="00A03F02"/>
    <w:rsid w:val="00A06642"/>
    <w:rsid w:val="00A112F9"/>
    <w:rsid w:val="00A134DD"/>
    <w:rsid w:val="00A142C0"/>
    <w:rsid w:val="00A1450D"/>
    <w:rsid w:val="00A15B22"/>
    <w:rsid w:val="00A20052"/>
    <w:rsid w:val="00A26290"/>
    <w:rsid w:val="00A26455"/>
    <w:rsid w:val="00A2773F"/>
    <w:rsid w:val="00A30E56"/>
    <w:rsid w:val="00A30EF1"/>
    <w:rsid w:val="00A30FF3"/>
    <w:rsid w:val="00A31739"/>
    <w:rsid w:val="00A334DD"/>
    <w:rsid w:val="00A36A63"/>
    <w:rsid w:val="00A378E8"/>
    <w:rsid w:val="00A42CBE"/>
    <w:rsid w:val="00A45A4D"/>
    <w:rsid w:val="00A46C20"/>
    <w:rsid w:val="00A5128D"/>
    <w:rsid w:val="00A51352"/>
    <w:rsid w:val="00A51FEE"/>
    <w:rsid w:val="00A5605E"/>
    <w:rsid w:val="00A60AEF"/>
    <w:rsid w:val="00A64707"/>
    <w:rsid w:val="00A6479A"/>
    <w:rsid w:val="00A65399"/>
    <w:rsid w:val="00A65665"/>
    <w:rsid w:val="00A742F6"/>
    <w:rsid w:val="00A75D28"/>
    <w:rsid w:val="00A75E2E"/>
    <w:rsid w:val="00A77A4D"/>
    <w:rsid w:val="00A802A7"/>
    <w:rsid w:val="00A80D23"/>
    <w:rsid w:val="00A82CB9"/>
    <w:rsid w:val="00A84F59"/>
    <w:rsid w:val="00A91EBC"/>
    <w:rsid w:val="00A93E06"/>
    <w:rsid w:val="00A941FB"/>
    <w:rsid w:val="00A94694"/>
    <w:rsid w:val="00AA304D"/>
    <w:rsid w:val="00AA3A53"/>
    <w:rsid w:val="00AA76F2"/>
    <w:rsid w:val="00AB146B"/>
    <w:rsid w:val="00AB1943"/>
    <w:rsid w:val="00AB7D73"/>
    <w:rsid w:val="00AC21B2"/>
    <w:rsid w:val="00AC4CF0"/>
    <w:rsid w:val="00AC6222"/>
    <w:rsid w:val="00AC77F7"/>
    <w:rsid w:val="00AC7B30"/>
    <w:rsid w:val="00AD68CF"/>
    <w:rsid w:val="00AE1300"/>
    <w:rsid w:val="00AE61EF"/>
    <w:rsid w:val="00AE6A8E"/>
    <w:rsid w:val="00AF0494"/>
    <w:rsid w:val="00AF13D2"/>
    <w:rsid w:val="00AF18D9"/>
    <w:rsid w:val="00AF3BD3"/>
    <w:rsid w:val="00AF5E9D"/>
    <w:rsid w:val="00AF6643"/>
    <w:rsid w:val="00B01302"/>
    <w:rsid w:val="00B0727B"/>
    <w:rsid w:val="00B07DF5"/>
    <w:rsid w:val="00B10C40"/>
    <w:rsid w:val="00B16FE4"/>
    <w:rsid w:val="00B233FB"/>
    <w:rsid w:val="00B27F4D"/>
    <w:rsid w:val="00B3154E"/>
    <w:rsid w:val="00B326EF"/>
    <w:rsid w:val="00B3272B"/>
    <w:rsid w:val="00B367E3"/>
    <w:rsid w:val="00B426DA"/>
    <w:rsid w:val="00B45065"/>
    <w:rsid w:val="00B46932"/>
    <w:rsid w:val="00B54A3A"/>
    <w:rsid w:val="00B565FD"/>
    <w:rsid w:val="00B60AE9"/>
    <w:rsid w:val="00B632B5"/>
    <w:rsid w:val="00B63638"/>
    <w:rsid w:val="00B6492A"/>
    <w:rsid w:val="00B6739F"/>
    <w:rsid w:val="00B67780"/>
    <w:rsid w:val="00B75362"/>
    <w:rsid w:val="00B758D9"/>
    <w:rsid w:val="00B82E1E"/>
    <w:rsid w:val="00B83277"/>
    <w:rsid w:val="00B92E4B"/>
    <w:rsid w:val="00BA528F"/>
    <w:rsid w:val="00BA6464"/>
    <w:rsid w:val="00BA772D"/>
    <w:rsid w:val="00BB02A4"/>
    <w:rsid w:val="00BB1A6A"/>
    <w:rsid w:val="00BB1D5B"/>
    <w:rsid w:val="00BB2642"/>
    <w:rsid w:val="00BB32B3"/>
    <w:rsid w:val="00BC1E2D"/>
    <w:rsid w:val="00BD1F2F"/>
    <w:rsid w:val="00BD26EE"/>
    <w:rsid w:val="00BD58AB"/>
    <w:rsid w:val="00BD5FC0"/>
    <w:rsid w:val="00BE1FED"/>
    <w:rsid w:val="00BE3C52"/>
    <w:rsid w:val="00BE48B0"/>
    <w:rsid w:val="00BE517C"/>
    <w:rsid w:val="00BE5F6F"/>
    <w:rsid w:val="00BE7790"/>
    <w:rsid w:val="00BE7B6A"/>
    <w:rsid w:val="00BE7CFD"/>
    <w:rsid w:val="00BE7EE9"/>
    <w:rsid w:val="00BF0DFD"/>
    <w:rsid w:val="00BF1499"/>
    <w:rsid w:val="00C025A9"/>
    <w:rsid w:val="00C037AE"/>
    <w:rsid w:val="00C03F23"/>
    <w:rsid w:val="00C045AC"/>
    <w:rsid w:val="00C04A73"/>
    <w:rsid w:val="00C0659A"/>
    <w:rsid w:val="00C0758E"/>
    <w:rsid w:val="00C11A07"/>
    <w:rsid w:val="00C14486"/>
    <w:rsid w:val="00C14A2B"/>
    <w:rsid w:val="00C16E7C"/>
    <w:rsid w:val="00C23482"/>
    <w:rsid w:val="00C26F7A"/>
    <w:rsid w:val="00C3376A"/>
    <w:rsid w:val="00C35C43"/>
    <w:rsid w:val="00C37D7B"/>
    <w:rsid w:val="00C407DE"/>
    <w:rsid w:val="00C40E20"/>
    <w:rsid w:val="00C451EC"/>
    <w:rsid w:val="00C455C0"/>
    <w:rsid w:val="00C463B2"/>
    <w:rsid w:val="00C47C21"/>
    <w:rsid w:val="00C50E11"/>
    <w:rsid w:val="00C53858"/>
    <w:rsid w:val="00C5451D"/>
    <w:rsid w:val="00C56999"/>
    <w:rsid w:val="00C6070B"/>
    <w:rsid w:val="00C6121E"/>
    <w:rsid w:val="00C61D9A"/>
    <w:rsid w:val="00C62592"/>
    <w:rsid w:val="00C63CB5"/>
    <w:rsid w:val="00C65810"/>
    <w:rsid w:val="00C6657D"/>
    <w:rsid w:val="00C708B5"/>
    <w:rsid w:val="00C724DB"/>
    <w:rsid w:val="00C7274C"/>
    <w:rsid w:val="00C75500"/>
    <w:rsid w:val="00C762B7"/>
    <w:rsid w:val="00C77025"/>
    <w:rsid w:val="00C837E4"/>
    <w:rsid w:val="00C913B6"/>
    <w:rsid w:val="00C927A7"/>
    <w:rsid w:val="00C948E0"/>
    <w:rsid w:val="00C959A4"/>
    <w:rsid w:val="00C95AAA"/>
    <w:rsid w:val="00C96104"/>
    <w:rsid w:val="00C96B88"/>
    <w:rsid w:val="00CA0348"/>
    <w:rsid w:val="00CA1E3B"/>
    <w:rsid w:val="00CA3B4A"/>
    <w:rsid w:val="00CA4312"/>
    <w:rsid w:val="00CA61DD"/>
    <w:rsid w:val="00CA6D94"/>
    <w:rsid w:val="00CB1280"/>
    <w:rsid w:val="00CC02B7"/>
    <w:rsid w:val="00CC24C6"/>
    <w:rsid w:val="00CC3751"/>
    <w:rsid w:val="00CC594E"/>
    <w:rsid w:val="00CC5A3B"/>
    <w:rsid w:val="00CC7EA2"/>
    <w:rsid w:val="00CD133A"/>
    <w:rsid w:val="00CD152D"/>
    <w:rsid w:val="00CD3C05"/>
    <w:rsid w:val="00CD5B66"/>
    <w:rsid w:val="00CD6B02"/>
    <w:rsid w:val="00CE2C84"/>
    <w:rsid w:val="00CE69F7"/>
    <w:rsid w:val="00CE77DA"/>
    <w:rsid w:val="00CF05AD"/>
    <w:rsid w:val="00CF3C95"/>
    <w:rsid w:val="00CF6093"/>
    <w:rsid w:val="00CF632E"/>
    <w:rsid w:val="00CF6574"/>
    <w:rsid w:val="00CF67B5"/>
    <w:rsid w:val="00D00222"/>
    <w:rsid w:val="00D170DA"/>
    <w:rsid w:val="00D17DAB"/>
    <w:rsid w:val="00D2203A"/>
    <w:rsid w:val="00D2215F"/>
    <w:rsid w:val="00D228B2"/>
    <w:rsid w:val="00D24B24"/>
    <w:rsid w:val="00D24D90"/>
    <w:rsid w:val="00D27E52"/>
    <w:rsid w:val="00D32BA0"/>
    <w:rsid w:val="00D36032"/>
    <w:rsid w:val="00D36E69"/>
    <w:rsid w:val="00D41E61"/>
    <w:rsid w:val="00D43329"/>
    <w:rsid w:val="00D45EA3"/>
    <w:rsid w:val="00D476C8"/>
    <w:rsid w:val="00D47EA5"/>
    <w:rsid w:val="00D50A1D"/>
    <w:rsid w:val="00D5235C"/>
    <w:rsid w:val="00D54358"/>
    <w:rsid w:val="00D55B9D"/>
    <w:rsid w:val="00D56EB3"/>
    <w:rsid w:val="00D57E03"/>
    <w:rsid w:val="00D60BD3"/>
    <w:rsid w:val="00D61D62"/>
    <w:rsid w:val="00D6627E"/>
    <w:rsid w:val="00D72889"/>
    <w:rsid w:val="00D7673C"/>
    <w:rsid w:val="00D80B28"/>
    <w:rsid w:val="00D833B1"/>
    <w:rsid w:val="00D85CAD"/>
    <w:rsid w:val="00D9240A"/>
    <w:rsid w:val="00D930C8"/>
    <w:rsid w:val="00D9407C"/>
    <w:rsid w:val="00DA7AEE"/>
    <w:rsid w:val="00DB01F3"/>
    <w:rsid w:val="00DB2E6C"/>
    <w:rsid w:val="00DB7301"/>
    <w:rsid w:val="00DC0BE4"/>
    <w:rsid w:val="00DC1869"/>
    <w:rsid w:val="00DC230F"/>
    <w:rsid w:val="00DC300A"/>
    <w:rsid w:val="00DC4F21"/>
    <w:rsid w:val="00DC5FE2"/>
    <w:rsid w:val="00DD0939"/>
    <w:rsid w:val="00DD1073"/>
    <w:rsid w:val="00DD1CD4"/>
    <w:rsid w:val="00DD30E0"/>
    <w:rsid w:val="00DE0E31"/>
    <w:rsid w:val="00DE3BF8"/>
    <w:rsid w:val="00DE4C50"/>
    <w:rsid w:val="00DE602A"/>
    <w:rsid w:val="00DE6291"/>
    <w:rsid w:val="00DF0F25"/>
    <w:rsid w:val="00DF1578"/>
    <w:rsid w:val="00DF6C74"/>
    <w:rsid w:val="00E02A30"/>
    <w:rsid w:val="00E05D38"/>
    <w:rsid w:val="00E07021"/>
    <w:rsid w:val="00E07F2C"/>
    <w:rsid w:val="00E10FA5"/>
    <w:rsid w:val="00E1559B"/>
    <w:rsid w:val="00E179DD"/>
    <w:rsid w:val="00E230BE"/>
    <w:rsid w:val="00E26472"/>
    <w:rsid w:val="00E27260"/>
    <w:rsid w:val="00E31BC2"/>
    <w:rsid w:val="00E3260E"/>
    <w:rsid w:val="00E32A11"/>
    <w:rsid w:val="00E34615"/>
    <w:rsid w:val="00E37195"/>
    <w:rsid w:val="00E44983"/>
    <w:rsid w:val="00E50EB5"/>
    <w:rsid w:val="00E514F2"/>
    <w:rsid w:val="00E522B1"/>
    <w:rsid w:val="00E53229"/>
    <w:rsid w:val="00E53687"/>
    <w:rsid w:val="00E546B3"/>
    <w:rsid w:val="00E623B6"/>
    <w:rsid w:val="00E62CF4"/>
    <w:rsid w:val="00E6720B"/>
    <w:rsid w:val="00E70779"/>
    <w:rsid w:val="00E7096C"/>
    <w:rsid w:val="00E72150"/>
    <w:rsid w:val="00E7459B"/>
    <w:rsid w:val="00E76253"/>
    <w:rsid w:val="00E80E05"/>
    <w:rsid w:val="00E8118E"/>
    <w:rsid w:val="00E84B5E"/>
    <w:rsid w:val="00E9252C"/>
    <w:rsid w:val="00E93D11"/>
    <w:rsid w:val="00E94334"/>
    <w:rsid w:val="00E959C7"/>
    <w:rsid w:val="00E97DC3"/>
    <w:rsid w:val="00EA7187"/>
    <w:rsid w:val="00EB1356"/>
    <w:rsid w:val="00EB59E5"/>
    <w:rsid w:val="00EB6E18"/>
    <w:rsid w:val="00EB7F2D"/>
    <w:rsid w:val="00EC351D"/>
    <w:rsid w:val="00ED1FA4"/>
    <w:rsid w:val="00ED200E"/>
    <w:rsid w:val="00ED6250"/>
    <w:rsid w:val="00EE158C"/>
    <w:rsid w:val="00EE1DF3"/>
    <w:rsid w:val="00EE2908"/>
    <w:rsid w:val="00EE45BA"/>
    <w:rsid w:val="00EE7A09"/>
    <w:rsid w:val="00F0301F"/>
    <w:rsid w:val="00F03AC4"/>
    <w:rsid w:val="00F059C3"/>
    <w:rsid w:val="00F061FE"/>
    <w:rsid w:val="00F112CD"/>
    <w:rsid w:val="00F11A52"/>
    <w:rsid w:val="00F11D7F"/>
    <w:rsid w:val="00F143B4"/>
    <w:rsid w:val="00F17BDA"/>
    <w:rsid w:val="00F21C27"/>
    <w:rsid w:val="00F2378A"/>
    <w:rsid w:val="00F245A2"/>
    <w:rsid w:val="00F31A05"/>
    <w:rsid w:val="00F379CC"/>
    <w:rsid w:val="00F40F9F"/>
    <w:rsid w:val="00F43451"/>
    <w:rsid w:val="00F44F9F"/>
    <w:rsid w:val="00F47462"/>
    <w:rsid w:val="00F50404"/>
    <w:rsid w:val="00F50B22"/>
    <w:rsid w:val="00F51FE1"/>
    <w:rsid w:val="00F5693A"/>
    <w:rsid w:val="00F56D7B"/>
    <w:rsid w:val="00F6082D"/>
    <w:rsid w:val="00F6365C"/>
    <w:rsid w:val="00F64628"/>
    <w:rsid w:val="00F65AD3"/>
    <w:rsid w:val="00F6688A"/>
    <w:rsid w:val="00F80A9E"/>
    <w:rsid w:val="00F81F72"/>
    <w:rsid w:val="00F86C8B"/>
    <w:rsid w:val="00F91AF5"/>
    <w:rsid w:val="00F9633E"/>
    <w:rsid w:val="00FA11E8"/>
    <w:rsid w:val="00FA2BE0"/>
    <w:rsid w:val="00FA5649"/>
    <w:rsid w:val="00FA7A0C"/>
    <w:rsid w:val="00FA7E75"/>
    <w:rsid w:val="00FB0FB4"/>
    <w:rsid w:val="00FB1FA2"/>
    <w:rsid w:val="00FB51D6"/>
    <w:rsid w:val="00FC73F3"/>
    <w:rsid w:val="00FD246F"/>
    <w:rsid w:val="00FD3B42"/>
    <w:rsid w:val="00FD4AF4"/>
    <w:rsid w:val="00FD7452"/>
    <w:rsid w:val="00FE2118"/>
    <w:rsid w:val="00FE3A75"/>
    <w:rsid w:val="00FE3E6D"/>
    <w:rsid w:val="00FE5983"/>
    <w:rsid w:val="00FF27DE"/>
    <w:rsid w:val="00FF3B3B"/>
    <w:rsid w:val="00FF5219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9F6C57"/>
  <w15:chartTrackingRefBased/>
  <w15:docId w15:val="{41C1584D-1E27-4525-B1CC-C804EF33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C5A3B"/>
    <w:rPr>
      <w:rFonts w:ascii="MkwybcAdvTT577c760c" w:hAnsi="MkwybcAdvTT577c760c" w:hint="default"/>
      <w:b w:val="0"/>
      <w:bCs w:val="0"/>
      <w:i w:val="0"/>
      <w:iCs w:val="0"/>
      <w:color w:val="131413"/>
      <w:sz w:val="26"/>
      <w:szCs w:val="26"/>
    </w:rPr>
  </w:style>
  <w:style w:type="character" w:customStyle="1" w:styleId="fontstyle11">
    <w:name w:val="fontstyle11"/>
    <w:basedOn w:val="a0"/>
    <w:rsid w:val="009E4D0D"/>
    <w:rPr>
      <w:rFonts w:ascii="FywbpfAdvTT3713a231" w:hAnsi="FywbpfAdvTT3713a231" w:hint="default"/>
      <w:b w:val="0"/>
      <w:bCs w:val="0"/>
      <w:i w:val="0"/>
      <w:iCs w:val="0"/>
      <w:color w:val="131413"/>
      <w:sz w:val="20"/>
      <w:szCs w:val="20"/>
    </w:rPr>
  </w:style>
  <w:style w:type="character" w:customStyle="1" w:styleId="fontstyle31">
    <w:name w:val="fontstyle31"/>
    <w:basedOn w:val="a0"/>
    <w:rsid w:val="009E4D0D"/>
    <w:rPr>
      <w:rFonts w:ascii="CvcwjbAdvTT50a2f13e.I" w:hAnsi="CvcwjbAdvTT50a2f13e.I" w:hint="default"/>
      <w:b w:val="0"/>
      <w:bCs w:val="0"/>
      <w:i w:val="0"/>
      <w:iCs w:val="0"/>
      <w:color w:val="131413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B520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B520F"/>
    <w:rPr>
      <w:sz w:val="18"/>
      <w:szCs w:val="18"/>
    </w:rPr>
  </w:style>
  <w:style w:type="character" w:customStyle="1" w:styleId="fontstyle21">
    <w:name w:val="fontstyle21"/>
    <w:basedOn w:val="a0"/>
    <w:rsid w:val="00BA772D"/>
    <w:rPr>
      <w:rFonts w:ascii="JxtsqnAdvTT50a2f13e.I" w:hAnsi="JxtsqnAdvTT50a2f13e.I" w:hint="default"/>
      <w:b w:val="0"/>
      <w:bCs w:val="0"/>
      <w:i w:val="0"/>
      <w:iCs w:val="0"/>
      <w:color w:val="13141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17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177F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17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177F1"/>
    <w:rPr>
      <w:sz w:val="18"/>
      <w:szCs w:val="18"/>
    </w:rPr>
  </w:style>
  <w:style w:type="paragraph" w:styleId="a9">
    <w:name w:val="List Paragraph"/>
    <w:basedOn w:val="a"/>
    <w:uiPriority w:val="34"/>
    <w:qFormat/>
    <w:rsid w:val="006E092C"/>
    <w:pPr>
      <w:ind w:firstLineChars="200" w:firstLine="420"/>
    </w:pPr>
  </w:style>
  <w:style w:type="character" w:customStyle="1" w:styleId="fontstyle41">
    <w:name w:val="fontstyle41"/>
    <w:basedOn w:val="a0"/>
    <w:rsid w:val="00780D6E"/>
    <w:rPr>
      <w:rFonts w:ascii="AdvP4C4E51" w:hAnsi="AdvP4C4E51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51">
    <w:name w:val="fontstyle51"/>
    <w:basedOn w:val="a0"/>
    <w:rsid w:val="00780D6E"/>
    <w:rPr>
      <w:rFonts w:ascii="AdvP4C4E74" w:hAnsi="AdvP4C4E74" w:hint="default"/>
      <w:b w:val="0"/>
      <w:bCs w:val="0"/>
      <w:i w:val="0"/>
      <w:iCs w:val="0"/>
      <w:color w:val="242021"/>
      <w:sz w:val="20"/>
      <w:szCs w:val="20"/>
    </w:rPr>
  </w:style>
  <w:style w:type="character" w:styleId="aa">
    <w:name w:val="Placeholder Text"/>
    <w:basedOn w:val="a0"/>
    <w:uiPriority w:val="99"/>
    <w:semiHidden/>
    <w:rsid w:val="003D3157"/>
    <w:rPr>
      <w:color w:val="808080"/>
    </w:rPr>
  </w:style>
  <w:style w:type="character" w:customStyle="1" w:styleId="fontstyle61">
    <w:name w:val="fontstyle61"/>
    <w:basedOn w:val="a0"/>
    <w:rsid w:val="00300926"/>
    <w:rPr>
      <w:rFonts w:ascii="MhsxlcAdvTTb8864ccf.B" w:hAnsi="MhsxlcAdvTTb8864ccf.B" w:hint="default"/>
      <w:b w:val="0"/>
      <w:bCs w:val="0"/>
      <w:i w:val="0"/>
      <w:iCs w:val="0"/>
      <w:color w:val="131413"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C913B6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C913B6"/>
    <w:rPr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C913B6"/>
    <w:rPr>
      <w:vertAlign w:val="superscript"/>
    </w:rPr>
  </w:style>
  <w:style w:type="character" w:customStyle="1" w:styleId="ae">
    <w:name w:val="_"/>
    <w:basedOn w:val="a0"/>
    <w:rsid w:val="00305D6E"/>
  </w:style>
  <w:style w:type="character" w:customStyle="1" w:styleId="ff16">
    <w:name w:val="ff16"/>
    <w:basedOn w:val="a0"/>
    <w:rsid w:val="00305D6E"/>
  </w:style>
  <w:style w:type="character" w:customStyle="1" w:styleId="ff1c">
    <w:name w:val="ff1c"/>
    <w:basedOn w:val="a0"/>
    <w:rsid w:val="00305D6E"/>
  </w:style>
  <w:style w:type="character" w:customStyle="1" w:styleId="ff15">
    <w:name w:val="ff15"/>
    <w:basedOn w:val="a0"/>
    <w:rsid w:val="00305D6E"/>
  </w:style>
  <w:style w:type="character" w:customStyle="1" w:styleId="ff17">
    <w:name w:val="ff17"/>
    <w:basedOn w:val="a0"/>
    <w:rsid w:val="00305D6E"/>
  </w:style>
  <w:style w:type="character" w:customStyle="1" w:styleId="ff1d">
    <w:name w:val="ff1d"/>
    <w:basedOn w:val="a0"/>
    <w:rsid w:val="00305D6E"/>
  </w:style>
  <w:style w:type="character" w:customStyle="1" w:styleId="lse9">
    <w:name w:val="lse9"/>
    <w:basedOn w:val="a0"/>
    <w:rsid w:val="00305D6E"/>
  </w:style>
  <w:style w:type="character" w:customStyle="1" w:styleId="fontstyle71">
    <w:name w:val="fontstyle71"/>
    <w:basedOn w:val="a0"/>
    <w:rsid w:val="00723F7C"/>
    <w:rPr>
      <w:rFonts w:ascii="AdvPSMP13" w:hAnsi="AdvPSMP13" w:hint="default"/>
      <w:b w:val="0"/>
      <w:bCs w:val="0"/>
      <w:i w:val="0"/>
      <w:iCs w:val="0"/>
      <w:color w:val="242021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DC230F"/>
  </w:style>
  <w:style w:type="paragraph" w:styleId="af0">
    <w:name w:val="Date"/>
    <w:basedOn w:val="a"/>
    <w:next w:val="a"/>
    <w:link w:val="af1"/>
    <w:uiPriority w:val="99"/>
    <w:semiHidden/>
    <w:unhideWhenUsed/>
    <w:rsid w:val="004A2D8C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4A2D8C"/>
  </w:style>
  <w:style w:type="character" w:styleId="af2">
    <w:name w:val="annotation reference"/>
    <w:basedOn w:val="a0"/>
    <w:uiPriority w:val="99"/>
    <w:semiHidden/>
    <w:unhideWhenUsed/>
    <w:rsid w:val="00223E09"/>
    <w:rPr>
      <w:sz w:val="21"/>
      <w:szCs w:val="21"/>
    </w:rPr>
  </w:style>
  <w:style w:type="paragraph" w:styleId="af3">
    <w:name w:val="annotation text"/>
    <w:basedOn w:val="a"/>
    <w:link w:val="af4"/>
    <w:uiPriority w:val="99"/>
    <w:unhideWhenUsed/>
    <w:rsid w:val="00223E09"/>
    <w:pPr>
      <w:jc w:val="left"/>
    </w:pPr>
  </w:style>
  <w:style w:type="character" w:customStyle="1" w:styleId="af4">
    <w:name w:val="批注文字 字符"/>
    <w:basedOn w:val="a0"/>
    <w:link w:val="af3"/>
    <w:uiPriority w:val="99"/>
    <w:rsid w:val="00223E0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3E09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223E09"/>
    <w:rPr>
      <w:b/>
      <w:bCs/>
    </w:rPr>
  </w:style>
  <w:style w:type="paragraph" w:styleId="af7">
    <w:name w:val="Normal (Web)"/>
    <w:basedOn w:val="a"/>
    <w:uiPriority w:val="99"/>
    <w:semiHidden/>
    <w:unhideWhenUsed/>
    <w:rsid w:val="00416A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8">
    <w:name w:val="Strong"/>
    <w:basedOn w:val="a0"/>
    <w:uiPriority w:val="22"/>
    <w:qFormat/>
    <w:rsid w:val="00416A61"/>
    <w:rPr>
      <w:b/>
      <w:bCs/>
    </w:rPr>
  </w:style>
  <w:style w:type="character" w:styleId="af9">
    <w:name w:val="Emphasis"/>
    <w:basedOn w:val="a0"/>
    <w:uiPriority w:val="20"/>
    <w:qFormat/>
    <w:rsid w:val="00416A61"/>
    <w:rPr>
      <w:i/>
      <w:iCs/>
    </w:rPr>
  </w:style>
  <w:style w:type="character" w:styleId="afa">
    <w:name w:val="Hyperlink"/>
    <w:basedOn w:val="a0"/>
    <w:uiPriority w:val="99"/>
    <w:unhideWhenUsed/>
    <w:rsid w:val="00416A61"/>
    <w:rPr>
      <w:color w:val="0000FF"/>
      <w:u w:val="single"/>
    </w:rPr>
  </w:style>
  <w:style w:type="character" w:styleId="afb">
    <w:name w:val="Unresolved Mention"/>
    <w:basedOn w:val="a0"/>
    <w:uiPriority w:val="99"/>
    <w:semiHidden/>
    <w:unhideWhenUsed/>
    <w:rsid w:val="00EE7A09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885127"/>
  </w:style>
  <w:style w:type="character" w:customStyle="1" w:styleId="apple-converted-space">
    <w:name w:val="apple-converted-space"/>
    <w:basedOn w:val="a0"/>
    <w:rsid w:val="00F11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direct.com/science/article/abs/pii/S016762961830757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ciencedirect.com/science/article/abs/pii/S01676296183075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science/article/abs/pii/S0167629618307574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324A7-A951-D74E-B71C-9BC208A7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5950</TotalTime>
  <Pages>13</Pages>
  <Words>2952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donghong</dc:creator>
  <cp:keywords/>
  <dc:description/>
  <cp:lastModifiedBy>xie donghong</cp:lastModifiedBy>
  <cp:revision>58</cp:revision>
  <dcterms:created xsi:type="dcterms:W3CDTF">2021-09-09T00:26:00Z</dcterms:created>
  <dcterms:modified xsi:type="dcterms:W3CDTF">2022-02-01T11:20:00Z</dcterms:modified>
</cp:coreProperties>
</file>