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F5C196" w14:textId="52C8351F" w:rsidR="6A22B3AF" w:rsidRPr="00ED4418" w:rsidRDefault="6A22B3AF" w:rsidP="00063EA9">
      <w:pPr>
        <w:spacing w:line="360" w:lineRule="auto"/>
        <w:jc w:val="center"/>
        <w:rPr>
          <w:rFonts w:ascii="Times New Roman" w:hAnsi="Times New Roman" w:cs="Times New Roman"/>
          <w:b/>
          <w:bCs/>
        </w:rPr>
      </w:pPr>
      <w:r w:rsidRPr="00ED4418">
        <w:rPr>
          <w:rFonts w:ascii="Times New Roman" w:hAnsi="Times New Roman" w:cs="Times New Roman"/>
          <w:b/>
          <w:bCs/>
        </w:rPr>
        <w:t>Appendix</w:t>
      </w:r>
    </w:p>
    <w:p w14:paraId="726B72B5" w14:textId="77777777" w:rsidR="0087450D" w:rsidRPr="00ED4418" w:rsidRDefault="0087450D" w:rsidP="00063EA9">
      <w:pPr>
        <w:spacing w:line="360" w:lineRule="auto"/>
        <w:jc w:val="center"/>
        <w:rPr>
          <w:rFonts w:ascii="Times New Roman" w:hAnsi="Times New Roman" w:cs="Times New Roman"/>
          <w:b/>
          <w:bCs/>
        </w:rPr>
      </w:pPr>
    </w:p>
    <w:p w14:paraId="08C4E1F6" w14:textId="77777777" w:rsidR="0087450D" w:rsidRPr="00ED4418" w:rsidRDefault="0087450D" w:rsidP="00063EA9">
      <w:pPr>
        <w:spacing w:line="360" w:lineRule="auto"/>
        <w:jc w:val="center"/>
        <w:rPr>
          <w:rFonts w:ascii="Times New Roman" w:hAnsi="Times New Roman" w:cs="Times New Roman"/>
          <w:b/>
          <w:bCs/>
        </w:rPr>
      </w:pPr>
      <w:r w:rsidRPr="00ED4418">
        <w:rPr>
          <w:rFonts w:ascii="Times New Roman" w:hAnsi="Times New Roman" w:cs="Times New Roman"/>
          <w:b/>
          <w:bCs/>
        </w:rPr>
        <w:t>Under Pressure:</w:t>
      </w:r>
    </w:p>
    <w:p w14:paraId="1731F233" w14:textId="0B3B9B63" w:rsidR="0087450D" w:rsidRPr="00ED4418" w:rsidRDefault="0087450D" w:rsidP="00063EA9">
      <w:pPr>
        <w:spacing w:line="360" w:lineRule="auto"/>
        <w:jc w:val="center"/>
        <w:rPr>
          <w:rFonts w:ascii="Times New Roman" w:hAnsi="Times New Roman" w:cs="Times New Roman"/>
          <w:b/>
          <w:bCs/>
        </w:rPr>
      </w:pPr>
      <w:r w:rsidRPr="00ED4418">
        <w:rPr>
          <w:rFonts w:ascii="Times New Roman" w:hAnsi="Times New Roman" w:cs="Times New Roman"/>
          <w:b/>
          <w:bCs/>
        </w:rPr>
        <w:t>Institutional frictions and issue characteristics as determinants of issue responsiveness in Parliament in times of crisis</w:t>
      </w:r>
    </w:p>
    <w:p w14:paraId="5E5E833E" w14:textId="0AFB7B51" w:rsidR="6A22B3AF" w:rsidRPr="00ED4418" w:rsidRDefault="6A22B3AF" w:rsidP="00063EA9">
      <w:pPr>
        <w:spacing w:line="360" w:lineRule="auto"/>
        <w:jc w:val="center"/>
        <w:rPr>
          <w:rFonts w:ascii="Times New Roman" w:hAnsi="Times New Roman" w:cs="Times New Roman"/>
          <w:b/>
          <w:bCs/>
        </w:rPr>
      </w:pPr>
    </w:p>
    <w:p w14:paraId="248951E4" w14:textId="77777777" w:rsidR="0087450D" w:rsidRPr="00ED4418" w:rsidRDefault="0087450D" w:rsidP="00063EA9">
      <w:pPr>
        <w:spacing w:line="360" w:lineRule="auto"/>
        <w:jc w:val="center"/>
        <w:rPr>
          <w:rFonts w:ascii="Times New Roman" w:hAnsi="Times New Roman" w:cs="Times New Roman"/>
          <w:b/>
          <w:bCs/>
        </w:rPr>
      </w:pPr>
    </w:p>
    <w:p w14:paraId="08F8EA37" w14:textId="018921E8" w:rsidR="6A22B3AF" w:rsidRPr="00ED4418" w:rsidRDefault="13872C21" w:rsidP="00063EA9">
      <w:pPr>
        <w:pStyle w:val="ListParagraph"/>
        <w:numPr>
          <w:ilvl w:val="0"/>
          <w:numId w:val="4"/>
        </w:numPr>
        <w:spacing w:line="360" w:lineRule="auto"/>
        <w:jc w:val="both"/>
        <w:rPr>
          <w:rFonts w:ascii="Times New Roman" w:hAnsi="Times New Roman" w:cs="Times New Roman"/>
        </w:rPr>
      </w:pPr>
      <w:r w:rsidRPr="00ED4418">
        <w:rPr>
          <w:rFonts w:ascii="Times New Roman" w:eastAsia="Calibri" w:hAnsi="Times New Roman" w:cs="Times New Roman"/>
          <w:b/>
          <w:bCs/>
        </w:rPr>
        <w:t>C</w:t>
      </w:r>
      <w:r w:rsidRPr="00ED4418">
        <w:rPr>
          <w:rFonts w:ascii="Times New Roman" w:eastAsia="Times New Roman" w:hAnsi="Times New Roman" w:cs="Times New Roman"/>
          <w:b/>
          <w:bCs/>
        </w:rPr>
        <w:t xml:space="preserve">ase selection – Scopus analysis </w:t>
      </w:r>
      <w:r w:rsidRPr="00ED4418">
        <w:rPr>
          <w:rFonts w:ascii="Times New Roman" w:eastAsia="Calibri" w:hAnsi="Times New Roman" w:cs="Times New Roman"/>
        </w:rPr>
        <w:t xml:space="preserve"> </w:t>
      </w:r>
    </w:p>
    <w:p w14:paraId="220CD6AB" w14:textId="6F46BFB6" w:rsidR="6A22B3AF" w:rsidRPr="00ED4418" w:rsidRDefault="13872C21" w:rsidP="00063EA9">
      <w:pPr>
        <w:spacing w:line="360" w:lineRule="auto"/>
        <w:jc w:val="both"/>
        <w:rPr>
          <w:rFonts w:ascii="Times New Roman" w:hAnsi="Times New Roman" w:cs="Times New Roman"/>
        </w:rPr>
      </w:pPr>
      <w:r w:rsidRPr="00ED4418">
        <w:rPr>
          <w:rFonts w:ascii="Times New Roman" w:eastAsia="Calibri" w:hAnsi="Times New Roman" w:cs="Times New Roman"/>
        </w:rPr>
        <w:t>The titles of 249 articles published within the relevant time frame for our analysis (2005</w:t>
      </w:r>
      <w:r w:rsidR="00EC5CD3" w:rsidRPr="00ED4418">
        <w:rPr>
          <w:rFonts w:ascii="Times New Roman" w:eastAsia="Calibri" w:hAnsi="Times New Roman" w:cs="Times New Roman"/>
        </w:rPr>
        <w:t>–</w:t>
      </w:r>
      <w:r w:rsidRPr="00ED4418">
        <w:rPr>
          <w:rFonts w:ascii="Times New Roman" w:eastAsia="Calibri" w:hAnsi="Times New Roman" w:cs="Times New Roman"/>
        </w:rPr>
        <w:t xml:space="preserve">2022) were downloaded from Scopus. The search was conducted using the keywords </w:t>
      </w:r>
      <w:r w:rsidR="00EC5CD3" w:rsidRPr="00ED4418">
        <w:rPr>
          <w:rFonts w:ascii="Times New Roman" w:eastAsia="Calibri" w:hAnsi="Times New Roman" w:cs="Times New Roman"/>
        </w:rPr>
        <w:t>“</w:t>
      </w:r>
      <w:r w:rsidRPr="00ED4418">
        <w:rPr>
          <w:rFonts w:ascii="Times New Roman" w:eastAsia="Calibri" w:hAnsi="Times New Roman" w:cs="Times New Roman"/>
        </w:rPr>
        <w:t>Italy</w:t>
      </w:r>
      <w:r w:rsidR="00EC5CD3" w:rsidRPr="00ED4418">
        <w:rPr>
          <w:rFonts w:ascii="Times New Roman" w:eastAsia="Calibri" w:hAnsi="Times New Roman" w:cs="Times New Roman"/>
        </w:rPr>
        <w:t>”</w:t>
      </w:r>
      <w:r w:rsidRPr="00ED4418">
        <w:rPr>
          <w:rFonts w:ascii="Times New Roman" w:eastAsia="Calibri" w:hAnsi="Times New Roman" w:cs="Times New Roman"/>
        </w:rPr>
        <w:t xml:space="preserve"> and </w:t>
      </w:r>
      <w:r w:rsidR="00EC5CD3" w:rsidRPr="00ED4418">
        <w:rPr>
          <w:rFonts w:ascii="Times New Roman" w:eastAsia="Calibri" w:hAnsi="Times New Roman" w:cs="Times New Roman"/>
        </w:rPr>
        <w:t>“</w:t>
      </w:r>
      <w:r w:rsidRPr="00ED4418">
        <w:rPr>
          <w:rFonts w:ascii="Times New Roman" w:eastAsia="Calibri" w:hAnsi="Times New Roman" w:cs="Times New Roman"/>
        </w:rPr>
        <w:t>crisis</w:t>
      </w:r>
      <w:r w:rsidR="00EC5CD3" w:rsidRPr="00ED4418">
        <w:rPr>
          <w:rFonts w:ascii="Times New Roman" w:eastAsia="Calibri" w:hAnsi="Times New Roman" w:cs="Times New Roman"/>
        </w:rPr>
        <w:t>”</w:t>
      </w:r>
      <w:r w:rsidRPr="00ED4418">
        <w:rPr>
          <w:rFonts w:ascii="Times New Roman" w:eastAsia="Calibri" w:hAnsi="Times New Roman" w:cs="Times New Roman"/>
        </w:rPr>
        <w:t xml:space="preserve"> in the title. Following the download, the titles were assigned a label based on the specific crisis they addressed. The labels were derived by considering the issues as reported in the Eurobarometer survey.</w:t>
      </w:r>
      <w:r w:rsidR="00960F1B" w:rsidRPr="00ED4418">
        <w:rPr>
          <w:rFonts w:ascii="Times New Roman" w:eastAsia="Calibri" w:hAnsi="Times New Roman" w:cs="Times New Roman"/>
        </w:rPr>
        <w:t xml:space="preserve"> </w:t>
      </w:r>
      <w:r w:rsidRPr="00ED4418">
        <w:rPr>
          <w:rFonts w:ascii="Times New Roman" w:eastAsia="Calibri" w:hAnsi="Times New Roman" w:cs="Times New Roman"/>
        </w:rPr>
        <w:t xml:space="preserve">The categories include </w:t>
      </w:r>
      <w:r w:rsidR="00EC5CD3" w:rsidRPr="00ED4418">
        <w:rPr>
          <w:rFonts w:ascii="Times New Roman" w:eastAsia="Calibri" w:hAnsi="Times New Roman" w:cs="Times New Roman"/>
        </w:rPr>
        <w:t>“</w:t>
      </w:r>
      <w:r w:rsidRPr="00ED4418">
        <w:rPr>
          <w:rFonts w:ascii="Times New Roman" w:eastAsia="Calibri" w:hAnsi="Times New Roman" w:cs="Times New Roman"/>
        </w:rPr>
        <w:t>Economy</w:t>
      </w:r>
      <w:r w:rsidR="00EC5CD3" w:rsidRPr="00ED4418">
        <w:rPr>
          <w:rFonts w:ascii="Times New Roman" w:eastAsia="Calibri" w:hAnsi="Times New Roman" w:cs="Times New Roman"/>
        </w:rPr>
        <w:t>”</w:t>
      </w:r>
      <w:r w:rsidR="00844425" w:rsidRPr="00ED4418">
        <w:rPr>
          <w:rFonts w:ascii="Times New Roman" w:eastAsia="Calibri" w:hAnsi="Times New Roman" w:cs="Times New Roman"/>
        </w:rPr>
        <w:t>,</w:t>
      </w:r>
      <w:r w:rsidRPr="00ED4418">
        <w:rPr>
          <w:rFonts w:ascii="Times New Roman" w:eastAsia="Calibri" w:hAnsi="Times New Roman" w:cs="Times New Roman"/>
        </w:rPr>
        <w:t xml:space="preserve"> </w:t>
      </w:r>
      <w:r w:rsidR="00EC5CD3" w:rsidRPr="00ED4418">
        <w:rPr>
          <w:rFonts w:ascii="Times New Roman" w:eastAsia="Calibri" w:hAnsi="Times New Roman" w:cs="Times New Roman"/>
        </w:rPr>
        <w:t>“</w:t>
      </w:r>
      <w:r w:rsidRPr="00ED4418">
        <w:rPr>
          <w:rFonts w:ascii="Times New Roman" w:eastAsia="Calibri" w:hAnsi="Times New Roman" w:cs="Times New Roman"/>
        </w:rPr>
        <w:t>Health</w:t>
      </w:r>
      <w:r w:rsidR="00EC5CD3" w:rsidRPr="00ED4418">
        <w:rPr>
          <w:rFonts w:ascii="Times New Roman" w:eastAsia="Calibri" w:hAnsi="Times New Roman" w:cs="Times New Roman"/>
        </w:rPr>
        <w:t>”</w:t>
      </w:r>
      <w:r w:rsidR="00844425" w:rsidRPr="00ED4418">
        <w:rPr>
          <w:rFonts w:ascii="Times New Roman" w:eastAsia="Calibri" w:hAnsi="Times New Roman" w:cs="Times New Roman"/>
        </w:rPr>
        <w:t>,</w:t>
      </w:r>
      <w:r w:rsidRPr="00ED4418">
        <w:rPr>
          <w:rFonts w:ascii="Times New Roman" w:eastAsia="Calibri" w:hAnsi="Times New Roman" w:cs="Times New Roman"/>
        </w:rPr>
        <w:t xml:space="preserve"> </w:t>
      </w:r>
      <w:r w:rsidR="00EC5CD3" w:rsidRPr="00ED4418">
        <w:rPr>
          <w:rFonts w:ascii="Times New Roman" w:eastAsia="Calibri" w:hAnsi="Times New Roman" w:cs="Times New Roman"/>
        </w:rPr>
        <w:t>“</w:t>
      </w:r>
      <w:r w:rsidRPr="00ED4418">
        <w:rPr>
          <w:rFonts w:ascii="Times New Roman" w:eastAsia="Calibri" w:hAnsi="Times New Roman" w:cs="Times New Roman"/>
        </w:rPr>
        <w:t>Migration</w:t>
      </w:r>
      <w:r w:rsidR="00EC5CD3" w:rsidRPr="00ED4418">
        <w:rPr>
          <w:rFonts w:ascii="Times New Roman" w:eastAsia="Calibri" w:hAnsi="Times New Roman" w:cs="Times New Roman"/>
        </w:rPr>
        <w:t>”</w:t>
      </w:r>
      <w:r w:rsidR="00844425" w:rsidRPr="00ED4418">
        <w:rPr>
          <w:rFonts w:ascii="Times New Roman" w:eastAsia="Calibri" w:hAnsi="Times New Roman" w:cs="Times New Roman"/>
        </w:rPr>
        <w:t>,</w:t>
      </w:r>
      <w:r w:rsidRPr="00ED4418">
        <w:rPr>
          <w:rFonts w:ascii="Times New Roman" w:eastAsia="Calibri" w:hAnsi="Times New Roman" w:cs="Times New Roman"/>
        </w:rPr>
        <w:t xml:space="preserve"> </w:t>
      </w:r>
      <w:r w:rsidR="00EC5CD3" w:rsidRPr="00ED4418">
        <w:rPr>
          <w:rFonts w:ascii="Times New Roman" w:eastAsia="Calibri" w:hAnsi="Times New Roman" w:cs="Times New Roman"/>
        </w:rPr>
        <w:t>“</w:t>
      </w:r>
      <w:r w:rsidRPr="00ED4418">
        <w:rPr>
          <w:rFonts w:ascii="Times New Roman" w:eastAsia="Calibri" w:hAnsi="Times New Roman" w:cs="Times New Roman"/>
        </w:rPr>
        <w:t>Housing</w:t>
      </w:r>
      <w:r w:rsidR="00EC5CD3" w:rsidRPr="00ED4418">
        <w:rPr>
          <w:rFonts w:ascii="Times New Roman" w:eastAsia="Calibri" w:hAnsi="Times New Roman" w:cs="Times New Roman"/>
        </w:rPr>
        <w:t>”</w:t>
      </w:r>
      <w:r w:rsidR="00844425" w:rsidRPr="00ED4418">
        <w:rPr>
          <w:rFonts w:ascii="Times New Roman" w:eastAsia="Calibri" w:hAnsi="Times New Roman" w:cs="Times New Roman"/>
        </w:rPr>
        <w:t>,</w:t>
      </w:r>
      <w:r w:rsidRPr="00ED4418">
        <w:rPr>
          <w:rFonts w:ascii="Times New Roman" w:eastAsia="Calibri" w:hAnsi="Times New Roman" w:cs="Times New Roman"/>
        </w:rPr>
        <w:t xml:space="preserve"> </w:t>
      </w:r>
      <w:r w:rsidR="00EC5CD3" w:rsidRPr="00ED4418">
        <w:rPr>
          <w:rFonts w:ascii="Times New Roman" w:eastAsia="Calibri" w:hAnsi="Times New Roman" w:cs="Times New Roman"/>
        </w:rPr>
        <w:t>“</w:t>
      </w:r>
      <w:r w:rsidRPr="00ED4418">
        <w:rPr>
          <w:rFonts w:ascii="Times New Roman" w:eastAsia="Calibri" w:hAnsi="Times New Roman" w:cs="Times New Roman"/>
        </w:rPr>
        <w:t>Environment</w:t>
      </w:r>
      <w:r w:rsidR="00EC5CD3" w:rsidRPr="00ED4418">
        <w:rPr>
          <w:rFonts w:ascii="Times New Roman" w:eastAsia="Calibri" w:hAnsi="Times New Roman" w:cs="Times New Roman"/>
        </w:rPr>
        <w:t>”</w:t>
      </w:r>
      <w:r w:rsidR="00844425" w:rsidRPr="00ED4418">
        <w:rPr>
          <w:rFonts w:ascii="Times New Roman" w:eastAsia="Calibri" w:hAnsi="Times New Roman" w:cs="Times New Roman"/>
        </w:rPr>
        <w:t>,</w:t>
      </w:r>
      <w:r w:rsidRPr="00ED4418">
        <w:rPr>
          <w:rFonts w:ascii="Times New Roman" w:eastAsia="Calibri" w:hAnsi="Times New Roman" w:cs="Times New Roman"/>
        </w:rPr>
        <w:t xml:space="preserve"> </w:t>
      </w:r>
      <w:r w:rsidR="00EC5CD3" w:rsidRPr="00ED4418">
        <w:rPr>
          <w:rFonts w:ascii="Times New Roman" w:eastAsia="Calibri" w:hAnsi="Times New Roman" w:cs="Times New Roman"/>
        </w:rPr>
        <w:t>“</w:t>
      </w:r>
      <w:r w:rsidRPr="00ED4418">
        <w:rPr>
          <w:rFonts w:ascii="Times New Roman" w:eastAsia="Calibri" w:hAnsi="Times New Roman" w:cs="Times New Roman"/>
        </w:rPr>
        <w:t>Political</w:t>
      </w:r>
      <w:r w:rsidR="00EC5CD3" w:rsidRPr="00ED4418">
        <w:rPr>
          <w:rFonts w:ascii="Times New Roman" w:eastAsia="Calibri" w:hAnsi="Times New Roman" w:cs="Times New Roman"/>
        </w:rPr>
        <w:t>”</w:t>
      </w:r>
      <w:r w:rsidR="00844425" w:rsidRPr="00ED4418">
        <w:rPr>
          <w:rFonts w:ascii="Times New Roman" w:eastAsia="Calibri" w:hAnsi="Times New Roman" w:cs="Times New Roman"/>
        </w:rPr>
        <w:t>,</w:t>
      </w:r>
      <w:r w:rsidRPr="00ED4418">
        <w:rPr>
          <w:rFonts w:ascii="Times New Roman" w:eastAsia="Calibri" w:hAnsi="Times New Roman" w:cs="Times New Roman"/>
        </w:rPr>
        <w:t xml:space="preserve"> </w:t>
      </w:r>
      <w:r w:rsidR="00EC5CD3" w:rsidRPr="00ED4418">
        <w:rPr>
          <w:rFonts w:ascii="Times New Roman" w:eastAsia="Calibri" w:hAnsi="Times New Roman" w:cs="Times New Roman"/>
        </w:rPr>
        <w:t>“</w:t>
      </w:r>
      <w:r w:rsidRPr="00ED4418">
        <w:rPr>
          <w:rFonts w:ascii="Times New Roman" w:eastAsia="Calibri" w:hAnsi="Times New Roman" w:cs="Times New Roman"/>
        </w:rPr>
        <w:t>Welfare</w:t>
      </w:r>
      <w:r w:rsidR="00EC5CD3" w:rsidRPr="00ED4418">
        <w:rPr>
          <w:rFonts w:ascii="Times New Roman" w:eastAsia="Calibri" w:hAnsi="Times New Roman" w:cs="Times New Roman"/>
        </w:rPr>
        <w:t>”</w:t>
      </w:r>
      <w:r w:rsidR="00844425" w:rsidRPr="00ED4418">
        <w:rPr>
          <w:rFonts w:ascii="Times New Roman" w:eastAsia="Calibri" w:hAnsi="Times New Roman" w:cs="Times New Roman"/>
        </w:rPr>
        <w:t>.</w:t>
      </w:r>
      <w:r w:rsidRPr="00ED4418">
        <w:rPr>
          <w:rFonts w:ascii="Times New Roman" w:eastAsia="Calibri" w:hAnsi="Times New Roman" w:cs="Times New Roman"/>
        </w:rPr>
        <w:t xml:space="preserve"> </w:t>
      </w:r>
      <w:r w:rsidR="00844425" w:rsidRPr="00ED4418">
        <w:rPr>
          <w:rFonts w:ascii="Times New Roman" w:eastAsia="Calibri" w:hAnsi="Times New Roman" w:cs="Times New Roman"/>
        </w:rPr>
        <w:t xml:space="preserve">The category </w:t>
      </w:r>
      <w:r w:rsidR="00EC5CD3" w:rsidRPr="00ED4418">
        <w:rPr>
          <w:rFonts w:ascii="Times New Roman" w:eastAsia="Calibri" w:hAnsi="Times New Roman" w:cs="Times New Roman"/>
        </w:rPr>
        <w:t>“</w:t>
      </w:r>
      <w:r w:rsidRPr="00ED4418">
        <w:rPr>
          <w:rFonts w:ascii="Times New Roman" w:eastAsia="Calibri" w:hAnsi="Times New Roman" w:cs="Times New Roman"/>
        </w:rPr>
        <w:t>NA</w:t>
      </w:r>
      <w:r w:rsidR="00EC5CD3" w:rsidRPr="00ED4418">
        <w:rPr>
          <w:rFonts w:ascii="Times New Roman" w:eastAsia="Calibri" w:hAnsi="Times New Roman" w:cs="Times New Roman"/>
        </w:rPr>
        <w:t>”</w:t>
      </w:r>
      <w:r w:rsidRPr="00ED4418">
        <w:rPr>
          <w:rFonts w:ascii="Times New Roman" w:eastAsia="Calibri" w:hAnsi="Times New Roman" w:cs="Times New Roman"/>
        </w:rPr>
        <w:t xml:space="preserve"> </w:t>
      </w:r>
      <w:r w:rsidR="0079012C">
        <w:rPr>
          <w:rFonts w:ascii="Times New Roman" w:eastAsia="Calibri" w:hAnsi="Times New Roman" w:cs="Times New Roman"/>
        </w:rPr>
        <w:t xml:space="preserve">is </w:t>
      </w:r>
      <w:r w:rsidRPr="00ED4418">
        <w:rPr>
          <w:rFonts w:ascii="Times New Roman" w:eastAsia="Calibri" w:hAnsi="Times New Roman" w:cs="Times New Roman"/>
        </w:rPr>
        <w:t>used for cases where the crisis in question is not clear, there are multiple crises referenced, or the crisis does not fall within the period under review,</w:t>
      </w:r>
      <w:r w:rsidRPr="00ED4418">
        <w:rPr>
          <w:rFonts w:ascii="Times New Roman" w:eastAsia="Times New Roman" w:hAnsi="Times New Roman" w:cs="Times New Roman"/>
        </w:rPr>
        <w:t xml:space="preserve"> e.g. the crisis of the </w:t>
      </w:r>
      <w:r w:rsidR="00EC5CD3" w:rsidRPr="00ED4418">
        <w:rPr>
          <w:rFonts w:ascii="Times New Roman" w:eastAsia="Times New Roman" w:hAnsi="Times New Roman" w:cs="Times New Roman"/>
        </w:rPr>
        <w:t>“</w:t>
      </w:r>
      <w:r w:rsidRPr="00ED4418">
        <w:rPr>
          <w:rFonts w:ascii="Times New Roman" w:eastAsia="Times New Roman" w:hAnsi="Times New Roman" w:cs="Times New Roman"/>
        </w:rPr>
        <w:t>Roman Empire</w:t>
      </w:r>
      <w:r w:rsidR="00EC5CD3" w:rsidRPr="00ED4418">
        <w:rPr>
          <w:rFonts w:ascii="Times New Roman" w:eastAsia="Times New Roman" w:hAnsi="Times New Roman" w:cs="Times New Roman"/>
        </w:rPr>
        <w:t>”</w:t>
      </w:r>
      <w:r w:rsidRPr="00ED4418">
        <w:rPr>
          <w:rFonts w:ascii="Times New Roman" w:eastAsia="Times New Roman" w:hAnsi="Times New Roman" w:cs="Times New Roman"/>
        </w:rPr>
        <w:t>. Therefore, articles whose subject was a crisis that happened in historic times or limited territorial contexts were discarded.</w:t>
      </w:r>
      <w:r w:rsidRPr="00ED4418">
        <w:rPr>
          <w:rFonts w:ascii="Times New Roman" w:eastAsia="Calibri" w:hAnsi="Times New Roman" w:cs="Times New Roman"/>
          <w:color w:val="000000" w:themeColor="text1"/>
        </w:rPr>
        <w:t xml:space="preserve"> </w:t>
      </w:r>
    </w:p>
    <w:p w14:paraId="491D2BDA" w14:textId="55DCB2D1" w:rsidR="6A22B3AF" w:rsidRPr="00ED4418" w:rsidRDefault="13872C21" w:rsidP="00063EA9">
      <w:pPr>
        <w:spacing w:line="360" w:lineRule="auto"/>
        <w:ind w:firstLine="720"/>
        <w:jc w:val="both"/>
        <w:rPr>
          <w:rFonts w:ascii="Times New Roman" w:hAnsi="Times New Roman" w:cs="Times New Roman"/>
        </w:rPr>
      </w:pPr>
      <w:r w:rsidRPr="00ED4418">
        <w:rPr>
          <w:rFonts w:ascii="Times New Roman" w:eastAsia="Calibri" w:hAnsi="Times New Roman" w:cs="Times New Roman"/>
          <w:lang w:val="en-GB"/>
        </w:rPr>
        <w:t xml:space="preserve">The analysis revealed that </w:t>
      </w:r>
      <w:proofErr w:type="gramStart"/>
      <w:r w:rsidRPr="00ED4418">
        <w:rPr>
          <w:rFonts w:ascii="Times New Roman" w:eastAsia="Calibri" w:hAnsi="Times New Roman" w:cs="Times New Roman"/>
          <w:lang w:val="en-GB"/>
        </w:rPr>
        <w:t>the majority of</w:t>
      </w:r>
      <w:proofErr w:type="gramEnd"/>
      <w:r w:rsidRPr="00ED4418">
        <w:rPr>
          <w:rFonts w:ascii="Times New Roman" w:eastAsia="Calibri" w:hAnsi="Times New Roman" w:cs="Times New Roman"/>
          <w:lang w:val="en-GB"/>
        </w:rPr>
        <w:t xml:space="preserve"> crisis-related article</w:t>
      </w:r>
      <w:r w:rsidRPr="00ED4418">
        <w:rPr>
          <w:rFonts w:ascii="Times New Roman" w:eastAsia="Times New Roman" w:hAnsi="Times New Roman" w:cs="Times New Roman"/>
          <w:lang w:val="en-GB"/>
        </w:rPr>
        <w:t xml:space="preserve">s (approximately 40%) focused on the economic crisis. </w:t>
      </w:r>
      <w:proofErr w:type="gramStart"/>
      <w:r w:rsidRPr="00ED4418">
        <w:rPr>
          <w:rFonts w:ascii="Times New Roman" w:eastAsia="Times New Roman" w:hAnsi="Times New Roman" w:cs="Times New Roman"/>
          <w:lang w:val="en-GB"/>
        </w:rPr>
        <w:t>The majority of</w:t>
      </w:r>
      <w:proofErr w:type="gramEnd"/>
      <w:r w:rsidRPr="00ED4418">
        <w:rPr>
          <w:rFonts w:ascii="Times New Roman" w:eastAsia="Times New Roman" w:hAnsi="Times New Roman" w:cs="Times New Roman"/>
          <w:lang w:val="en-GB"/>
        </w:rPr>
        <w:t xml:space="preserve"> these articles focus on the significant economic downturn that has affected Italy and Europe since 2008. A notable proportion of articles (approximately 15%) address the health crisis, with a particular focus on the </w:t>
      </w:r>
      <w:r w:rsidR="00EC5CD3" w:rsidRPr="00ED4418">
        <w:rPr>
          <w:rFonts w:ascii="Times New Roman" w:eastAsia="Times New Roman" w:hAnsi="Times New Roman" w:cs="Times New Roman"/>
          <w:lang w:val="en-GB"/>
        </w:rPr>
        <w:t>Covid-19</w:t>
      </w:r>
      <w:r w:rsidRPr="00ED4418">
        <w:rPr>
          <w:rFonts w:ascii="Times New Roman" w:eastAsia="Times New Roman" w:hAnsi="Times New Roman" w:cs="Times New Roman"/>
          <w:lang w:val="en-GB"/>
        </w:rPr>
        <w:t xml:space="preserve"> emergency. Although the migration crisis </w:t>
      </w:r>
      <w:proofErr w:type="gramStart"/>
      <w:r w:rsidRPr="00ED4418">
        <w:rPr>
          <w:rFonts w:ascii="Times New Roman" w:eastAsia="Times New Roman" w:hAnsi="Times New Roman" w:cs="Times New Roman"/>
          <w:lang w:val="en-GB"/>
        </w:rPr>
        <w:t>lags behind</w:t>
      </w:r>
      <w:proofErr w:type="gramEnd"/>
      <w:r w:rsidRPr="00ED4418">
        <w:rPr>
          <w:rFonts w:ascii="Times New Roman" w:eastAsia="Times New Roman" w:hAnsi="Times New Roman" w:cs="Times New Roman"/>
          <w:lang w:val="en-GB"/>
        </w:rPr>
        <w:t xml:space="preserve"> the first two, it ranks third (approximately 6%) in terms of frequency. The number of Scopus articles on this topic has grown exponentially since 2016, with the majority focusing on the refugee crisis.</w:t>
      </w:r>
      <w:r w:rsidRPr="00ED4418">
        <w:rPr>
          <w:rFonts w:ascii="Times New Roman" w:eastAsia="Calibri" w:hAnsi="Times New Roman" w:cs="Times New Roman"/>
        </w:rPr>
        <w:t xml:space="preserve"> </w:t>
      </w:r>
    </w:p>
    <w:p w14:paraId="4F302165" w14:textId="24067864" w:rsidR="6A22B3AF" w:rsidRPr="00ED4418" w:rsidRDefault="58BB1893" w:rsidP="00063EA9">
      <w:pPr>
        <w:spacing w:line="360" w:lineRule="auto"/>
        <w:ind w:firstLine="720"/>
        <w:jc w:val="both"/>
        <w:rPr>
          <w:rFonts w:ascii="Times New Roman" w:eastAsia="Calibri" w:hAnsi="Times New Roman" w:cs="Times New Roman"/>
        </w:rPr>
      </w:pPr>
      <w:r w:rsidRPr="00ED4418">
        <w:rPr>
          <w:rFonts w:ascii="Times New Roman" w:eastAsia="Calibri" w:hAnsi="Times New Roman" w:cs="Times New Roman"/>
          <w:lang w:val="en-GB"/>
        </w:rPr>
        <w:t>The other events that are referred to as crises are the environmental (7 matches), political (2 matches) welfare and housing crises (1 match each). We decided to exclude the political crisis from further analysis because it is endogenous to the political system and focus</w:t>
      </w:r>
      <w:r w:rsidR="00D62C70" w:rsidRPr="00ED4418">
        <w:rPr>
          <w:rFonts w:ascii="Times New Roman" w:eastAsia="Calibri" w:hAnsi="Times New Roman" w:cs="Times New Roman"/>
          <w:lang w:val="en-GB"/>
        </w:rPr>
        <w:t>es</w:t>
      </w:r>
      <w:r w:rsidRPr="00ED4418">
        <w:rPr>
          <w:rFonts w:ascii="Times New Roman" w:eastAsia="Calibri" w:hAnsi="Times New Roman" w:cs="Times New Roman"/>
          <w:lang w:val="en-GB"/>
        </w:rPr>
        <w:t xml:space="preserve"> only on external </w:t>
      </w:r>
      <w:r w:rsidR="00EC5CD3" w:rsidRPr="00ED4418">
        <w:rPr>
          <w:rFonts w:ascii="Times New Roman" w:eastAsia="Calibri" w:hAnsi="Times New Roman" w:cs="Times New Roman"/>
          <w:lang w:val="en-GB"/>
        </w:rPr>
        <w:t>“</w:t>
      </w:r>
      <w:r w:rsidRPr="00ED4418">
        <w:rPr>
          <w:rFonts w:ascii="Times New Roman" w:eastAsia="Calibri" w:hAnsi="Times New Roman" w:cs="Times New Roman"/>
          <w:lang w:val="en-GB"/>
        </w:rPr>
        <w:t>real-world</w:t>
      </w:r>
      <w:r w:rsidR="00EC5CD3" w:rsidRPr="00ED4418">
        <w:rPr>
          <w:rFonts w:ascii="Times New Roman" w:eastAsia="Calibri" w:hAnsi="Times New Roman" w:cs="Times New Roman"/>
          <w:lang w:val="en-GB"/>
        </w:rPr>
        <w:t>”</w:t>
      </w:r>
      <w:r w:rsidRPr="00ED4418">
        <w:rPr>
          <w:rFonts w:ascii="Times New Roman" w:eastAsia="Calibri" w:hAnsi="Times New Roman" w:cs="Times New Roman"/>
          <w:lang w:val="en-GB"/>
        </w:rPr>
        <w:t xml:space="preserve"> crises.</w:t>
      </w:r>
    </w:p>
    <w:p w14:paraId="704386E9" w14:textId="751F8B8E" w:rsidR="6A22B3AF" w:rsidRPr="00ED4418" w:rsidRDefault="6A22B3AF" w:rsidP="00063EA9">
      <w:pPr>
        <w:spacing w:line="360" w:lineRule="auto"/>
        <w:jc w:val="both"/>
        <w:rPr>
          <w:rFonts w:ascii="Times New Roman" w:hAnsi="Times New Roman" w:cs="Times New Roman"/>
          <w:b/>
          <w:bCs/>
        </w:rPr>
      </w:pPr>
    </w:p>
    <w:p w14:paraId="233301F6" w14:textId="6493B48E" w:rsidR="0055310C" w:rsidRPr="00ED4418" w:rsidRDefault="6A22B3AF" w:rsidP="00063EA9">
      <w:pPr>
        <w:pStyle w:val="ListParagraph"/>
        <w:numPr>
          <w:ilvl w:val="0"/>
          <w:numId w:val="4"/>
        </w:numPr>
        <w:spacing w:line="360" w:lineRule="auto"/>
        <w:jc w:val="both"/>
        <w:rPr>
          <w:rFonts w:ascii="Times New Roman" w:hAnsi="Times New Roman" w:cs="Times New Roman"/>
          <w:b/>
          <w:bCs/>
        </w:rPr>
      </w:pPr>
      <w:r w:rsidRPr="00ED4418">
        <w:rPr>
          <w:rFonts w:ascii="Times New Roman" w:hAnsi="Times New Roman" w:cs="Times New Roman"/>
          <w:b/>
          <w:bCs/>
        </w:rPr>
        <w:t xml:space="preserve">Dependent variables </w:t>
      </w:r>
    </w:p>
    <w:p w14:paraId="76DF025F" w14:textId="1355C08B" w:rsidR="0055310C" w:rsidRPr="00ED4418" w:rsidRDefault="6A22B3AF" w:rsidP="00063EA9">
      <w:pPr>
        <w:spacing w:line="360" w:lineRule="auto"/>
        <w:jc w:val="both"/>
        <w:rPr>
          <w:rFonts w:ascii="Times New Roman" w:hAnsi="Times New Roman" w:cs="Times New Roman"/>
        </w:rPr>
      </w:pPr>
      <w:r w:rsidRPr="00ED4418">
        <w:rPr>
          <w:rFonts w:ascii="Times New Roman" w:hAnsi="Times New Roman" w:cs="Times New Roman"/>
        </w:rPr>
        <w:t xml:space="preserve">We demonstrated in Table 2 and Figure 3 in the Main Document that oral and written questions are subject to different dynamics and show various levels of kurtosis. To reinforce our intuition about the divergent </w:t>
      </w:r>
      <w:proofErr w:type="spellStart"/>
      <w:r w:rsidRPr="00ED4418">
        <w:rPr>
          <w:rFonts w:ascii="Times New Roman" w:hAnsi="Times New Roman" w:cs="Times New Roman"/>
        </w:rPr>
        <w:t>behaviour</w:t>
      </w:r>
      <w:proofErr w:type="spellEnd"/>
      <w:r w:rsidRPr="00ED4418">
        <w:rPr>
          <w:rFonts w:ascii="Times New Roman" w:hAnsi="Times New Roman" w:cs="Times New Roman"/>
        </w:rPr>
        <w:t xml:space="preserve"> of the two agendas, we correlate the attention towards each </w:t>
      </w:r>
      <w:r w:rsidRPr="00ED4418">
        <w:rPr>
          <w:rFonts w:ascii="Times New Roman" w:hAnsi="Times New Roman" w:cs="Times New Roman"/>
        </w:rPr>
        <w:lastRenderedPageBreak/>
        <w:t xml:space="preserve">crisis-related topic. The bivariate correlations inform us that the proportions are not correlated but in the case of Immigration (R = 0.5 with p-value &lt; 0.05). As evident from the figure, </w:t>
      </w:r>
      <w:proofErr w:type="gramStart"/>
      <w:r w:rsidRPr="00ED4418">
        <w:rPr>
          <w:rFonts w:ascii="Times New Roman" w:hAnsi="Times New Roman" w:cs="Times New Roman"/>
        </w:rPr>
        <w:t>and also</w:t>
      </w:r>
      <w:proofErr w:type="gramEnd"/>
      <w:r w:rsidRPr="00ED4418">
        <w:rPr>
          <w:rFonts w:ascii="Times New Roman" w:hAnsi="Times New Roman" w:cs="Times New Roman"/>
        </w:rPr>
        <w:t xml:space="preserve"> from Figure 3 (see footnote 1 for the discussion) in the Main Document, Health presents an outlier, i.e. the extreme value of the first semester of 2018. The bivariate correlation between the proportion of oral and written questions about Health without that value remains not statistically significant (R = 0.12 with p-value = 0.51).</w:t>
      </w:r>
    </w:p>
    <w:p w14:paraId="646AE5B4" w14:textId="77777777" w:rsidR="0055310C" w:rsidRPr="00ED4418" w:rsidRDefault="0055310C" w:rsidP="00063EA9">
      <w:pPr>
        <w:spacing w:line="360" w:lineRule="auto"/>
        <w:jc w:val="both"/>
        <w:rPr>
          <w:rFonts w:ascii="Times New Roman" w:hAnsi="Times New Roman" w:cs="Times New Roman"/>
        </w:rPr>
      </w:pPr>
    </w:p>
    <w:p w14:paraId="73FB1982" w14:textId="77777777" w:rsidR="0055310C" w:rsidRPr="00ED4418" w:rsidRDefault="6A22B3AF" w:rsidP="00063EA9">
      <w:pPr>
        <w:spacing w:line="360" w:lineRule="auto"/>
        <w:jc w:val="both"/>
        <w:rPr>
          <w:rFonts w:ascii="Times New Roman" w:hAnsi="Times New Roman" w:cs="Times New Roman"/>
        </w:rPr>
      </w:pPr>
      <w:r w:rsidRPr="00ED4418">
        <w:rPr>
          <w:rFonts w:ascii="Times New Roman" w:hAnsi="Times New Roman" w:cs="Times New Roman"/>
          <w:b/>
          <w:bCs/>
        </w:rPr>
        <w:t>Figure A1. Bivariate correlations between the two agendas for Economy, Health, and Immigration.</w:t>
      </w:r>
    </w:p>
    <w:p w14:paraId="030E7862" w14:textId="0D0208BC" w:rsidR="0055310C" w:rsidRPr="00ED4418" w:rsidRDefault="007619D0" w:rsidP="00063EA9">
      <w:pPr>
        <w:spacing w:line="360" w:lineRule="auto"/>
        <w:jc w:val="both"/>
        <w:rPr>
          <w:rFonts w:ascii="Times New Roman" w:hAnsi="Times New Roman" w:cs="Times New Roman"/>
        </w:rPr>
      </w:pPr>
      <w:r w:rsidRPr="00ED4418">
        <w:rPr>
          <w:rFonts w:ascii="Times New Roman" w:hAnsi="Times New Roman" w:cs="Times New Roman"/>
          <w:noProof/>
        </w:rPr>
        <w:drawing>
          <wp:inline distT="0" distB="0" distL="0" distR="0" wp14:anchorId="2215CC92" wp14:editId="435BEB02">
            <wp:extent cx="5731510" cy="3477260"/>
            <wp:effectExtent l="0" t="0" r="0" b="2540"/>
            <wp:docPr id="474558918" name="Picture 1" descr="A collage of graphs and char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558918" name="Picture 1" descr="A collage of graphs and charts&#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31510" cy="3477260"/>
                    </a:xfrm>
                    <a:prstGeom prst="rect">
                      <a:avLst/>
                    </a:prstGeom>
                  </pic:spPr>
                </pic:pic>
              </a:graphicData>
            </a:graphic>
          </wp:inline>
        </w:drawing>
      </w:r>
    </w:p>
    <w:p w14:paraId="5D2CE725" w14:textId="77777777" w:rsidR="0055310C" w:rsidRPr="00ED4418" w:rsidRDefault="0055310C" w:rsidP="00063EA9">
      <w:pPr>
        <w:spacing w:line="360" w:lineRule="auto"/>
        <w:jc w:val="both"/>
        <w:rPr>
          <w:rFonts w:ascii="Times New Roman" w:hAnsi="Times New Roman" w:cs="Times New Roman"/>
        </w:rPr>
      </w:pPr>
    </w:p>
    <w:p w14:paraId="7D2E5032" w14:textId="66969F9D" w:rsidR="00844425" w:rsidRPr="00ED4418" w:rsidRDefault="00844425" w:rsidP="00063EA9">
      <w:pPr>
        <w:spacing w:line="360" w:lineRule="auto"/>
        <w:jc w:val="both"/>
        <w:rPr>
          <w:rFonts w:ascii="Times New Roman" w:hAnsi="Times New Roman" w:cs="Times New Roman"/>
        </w:rPr>
      </w:pPr>
      <w:r w:rsidRPr="00ED4418">
        <w:rPr>
          <w:rFonts w:ascii="Times New Roman" w:hAnsi="Times New Roman" w:cs="Times New Roman"/>
        </w:rPr>
        <w:t xml:space="preserve">In section </w:t>
      </w:r>
      <w:r w:rsidR="0079012C">
        <w:rPr>
          <w:rFonts w:ascii="Times New Roman" w:hAnsi="Times New Roman" w:cs="Times New Roman"/>
        </w:rPr>
        <w:t>6</w:t>
      </w:r>
      <w:r w:rsidRPr="00ED4418">
        <w:rPr>
          <w:rFonts w:ascii="Times New Roman" w:hAnsi="Times New Roman" w:cs="Times New Roman"/>
        </w:rPr>
        <w:t xml:space="preserve"> (Models and results) we refer to the stationarity of the time series on the proportion of questions focusing on the </w:t>
      </w:r>
      <w:r w:rsidR="0079012C">
        <w:rPr>
          <w:rFonts w:ascii="Times New Roman" w:hAnsi="Times New Roman" w:cs="Times New Roman"/>
        </w:rPr>
        <w:t>E</w:t>
      </w:r>
      <w:r w:rsidRPr="00ED4418">
        <w:rPr>
          <w:rFonts w:ascii="Times New Roman" w:hAnsi="Times New Roman" w:cs="Times New Roman"/>
        </w:rPr>
        <w:t xml:space="preserve">conomy, </w:t>
      </w:r>
      <w:r w:rsidR="0079012C">
        <w:rPr>
          <w:rFonts w:ascii="Times New Roman" w:hAnsi="Times New Roman" w:cs="Times New Roman"/>
        </w:rPr>
        <w:t>H</w:t>
      </w:r>
      <w:r w:rsidRPr="00ED4418">
        <w:rPr>
          <w:rFonts w:ascii="Times New Roman" w:hAnsi="Times New Roman" w:cs="Times New Roman"/>
        </w:rPr>
        <w:t xml:space="preserve">ealth and </w:t>
      </w:r>
      <w:r w:rsidR="0079012C">
        <w:rPr>
          <w:rFonts w:ascii="Times New Roman" w:hAnsi="Times New Roman" w:cs="Times New Roman"/>
        </w:rPr>
        <w:t>M</w:t>
      </w:r>
      <w:r w:rsidRPr="00ED4418">
        <w:rPr>
          <w:rFonts w:ascii="Times New Roman" w:hAnsi="Times New Roman" w:cs="Times New Roman"/>
        </w:rPr>
        <w:t xml:space="preserve">igration. We refer to the visual inspection of the Autocorrelation Function and two formal tests, the Ljung-Box and the Augmented Dickey-Fuller tests. Here we report the graph of the autocorrelation functions, suggesting that the proportion of written questions on Health and Migration are not stationary. </w:t>
      </w:r>
      <w:r w:rsidR="00FA67A2" w:rsidRPr="00ED4418">
        <w:rPr>
          <w:rFonts w:ascii="Times New Roman" w:hAnsi="Times New Roman" w:cs="Times New Roman"/>
        </w:rPr>
        <w:t xml:space="preserve">By contrast, evidence on data about written questions on the Economy is mixed. </w:t>
      </w:r>
      <w:r w:rsidRPr="00ED4418">
        <w:rPr>
          <w:rFonts w:ascii="Times New Roman" w:hAnsi="Times New Roman" w:cs="Times New Roman"/>
        </w:rPr>
        <w:t>The code for replicating the tests is available in the replication file.</w:t>
      </w:r>
    </w:p>
    <w:p w14:paraId="00EDB598" w14:textId="77777777" w:rsidR="00EA525A" w:rsidRPr="00ED4418" w:rsidRDefault="00EA525A" w:rsidP="00063EA9">
      <w:pPr>
        <w:spacing w:line="360" w:lineRule="auto"/>
        <w:jc w:val="both"/>
        <w:rPr>
          <w:rFonts w:ascii="Times New Roman" w:hAnsi="Times New Roman" w:cs="Times New Roman"/>
          <w:b/>
          <w:bCs/>
        </w:rPr>
      </w:pPr>
    </w:p>
    <w:p w14:paraId="73C6F684" w14:textId="77777777" w:rsidR="004D655B" w:rsidRDefault="004D655B" w:rsidP="00063EA9">
      <w:pPr>
        <w:spacing w:line="360" w:lineRule="auto"/>
        <w:jc w:val="both"/>
        <w:rPr>
          <w:rFonts w:ascii="Times New Roman" w:hAnsi="Times New Roman" w:cs="Times New Roman"/>
          <w:b/>
          <w:bCs/>
        </w:rPr>
      </w:pPr>
    </w:p>
    <w:p w14:paraId="27EC8F9E" w14:textId="025AE319" w:rsidR="00844425" w:rsidRPr="00ED4418" w:rsidRDefault="00844425" w:rsidP="00063EA9">
      <w:pPr>
        <w:spacing w:line="360" w:lineRule="auto"/>
        <w:jc w:val="both"/>
        <w:rPr>
          <w:rFonts w:ascii="Times New Roman" w:hAnsi="Times New Roman" w:cs="Times New Roman"/>
          <w:b/>
          <w:bCs/>
        </w:rPr>
      </w:pPr>
      <w:r w:rsidRPr="00ED4418">
        <w:rPr>
          <w:rFonts w:ascii="Times New Roman" w:hAnsi="Times New Roman" w:cs="Times New Roman"/>
          <w:b/>
          <w:bCs/>
        </w:rPr>
        <w:lastRenderedPageBreak/>
        <w:t>Figure A2. Autocorrelation Function of the Time Series of Parliamentary Questions for Economy, Health, and Immigration.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3"/>
        <w:gridCol w:w="4513"/>
      </w:tblGrid>
      <w:tr w:rsidR="00844425" w:rsidRPr="00ED4418" w14:paraId="60E3C7B1" w14:textId="77777777" w:rsidTr="004D613F">
        <w:tc>
          <w:tcPr>
            <w:tcW w:w="4508" w:type="dxa"/>
          </w:tcPr>
          <w:p w14:paraId="394E645C" w14:textId="77777777" w:rsidR="00844425" w:rsidRPr="00ED4418" w:rsidRDefault="00844425" w:rsidP="00063EA9">
            <w:pPr>
              <w:spacing w:line="360" w:lineRule="auto"/>
              <w:jc w:val="both"/>
              <w:rPr>
                <w:rFonts w:ascii="Times New Roman" w:hAnsi="Times New Roman" w:cs="Times New Roman"/>
              </w:rPr>
            </w:pPr>
            <w:r w:rsidRPr="00ED4418">
              <w:rPr>
                <w:rFonts w:ascii="Times New Roman" w:hAnsi="Times New Roman" w:cs="Times New Roman"/>
                <w:noProof/>
              </w:rPr>
              <w:drawing>
                <wp:inline distT="0" distB="0" distL="0" distR="0" wp14:anchorId="5481CF10" wp14:editId="12F17487">
                  <wp:extent cx="2857500" cy="2114093"/>
                  <wp:effectExtent l="0" t="0" r="0" b="635"/>
                  <wp:docPr id="1300365668" name="Immagine 4" descr="Immagine che contiene testo, schermata, diagramma, Caratter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365668" name="Immagine 4" descr="Immagine che contiene testo, schermata, diagramma, Carattere&#10;&#10;Descrizione generata automaticamente"/>
                          <pic:cNvPicPr/>
                        </pic:nvPicPr>
                        <pic:blipFill>
                          <a:blip r:embed="rId9">
                            <a:extLst>
                              <a:ext uri="{28A0092B-C50C-407E-A947-70E740481C1C}">
                                <a14:useLocalDpi xmlns:a14="http://schemas.microsoft.com/office/drawing/2010/main" val="0"/>
                              </a:ext>
                            </a:extLst>
                          </a:blip>
                          <a:stretch>
                            <a:fillRect/>
                          </a:stretch>
                        </pic:blipFill>
                        <pic:spPr>
                          <a:xfrm>
                            <a:off x="0" y="0"/>
                            <a:ext cx="2868622" cy="2122322"/>
                          </a:xfrm>
                          <a:prstGeom prst="rect">
                            <a:avLst/>
                          </a:prstGeom>
                        </pic:spPr>
                      </pic:pic>
                    </a:graphicData>
                  </a:graphic>
                </wp:inline>
              </w:drawing>
            </w:r>
          </w:p>
        </w:tc>
        <w:tc>
          <w:tcPr>
            <w:tcW w:w="4508" w:type="dxa"/>
          </w:tcPr>
          <w:p w14:paraId="0F6CED99" w14:textId="77777777" w:rsidR="00844425" w:rsidRPr="00ED4418" w:rsidRDefault="00844425" w:rsidP="00063EA9">
            <w:pPr>
              <w:spacing w:line="360" w:lineRule="auto"/>
              <w:jc w:val="both"/>
              <w:rPr>
                <w:rFonts w:ascii="Times New Roman" w:hAnsi="Times New Roman" w:cs="Times New Roman"/>
              </w:rPr>
            </w:pPr>
            <w:r w:rsidRPr="00ED4418">
              <w:rPr>
                <w:rFonts w:ascii="Times New Roman" w:hAnsi="Times New Roman" w:cs="Times New Roman"/>
                <w:noProof/>
              </w:rPr>
              <w:drawing>
                <wp:inline distT="0" distB="0" distL="0" distR="0" wp14:anchorId="54101F1B" wp14:editId="09863444">
                  <wp:extent cx="2857500" cy="2139696"/>
                  <wp:effectExtent l="0" t="0" r="0" b="0"/>
                  <wp:docPr id="352008185" name="Immagine 5" descr="Immagine che contiene testo, schermata, Carattere, diagramm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008185" name="Immagine 5" descr="Immagine che contiene testo, schermata, Carattere, diagramma&#10;&#10;Descrizione generata automaticamente"/>
                          <pic:cNvPicPr/>
                        </pic:nvPicPr>
                        <pic:blipFill>
                          <a:blip r:embed="rId10">
                            <a:extLst>
                              <a:ext uri="{28A0092B-C50C-407E-A947-70E740481C1C}">
                                <a14:useLocalDpi xmlns:a14="http://schemas.microsoft.com/office/drawing/2010/main" val="0"/>
                              </a:ext>
                            </a:extLst>
                          </a:blip>
                          <a:stretch>
                            <a:fillRect/>
                          </a:stretch>
                        </pic:blipFill>
                        <pic:spPr>
                          <a:xfrm>
                            <a:off x="0" y="0"/>
                            <a:ext cx="2865294" cy="2145532"/>
                          </a:xfrm>
                          <a:prstGeom prst="rect">
                            <a:avLst/>
                          </a:prstGeom>
                        </pic:spPr>
                      </pic:pic>
                    </a:graphicData>
                  </a:graphic>
                </wp:inline>
              </w:drawing>
            </w:r>
          </w:p>
        </w:tc>
      </w:tr>
      <w:tr w:rsidR="00844425" w:rsidRPr="00ED4418" w14:paraId="41D45B1A" w14:textId="77777777" w:rsidTr="004D613F">
        <w:tc>
          <w:tcPr>
            <w:tcW w:w="4508" w:type="dxa"/>
          </w:tcPr>
          <w:p w14:paraId="1D70CB96" w14:textId="77777777" w:rsidR="00844425" w:rsidRPr="00ED4418" w:rsidRDefault="00844425" w:rsidP="00063EA9">
            <w:pPr>
              <w:spacing w:line="360" w:lineRule="auto"/>
              <w:jc w:val="both"/>
              <w:rPr>
                <w:rFonts w:ascii="Times New Roman" w:hAnsi="Times New Roman" w:cs="Times New Roman"/>
              </w:rPr>
            </w:pPr>
            <w:r w:rsidRPr="00ED4418">
              <w:rPr>
                <w:rFonts w:ascii="Times New Roman" w:hAnsi="Times New Roman" w:cs="Times New Roman"/>
                <w:noProof/>
              </w:rPr>
              <w:drawing>
                <wp:inline distT="0" distB="0" distL="0" distR="0" wp14:anchorId="7C8FC5ED" wp14:editId="32A92244">
                  <wp:extent cx="2857500" cy="2081175"/>
                  <wp:effectExtent l="0" t="0" r="0" b="0"/>
                  <wp:docPr id="1490679388" name="Immagine 6" descr="Immagine che contiene testo, schermata, diagramma, Caratter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0679388" name="Immagine 6" descr="Immagine che contiene testo, schermata, diagramma, Carattere&#10;&#10;Descrizione generata automaticamente"/>
                          <pic:cNvPicPr/>
                        </pic:nvPicPr>
                        <pic:blipFill>
                          <a:blip r:embed="rId11">
                            <a:extLst>
                              <a:ext uri="{28A0092B-C50C-407E-A947-70E740481C1C}">
                                <a14:useLocalDpi xmlns:a14="http://schemas.microsoft.com/office/drawing/2010/main" val="0"/>
                              </a:ext>
                            </a:extLst>
                          </a:blip>
                          <a:stretch>
                            <a:fillRect/>
                          </a:stretch>
                        </pic:blipFill>
                        <pic:spPr>
                          <a:xfrm>
                            <a:off x="0" y="0"/>
                            <a:ext cx="2864800" cy="2086492"/>
                          </a:xfrm>
                          <a:prstGeom prst="rect">
                            <a:avLst/>
                          </a:prstGeom>
                        </pic:spPr>
                      </pic:pic>
                    </a:graphicData>
                  </a:graphic>
                </wp:inline>
              </w:drawing>
            </w:r>
          </w:p>
        </w:tc>
        <w:tc>
          <w:tcPr>
            <w:tcW w:w="4508" w:type="dxa"/>
          </w:tcPr>
          <w:p w14:paraId="0B3EFDC1" w14:textId="77777777" w:rsidR="00844425" w:rsidRPr="00ED4418" w:rsidRDefault="00844425" w:rsidP="00063EA9">
            <w:pPr>
              <w:spacing w:line="360" w:lineRule="auto"/>
              <w:jc w:val="both"/>
              <w:rPr>
                <w:rFonts w:ascii="Times New Roman" w:hAnsi="Times New Roman" w:cs="Times New Roman"/>
              </w:rPr>
            </w:pPr>
            <w:r w:rsidRPr="00ED4418">
              <w:rPr>
                <w:rFonts w:ascii="Times New Roman" w:hAnsi="Times New Roman" w:cs="Times New Roman"/>
                <w:noProof/>
              </w:rPr>
              <w:drawing>
                <wp:inline distT="0" distB="0" distL="0" distR="0" wp14:anchorId="1D944646" wp14:editId="5C58AE6A">
                  <wp:extent cx="2857500" cy="1997050"/>
                  <wp:effectExtent l="0" t="0" r="0" b="3810"/>
                  <wp:docPr id="1397569368" name="Immagine 7" descr="Immagine che contiene testo, schermata, diagramma, Caratter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7569368" name="Immagine 7" descr="Immagine che contiene testo, schermata, diagramma, Carattere&#10;&#10;Descrizione generata automaticamente"/>
                          <pic:cNvPicPr/>
                        </pic:nvPicPr>
                        <pic:blipFill>
                          <a:blip r:embed="rId12">
                            <a:extLst>
                              <a:ext uri="{28A0092B-C50C-407E-A947-70E740481C1C}">
                                <a14:useLocalDpi xmlns:a14="http://schemas.microsoft.com/office/drawing/2010/main" val="0"/>
                              </a:ext>
                            </a:extLst>
                          </a:blip>
                          <a:stretch>
                            <a:fillRect/>
                          </a:stretch>
                        </pic:blipFill>
                        <pic:spPr>
                          <a:xfrm>
                            <a:off x="0" y="0"/>
                            <a:ext cx="2871691" cy="2006968"/>
                          </a:xfrm>
                          <a:prstGeom prst="rect">
                            <a:avLst/>
                          </a:prstGeom>
                        </pic:spPr>
                      </pic:pic>
                    </a:graphicData>
                  </a:graphic>
                </wp:inline>
              </w:drawing>
            </w:r>
          </w:p>
          <w:p w14:paraId="0A999ACD" w14:textId="77777777" w:rsidR="00844425" w:rsidRPr="00ED4418" w:rsidRDefault="00844425" w:rsidP="00063EA9">
            <w:pPr>
              <w:tabs>
                <w:tab w:val="left" w:pos="1284"/>
              </w:tabs>
              <w:spacing w:line="360" w:lineRule="auto"/>
              <w:jc w:val="both"/>
              <w:rPr>
                <w:rFonts w:ascii="Times New Roman" w:hAnsi="Times New Roman" w:cs="Times New Roman"/>
              </w:rPr>
            </w:pPr>
            <w:r w:rsidRPr="00ED4418">
              <w:rPr>
                <w:rFonts w:ascii="Times New Roman" w:hAnsi="Times New Roman" w:cs="Times New Roman"/>
              </w:rPr>
              <w:tab/>
            </w:r>
          </w:p>
        </w:tc>
      </w:tr>
      <w:tr w:rsidR="00844425" w:rsidRPr="00ED4418" w14:paraId="5EAE01A4" w14:textId="77777777" w:rsidTr="004D613F">
        <w:tc>
          <w:tcPr>
            <w:tcW w:w="4508" w:type="dxa"/>
          </w:tcPr>
          <w:p w14:paraId="0AB7C9DE" w14:textId="77777777" w:rsidR="00844425" w:rsidRPr="00ED4418" w:rsidRDefault="00844425" w:rsidP="00063EA9">
            <w:pPr>
              <w:spacing w:line="360" w:lineRule="auto"/>
              <w:jc w:val="both"/>
              <w:rPr>
                <w:rFonts w:ascii="Times New Roman" w:hAnsi="Times New Roman" w:cs="Times New Roman"/>
              </w:rPr>
            </w:pPr>
            <w:r w:rsidRPr="00ED4418">
              <w:rPr>
                <w:rFonts w:ascii="Times New Roman" w:hAnsi="Times New Roman" w:cs="Times New Roman"/>
                <w:noProof/>
              </w:rPr>
              <w:drawing>
                <wp:inline distT="0" distB="0" distL="0" distR="0" wp14:anchorId="5128012F" wp14:editId="06C23867">
                  <wp:extent cx="2857500" cy="2011680"/>
                  <wp:effectExtent l="0" t="0" r="0" b="7620"/>
                  <wp:docPr id="1534467121" name="Immagine 8" descr="Immagine che contiene testo, schermata, diagramma, Caratter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467121" name="Immagine 8" descr="Immagine che contiene testo, schermata, diagramma, Carattere&#10;&#10;Descrizione generata automaticamente"/>
                          <pic:cNvPicPr/>
                        </pic:nvPicPr>
                        <pic:blipFill>
                          <a:blip r:embed="rId13">
                            <a:extLst>
                              <a:ext uri="{28A0092B-C50C-407E-A947-70E740481C1C}">
                                <a14:useLocalDpi xmlns:a14="http://schemas.microsoft.com/office/drawing/2010/main" val="0"/>
                              </a:ext>
                            </a:extLst>
                          </a:blip>
                          <a:stretch>
                            <a:fillRect/>
                          </a:stretch>
                        </pic:blipFill>
                        <pic:spPr>
                          <a:xfrm>
                            <a:off x="0" y="0"/>
                            <a:ext cx="2864986" cy="2016950"/>
                          </a:xfrm>
                          <a:prstGeom prst="rect">
                            <a:avLst/>
                          </a:prstGeom>
                        </pic:spPr>
                      </pic:pic>
                    </a:graphicData>
                  </a:graphic>
                </wp:inline>
              </w:drawing>
            </w:r>
          </w:p>
        </w:tc>
        <w:tc>
          <w:tcPr>
            <w:tcW w:w="4508" w:type="dxa"/>
          </w:tcPr>
          <w:p w14:paraId="47C7FFD2" w14:textId="77777777" w:rsidR="00844425" w:rsidRPr="00ED4418" w:rsidRDefault="00844425" w:rsidP="00063EA9">
            <w:pPr>
              <w:spacing w:line="360" w:lineRule="auto"/>
              <w:jc w:val="both"/>
              <w:rPr>
                <w:rFonts w:ascii="Times New Roman" w:hAnsi="Times New Roman" w:cs="Times New Roman"/>
              </w:rPr>
            </w:pPr>
            <w:r w:rsidRPr="00ED4418">
              <w:rPr>
                <w:rFonts w:ascii="Times New Roman" w:hAnsi="Times New Roman" w:cs="Times New Roman"/>
                <w:noProof/>
              </w:rPr>
              <w:drawing>
                <wp:inline distT="0" distB="0" distL="0" distR="0" wp14:anchorId="63FA701A" wp14:editId="19AB877D">
                  <wp:extent cx="2857500" cy="1927555"/>
                  <wp:effectExtent l="0" t="0" r="0" b="0"/>
                  <wp:docPr id="1793629085" name="Immagine 9" descr="Immagine che contiene testo, schermata, diagramma, Caratter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3629085" name="Immagine 9" descr="Immagine che contiene testo, schermata, diagramma, Carattere&#10;&#10;Descrizione generata automaticamente"/>
                          <pic:cNvPicPr/>
                        </pic:nvPicPr>
                        <pic:blipFill>
                          <a:blip r:embed="rId14">
                            <a:extLst>
                              <a:ext uri="{28A0092B-C50C-407E-A947-70E740481C1C}">
                                <a14:useLocalDpi xmlns:a14="http://schemas.microsoft.com/office/drawing/2010/main" val="0"/>
                              </a:ext>
                            </a:extLst>
                          </a:blip>
                          <a:stretch>
                            <a:fillRect/>
                          </a:stretch>
                        </pic:blipFill>
                        <pic:spPr>
                          <a:xfrm>
                            <a:off x="0" y="0"/>
                            <a:ext cx="2864819" cy="1932492"/>
                          </a:xfrm>
                          <a:prstGeom prst="rect">
                            <a:avLst/>
                          </a:prstGeom>
                        </pic:spPr>
                      </pic:pic>
                    </a:graphicData>
                  </a:graphic>
                </wp:inline>
              </w:drawing>
            </w:r>
          </w:p>
        </w:tc>
      </w:tr>
    </w:tbl>
    <w:p w14:paraId="116ABC70" w14:textId="77777777" w:rsidR="00437431" w:rsidRPr="00ED4418" w:rsidRDefault="00437431" w:rsidP="00063EA9">
      <w:pPr>
        <w:spacing w:line="360" w:lineRule="auto"/>
        <w:jc w:val="both"/>
        <w:rPr>
          <w:rFonts w:ascii="Times New Roman" w:hAnsi="Times New Roman" w:cs="Times New Roman"/>
          <w:b/>
          <w:bCs/>
        </w:rPr>
      </w:pPr>
    </w:p>
    <w:p w14:paraId="7FCC02D5" w14:textId="77777777" w:rsidR="00960F1B" w:rsidRPr="00ED4418" w:rsidRDefault="00960F1B" w:rsidP="005A0E66">
      <w:pPr>
        <w:jc w:val="both"/>
        <w:rPr>
          <w:rFonts w:ascii="Times New Roman" w:hAnsi="Times New Roman" w:cs="Times New Roman"/>
          <w:b/>
          <w:bCs/>
        </w:rPr>
      </w:pPr>
      <w:r w:rsidRPr="00ED4418">
        <w:rPr>
          <w:rFonts w:ascii="Times New Roman" w:hAnsi="Times New Roman" w:cs="Times New Roman"/>
          <w:b/>
          <w:bCs/>
        </w:rPr>
        <w:br w:type="page"/>
      </w:r>
    </w:p>
    <w:p w14:paraId="335C6639" w14:textId="29FF449D" w:rsidR="00EA525A" w:rsidRPr="00ED4418" w:rsidRDefault="00C00B70" w:rsidP="00063EA9">
      <w:pPr>
        <w:pStyle w:val="ListParagraph"/>
        <w:numPr>
          <w:ilvl w:val="0"/>
          <w:numId w:val="4"/>
        </w:numPr>
        <w:spacing w:line="360" w:lineRule="auto"/>
        <w:jc w:val="both"/>
        <w:rPr>
          <w:rFonts w:ascii="Times New Roman" w:hAnsi="Times New Roman" w:cs="Times New Roman"/>
          <w:b/>
          <w:bCs/>
          <w:i/>
          <w:iCs/>
        </w:rPr>
      </w:pPr>
      <w:r w:rsidRPr="00ED4418">
        <w:rPr>
          <w:rFonts w:ascii="Times New Roman" w:hAnsi="Times New Roman" w:cs="Times New Roman"/>
          <w:b/>
          <w:bCs/>
        </w:rPr>
        <w:lastRenderedPageBreak/>
        <w:t>Independent</w:t>
      </w:r>
      <w:r w:rsidR="6A22B3AF" w:rsidRPr="00ED4418">
        <w:rPr>
          <w:rFonts w:ascii="Times New Roman" w:hAnsi="Times New Roman" w:cs="Times New Roman"/>
          <w:b/>
          <w:bCs/>
        </w:rPr>
        <w:t xml:space="preserve"> variables</w:t>
      </w:r>
    </w:p>
    <w:p w14:paraId="564583AA" w14:textId="562AF928" w:rsidR="0055310C" w:rsidRPr="00ED4418" w:rsidRDefault="6A22B3AF" w:rsidP="00063EA9">
      <w:pPr>
        <w:spacing w:line="360" w:lineRule="auto"/>
        <w:jc w:val="both"/>
        <w:rPr>
          <w:rFonts w:ascii="Times New Roman" w:hAnsi="Times New Roman" w:cs="Times New Roman"/>
          <w:b/>
          <w:bCs/>
          <w:i/>
          <w:iCs/>
        </w:rPr>
      </w:pPr>
      <w:r w:rsidRPr="00ED4418">
        <w:rPr>
          <w:rFonts w:ascii="Times New Roman" w:hAnsi="Times New Roman" w:cs="Times New Roman"/>
          <w:i/>
          <w:iCs/>
        </w:rPr>
        <w:t>Discomfort Index</w:t>
      </w:r>
    </w:p>
    <w:p w14:paraId="0A293F73" w14:textId="3ED489FA" w:rsidR="00960F1B" w:rsidRPr="00ED4418" w:rsidRDefault="00960F1B" w:rsidP="00063EA9">
      <w:pPr>
        <w:spacing w:line="360" w:lineRule="auto"/>
        <w:jc w:val="both"/>
        <w:rPr>
          <w:rFonts w:ascii="Times New Roman" w:hAnsi="Times New Roman" w:cs="Times New Roman"/>
        </w:rPr>
      </w:pPr>
      <w:r w:rsidRPr="00ED4418">
        <w:rPr>
          <w:rFonts w:ascii="Times New Roman" w:hAnsi="Times New Roman" w:cs="Times New Roman"/>
        </w:rPr>
        <w:t>The economist Arthur Okun</w:t>
      </w:r>
      <w:r w:rsidR="00C00B70" w:rsidRPr="00ED4418">
        <w:rPr>
          <w:rFonts w:ascii="Times New Roman" w:hAnsi="Times New Roman" w:cs="Times New Roman"/>
        </w:rPr>
        <w:t xml:space="preserve"> introduced a simple measure to estimate the economic and social costs of a country by adding the seasonally adjusted unemployment rate and annual inflation</w:t>
      </w:r>
      <w:r w:rsidR="00E07676" w:rsidRPr="00ED4418">
        <w:rPr>
          <w:rFonts w:ascii="Times New Roman" w:hAnsi="Times New Roman" w:cs="Times New Roman"/>
        </w:rPr>
        <w:t xml:space="preserve"> </w:t>
      </w:r>
      <w:r w:rsidR="00C00B70" w:rsidRPr="00ED4418">
        <w:rPr>
          <w:rFonts w:ascii="Times New Roman" w:hAnsi="Times New Roman" w:cs="Times New Roman"/>
        </w:rPr>
        <w:t>rate</w:t>
      </w:r>
      <w:r w:rsidR="0074500C" w:rsidRPr="00ED4418">
        <w:rPr>
          <w:rFonts w:ascii="Times New Roman" w:hAnsi="Times New Roman" w:cs="Times New Roman"/>
        </w:rPr>
        <w:t xml:space="preserve">. The resulting measure was called </w:t>
      </w:r>
      <w:r w:rsidR="00EC5CD3" w:rsidRPr="00ED4418">
        <w:rPr>
          <w:rFonts w:ascii="Times New Roman" w:hAnsi="Times New Roman" w:cs="Times New Roman"/>
        </w:rPr>
        <w:t>“</w:t>
      </w:r>
      <w:r w:rsidR="00C00B70" w:rsidRPr="00ED4418">
        <w:rPr>
          <w:rFonts w:ascii="Times New Roman" w:hAnsi="Times New Roman" w:cs="Times New Roman"/>
        </w:rPr>
        <w:t>Misery Index</w:t>
      </w:r>
      <w:r w:rsidR="00EC5CD3" w:rsidRPr="00ED4418">
        <w:rPr>
          <w:rFonts w:ascii="Times New Roman" w:hAnsi="Times New Roman" w:cs="Times New Roman"/>
        </w:rPr>
        <w:t>”</w:t>
      </w:r>
      <w:r w:rsidR="00C00B70" w:rsidRPr="00ED4418">
        <w:rPr>
          <w:rFonts w:ascii="Times New Roman" w:hAnsi="Times New Roman" w:cs="Times New Roman"/>
        </w:rPr>
        <w:t xml:space="preserve"> a</w:t>
      </w:r>
      <w:r w:rsidR="0074500C" w:rsidRPr="00ED4418">
        <w:rPr>
          <w:rFonts w:ascii="Times New Roman" w:hAnsi="Times New Roman" w:cs="Times New Roman"/>
        </w:rPr>
        <w:t>nd became also known as</w:t>
      </w:r>
      <w:r w:rsidR="00C00B70" w:rsidRPr="00ED4418">
        <w:rPr>
          <w:rFonts w:ascii="Times New Roman" w:hAnsi="Times New Roman" w:cs="Times New Roman"/>
        </w:rPr>
        <w:t xml:space="preserve"> Economic Discomfort Index. </w:t>
      </w:r>
      <w:r w:rsidR="0074500C" w:rsidRPr="00ED4418">
        <w:rPr>
          <w:rFonts w:ascii="Times New Roman" w:hAnsi="Times New Roman" w:cs="Times New Roman"/>
        </w:rPr>
        <w:t>The traditional Misery Index was refined by Barro</w:t>
      </w:r>
      <w:r w:rsidR="0074500C" w:rsidRPr="00ED4418">
        <w:rPr>
          <w:rStyle w:val="FootnoteReference"/>
          <w:rFonts w:ascii="Times New Roman" w:hAnsi="Times New Roman" w:cs="Times New Roman"/>
        </w:rPr>
        <w:footnoteReference w:id="1"/>
      </w:r>
      <w:r w:rsidR="0079012C">
        <w:rPr>
          <w:rFonts w:ascii="Times New Roman" w:hAnsi="Times New Roman" w:cs="Times New Roman"/>
        </w:rPr>
        <w:t>,</w:t>
      </w:r>
      <w:r w:rsidR="0074500C" w:rsidRPr="00ED4418">
        <w:rPr>
          <w:rFonts w:ascii="Times New Roman" w:hAnsi="Times New Roman" w:cs="Times New Roman"/>
        </w:rPr>
        <w:t xml:space="preserve"> who added the </w:t>
      </w:r>
      <w:r w:rsidR="00E07676" w:rsidRPr="00ED4418">
        <w:rPr>
          <w:rFonts w:ascii="Times New Roman" w:hAnsi="Times New Roman" w:cs="Times New Roman"/>
        </w:rPr>
        <w:t xml:space="preserve">growth </w:t>
      </w:r>
      <w:r w:rsidR="0074500C" w:rsidRPr="00ED4418">
        <w:rPr>
          <w:rFonts w:ascii="Times New Roman" w:hAnsi="Times New Roman" w:cs="Times New Roman"/>
        </w:rPr>
        <w:t xml:space="preserve">rate. In the European </w:t>
      </w:r>
      <w:r w:rsidR="0079012C">
        <w:rPr>
          <w:rFonts w:ascii="Times New Roman" w:hAnsi="Times New Roman" w:cs="Times New Roman"/>
        </w:rPr>
        <w:t>c</w:t>
      </w:r>
      <w:r w:rsidR="0074500C" w:rsidRPr="00ED4418">
        <w:rPr>
          <w:rFonts w:ascii="Times New Roman" w:hAnsi="Times New Roman" w:cs="Times New Roman"/>
        </w:rPr>
        <w:t>ontext, Welsch</w:t>
      </w:r>
      <w:r w:rsidR="0074500C" w:rsidRPr="00ED4418">
        <w:rPr>
          <w:rStyle w:val="FootnoteReference"/>
          <w:rFonts w:ascii="Times New Roman" w:hAnsi="Times New Roman" w:cs="Times New Roman"/>
        </w:rPr>
        <w:footnoteReference w:id="2"/>
      </w:r>
      <w:r w:rsidR="0074500C" w:rsidRPr="00ED4418">
        <w:rPr>
          <w:rFonts w:ascii="Times New Roman" w:hAnsi="Times New Roman" w:cs="Times New Roman"/>
        </w:rPr>
        <w:t xml:space="preserve"> found that the subjective well-being of citizens can be captured by un</w:t>
      </w:r>
      <w:r w:rsidR="00E07676" w:rsidRPr="00ED4418">
        <w:rPr>
          <w:rFonts w:ascii="Times New Roman" w:hAnsi="Times New Roman" w:cs="Times New Roman"/>
        </w:rPr>
        <w:t xml:space="preserve">employment </w:t>
      </w:r>
      <w:r w:rsidR="0074500C" w:rsidRPr="00ED4418">
        <w:rPr>
          <w:rFonts w:ascii="Times New Roman" w:hAnsi="Times New Roman" w:cs="Times New Roman"/>
        </w:rPr>
        <w:t xml:space="preserve">and growth rate </w:t>
      </w:r>
      <w:r w:rsidR="00E07676" w:rsidRPr="00ED4418">
        <w:rPr>
          <w:rFonts w:ascii="Times New Roman" w:hAnsi="Times New Roman" w:cs="Times New Roman"/>
        </w:rPr>
        <w:t>on the one hand</w:t>
      </w:r>
      <w:r w:rsidR="0074500C" w:rsidRPr="00ED4418">
        <w:rPr>
          <w:rFonts w:ascii="Times New Roman" w:hAnsi="Times New Roman" w:cs="Times New Roman"/>
        </w:rPr>
        <w:t>,</w:t>
      </w:r>
      <w:r w:rsidR="00E07676" w:rsidRPr="00ED4418">
        <w:rPr>
          <w:rFonts w:ascii="Times New Roman" w:hAnsi="Times New Roman" w:cs="Times New Roman"/>
        </w:rPr>
        <w:t xml:space="preserve"> and stability on the other, where stability may alternatively be captured by the inflation rate or the long-term interest rate</w:t>
      </w:r>
      <w:r w:rsidR="0074500C" w:rsidRPr="00ED4418">
        <w:rPr>
          <w:rFonts w:ascii="Times New Roman" w:hAnsi="Times New Roman" w:cs="Times New Roman"/>
        </w:rPr>
        <w:t>. At the same time, those measures are related to subjective well-being when express</w:t>
      </w:r>
      <w:r w:rsidR="0079012C">
        <w:rPr>
          <w:rFonts w:ascii="Times New Roman" w:hAnsi="Times New Roman" w:cs="Times New Roman"/>
        </w:rPr>
        <w:t>ed</w:t>
      </w:r>
      <w:r w:rsidR="0074500C" w:rsidRPr="00ED4418">
        <w:rPr>
          <w:rFonts w:ascii="Times New Roman" w:hAnsi="Times New Roman" w:cs="Times New Roman"/>
        </w:rPr>
        <w:t xml:space="preserve"> either as rates or in absolute levels.</w:t>
      </w:r>
    </w:p>
    <w:p w14:paraId="32C1A4A6" w14:textId="423F1C30" w:rsidR="0074500C" w:rsidRPr="00ED4418" w:rsidRDefault="0074500C" w:rsidP="00063EA9">
      <w:pPr>
        <w:spacing w:line="360" w:lineRule="auto"/>
        <w:ind w:firstLine="720"/>
        <w:jc w:val="both"/>
        <w:rPr>
          <w:rFonts w:ascii="Times New Roman" w:hAnsi="Times New Roman" w:cs="Times New Roman"/>
        </w:rPr>
      </w:pPr>
      <w:r w:rsidRPr="00ED4418">
        <w:rPr>
          <w:rFonts w:ascii="Times New Roman" w:hAnsi="Times New Roman" w:cs="Times New Roman"/>
        </w:rPr>
        <w:t xml:space="preserve">Here we build on the research by Welsch by computing a Misery Index composed of the sum of </w:t>
      </w:r>
      <w:r w:rsidR="00E16C34" w:rsidRPr="00ED4418">
        <w:rPr>
          <w:rFonts w:ascii="Times New Roman" w:hAnsi="Times New Roman" w:cs="Times New Roman"/>
        </w:rPr>
        <w:t xml:space="preserve">the </w:t>
      </w:r>
      <w:r w:rsidRPr="00ED4418">
        <w:rPr>
          <w:rFonts w:ascii="Times New Roman" w:hAnsi="Times New Roman" w:cs="Times New Roman"/>
        </w:rPr>
        <w:t>inflation</w:t>
      </w:r>
      <w:r w:rsidR="00E16C34" w:rsidRPr="00ED4418">
        <w:rPr>
          <w:rFonts w:ascii="Times New Roman" w:hAnsi="Times New Roman" w:cs="Times New Roman"/>
        </w:rPr>
        <w:t xml:space="preserve"> rate</w:t>
      </w:r>
      <w:r w:rsidRPr="00ED4418">
        <w:rPr>
          <w:rFonts w:ascii="Times New Roman" w:hAnsi="Times New Roman" w:cs="Times New Roman"/>
        </w:rPr>
        <w:t xml:space="preserve">, </w:t>
      </w:r>
      <w:r w:rsidR="00E16C34" w:rsidRPr="00ED4418">
        <w:rPr>
          <w:rFonts w:ascii="Times New Roman" w:hAnsi="Times New Roman" w:cs="Times New Roman"/>
        </w:rPr>
        <w:t xml:space="preserve">seasonally adjusted unemployment rate and real GDP (absolute level). </w:t>
      </w:r>
      <w:r w:rsidR="00EA525A" w:rsidRPr="00ED4418">
        <w:rPr>
          <w:rFonts w:ascii="Times New Roman" w:hAnsi="Times New Roman" w:cs="Times New Roman"/>
        </w:rPr>
        <w:t xml:space="preserve">Monthly and Quarterly data have been aggregated at a biannual level taking the average. All the </w:t>
      </w:r>
      <w:r w:rsidR="00E16C34" w:rsidRPr="00ED4418">
        <w:rPr>
          <w:rFonts w:ascii="Times New Roman" w:hAnsi="Times New Roman" w:cs="Times New Roman"/>
        </w:rPr>
        <w:t xml:space="preserve">indicators are standardized before being combined, to avoid giving a disproportionate weight to </w:t>
      </w:r>
      <w:r w:rsidR="00107F2C" w:rsidRPr="00ED4418">
        <w:rPr>
          <w:rFonts w:ascii="Times New Roman" w:hAnsi="Times New Roman" w:cs="Times New Roman"/>
        </w:rPr>
        <w:t xml:space="preserve">the </w:t>
      </w:r>
      <w:r w:rsidR="00E16C34" w:rsidRPr="00ED4418">
        <w:rPr>
          <w:rFonts w:ascii="Times New Roman" w:hAnsi="Times New Roman" w:cs="Times New Roman"/>
        </w:rPr>
        <w:t xml:space="preserve">GDP that </w:t>
      </w:r>
      <w:r w:rsidR="00107F2C" w:rsidRPr="00ED4418">
        <w:rPr>
          <w:rFonts w:ascii="Times New Roman" w:hAnsi="Times New Roman" w:cs="Times New Roman"/>
        </w:rPr>
        <w:t>is</w:t>
      </w:r>
      <w:r w:rsidR="00E16C34" w:rsidRPr="00ED4418">
        <w:rPr>
          <w:rFonts w:ascii="Times New Roman" w:hAnsi="Times New Roman" w:cs="Times New Roman"/>
        </w:rPr>
        <w:t xml:space="preserve"> expressed in absolute terms. </w:t>
      </w:r>
      <w:r w:rsidR="0020092F" w:rsidRPr="00ED4418">
        <w:rPr>
          <w:rFonts w:ascii="Times New Roman" w:hAnsi="Times New Roman" w:cs="Times New Roman"/>
        </w:rPr>
        <w:t xml:space="preserve">The resulting index is plotted in Figure A3: the EDI increased after 2011 reaching its maximum in 2013 and had a sudden resurgence during the pandemic. </w:t>
      </w:r>
    </w:p>
    <w:p w14:paraId="67171B82" w14:textId="77777777" w:rsidR="0020092F" w:rsidRPr="00ED4418" w:rsidRDefault="0020092F" w:rsidP="00063EA9">
      <w:pPr>
        <w:spacing w:line="360" w:lineRule="auto"/>
        <w:jc w:val="both"/>
        <w:rPr>
          <w:rFonts w:ascii="Times New Roman" w:hAnsi="Times New Roman" w:cs="Times New Roman"/>
        </w:rPr>
      </w:pPr>
    </w:p>
    <w:p w14:paraId="2F6B255C" w14:textId="08F61F9D" w:rsidR="00107F2C" w:rsidRPr="00ED4418" w:rsidRDefault="0020092F" w:rsidP="00063EA9">
      <w:pPr>
        <w:spacing w:line="360" w:lineRule="auto"/>
        <w:jc w:val="both"/>
        <w:rPr>
          <w:rFonts w:ascii="Times New Roman" w:hAnsi="Times New Roman" w:cs="Times New Roman"/>
        </w:rPr>
      </w:pPr>
      <w:r w:rsidRPr="00ED4418">
        <w:rPr>
          <w:rFonts w:ascii="Times New Roman" w:hAnsi="Times New Roman" w:cs="Times New Roman"/>
          <w:b/>
          <w:bCs/>
        </w:rPr>
        <w:t>Figure A3. The Economic Discomfort Index in Italy</w:t>
      </w:r>
    </w:p>
    <w:p w14:paraId="54900C3D" w14:textId="6BE0D38F" w:rsidR="00107F2C" w:rsidRPr="00ED4418" w:rsidRDefault="00107F2C" w:rsidP="00063EA9">
      <w:pPr>
        <w:spacing w:line="360" w:lineRule="auto"/>
        <w:jc w:val="both"/>
        <w:rPr>
          <w:rFonts w:ascii="Times New Roman" w:hAnsi="Times New Roman" w:cs="Times New Roman"/>
        </w:rPr>
      </w:pPr>
      <w:r w:rsidRPr="00ED4418">
        <w:rPr>
          <w:rFonts w:ascii="Times New Roman" w:hAnsi="Times New Roman" w:cs="Times New Roman"/>
          <w:noProof/>
        </w:rPr>
        <w:lastRenderedPageBreak/>
        <w:drawing>
          <wp:inline distT="0" distB="0" distL="0" distR="0" wp14:anchorId="2B211634" wp14:editId="019E27B0">
            <wp:extent cx="5731510" cy="2892425"/>
            <wp:effectExtent l="0" t="0" r="2540" b="3175"/>
            <wp:docPr id="158087441" name="Immagine 3" descr="Immagine che contiene testo, diagramma, Diagramma, line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087441" name="Immagine 3" descr="Immagine che contiene testo, diagramma, Diagramma, linea&#10;&#10;Descrizione generata automaticamente"/>
                    <pic:cNvPicPr/>
                  </pic:nvPicPr>
                  <pic:blipFill>
                    <a:blip r:embed="rId15">
                      <a:extLst>
                        <a:ext uri="{28A0092B-C50C-407E-A947-70E740481C1C}">
                          <a14:useLocalDpi xmlns:a14="http://schemas.microsoft.com/office/drawing/2010/main" val="0"/>
                        </a:ext>
                      </a:extLst>
                    </a:blip>
                    <a:stretch>
                      <a:fillRect/>
                    </a:stretch>
                  </pic:blipFill>
                  <pic:spPr>
                    <a:xfrm>
                      <a:off x="0" y="0"/>
                      <a:ext cx="5731510" cy="2892425"/>
                    </a:xfrm>
                    <a:prstGeom prst="rect">
                      <a:avLst/>
                    </a:prstGeom>
                  </pic:spPr>
                </pic:pic>
              </a:graphicData>
            </a:graphic>
          </wp:inline>
        </w:drawing>
      </w:r>
    </w:p>
    <w:p w14:paraId="56F10B18" w14:textId="77777777" w:rsidR="00A802B5" w:rsidRPr="00ED4418" w:rsidRDefault="00A802B5" w:rsidP="00063EA9">
      <w:pPr>
        <w:spacing w:line="360" w:lineRule="auto"/>
        <w:jc w:val="both"/>
        <w:rPr>
          <w:rFonts w:ascii="Times New Roman" w:hAnsi="Times New Roman" w:cs="Times New Roman"/>
        </w:rPr>
      </w:pPr>
    </w:p>
    <w:p w14:paraId="325D03D6" w14:textId="45ECDE30" w:rsidR="00A802B5" w:rsidRPr="00ED4418" w:rsidRDefault="6A22B3AF" w:rsidP="00063EA9">
      <w:pPr>
        <w:spacing w:line="360" w:lineRule="auto"/>
        <w:jc w:val="both"/>
        <w:rPr>
          <w:rFonts w:ascii="Times New Roman" w:hAnsi="Times New Roman" w:cs="Times New Roman"/>
          <w:i/>
          <w:iCs/>
        </w:rPr>
      </w:pPr>
      <w:r w:rsidRPr="00ED4418">
        <w:rPr>
          <w:rFonts w:ascii="Times New Roman" w:hAnsi="Times New Roman" w:cs="Times New Roman"/>
          <w:i/>
          <w:iCs/>
        </w:rPr>
        <w:t>Mortality</w:t>
      </w:r>
    </w:p>
    <w:p w14:paraId="5735F877" w14:textId="344080F6" w:rsidR="00EA525A" w:rsidRPr="00F64127" w:rsidRDefault="6A22B3AF" w:rsidP="00063EA9">
      <w:pPr>
        <w:spacing w:line="360" w:lineRule="auto"/>
        <w:jc w:val="both"/>
        <w:rPr>
          <w:rFonts w:ascii="Times New Roman" w:hAnsi="Times New Roman" w:cs="Times New Roman"/>
        </w:rPr>
      </w:pPr>
      <w:r w:rsidRPr="00ED4418">
        <w:rPr>
          <w:rFonts w:ascii="Times New Roman" w:hAnsi="Times New Roman" w:cs="Times New Roman"/>
        </w:rPr>
        <w:t xml:space="preserve">We calculated the mortality rate </w:t>
      </w:r>
      <w:r w:rsidR="00EA525A" w:rsidRPr="00ED4418">
        <w:rPr>
          <w:rFonts w:ascii="Times New Roman" w:hAnsi="Times New Roman" w:cs="Times New Roman"/>
        </w:rPr>
        <w:t xml:space="preserve">by </w:t>
      </w:r>
      <w:r w:rsidRPr="00ED4418">
        <w:rPr>
          <w:rFonts w:ascii="Times New Roman" w:hAnsi="Times New Roman" w:cs="Times New Roman"/>
        </w:rPr>
        <w:t>dividing the number of deaths by the resident population</w:t>
      </w:r>
      <w:r w:rsidR="00C20537" w:rsidRPr="00ED4418">
        <w:rPr>
          <w:rFonts w:ascii="Times New Roman" w:hAnsi="Times New Roman" w:cs="Times New Roman"/>
        </w:rPr>
        <w:t xml:space="preserve"> and multiplying by 1000 the resulting number. The necessary d</w:t>
      </w:r>
      <w:r w:rsidR="0038429D" w:rsidRPr="00ED4418">
        <w:rPr>
          <w:rFonts w:ascii="Times New Roman" w:hAnsi="Times New Roman" w:cs="Times New Roman"/>
        </w:rPr>
        <w:t xml:space="preserve">ata </w:t>
      </w:r>
      <w:r w:rsidR="00C20537" w:rsidRPr="00ED4418">
        <w:rPr>
          <w:rFonts w:ascii="Times New Roman" w:hAnsi="Times New Roman" w:cs="Times New Roman"/>
        </w:rPr>
        <w:t xml:space="preserve">come </w:t>
      </w:r>
      <w:r w:rsidR="0038429D" w:rsidRPr="00ED4418">
        <w:rPr>
          <w:rFonts w:ascii="Times New Roman" w:hAnsi="Times New Roman" w:cs="Times New Roman"/>
        </w:rPr>
        <w:t>from the Nationa</w:t>
      </w:r>
      <w:r w:rsidR="001764EC" w:rsidRPr="00ED4418">
        <w:rPr>
          <w:rFonts w:ascii="Times New Roman" w:hAnsi="Times New Roman" w:cs="Times New Roman"/>
        </w:rPr>
        <w:t>l</w:t>
      </w:r>
      <w:r w:rsidR="0038429D" w:rsidRPr="00ED4418">
        <w:rPr>
          <w:rFonts w:ascii="Times New Roman" w:hAnsi="Times New Roman" w:cs="Times New Roman"/>
        </w:rPr>
        <w:t xml:space="preserve"> Institute of Statistics (ISTAT)</w:t>
      </w:r>
      <w:r w:rsidRPr="00ED4418">
        <w:rPr>
          <w:rFonts w:ascii="Times New Roman" w:hAnsi="Times New Roman" w:cs="Times New Roman"/>
        </w:rPr>
        <w:t xml:space="preserve">. To obtain the number of monthly deaths, we combined two different series: the first one is from </w:t>
      </w:r>
      <w:proofErr w:type="spellStart"/>
      <w:r w:rsidRPr="00ED4418">
        <w:rPr>
          <w:rFonts w:ascii="Times New Roman" w:hAnsi="Times New Roman" w:cs="Times New Roman"/>
        </w:rPr>
        <w:t>Demo.ISTAT</w:t>
      </w:r>
      <w:proofErr w:type="spellEnd"/>
      <w:r w:rsidRPr="00ED4418">
        <w:rPr>
          <w:rFonts w:ascii="Times New Roman" w:hAnsi="Times New Roman" w:cs="Times New Roman"/>
        </w:rPr>
        <w:t xml:space="preserve"> (2003–2018)</w:t>
      </w:r>
      <w:r w:rsidR="00D071A0" w:rsidRPr="00ED4418">
        <w:rPr>
          <w:rStyle w:val="FootnoteReference"/>
          <w:rFonts w:ascii="Times New Roman" w:hAnsi="Times New Roman" w:cs="Times New Roman"/>
        </w:rPr>
        <w:footnoteReference w:id="3"/>
      </w:r>
      <w:r w:rsidRPr="00ED4418">
        <w:rPr>
          <w:rFonts w:ascii="Times New Roman" w:hAnsi="Times New Roman" w:cs="Times New Roman"/>
        </w:rPr>
        <w:t>. The second series is from ISTAT website (2011–2024)</w:t>
      </w:r>
      <w:r w:rsidR="001764EC" w:rsidRPr="00ED4418">
        <w:rPr>
          <w:rStyle w:val="FootnoteReference"/>
          <w:rFonts w:ascii="Times New Roman" w:hAnsi="Times New Roman" w:cs="Times New Roman"/>
        </w:rPr>
        <w:footnoteReference w:id="4"/>
      </w:r>
      <w:r w:rsidRPr="00ED4418">
        <w:rPr>
          <w:rFonts w:ascii="Times New Roman" w:hAnsi="Times New Roman" w:cs="Times New Roman"/>
        </w:rPr>
        <w:t xml:space="preserve">. In this case, we used data from 2011 to 2022. Considering that the two series present slightly different numbers in the period when they overlap and that in 2011 a census of the population </w:t>
      </w:r>
      <w:r w:rsidRPr="00F64127">
        <w:rPr>
          <w:rFonts w:ascii="Times New Roman" w:hAnsi="Times New Roman" w:cs="Times New Roman"/>
        </w:rPr>
        <w:t xml:space="preserve">has been conducted, we prefer to use the entire series from 2011 to 2022 and then to add the period 2004–2010. </w:t>
      </w:r>
    </w:p>
    <w:p w14:paraId="046A181F" w14:textId="51779241" w:rsidR="0038429D" w:rsidRPr="00F64127" w:rsidRDefault="0038429D" w:rsidP="00233E66">
      <w:pPr>
        <w:spacing w:line="360" w:lineRule="auto"/>
        <w:ind w:firstLine="720"/>
        <w:jc w:val="both"/>
        <w:rPr>
          <w:rFonts w:ascii="Times New Roman" w:hAnsi="Times New Roman" w:cs="Times New Roman"/>
        </w:rPr>
      </w:pPr>
      <w:r w:rsidRPr="00F64127">
        <w:rPr>
          <w:rFonts w:ascii="Times New Roman" w:hAnsi="Times New Roman" w:cs="Times New Roman"/>
        </w:rPr>
        <w:t>ISTAT is also the source of d</w:t>
      </w:r>
      <w:r w:rsidR="00EA525A" w:rsidRPr="00F64127">
        <w:rPr>
          <w:rFonts w:ascii="Times New Roman" w:hAnsi="Times New Roman" w:cs="Times New Roman"/>
        </w:rPr>
        <w:t xml:space="preserve">ata on </w:t>
      </w:r>
      <w:r w:rsidR="00C20537" w:rsidRPr="00F64127">
        <w:rPr>
          <w:rFonts w:ascii="Times New Roman" w:hAnsi="Times New Roman" w:cs="Times New Roman"/>
        </w:rPr>
        <w:t xml:space="preserve">the </w:t>
      </w:r>
      <w:r w:rsidR="00EA525A" w:rsidRPr="00F64127">
        <w:rPr>
          <w:rFonts w:ascii="Times New Roman" w:hAnsi="Times New Roman" w:cs="Times New Roman"/>
        </w:rPr>
        <w:t>Italian population</w:t>
      </w:r>
      <w:r w:rsidRPr="00F64127">
        <w:rPr>
          <w:rFonts w:ascii="Times New Roman" w:hAnsi="Times New Roman" w:cs="Times New Roman"/>
        </w:rPr>
        <w:t xml:space="preserve">. From 2019 to 2022 we computed the biannual </w:t>
      </w:r>
      <w:r w:rsidR="006C3237" w:rsidRPr="00F64127">
        <w:rPr>
          <w:rFonts w:ascii="Times New Roman" w:hAnsi="Times New Roman" w:cs="Times New Roman"/>
        </w:rPr>
        <w:t xml:space="preserve">resident </w:t>
      </w:r>
      <w:r w:rsidRPr="00F64127">
        <w:rPr>
          <w:rFonts w:ascii="Times New Roman" w:hAnsi="Times New Roman" w:cs="Times New Roman"/>
        </w:rPr>
        <w:t>population taking the average of the monthly data. For the preceding period</w:t>
      </w:r>
      <w:r w:rsidR="006C3237" w:rsidRPr="00F64127">
        <w:rPr>
          <w:rFonts w:ascii="Times New Roman" w:hAnsi="Times New Roman" w:cs="Times New Roman"/>
        </w:rPr>
        <w:t>,</w:t>
      </w:r>
      <w:r w:rsidRPr="00F64127">
        <w:rPr>
          <w:rFonts w:ascii="Times New Roman" w:hAnsi="Times New Roman" w:cs="Times New Roman"/>
        </w:rPr>
        <w:t xml:space="preserve"> we had to rely on annual data</w:t>
      </w:r>
      <w:r w:rsidRPr="00F64127">
        <w:rPr>
          <w:rStyle w:val="FootnoteReference"/>
          <w:rFonts w:ascii="Times New Roman" w:hAnsi="Times New Roman" w:cs="Times New Roman"/>
        </w:rPr>
        <w:footnoteReference w:id="5"/>
      </w:r>
      <w:r w:rsidRPr="00F64127">
        <w:rPr>
          <w:rFonts w:ascii="Times New Roman" w:hAnsi="Times New Roman" w:cs="Times New Roman"/>
        </w:rPr>
        <w:t>.</w:t>
      </w:r>
      <w:r w:rsidR="00C20537" w:rsidRPr="00F64127">
        <w:rPr>
          <w:rFonts w:ascii="Times New Roman" w:hAnsi="Times New Roman" w:cs="Times New Roman"/>
        </w:rPr>
        <w:t xml:space="preserve"> </w:t>
      </w:r>
      <w:r w:rsidR="00233E66" w:rsidRPr="00F64127">
        <w:rPr>
          <w:rFonts w:ascii="Times New Roman" w:hAnsi="Times New Roman" w:cs="Times New Roman"/>
        </w:rPr>
        <w:t xml:space="preserve">The mortality rate exhibits a significant seasonal pattern (see Figure A4). To account for this, we use the following in our regressions: a two-semester rolling average for </w:t>
      </w:r>
      <w:r w:rsidR="000777A3" w:rsidRPr="00F64127">
        <w:rPr>
          <w:rFonts w:ascii="Times New Roman" w:hAnsi="Times New Roman" w:cs="Times New Roman"/>
        </w:rPr>
        <w:t>Question Time (0.5*(Mortality</w:t>
      </w:r>
      <w:r w:rsidR="0079012C" w:rsidRPr="00F64127">
        <w:rPr>
          <w:rFonts w:ascii="Times New Roman" w:hAnsi="Times New Roman" w:cs="Times New Roman"/>
        </w:rPr>
        <w:t xml:space="preserve"> </w:t>
      </w:r>
      <w:proofErr w:type="spellStart"/>
      <w:r w:rsidR="000777A3" w:rsidRPr="00F64127">
        <w:rPr>
          <w:rFonts w:ascii="Times New Roman" w:hAnsi="Times New Roman" w:cs="Times New Roman"/>
        </w:rPr>
        <w:t>t</w:t>
      </w:r>
      <w:r w:rsidR="000777A3" w:rsidRPr="00F64127">
        <w:rPr>
          <w:rFonts w:ascii="Times New Roman" w:hAnsi="Times New Roman" w:cs="Times New Roman"/>
          <w:vertAlign w:val="subscript"/>
        </w:rPr>
        <w:t>t</w:t>
      </w:r>
      <w:proofErr w:type="spellEnd"/>
      <w:r w:rsidR="0079012C" w:rsidRPr="00F64127">
        <w:rPr>
          <w:rFonts w:ascii="Times New Roman" w:hAnsi="Times New Roman" w:cs="Times New Roman"/>
          <w:vertAlign w:val="subscript"/>
        </w:rPr>
        <w:t xml:space="preserve"> </w:t>
      </w:r>
      <w:r w:rsidR="000777A3" w:rsidRPr="00F64127">
        <w:rPr>
          <w:rFonts w:ascii="Times New Roman" w:hAnsi="Times New Roman" w:cs="Times New Roman"/>
        </w:rPr>
        <w:t>+</w:t>
      </w:r>
      <w:r w:rsidR="0079012C" w:rsidRPr="00F64127">
        <w:rPr>
          <w:rFonts w:ascii="Times New Roman" w:hAnsi="Times New Roman" w:cs="Times New Roman"/>
        </w:rPr>
        <w:t xml:space="preserve"> </w:t>
      </w:r>
      <w:r w:rsidR="000777A3" w:rsidRPr="00F64127">
        <w:rPr>
          <w:rFonts w:ascii="Times New Roman" w:hAnsi="Times New Roman" w:cs="Times New Roman"/>
        </w:rPr>
        <w:t>Mortality</w:t>
      </w:r>
      <w:r w:rsidR="0079012C" w:rsidRPr="00F64127">
        <w:rPr>
          <w:rFonts w:ascii="Times New Roman" w:hAnsi="Times New Roman" w:cs="Times New Roman"/>
        </w:rPr>
        <w:t xml:space="preserve"> </w:t>
      </w:r>
      <w:r w:rsidR="000777A3" w:rsidRPr="00F64127">
        <w:rPr>
          <w:rFonts w:ascii="Times New Roman" w:hAnsi="Times New Roman" w:cs="Times New Roman"/>
        </w:rPr>
        <w:t>t</w:t>
      </w:r>
      <w:r w:rsidR="000777A3" w:rsidRPr="00F64127">
        <w:rPr>
          <w:rFonts w:ascii="Times New Roman" w:hAnsi="Times New Roman" w:cs="Times New Roman"/>
          <w:vertAlign w:val="subscript"/>
        </w:rPr>
        <w:t>t-1</w:t>
      </w:r>
      <w:r w:rsidR="000777A3" w:rsidRPr="00F64127">
        <w:rPr>
          <w:rFonts w:ascii="Times New Roman" w:hAnsi="Times New Roman" w:cs="Times New Roman"/>
        </w:rPr>
        <w:t>) a</w:t>
      </w:r>
      <w:r w:rsidR="00233E66" w:rsidRPr="00F64127">
        <w:rPr>
          <w:rFonts w:ascii="Times New Roman" w:hAnsi="Times New Roman" w:cs="Times New Roman"/>
        </w:rPr>
        <w:t>nd the difference between the current semester and the corresponding semester of the previous year for Written</w:t>
      </w:r>
      <w:r w:rsidR="000777A3" w:rsidRPr="00F64127">
        <w:rPr>
          <w:rFonts w:ascii="Times New Roman" w:hAnsi="Times New Roman" w:cs="Times New Roman"/>
        </w:rPr>
        <w:t xml:space="preserve"> Questions (Mortality</w:t>
      </w:r>
      <w:r w:rsidR="0079012C" w:rsidRPr="00F64127">
        <w:rPr>
          <w:rFonts w:ascii="Times New Roman" w:hAnsi="Times New Roman" w:cs="Times New Roman"/>
        </w:rPr>
        <w:t xml:space="preserve"> </w:t>
      </w:r>
      <w:proofErr w:type="spellStart"/>
      <w:r w:rsidR="0079012C" w:rsidRPr="00F64127">
        <w:rPr>
          <w:rFonts w:ascii="Times New Roman" w:hAnsi="Times New Roman" w:cs="Times New Roman"/>
        </w:rPr>
        <w:t>t</w:t>
      </w:r>
      <w:r w:rsidR="000777A3" w:rsidRPr="00F64127">
        <w:rPr>
          <w:rFonts w:ascii="Times New Roman" w:hAnsi="Times New Roman" w:cs="Times New Roman"/>
          <w:vertAlign w:val="subscript"/>
        </w:rPr>
        <w:t>t</w:t>
      </w:r>
      <w:proofErr w:type="spellEnd"/>
      <w:r w:rsidR="000777A3" w:rsidRPr="00F64127">
        <w:rPr>
          <w:rFonts w:ascii="Times New Roman" w:hAnsi="Times New Roman" w:cs="Times New Roman"/>
          <w:vertAlign w:val="subscript"/>
        </w:rPr>
        <w:t xml:space="preserve">- </w:t>
      </w:r>
      <w:r w:rsidR="000777A3" w:rsidRPr="00F64127">
        <w:rPr>
          <w:rFonts w:ascii="Times New Roman" w:hAnsi="Times New Roman" w:cs="Times New Roman"/>
        </w:rPr>
        <w:t>Mortality</w:t>
      </w:r>
      <w:r w:rsidR="0079012C" w:rsidRPr="00F64127">
        <w:rPr>
          <w:rFonts w:ascii="Times New Roman" w:hAnsi="Times New Roman" w:cs="Times New Roman"/>
        </w:rPr>
        <w:t xml:space="preserve"> </w:t>
      </w:r>
      <w:r w:rsidR="000777A3" w:rsidRPr="00F64127">
        <w:rPr>
          <w:rFonts w:ascii="Times New Roman" w:hAnsi="Times New Roman" w:cs="Times New Roman"/>
        </w:rPr>
        <w:t>t</w:t>
      </w:r>
      <w:r w:rsidR="000777A3" w:rsidRPr="00F64127">
        <w:rPr>
          <w:rFonts w:ascii="Times New Roman" w:hAnsi="Times New Roman" w:cs="Times New Roman"/>
          <w:vertAlign w:val="subscript"/>
        </w:rPr>
        <w:t>t-2</w:t>
      </w:r>
      <w:r w:rsidR="000777A3" w:rsidRPr="00F64127">
        <w:rPr>
          <w:rFonts w:ascii="Times New Roman" w:hAnsi="Times New Roman" w:cs="Times New Roman"/>
        </w:rPr>
        <w:t>).</w:t>
      </w:r>
    </w:p>
    <w:p w14:paraId="14423DA9" w14:textId="77777777" w:rsidR="00C20537" w:rsidRPr="00F64127" w:rsidRDefault="00C20537" w:rsidP="00063EA9">
      <w:pPr>
        <w:spacing w:line="360" w:lineRule="auto"/>
        <w:jc w:val="both"/>
        <w:rPr>
          <w:rFonts w:ascii="Times New Roman" w:hAnsi="Times New Roman" w:cs="Times New Roman"/>
          <w:b/>
          <w:bCs/>
        </w:rPr>
      </w:pPr>
    </w:p>
    <w:p w14:paraId="52D9FD7B" w14:textId="77777777" w:rsidR="005A0E66" w:rsidRDefault="005A0E66" w:rsidP="00063EA9">
      <w:pPr>
        <w:spacing w:line="360" w:lineRule="auto"/>
        <w:jc w:val="both"/>
        <w:rPr>
          <w:rFonts w:ascii="Times New Roman" w:hAnsi="Times New Roman" w:cs="Times New Roman"/>
          <w:b/>
          <w:bCs/>
        </w:rPr>
      </w:pPr>
    </w:p>
    <w:p w14:paraId="365736A9" w14:textId="5404AFD2" w:rsidR="0038429D" w:rsidRPr="005A0E66" w:rsidRDefault="00C20537" w:rsidP="00063EA9">
      <w:pPr>
        <w:spacing w:line="360" w:lineRule="auto"/>
        <w:jc w:val="both"/>
        <w:rPr>
          <w:rFonts w:ascii="Times New Roman" w:hAnsi="Times New Roman" w:cs="Times New Roman"/>
          <w:b/>
          <w:bCs/>
        </w:rPr>
      </w:pPr>
      <w:r w:rsidRPr="00ED4418">
        <w:rPr>
          <w:rFonts w:ascii="Times New Roman" w:hAnsi="Times New Roman" w:cs="Times New Roman"/>
          <w:b/>
          <w:bCs/>
        </w:rPr>
        <w:lastRenderedPageBreak/>
        <w:t>Figure A4. The Mortality rate in Italy</w:t>
      </w:r>
    </w:p>
    <w:p w14:paraId="0A66C7D3" w14:textId="71F56CC3" w:rsidR="00C20537" w:rsidRPr="00ED4418" w:rsidRDefault="00C20537" w:rsidP="00063EA9">
      <w:pPr>
        <w:spacing w:line="360" w:lineRule="auto"/>
        <w:jc w:val="both"/>
        <w:rPr>
          <w:rFonts w:ascii="Times New Roman" w:hAnsi="Times New Roman" w:cs="Times New Roman"/>
        </w:rPr>
      </w:pPr>
      <w:r w:rsidRPr="00ED4418">
        <w:rPr>
          <w:rFonts w:ascii="Times New Roman" w:hAnsi="Times New Roman" w:cs="Times New Roman"/>
          <w:noProof/>
        </w:rPr>
        <w:drawing>
          <wp:inline distT="0" distB="0" distL="0" distR="0" wp14:anchorId="6F5A7471" wp14:editId="55206BFD">
            <wp:extent cx="5731510" cy="2829560"/>
            <wp:effectExtent l="0" t="0" r="2540" b="8890"/>
            <wp:docPr id="2000517145" name="Immagine 4" descr="Immagine che contiene testo, diagramma, schermata, Diagramm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0517145" name="Immagine 4" descr="Immagine che contiene testo, diagramma, schermata, Diagramma&#10;&#10;Descrizione generata automaticamente"/>
                    <pic:cNvPicPr/>
                  </pic:nvPicPr>
                  <pic:blipFill>
                    <a:blip r:embed="rId16">
                      <a:extLst>
                        <a:ext uri="{28A0092B-C50C-407E-A947-70E740481C1C}">
                          <a14:useLocalDpi xmlns:a14="http://schemas.microsoft.com/office/drawing/2010/main" val="0"/>
                        </a:ext>
                      </a:extLst>
                    </a:blip>
                    <a:stretch>
                      <a:fillRect/>
                    </a:stretch>
                  </pic:blipFill>
                  <pic:spPr>
                    <a:xfrm>
                      <a:off x="0" y="0"/>
                      <a:ext cx="5731510" cy="2829560"/>
                    </a:xfrm>
                    <a:prstGeom prst="rect">
                      <a:avLst/>
                    </a:prstGeom>
                  </pic:spPr>
                </pic:pic>
              </a:graphicData>
            </a:graphic>
          </wp:inline>
        </w:drawing>
      </w:r>
    </w:p>
    <w:p w14:paraId="68D97405" w14:textId="77777777" w:rsidR="00C20537" w:rsidRPr="00ED4418" w:rsidRDefault="00C20537" w:rsidP="00063EA9">
      <w:pPr>
        <w:spacing w:line="360" w:lineRule="auto"/>
        <w:jc w:val="both"/>
        <w:rPr>
          <w:rFonts w:ascii="Times New Roman" w:hAnsi="Times New Roman" w:cs="Times New Roman"/>
        </w:rPr>
      </w:pPr>
    </w:p>
    <w:p w14:paraId="3B4B8859" w14:textId="752C0F63" w:rsidR="00A802B5" w:rsidRPr="00ED4418" w:rsidRDefault="6A22B3AF" w:rsidP="00063EA9">
      <w:pPr>
        <w:spacing w:line="360" w:lineRule="auto"/>
        <w:jc w:val="both"/>
        <w:rPr>
          <w:rFonts w:ascii="Times New Roman" w:hAnsi="Times New Roman" w:cs="Times New Roman"/>
          <w:i/>
          <w:iCs/>
        </w:rPr>
      </w:pPr>
      <w:r w:rsidRPr="00ED4418">
        <w:rPr>
          <w:rFonts w:ascii="Times New Roman" w:hAnsi="Times New Roman" w:cs="Times New Roman"/>
          <w:i/>
          <w:iCs/>
        </w:rPr>
        <w:t>Sea border crossings</w:t>
      </w:r>
    </w:p>
    <w:p w14:paraId="5DB2D419" w14:textId="3847FF0F" w:rsidR="00A802B5" w:rsidRPr="00ED4418" w:rsidRDefault="002647B6" w:rsidP="005A0E66">
      <w:pPr>
        <w:spacing w:line="360" w:lineRule="auto"/>
        <w:jc w:val="both"/>
        <w:rPr>
          <w:rFonts w:ascii="Times New Roman" w:hAnsi="Times New Roman" w:cs="Times New Roman"/>
        </w:rPr>
      </w:pPr>
      <w:r w:rsidRPr="00ED4418">
        <w:rPr>
          <w:rFonts w:ascii="Times New Roman" w:hAnsi="Times New Roman" w:cs="Times New Roman"/>
        </w:rPr>
        <w:t>Monthly data on Sea Border Crossings were taken from Frontex</w:t>
      </w:r>
      <w:r w:rsidR="00D55F58" w:rsidRPr="00ED4418">
        <w:rPr>
          <w:rStyle w:val="FootnoteReference"/>
          <w:rFonts w:ascii="Times New Roman" w:hAnsi="Times New Roman" w:cs="Times New Roman"/>
        </w:rPr>
        <w:footnoteReference w:id="6"/>
      </w:r>
      <w:r w:rsidRPr="00ED4418">
        <w:rPr>
          <w:rFonts w:ascii="Times New Roman" w:hAnsi="Times New Roman" w:cs="Times New Roman"/>
        </w:rPr>
        <w:t xml:space="preserve">, the European Agency for </w:t>
      </w:r>
      <w:r w:rsidR="00695E01" w:rsidRPr="00ED4418">
        <w:rPr>
          <w:rFonts w:ascii="Times New Roman" w:hAnsi="Times New Roman" w:cs="Times New Roman"/>
        </w:rPr>
        <w:t>Border Monitoring</w:t>
      </w:r>
      <w:r w:rsidRPr="00ED4418">
        <w:rPr>
          <w:rFonts w:ascii="Times New Roman" w:hAnsi="Times New Roman" w:cs="Times New Roman"/>
        </w:rPr>
        <w:t xml:space="preserve"> and </w:t>
      </w:r>
      <w:r w:rsidR="00695E01" w:rsidRPr="00ED4418">
        <w:rPr>
          <w:rFonts w:ascii="Times New Roman" w:hAnsi="Times New Roman" w:cs="Times New Roman"/>
        </w:rPr>
        <w:t>P</w:t>
      </w:r>
      <w:r w:rsidRPr="00ED4418">
        <w:rPr>
          <w:rFonts w:ascii="Times New Roman" w:hAnsi="Times New Roman" w:cs="Times New Roman"/>
        </w:rPr>
        <w:t>rotection</w:t>
      </w:r>
      <w:r w:rsidR="00695E01" w:rsidRPr="00ED4418">
        <w:rPr>
          <w:rFonts w:ascii="Times New Roman" w:hAnsi="Times New Roman" w:cs="Times New Roman"/>
        </w:rPr>
        <w:t>, and were available since January 2009. SBCs related to the Central Mediterranean Route were relative to Italy. Data for the preceding period were available only on a yearly basis and obtained from ISMU</w:t>
      </w:r>
      <w:r w:rsidR="00695E01" w:rsidRPr="00ED4418">
        <w:rPr>
          <w:rStyle w:val="FootnoteReference"/>
          <w:rFonts w:ascii="Times New Roman" w:hAnsi="Times New Roman" w:cs="Times New Roman"/>
        </w:rPr>
        <w:footnoteReference w:id="7"/>
      </w:r>
      <w:r w:rsidR="00695E01" w:rsidRPr="00ED4418">
        <w:rPr>
          <w:rFonts w:ascii="Times New Roman" w:hAnsi="Times New Roman" w:cs="Times New Roman"/>
        </w:rPr>
        <w:t xml:space="preserve">, which elaborated official data on the Italian Ministry of the Interior. </w:t>
      </w:r>
    </w:p>
    <w:p w14:paraId="200A2AE0" w14:textId="77777777" w:rsidR="00E54E8A" w:rsidRPr="00ED4418" w:rsidRDefault="00E54E8A" w:rsidP="00063EA9">
      <w:pPr>
        <w:spacing w:line="360" w:lineRule="auto"/>
        <w:jc w:val="both"/>
        <w:rPr>
          <w:rFonts w:ascii="Times New Roman" w:hAnsi="Times New Roman" w:cs="Times New Roman"/>
          <w:b/>
          <w:bCs/>
        </w:rPr>
      </w:pPr>
    </w:p>
    <w:p w14:paraId="78CDCC5D" w14:textId="77777777" w:rsidR="005A0E66" w:rsidRDefault="005A0E66" w:rsidP="00063EA9">
      <w:pPr>
        <w:spacing w:line="360" w:lineRule="auto"/>
        <w:jc w:val="both"/>
        <w:rPr>
          <w:rFonts w:ascii="Times New Roman" w:hAnsi="Times New Roman" w:cs="Times New Roman"/>
          <w:b/>
          <w:bCs/>
        </w:rPr>
      </w:pPr>
    </w:p>
    <w:p w14:paraId="6FA4064B" w14:textId="77777777" w:rsidR="005A0E66" w:rsidRDefault="005A0E66" w:rsidP="00063EA9">
      <w:pPr>
        <w:spacing w:line="360" w:lineRule="auto"/>
        <w:jc w:val="both"/>
        <w:rPr>
          <w:rFonts w:ascii="Times New Roman" w:hAnsi="Times New Roman" w:cs="Times New Roman"/>
          <w:b/>
          <w:bCs/>
        </w:rPr>
      </w:pPr>
    </w:p>
    <w:p w14:paraId="4542572F" w14:textId="77777777" w:rsidR="005A0E66" w:rsidRDefault="005A0E66" w:rsidP="00063EA9">
      <w:pPr>
        <w:spacing w:line="360" w:lineRule="auto"/>
        <w:jc w:val="both"/>
        <w:rPr>
          <w:rFonts w:ascii="Times New Roman" w:hAnsi="Times New Roman" w:cs="Times New Roman"/>
          <w:b/>
          <w:bCs/>
        </w:rPr>
      </w:pPr>
    </w:p>
    <w:p w14:paraId="29064305" w14:textId="77777777" w:rsidR="005A0E66" w:rsidRDefault="005A0E66" w:rsidP="00063EA9">
      <w:pPr>
        <w:spacing w:line="360" w:lineRule="auto"/>
        <w:jc w:val="both"/>
        <w:rPr>
          <w:rFonts w:ascii="Times New Roman" w:hAnsi="Times New Roman" w:cs="Times New Roman"/>
          <w:b/>
          <w:bCs/>
        </w:rPr>
      </w:pPr>
    </w:p>
    <w:p w14:paraId="46452DAB" w14:textId="77777777" w:rsidR="005A0E66" w:rsidRDefault="005A0E66" w:rsidP="00063EA9">
      <w:pPr>
        <w:spacing w:line="360" w:lineRule="auto"/>
        <w:jc w:val="both"/>
        <w:rPr>
          <w:rFonts w:ascii="Times New Roman" w:hAnsi="Times New Roman" w:cs="Times New Roman"/>
          <w:b/>
          <w:bCs/>
        </w:rPr>
      </w:pPr>
    </w:p>
    <w:p w14:paraId="006E7040" w14:textId="77777777" w:rsidR="005A0E66" w:rsidRDefault="005A0E66" w:rsidP="00063EA9">
      <w:pPr>
        <w:spacing w:line="360" w:lineRule="auto"/>
        <w:jc w:val="both"/>
        <w:rPr>
          <w:rFonts w:ascii="Times New Roman" w:hAnsi="Times New Roman" w:cs="Times New Roman"/>
          <w:b/>
          <w:bCs/>
        </w:rPr>
      </w:pPr>
    </w:p>
    <w:p w14:paraId="2ED1D832" w14:textId="77777777" w:rsidR="005A0E66" w:rsidRDefault="005A0E66" w:rsidP="00063EA9">
      <w:pPr>
        <w:spacing w:line="360" w:lineRule="auto"/>
        <w:jc w:val="both"/>
        <w:rPr>
          <w:rFonts w:ascii="Times New Roman" w:hAnsi="Times New Roman" w:cs="Times New Roman"/>
          <w:b/>
          <w:bCs/>
        </w:rPr>
      </w:pPr>
    </w:p>
    <w:p w14:paraId="4BF3EC88" w14:textId="77777777" w:rsidR="005A0E66" w:rsidRDefault="005A0E66" w:rsidP="00063EA9">
      <w:pPr>
        <w:spacing w:line="360" w:lineRule="auto"/>
        <w:jc w:val="both"/>
        <w:rPr>
          <w:rFonts w:ascii="Times New Roman" w:hAnsi="Times New Roman" w:cs="Times New Roman"/>
          <w:b/>
          <w:bCs/>
        </w:rPr>
      </w:pPr>
    </w:p>
    <w:p w14:paraId="339EFB8C" w14:textId="77777777" w:rsidR="005A0E66" w:rsidRDefault="005A0E66" w:rsidP="00063EA9">
      <w:pPr>
        <w:spacing w:line="360" w:lineRule="auto"/>
        <w:jc w:val="both"/>
        <w:rPr>
          <w:rFonts w:ascii="Times New Roman" w:hAnsi="Times New Roman" w:cs="Times New Roman"/>
          <w:b/>
          <w:bCs/>
        </w:rPr>
      </w:pPr>
    </w:p>
    <w:p w14:paraId="2687AD29" w14:textId="77777777" w:rsidR="005A0E66" w:rsidRDefault="005A0E66" w:rsidP="00063EA9">
      <w:pPr>
        <w:spacing w:line="360" w:lineRule="auto"/>
        <w:jc w:val="both"/>
        <w:rPr>
          <w:rFonts w:ascii="Times New Roman" w:hAnsi="Times New Roman" w:cs="Times New Roman"/>
          <w:b/>
          <w:bCs/>
        </w:rPr>
      </w:pPr>
    </w:p>
    <w:p w14:paraId="1EE5AE3A" w14:textId="77777777" w:rsidR="005A0E66" w:rsidRDefault="005A0E66" w:rsidP="00063EA9">
      <w:pPr>
        <w:spacing w:line="360" w:lineRule="auto"/>
        <w:jc w:val="both"/>
        <w:rPr>
          <w:rFonts w:ascii="Times New Roman" w:hAnsi="Times New Roman" w:cs="Times New Roman"/>
          <w:b/>
          <w:bCs/>
        </w:rPr>
      </w:pPr>
    </w:p>
    <w:p w14:paraId="34E44659" w14:textId="077B43D3" w:rsidR="00E54E8A" w:rsidRPr="00ED4418" w:rsidRDefault="00E54E8A" w:rsidP="00063EA9">
      <w:pPr>
        <w:spacing w:line="360" w:lineRule="auto"/>
        <w:jc w:val="both"/>
        <w:rPr>
          <w:rFonts w:ascii="Times New Roman" w:hAnsi="Times New Roman" w:cs="Times New Roman"/>
        </w:rPr>
      </w:pPr>
      <w:r w:rsidRPr="00ED4418">
        <w:rPr>
          <w:rFonts w:ascii="Times New Roman" w:hAnsi="Times New Roman" w:cs="Times New Roman"/>
          <w:b/>
          <w:bCs/>
        </w:rPr>
        <w:lastRenderedPageBreak/>
        <w:t xml:space="preserve">Figure A5. Sea Border Crossings </w:t>
      </w:r>
    </w:p>
    <w:p w14:paraId="0D0041A4" w14:textId="6A9D15B4" w:rsidR="00063EA9" w:rsidRPr="00063EA9" w:rsidRDefault="00E54E8A" w:rsidP="00063EA9">
      <w:pPr>
        <w:spacing w:line="360" w:lineRule="auto"/>
        <w:jc w:val="both"/>
        <w:rPr>
          <w:rFonts w:ascii="Times New Roman" w:hAnsi="Times New Roman" w:cs="Times New Roman"/>
        </w:rPr>
      </w:pPr>
      <w:r w:rsidRPr="00ED4418">
        <w:rPr>
          <w:rFonts w:ascii="Times New Roman" w:hAnsi="Times New Roman" w:cs="Times New Roman"/>
          <w:noProof/>
        </w:rPr>
        <w:drawing>
          <wp:inline distT="0" distB="0" distL="0" distR="0" wp14:anchorId="33D94986" wp14:editId="5B0C4807">
            <wp:extent cx="5731510" cy="2698750"/>
            <wp:effectExtent l="0" t="0" r="2540" b="6350"/>
            <wp:docPr id="698059285" name="Immagine 1" descr="Immagine che contiene testo, diagramma, linea, Diagramm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8059285" name="Immagine 1" descr="Immagine che contiene testo, diagramma, linea, Diagramma&#10;&#10;Descrizione generata automaticamente"/>
                    <pic:cNvPicPr/>
                  </pic:nvPicPr>
                  <pic:blipFill>
                    <a:blip r:embed="rId17">
                      <a:extLst>
                        <a:ext uri="{28A0092B-C50C-407E-A947-70E740481C1C}">
                          <a14:useLocalDpi xmlns:a14="http://schemas.microsoft.com/office/drawing/2010/main" val="0"/>
                        </a:ext>
                      </a:extLst>
                    </a:blip>
                    <a:stretch>
                      <a:fillRect/>
                    </a:stretch>
                  </pic:blipFill>
                  <pic:spPr>
                    <a:xfrm>
                      <a:off x="0" y="0"/>
                      <a:ext cx="5731510" cy="2698750"/>
                    </a:xfrm>
                    <a:prstGeom prst="rect">
                      <a:avLst/>
                    </a:prstGeom>
                  </pic:spPr>
                </pic:pic>
              </a:graphicData>
            </a:graphic>
          </wp:inline>
        </w:drawing>
      </w:r>
    </w:p>
    <w:p w14:paraId="07E629C8" w14:textId="32E8187D" w:rsidR="00844425" w:rsidRPr="00ED4418" w:rsidRDefault="0038429D" w:rsidP="00063EA9">
      <w:pPr>
        <w:spacing w:line="360" w:lineRule="auto"/>
        <w:jc w:val="both"/>
        <w:rPr>
          <w:rFonts w:ascii="Times New Roman" w:hAnsi="Times New Roman" w:cs="Times New Roman"/>
          <w:i/>
          <w:iCs/>
        </w:rPr>
      </w:pPr>
      <w:r w:rsidRPr="00ED4418">
        <w:rPr>
          <w:rFonts w:ascii="Times New Roman" w:hAnsi="Times New Roman" w:cs="Times New Roman"/>
          <w:i/>
          <w:iCs/>
        </w:rPr>
        <w:t>Most</w:t>
      </w:r>
      <w:r w:rsidR="0010039C" w:rsidRPr="00ED4418">
        <w:rPr>
          <w:rFonts w:ascii="Times New Roman" w:hAnsi="Times New Roman" w:cs="Times New Roman"/>
          <w:i/>
          <w:iCs/>
        </w:rPr>
        <w:t xml:space="preserve"> </w:t>
      </w:r>
      <w:r w:rsidRPr="00ED4418">
        <w:rPr>
          <w:rFonts w:ascii="Times New Roman" w:hAnsi="Times New Roman" w:cs="Times New Roman"/>
          <w:i/>
          <w:iCs/>
        </w:rPr>
        <w:t xml:space="preserve">Important Issue: </w:t>
      </w:r>
      <w:r w:rsidR="00844425" w:rsidRPr="00ED4418">
        <w:rPr>
          <w:rFonts w:ascii="Times New Roman" w:hAnsi="Times New Roman" w:cs="Times New Roman"/>
          <w:i/>
          <w:iCs/>
        </w:rPr>
        <w:t>Eurobarometer</w:t>
      </w:r>
    </w:p>
    <w:p w14:paraId="2AF04CA3" w14:textId="587486B9" w:rsidR="0038429D" w:rsidRPr="00ED4418" w:rsidRDefault="00844425" w:rsidP="00063EA9">
      <w:pPr>
        <w:pStyle w:val="pf0"/>
        <w:spacing w:before="0" w:beforeAutospacing="0" w:after="0" w:afterAutospacing="0" w:line="360" w:lineRule="auto"/>
        <w:jc w:val="both"/>
        <w:rPr>
          <w:rStyle w:val="cf01"/>
          <w:rFonts w:ascii="Times New Roman" w:eastAsiaTheme="majorEastAsia" w:hAnsi="Times New Roman" w:cs="Times New Roman"/>
          <w:sz w:val="24"/>
          <w:szCs w:val="24"/>
        </w:rPr>
      </w:pPr>
      <w:r w:rsidRPr="00ED4418">
        <w:rPr>
          <w:rStyle w:val="cf01"/>
          <w:rFonts w:ascii="Times New Roman" w:eastAsiaTheme="majorEastAsia" w:hAnsi="Times New Roman" w:cs="Times New Roman"/>
          <w:sz w:val="24"/>
          <w:szCs w:val="24"/>
        </w:rPr>
        <w:t xml:space="preserve">Standard EB is run twice </w:t>
      </w:r>
      <w:r w:rsidR="007E4182" w:rsidRPr="00ED4418">
        <w:rPr>
          <w:rStyle w:val="cf01"/>
          <w:rFonts w:ascii="Times New Roman" w:eastAsiaTheme="majorEastAsia" w:hAnsi="Times New Roman" w:cs="Times New Roman"/>
          <w:sz w:val="24"/>
          <w:szCs w:val="24"/>
        </w:rPr>
        <w:t>yearly</w:t>
      </w:r>
      <w:r w:rsidRPr="00ED4418">
        <w:rPr>
          <w:rStyle w:val="cf01"/>
          <w:rFonts w:ascii="Times New Roman" w:eastAsiaTheme="majorEastAsia" w:hAnsi="Times New Roman" w:cs="Times New Roman"/>
          <w:sz w:val="24"/>
          <w:szCs w:val="24"/>
        </w:rPr>
        <w:t xml:space="preserve">, generally in Spring (1st semester) and Fall (2nd semester). Respondents are presented with a long list of issues and </w:t>
      </w:r>
      <w:r w:rsidR="007E4182" w:rsidRPr="00ED4418">
        <w:rPr>
          <w:rStyle w:val="cf01"/>
          <w:rFonts w:ascii="Times New Roman" w:eastAsiaTheme="majorEastAsia" w:hAnsi="Times New Roman" w:cs="Times New Roman"/>
          <w:sz w:val="24"/>
          <w:szCs w:val="24"/>
        </w:rPr>
        <w:t xml:space="preserve">asked to choose the two MII </w:t>
      </w:r>
      <w:r w:rsidRPr="00ED4418">
        <w:rPr>
          <w:rStyle w:val="cf01"/>
          <w:rFonts w:ascii="Times New Roman" w:eastAsiaTheme="majorEastAsia" w:hAnsi="Times New Roman" w:cs="Times New Roman"/>
          <w:sz w:val="24"/>
          <w:szCs w:val="24"/>
        </w:rPr>
        <w:t xml:space="preserve">the country should face. In </w:t>
      </w:r>
      <w:r w:rsidR="00B35165" w:rsidRPr="00ED4418">
        <w:rPr>
          <w:rStyle w:val="cf01"/>
          <w:rFonts w:ascii="Times New Roman" w:eastAsiaTheme="majorEastAsia" w:hAnsi="Times New Roman" w:cs="Times New Roman"/>
          <w:sz w:val="24"/>
          <w:szCs w:val="24"/>
        </w:rPr>
        <w:t>three</w:t>
      </w:r>
      <w:r w:rsidRPr="00ED4418">
        <w:rPr>
          <w:rStyle w:val="cf01"/>
          <w:rFonts w:ascii="Times New Roman" w:eastAsiaTheme="majorEastAsia" w:hAnsi="Times New Roman" w:cs="Times New Roman"/>
          <w:sz w:val="24"/>
          <w:szCs w:val="24"/>
        </w:rPr>
        <w:t xml:space="preserve"> cases both rounds of the EB were administered in the same semester, leaving a missing value for the other semester</w:t>
      </w:r>
      <w:r w:rsidR="007E4182" w:rsidRPr="00ED4418">
        <w:rPr>
          <w:rStyle w:val="cf01"/>
          <w:rFonts w:ascii="Times New Roman" w:eastAsiaTheme="majorEastAsia" w:hAnsi="Times New Roman" w:cs="Times New Roman"/>
          <w:sz w:val="24"/>
          <w:szCs w:val="24"/>
        </w:rPr>
        <w:t>. In</w:t>
      </w:r>
      <w:r w:rsidRPr="00ED4418">
        <w:rPr>
          <w:rStyle w:val="cf01"/>
          <w:rFonts w:ascii="Times New Roman" w:eastAsiaTheme="majorEastAsia" w:hAnsi="Times New Roman" w:cs="Times New Roman"/>
          <w:sz w:val="24"/>
          <w:szCs w:val="24"/>
        </w:rPr>
        <w:t xml:space="preserve"> that case, we interpolated the missing value using the average between the previous and the following semester.</w:t>
      </w:r>
      <w:r w:rsidR="00B35165" w:rsidRPr="00ED4418">
        <w:rPr>
          <w:rStyle w:val="cf01"/>
          <w:rFonts w:ascii="Times New Roman" w:eastAsiaTheme="majorEastAsia" w:hAnsi="Times New Roman" w:cs="Times New Roman"/>
          <w:sz w:val="24"/>
          <w:szCs w:val="24"/>
        </w:rPr>
        <w:t xml:space="preserve"> While we think that the resulting values are the most realistic approximation to the state of public opinion, we also resorted to the multiple imputation technique </w:t>
      </w:r>
      <w:r w:rsidR="005E73D0" w:rsidRPr="00ED4418">
        <w:rPr>
          <w:rStyle w:val="cf01"/>
          <w:rFonts w:ascii="Times New Roman" w:eastAsiaTheme="majorEastAsia" w:hAnsi="Times New Roman" w:cs="Times New Roman"/>
          <w:sz w:val="24"/>
          <w:szCs w:val="24"/>
        </w:rPr>
        <w:t>as</w:t>
      </w:r>
      <w:r w:rsidR="00B35165" w:rsidRPr="00ED4418">
        <w:rPr>
          <w:rStyle w:val="cf01"/>
          <w:rFonts w:ascii="Times New Roman" w:eastAsiaTheme="majorEastAsia" w:hAnsi="Times New Roman" w:cs="Times New Roman"/>
          <w:sz w:val="24"/>
          <w:szCs w:val="24"/>
        </w:rPr>
        <w:t xml:space="preserve"> a robustness check</w:t>
      </w:r>
      <w:r w:rsidR="002A1A4A" w:rsidRPr="00ED4418">
        <w:rPr>
          <w:rStyle w:val="cf01"/>
          <w:rFonts w:ascii="Times New Roman" w:eastAsiaTheme="majorEastAsia" w:hAnsi="Times New Roman" w:cs="Times New Roman"/>
          <w:sz w:val="24"/>
          <w:szCs w:val="24"/>
        </w:rPr>
        <w:t xml:space="preserve"> (see below the section on the models)</w:t>
      </w:r>
      <w:r w:rsidR="00B35165" w:rsidRPr="00ED4418">
        <w:rPr>
          <w:rStyle w:val="cf01"/>
          <w:rFonts w:ascii="Times New Roman" w:eastAsiaTheme="majorEastAsia" w:hAnsi="Times New Roman" w:cs="Times New Roman"/>
          <w:sz w:val="24"/>
          <w:szCs w:val="24"/>
        </w:rPr>
        <w:t xml:space="preserve">. </w:t>
      </w:r>
    </w:p>
    <w:p w14:paraId="0E2572FF" w14:textId="77777777" w:rsidR="00B35165" w:rsidRPr="00ED4418" w:rsidRDefault="00B35165" w:rsidP="00063EA9">
      <w:pPr>
        <w:pStyle w:val="pf0"/>
        <w:spacing w:before="0" w:beforeAutospacing="0" w:after="0" w:afterAutospacing="0" w:line="360" w:lineRule="auto"/>
        <w:jc w:val="both"/>
      </w:pPr>
    </w:p>
    <w:p w14:paraId="05C51AA6" w14:textId="4249F95D" w:rsidR="00844425" w:rsidRPr="00ED4418" w:rsidRDefault="00844425" w:rsidP="00063EA9">
      <w:pPr>
        <w:spacing w:line="360" w:lineRule="auto"/>
        <w:jc w:val="both"/>
        <w:rPr>
          <w:rFonts w:ascii="Times New Roman" w:hAnsi="Times New Roman" w:cs="Times New Roman"/>
          <w:i/>
          <w:iCs/>
        </w:rPr>
      </w:pPr>
      <w:r w:rsidRPr="00ED4418">
        <w:rPr>
          <w:rFonts w:ascii="Times New Roman" w:hAnsi="Times New Roman" w:cs="Times New Roman"/>
          <w:i/>
          <w:iCs/>
        </w:rPr>
        <w:t>Media Attention</w:t>
      </w:r>
    </w:p>
    <w:p w14:paraId="759C05A1" w14:textId="2CD8B7A3" w:rsidR="00844425" w:rsidRPr="00ED4418" w:rsidRDefault="00844425" w:rsidP="00063EA9">
      <w:pPr>
        <w:pStyle w:val="pf0"/>
        <w:spacing w:before="0" w:beforeAutospacing="0" w:after="0" w:afterAutospacing="0" w:line="360" w:lineRule="auto"/>
        <w:jc w:val="both"/>
      </w:pPr>
      <w:r w:rsidRPr="00ED4418">
        <w:rPr>
          <w:rStyle w:val="cf01"/>
          <w:rFonts w:ascii="Times New Roman" w:eastAsiaTheme="majorEastAsia" w:hAnsi="Times New Roman" w:cs="Times New Roman"/>
          <w:sz w:val="24"/>
          <w:szCs w:val="24"/>
        </w:rPr>
        <w:t xml:space="preserve">After some trial and error, we selected three keywords for each issue to maximise the number of articles found while minimizing the number of false positives. For the economic issues we selected the words </w:t>
      </w:r>
      <w:r w:rsidR="00EC5CD3" w:rsidRPr="00ED4418">
        <w:rPr>
          <w:rStyle w:val="cf01"/>
          <w:rFonts w:ascii="Times New Roman" w:eastAsiaTheme="majorEastAsia" w:hAnsi="Times New Roman" w:cs="Times New Roman"/>
          <w:sz w:val="24"/>
          <w:szCs w:val="24"/>
        </w:rPr>
        <w:t>“</w:t>
      </w:r>
      <w:proofErr w:type="spellStart"/>
      <w:r w:rsidRPr="00ED4418">
        <w:rPr>
          <w:rStyle w:val="cf11"/>
          <w:rFonts w:ascii="Times New Roman" w:eastAsiaTheme="majorEastAsia" w:hAnsi="Times New Roman" w:cs="Times New Roman"/>
          <w:sz w:val="24"/>
          <w:szCs w:val="24"/>
        </w:rPr>
        <w:t>disoccupazione</w:t>
      </w:r>
      <w:proofErr w:type="spellEnd"/>
      <w:r w:rsidR="00EC5CD3" w:rsidRPr="00ED4418">
        <w:rPr>
          <w:rStyle w:val="cf01"/>
          <w:rFonts w:ascii="Times New Roman" w:eastAsiaTheme="majorEastAsia" w:hAnsi="Times New Roman" w:cs="Times New Roman"/>
          <w:sz w:val="24"/>
          <w:szCs w:val="24"/>
        </w:rPr>
        <w:t>”</w:t>
      </w:r>
      <w:r w:rsidRPr="00ED4418">
        <w:rPr>
          <w:rStyle w:val="cf01"/>
          <w:rFonts w:ascii="Times New Roman" w:eastAsiaTheme="majorEastAsia" w:hAnsi="Times New Roman" w:cs="Times New Roman"/>
          <w:sz w:val="24"/>
          <w:szCs w:val="24"/>
        </w:rPr>
        <w:t xml:space="preserve">, </w:t>
      </w:r>
      <w:r w:rsidR="00EC5CD3" w:rsidRPr="00ED4418">
        <w:rPr>
          <w:rStyle w:val="cf01"/>
          <w:rFonts w:ascii="Times New Roman" w:eastAsiaTheme="majorEastAsia" w:hAnsi="Times New Roman" w:cs="Times New Roman"/>
          <w:sz w:val="24"/>
          <w:szCs w:val="24"/>
        </w:rPr>
        <w:t>“</w:t>
      </w:r>
      <w:proofErr w:type="spellStart"/>
      <w:r w:rsidRPr="00ED4418">
        <w:rPr>
          <w:rStyle w:val="cf11"/>
          <w:rFonts w:ascii="Times New Roman" w:eastAsiaTheme="majorEastAsia" w:hAnsi="Times New Roman" w:cs="Times New Roman"/>
          <w:sz w:val="24"/>
          <w:szCs w:val="24"/>
        </w:rPr>
        <w:t>inflazione</w:t>
      </w:r>
      <w:proofErr w:type="spellEnd"/>
      <w:r w:rsidR="00EC5CD3" w:rsidRPr="00ED4418">
        <w:rPr>
          <w:rStyle w:val="cf01"/>
          <w:rFonts w:ascii="Times New Roman" w:eastAsiaTheme="majorEastAsia" w:hAnsi="Times New Roman" w:cs="Times New Roman"/>
          <w:sz w:val="24"/>
          <w:szCs w:val="24"/>
        </w:rPr>
        <w:t>”</w:t>
      </w:r>
      <w:r w:rsidRPr="00ED4418">
        <w:rPr>
          <w:rStyle w:val="cf01"/>
          <w:rFonts w:ascii="Times New Roman" w:eastAsiaTheme="majorEastAsia" w:hAnsi="Times New Roman" w:cs="Times New Roman"/>
          <w:sz w:val="24"/>
          <w:szCs w:val="24"/>
        </w:rPr>
        <w:t xml:space="preserve"> and </w:t>
      </w:r>
      <w:r w:rsidR="00EC5CD3" w:rsidRPr="00ED4418">
        <w:rPr>
          <w:rStyle w:val="cf01"/>
          <w:rFonts w:ascii="Times New Roman" w:eastAsiaTheme="majorEastAsia" w:hAnsi="Times New Roman" w:cs="Times New Roman"/>
          <w:sz w:val="24"/>
          <w:szCs w:val="24"/>
        </w:rPr>
        <w:t>“</w:t>
      </w:r>
      <w:r w:rsidRPr="00ED4418">
        <w:rPr>
          <w:rStyle w:val="cf11"/>
          <w:rFonts w:ascii="Times New Roman" w:eastAsiaTheme="majorEastAsia" w:hAnsi="Times New Roman" w:cs="Times New Roman"/>
          <w:sz w:val="24"/>
          <w:szCs w:val="24"/>
        </w:rPr>
        <w:t>Pil</w:t>
      </w:r>
      <w:r w:rsidR="00EC5CD3" w:rsidRPr="00ED4418">
        <w:rPr>
          <w:rStyle w:val="cf01"/>
          <w:rFonts w:ascii="Times New Roman" w:eastAsiaTheme="majorEastAsia" w:hAnsi="Times New Roman" w:cs="Times New Roman"/>
          <w:sz w:val="24"/>
          <w:szCs w:val="24"/>
        </w:rPr>
        <w:t>”</w:t>
      </w:r>
      <w:r w:rsidRPr="00ED4418">
        <w:rPr>
          <w:rStyle w:val="cf01"/>
          <w:rFonts w:ascii="Times New Roman" w:eastAsiaTheme="majorEastAsia" w:hAnsi="Times New Roman" w:cs="Times New Roman"/>
          <w:sz w:val="24"/>
          <w:szCs w:val="24"/>
        </w:rPr>
        <w:t xml:space="preserve"> (unemployment, inflation and GDP). For the health issue we selected </w:t>
      </w:r>
      <w:r w:rsidR="00EC5CD3" w:rsidRPr="00ED4418">
        <w:rPr>
          <w:rStyle w:val="cf01"/>
          <w:rFonts w:ascii="Times New Roman" w:eastAsiaTheme="majorEastAsia" w:hAnsi="Times New Roman" w:cs="Times New Roman"/>
          <w:sz w:val="24"/>
          <w:szCs w:val="24"/>
        </w:rPr>
        <w:t>“</w:t>
      </w:r>
      <w:proofErr w:type="spellStart"/>
      <w:r w:rsidRPr="00ED4418">
        <w:rPr>
          <w:rStyle w:val="cf11"/>
          <w:rFonts w:ascii="Times New Roman" w:eastAsiaTheme="majorEastAsia" w:hAnsi="Times New Roman" w:cs="Times New Roman"/>
          <w:sz w:val="24"/>
          <w:szCs w:val="24"/>
        </w:rPr>
        <w:t>sanit</w:t>
      </w:r>
      <w:proofErr w:type="spellEnd"/>
      <w:r w:rsidRPr="00ED4418">
        <w:rPr>
          <w:rStyle w:val="cf01"/>
          <w:rFonts w:ascii="Times New Roman" w:eastAsiaTheme="majorEastAsia" w:hAnsi="Times New Roman" w:cs="Times New Roman"/>
          <w:sz w:val="24"/>
          <w:szCs w:val="24"/>
        </w:rPr>
        <w:t>*</w:t>
      </w:r>
      <w:r w:rsidR="00EC5CD3" w:rsidRPr="00ED4418">
        <w:rPr>
          <w:rStyle w:val="cf01"/>
          <w:rFonts w:ascii="Times New Roman" w:eastAsiaTheme="majorEastAsia" w:hAnsi="Times New Roman" w:cs="Times New Roman"/>
          <w:sz w:val="24"/>
          <w:szCs w:val="24"/>
        </w:rPr>
        <w:t>”</w:t>
      </w:r>
      <w:r w:rsidRPr="00ED4418">
        <w:rPr>
          <w:rStyle w:val="cf01"/>
          <w:rFonts w:ascii="Times New Roman" w:eastAsiaTheme="majorEastAsia" w:hAnsi="Times New Roman" w:cs="Times New Roman"/>
          <w:sz w:val="24"/>
          <w:szCs w:val="24"/>
        </w:rPr>
        <w:t xml:space="preserve">, </w:t>
      </w:r>
      <w:r w:rsidR="00EC5CD3" w:rsidRPr="00ED4418">
        <w:rPr>
          <w:rStyle w:val="cf01"/>
          <w:rFonts w:ascii="Times New Roman" w:eastAsiaTheme="majorEastAsia" w:hAnsi="Times New Roman" w:cs="Times New Roman"/>
          <w:sz w:val="24"/>
          <w:szCs w:val="24"/>
        </w:rPr>
        <w:t>“</w:t>
      </w:r>
      <w:r w:rsidRPr="00ED4418">
        <w:rPr>
          <w:rStyle w:val="cf11"/>
          <w:rFonts w:ascii="Times New Roman" w:eastAsiaTheme="majorEastAsia" w:hAnsi="Times New Roman" w:cs="Times New Roman"/>
          <w:sz w:val="24"/>
          <w:szCs w:val="24"/>
        </w:rPr>
        <w:t>medic</w:t>
      </w:r>
      <w:r w:rsidRPr="00ED4418">
        <w:rPr>
          <w:rStyle w:val="cf01"/>
          <w:rFonts w:ascii="Times New Roman" w:eastAsiaTheme="majorEastAsia" w:hAnsi="Times New Roman" w:cs="Times New Roman"/>
          <w:sz w:val="24"/>
          <w:szCs w:val="24"/>
        </w:rPr>
        <w:t>*</w:t>
      </w:r>
      <w:r w:rsidR="00EC5CD3" w:rsidRPr="00ED4418">
        <w:rPr>
          <w:rStyle w:val="cf01"/>
          <w:rFonts w:ascii="Times New Roman" w:eastAsiaTheme="majorEastAsia" w:hAnsi="Times New Roman" w:cs="Times New Roman"/>
          <w:sz w:val="24"/>
          <w:szCs w:val="24"/>
        </w:rPr>
        <w:t>”</w:t>
      </w:r>
      <w:r w:rsidRPr="00ED4418">
        <w:rPr>
          <w:rStyle w:val="cf01"/>
          <w:rFonts w:ascii="Times New Roman" w:eastAsiaTheme="majorEastAsia" w:hAnsi="Times New Roman" w:cs="Times New Roman"/>
          <w:sz w:val="24"/>
          <w:szCs w:val="24"/>
        </w:rPr>
        <w:t xml:space="preserve"> and </w:t>
      </w:r>
      <w:r w:rsidR="00EC5CD3" w:rsidRPr="00ED4418">
        <w:rPr>
          <w:rStyle w:val="cf01"/>
          <w:rFonts w:ascii="Times New Roman" w:eastAsiaTheme="majorEastAsia" w:hAnsi="Times New Roman" w:cs="Times New Roman"/>
          <w:sz w:val="24"/>
          <w:szCs w:val="24"/>
        </w:rPr>
        <w:t>“</w:t>
      </w:r>
      <w:proofErr w:type="spellStart"/>
      <w:r w:rsidRPr="00ED4418">
        <w:rPr>
          <w:rStyle w:val="cf11"/>
          <w:rFonts w:ascii="Times New Roman" w:eastAsiaTheme="majorEastAsia" w:hAnsi="Times New Roman" w:cs="Times New Roman"/>
          <w:sz w:val="24"/>
          <w:szCs w:val="24"/>
        </w:rPr>
        <w:t>vaccin</w:t>
      </w:r>
      <w:proofErr w:type="spellEnd"/>
      <w:r w:rsidRPr="00ED4418">
        <w:rPr>
          <w:rStyle w:val="cf01"/>
          <w:rFonts w:ascii="Times New Roman" w:eastAsiaTheme="majorEastAsia" w:hAnsi="Times New Roman" w:cs="Times New Roman"/>
          <w:sz w:val="24"/>
          <w:szCs w:val="24"/>
        </w:rPr>
        <w:t>*</w:t>
      </w:r>
      <w:r w:rsidR="00EC5CD3" w:rsidRPr="00ED4418">
        <w:rPr>
          <w:rStyle w:val="cf01"/>
          <w:rFonts w:ascii="Times New Roman" w:eastAsiaTheme="majorEastAsia" w:hAnsi="Times New Roman" w:cs="Times New Roman"/>
          <w:sz w:val="24"/>
          <w:szCs w:val="24"/>
        </w:rPr>
        <w:t>”</w:t>
      </w:r>
      <w:r w:rsidRPr="00ED4418">
        <w:rPr>
          <w:rStyle w:val="cf01"/>
          <w:rFonts w:ascii="Times New Roman" w:eastAsiaTheme="majorEastAsia" w:hAnsi="Times New Roman" w:cs="Times New Roman"/>
          <w:sz w:val="24"/>
          <w:szCs w:val="24"/>
        </w:rPr>
        <w:t xml:space="preserve"> (health*, medic*, </w:t>
      </w:r>
      <w:proofErr w:type="spellStart"/>
      <w:r w:rsidRPr="00ED4418">
        <w:rPr>
          <w:rStyle w:val="cf01"/>
          <w:rFonts w:ascii="Times New Roman" w:eastAsiaTheme="majorEastAsia" w:hAnsi="Times New Roman" w:cs="Times New Roman"/>
          <w:sz w:val="24"/>
          <w:szCs w:val="24"/>
        </w:rPr>
        <w:t>vaccin</w:t>
      </w:r>
      <w:proofErr w:type="spellEnd"/>
      <w:r w:rsidRPr="00ED4418">
        <w:rPr>
          <w:rStyle w:val="cf01"/>
          <w:rFonts w:ascii="Times New Roman" w:eastAsiaTheme="majorEastAsia" w:hAnsi="Times New Roman" w:cs="Times New Roman"/>
          <w:sz w:val="24"/>
          <w:szCs w:val="24"/>
        </w:rPr>
        <w:t xml:space="preserve">*). Finally, for the migration issue, we searched for the keywords </w:t>
      </w:r>
      <w:r w:rsidR="00EC5CD3" w:rsidRPr="00ED4418">
        <w:rPr>
          <w:rStyle w:val="cf01"/>
          <w:rFonts w:ascii="Times New Roman" w:eastAsiaTheme="majorEastAsia" w:hAnsi="Times New Roman" w:cs="Times New Roman"/>
          <w:sz w:val="24"/>
          <w:szCs w:val="24"/>
        </w:rPr>
        <w:t>“</w:t>
      </w:r>
      <w:proofErr w:type="spellStart"/>
      <w:r w:rsidRPr="00ED4418">
        <w:rPr>
          <w:rStyle w:val="cf01"/>
          <w:rFonts w:ascii="Times New Roman" w:eastAsiaTheme="majorEastAsia" w:hAnsi="Times New Roman" w:cs="Times New Roman"/>
          <w:sz w:val="24"/>
          <w:szCs w:val="24"/>
        </w:rPr>
        <w:t>migra</w:t>
      </w:r>
      <w:proofErr w:type="spellEnd"/>
      <w:r w:rsidRPr="00ED4418">
        <w:rPr>
          <w:rStyle w:val="cf01"/>
          <w:rFonts w:ascii="Times New Roman" w:eastAsiaTheme="majorEastAsia" w:hAnsi="Times New Roman" w:cs="Times New Roman"/>
          <w:sz w:val="24"/>
          <w:szCs w:val="24"/>
        </w:rPr>
        <w:t>*</w:t>
      </w:r>
      <w:r w:rsidR="00EC5CD3" w:rsidRPr="00ED4418">
        <w:rPr>
          <w:rStyle w:val="cf01"/>
          <w:rFonts w:ascii="Times New Roman" w:eastAsiaTheme="majorEastAsia" w:hAnsi="Times New Roman" w:cs="Times New Roman"/>
          <w:sz w:val="24"/>
          <w:szCs w:val="24"/>
        </w:rPr>
        <w:t>”</w:t>
      </w:r>
      <w:r w:rsidRPr="00ED4418">
        <w:rPr>
          <w:rStyle w:val="cf01"/>
          <w:rFonts w:ascii="Times New Roman" w:eastAsiaTheme="majorEastAsia" w:hAnsi="Times New Roman" w:cs="Times New Roman"/>
          <w:sz w:val="24"/>
          <w:szCs w:val="24"/>
        </w:rPr>
        <w:t xml:space="preserve">, </w:t>
      </w:r>
      <w:r w:rsidR="00EC5CD3" w:rsidRPr="00ED4418">
        <w:rPr>
          <w:rStyle w:val="cf01"/>
          <w:rFonts w:ascii="Times New Roman" w:eastAsiaTheme="majorEastAsia" w:hAnsi="Times New Roman" w:cs="Times New Roman"/>
          <w:sz w:val="24"/>
          <w:szCs w:val="24"/>
        </w:rPr>
        <w:t>“</w:t>
      </w:r>
      <w:proofErr w:type="spellStart"/>
      <w:r w:rsidRPr="00ED4418">
        <w:rPr>
          <w:rStyle w:val="cf01"/>
          <w:rFonts w:ascii="Times New Roman" w:eastAsiaTheme="majorEastAsia" w:hAnsi="Times New Roman" w:cs="Times New Roman"/>
          <w:sz w:val="24"/>
          <w:szCs w:val="24"/>
        </w:rPr>
        <w:t>profug</w:t>
      </w:r>
      <w:proofErr w:type="spellEnd"/>
      <w:r w:rsidRPr="00ED4418">
        <w:rPr>
          <w:rStyle w:val="cf01"/>
          <w:rFonts w:ascii="Times New Roman" w:eastAsiaTheme="majorEastAsia" w:hAnsi="Times New Roman" w:cs="Times New Roman"/>
          <w:sz w:val="24"/>
          <w:szCs w:val="24"/>
        </w:rPr>
        <w:t>*</w:t>
      </w:r>
      <w:r w:rsidR="00EC5CD3" w:rsidRPr="00ED4418">
        <w:rPr>
          <w:rStyle w:val="cf01"/>
          <w:rFonts w:ascii="Times New Roman" w:eastAsiaTheme="majorEastAsia" w:hAnsi="Times New Roman" w:cs="Times New Roman"/>
          <w:sz w:val="24"/>
          <w:szCs w:val="24"/>
        </w:rPr>
        <w:t>”</w:t>
      </w:r>
      <w:r w:rsidRPr="00ED4418">
        <w:rPr>
          <w:rStyle w:val="cf01"/>
          <w:rFonts w:ascii="Times New Roman" w:eastAsiaTheme="majorEastAsia" w:hAnsi="Times New Roman" w:cs="Times New Roman"/>
          <w:sz w:val="24"/>
          <w:szCs w:val="24"/>
        </w:rPr>
        <w:t xml:space="preserve"> and </w:t>
      </w:r>
      <w:r w:rsidR="00EC5CD3" w:rsidRPr="00ED4418">
        <w:rPr>
          <w:rStyle w:val="cf01"/>
          <w:rFonts w:ascii="Times New Roman" w:eastAsiaTheme="majorEastAsia" w:hAnsi="Times New Roman" w:cs="Times New Roman"/>
          <w:sz w:val="24"/>
          <w:szCs w:val="24"/>
        </w:rPr>
        <w:t>“</w:t>
      </w:r>
      <w:proofErr w:type="spellStart"/>
      <w:r w:rsidRPr="00ED4418">
        <w:rPr>
          <w:rStyle w:val="cf01"/>
          <w:rFonts w:ascii="Times New Roman" w:eastAsiaTheme="majorEastAsia" w:hAnsi="Times New Roman" w:cs="Times New Roman"/>
          <w:sz w:val="24"/>
          <w:szCs w:val="24"/>
        </w:rPr>
        <w:t>rifugiat</w:t>
      </w:r>
      <w:proofErr w:type="spellEnd"/>
      <w:r w:rsidRPr="00ED4418">
        <w:rPr>
          <w:rStyle w:val="cf01"/>
          <w:rFonts w:ascii="Times New Roman" w:eastAsiaTheme="majorEastAsia" w:hAnsi="Times New Roman" w:cs="Times New Roman"/>
          <w:sz w:val="24"/>
          <w:szCs w:val="24"/>
        </w:rPr>
        <w:t>*</w:t>
      </w:r>
      <w:r w:rsidR="00EC5CD3" w:rsidRPr="00ED4418">
        <w:rPr>
          <w:rStyle w:val="cf01"/>
          <w:rFonts w:ascii="Times New Roman" w:eastAsiaTheme="majorEastAsia" w:hAnsi="Times New Roman" w:cs="Times New Roman"/>
          <w:sz w:val="24"/>
          <w:szCs w:val="24"/>
        </w:rPr>
        <w:t>”</w:t>
      </w:r>
      <w:r w:rsidRPr="00ED4418">
        <w:rPr>
          <w:rStyle w:val="cf01"/>
          <w:rFonts w:ascii="Times New Roman" w:eastAsiaTheme="majorEastAsia" w:hAnsi="Times New Roman" w:cs="Times New Roman"/>
          <w:sz w:val="24"/>
          <w:szCs w:val="24"/>
        </w:rPr>
        <w:t xml:space="preserve">. Regarding keywords related to the health and migration crisis, we elected to utilize word roots to encompass as many articles as possible that address these issues. In the case of the economic crisis, we deliberately excluded the root </w:t>
      </w:r>
      <w:proofErr w:type="spellStart"/>
      <w:r w:rsidRPr="00ED4418">
        <w:rPr>
          <w:rStyle w:val="cf01"/>
          <w:rFonts w:ascii="Times New Roman" w:eastAsiaTheme="majorEastAsia" w:hAnsi="Times New Roman" w:cs="Times New Roman"/>
          <w:i/>
          <w:iCs/>
          <w:sz w:val="24"/>
          <w:szCs w:val="24"/>
        </w:rPr>
        <w:t>disoccupa</w:t>
      </w:r>
      <w:proofErr w:type="spellEnd"/>
      <w:r w:rsidRPr="00ED4418">
        <w:rPr>
          <w:rStyle w:val="cf01"/>
          <w:rFonts w:ascii="Times New Roman" w:eastAsiaTheme="majorEastAsia" w:hAnsi="Times New Roman" w:cs="Times New Roman"/>
          <w:sz w:val="24"/>
          <w:szCs w:val="24"/>
        </w:rPr>
        <w:t xml:space="preserve">* because we recognized that it generated an excess of false positives. Our analysis revealed that the term </w:t>
      </w:r>
      <w:proofErr w:type="spellStart"/>
      <w:r w:rsidRPr="00ED4418">
        <w:rPr>
          <w:rStyle w:val="cf01"/>
          <w:rFonts w:ascii="Times New Roman" w:eastAsiaTheme="majorEastAsia" w:hAnsi="Times New Roman" w:cs="Times New Roman"/>
          <w:i/>
          <w:iCs/>
          <w:sz w:val="24"/>
          <w:szCs w:val="24"/>
        </w:rPr>
        <w:t>disoccupato</w:t>
      </w:r>
      <w:proofErr w:type="spellEnd"/>
      <w:r w:rsidRPr="00ED4418">
        <w:rPr>
          <w:rStyle w:val="cf01"/>
          <w:rFonts w:ascii="Times New Roman" w:eastAsiaTheme="majorEastAsia" w:hAnsi="Times New Roman" w:cs="Times New Roman"/>
          <w:sz w:val="24"/>
          <w:szCs w:val="24"/>
        </w:rPr>
        <w:t xml:space="preserve"> was frequently used in articles that were not directly related to economic matters, but rather to other domains such as criminality (e.g., crime committed by an unemployed </w:t>
      </w:r>
      <w:r w:rsidRPr="00ED4418">
        <w:rPr>
          <w:rStyle w:val="cf01"/>
          <w:rFonts w:ascii="Times New Roman" w:eastAsiaTheme="majorEastAsia" w:hAnsi="Times New Roman" w:cs="Times New Roman"/>
          <w:sz w:val="24"/>
          <w:szCs w:val="24"/>
        </w:rPr>
        <w:lastRenderedPageBreak/>
        <w:t xml:space="preserve">individual). </w:t>
      </w:r>
      <w:proofErr w:type="gramStart"/>
      <w:r w:rsidRPr="00ED4418">
        <w:rPr>
          <w:rStyle w:val="cf01"/>
          <w:rFonts w:ascii="Times New Roman" w:eastAsiaTheme="majorEastAsia" w:hAnsi="Times New Roman" w:cs="Times New Roman"/>
          <w:sz w:val="24"/>
          <w:szCs w:val="24"/>
        </w:rPr>
        <w:t>In order to</w:t>
      </w:r>
      <w:proofErr w:type="gramEnd"/>
      <w:r w:rsidRPr="00ED4418">
        <w:rPr>
          <w:rStyle w:val="cf01"/>
          <w:rFonts w:ascii="Times New Roman" w:eastAsiaTheme="majorEastAsia" w:hAnsi="Times New Roman" w:cs="Times New Roman"/>
          <w:sz w:val="24"/>
          <w:szCs w:val="24"/>
        </w:rPr>
        <w:t xml:space="preserve"> ensure that only news pertaining to Italy was included in the analysis, the term Italy was included among the keywords for each of the three crises.</w:t>
      </w:r>
    </w:p>
    <w:p w14:paraId="2DCA57D8" w14:textId="55855C40" w:rsidR="00A802B5" w:rsidRPr="00ED4418" w:rsidRDefault="00A802B5" w:rsidP="00063EA9">
      <w:pPr>
        <w:spacing w:line="360" w:lineRule="auto"/>
        <w:jc w:val="both"/>
        <w:rPr>
          <w:rFonts w:ascii="Times New Roman" w:hAnsi="Times New Roman" w:cs="Times New Roman"/>
          <w:b/>
          <w:bCs/>
          <w:lang w:val="en-GB"/>
        </w:rPr>
      </w:pPr>
    </w:p>
    <w:p w14:paraId="24668153" w14:textId="77777777" w:rsidR="00063EA9" w:rsidRPr="00063EA9" w:rsidRDefault="0010039C" w:rsidP="00063EA9">
      <w:pPr>
        <w:pStyle w:val="ListParagraph"/>
        <w:numPr>
          <w:ilvl w:val="0"/>
          <w:numId w:val="4"/>
        </w:numPr>
        <w:spacing w:line="360" w:lineRule="auto"/>
        <w:jc w:val="both"/>
        <w:rPr>
          <w:rFonts w:ascii="Times New Roman" w:hAnsi="Times New Roman" w:cs="Times New Roman"/>
          <w:b/>
          <w:bCs/>
          <w:lang w:val="en-GB"/>
        </w:rPr>
      </w:pPr>
      <w:r w:rsidRPr="00ED4418">
        <w:rPr>
          <w:rFonts w:ascii="Times New Roman" w:hAnsi="Times New Roman" w:cs="Times New Roman"/>
          <w:b/>
          <w:bCs/>
          <w:lang w:val="en-GB"/>
        </w:rPr>
        <w:t>Models</w:t>
      </w:r>
      <w:r w:rsidR="00063EA9" w:rsidRPr="00063EA9">
        <w:rPr>
          <w:rFonts w:ascii="Times New Roman" w:hAnsi="Times New Roman" w:cs="Times New Roman"/>
          <w:lang w:val="en-GB"/>
        </w:rPr>
        <w:t xml:space="preserve"> </w:t>
      </w:r>
    </w:p>
    <w:p w14:paraId="3FFD9FEC" w14:textId="7E7CC37E" w:rsidR="0010039C" w:rsidRDefault="00063EA9" w:rsidP="00063EA9">
      <w:pPr>
        <w:spacing w:line="360" w:lineRule="auto"/>
        <w:jc w:val="both"/>
        <w:rPr>
          <w:rFonts w:ascii="Times New Roman" w:hAnsi="Times New Roman" w:cs="Times New Roman"/>
          <w:lang w:val="en-GB"/>
        </w:rPr>
      </w:pPr>
      <w:r w:rsidRPr="00063EA9">
        <w:rPr>
          <w:rFonts w:ascii="Times New Roman" w:hAnsi="Times New Roman" w:cs="Times New Roman"/>
          <w:lang w:val="en-GB"/>
        </w:rPr>
        <w:t xml:space="preserve">The models presented in Tables 3 and 4 were computed using an ad-hoc procedure to replace missing values in </w:t>
      </w:r>
      <w:proofErr w:type="spellStart"/>
      <w:r w:rsidRPr="00063EA9">
        <w:rPr>
          <w:rFonts w:ascii="Times New Roman" w:hAnsi="Times New Roman" w:cs="Times New Roman"/>
          <w:lang w:val="en-GB"/>
        </w:rPr>
        <w:t>Eurobarometers</w:t>
      </w:r>
      <w:proofErr w:type="spellEnd"/>
      <w:r w:rsidRPr="00063EA9">
        <w:rPr>
          <w:rFonts w:ascii="Times New Roman" w:hAnsi="Times New Roman" w:cs="Times New Roman"/>
          <w:lang w:val="en-GB"/>
        </w:rPr>
        <w:t xml:space="preserve">’ Most Important Issue series. Using a more rigorous approach to deal with missing data, that is multiple imputation, does not alter the results. Here we present the results of all six complete models estimated with the help of the </w:t>
      </w:r>
      <w:r w:rsidRPr="00063EA9">
        <w:rPr>
          <w:rFonts w:ascii="Times New Roman" w:hAnsi="Times New Roman" w:cs="Times New Roman"/>
          <w:i/>
          <w:iCs/>
          <w:lang w:val="en-GB"/>
        </w:rPr>
        <w:t>mice</w:t>
      </w:r>
      <w:r w:rsidRPr="00063EA9">
        <w:rPr>
          <w:rFonts w:ascii="Times New Roman" w:hAnsi="Times New Roman" w:cs="Times New Roman"/>
          <w:lang w:val="en-GB"/>
        </w:rPr>
        <w:t xml:space="preserve"> (version 3.17.0) R Package.</w:t>
      </w:r>
    </w:p>
    <w:p w14:paraId="389AD218" w14:textId="77777777" w:rsidR="00063EA9" w:rsidRPr="00063EA9" w:rsidRDefault="00063EA9" w:rsidP="00063EA9">
      <w:pPr>
        <w:spacing w:line="360" w:lineRule="auto"/>
        <w:jc w:val="both"/>
        <w:rPr>
          <w:rFonts w:ascii="Times New Roman" w:hAnsi="Times New Roman" w:cs="Times New Roman"/>
          <w:b/>
          <w:bCs/>
          <w:lang w:val="en-GB"/>
        </w:rPr>
      </w:pPr>
    </w:p>
    <w:tbl>
      <w:tblPr>
        <w:tblW w:w="8920" w:type="dxa"/>
        <w:jc w:val="center"/>
        <w:tblCellSpacing w:w="15" w:type="dxa"/>
        <w:tblLayout w:type="fixed"/>
        <w:tblCellMar>
          <w:top w:w="15" w:type="dxa"/>
          <w:left w:w="15" w:type="dxa"/>
          <w:bottom w:w="15" w:type="dxa"/>
          <w:right w:w="15" w:type="dxa"/>
        </w:tblCellMar>
        <w:tblLook w:val="04A0" w:firstRow="1" w:lastRow="0" w:firstColumn="1" w:lastColumn="0" w:noHBand="0" w:noVBand="1"/>
      </w:tblPr>
      <w:tblGrid>
        <w:gridCol w:w="1766"/>
        <w:gridCol w:w="1191"/>
        <w:gridCol w:w="1192"/>
        <w:gridCol w:w="1193"/>
        <w:gridCol w:w="1194"/>
        <w:gridCol w:w="1192"/>
        <w:gridCol w:w="1192"/>
      </w:tblGrid>
      <w:tr w:rsidR="00063EA9" w:rsidRPr="00ED4418" w14:paraId="24D5150B" w14:textId="77777777" w:rsidTr="00063EA9">
        <w:trPr>
          <w:trHeight w:val="397"/>
          <w:tblCellSpacing w:w="15" w:type="dxa"/>
          <w:jc w:val="center"/>
        </w:trPr>
        <w:tc>
          <w:tcPr>
            <w:tcW w:w="1721" w:type="dxa"/>
            <w:vAlign w:val="center"/>
          </w:tcPr>
          <w:p w14:paraId="43815675" w14:textId="77777777" w:rsidR="00063EA9" w:rsidRPr="00ED4418" w:rsidRDefault="00063EA9" w:rsidP="00063EA9">
            <w:pPr>
              <w:spacing w:line="276" w:lineRule="auto"/>
              <w:rPr>
                <w:rFonts w:ascii="Times New Roman" w:hAnsi="Times New Roman" w:cs="Times New Roman"/>
                <w:sz w:val="22"/>
                <w:szCs w:val="22"/>
              </w:rPr>
            </w:pPr>
          </w:p>
        </w:tc>
        <w:tc>
          <w:tcPr>
            <w:tcW w:w="3546" w:type="dxa"/>
            <w:gridSpan w:val="3"/>
            <w:tcBorders>
              <w:top w:val="single" w:sz="4" w:space="0" w:color="auto"/>
              <w:bottom w:val="single" w:sz="4" w:space="0" w:color="auto"/>
              <w:right w:val="single" w:sz="4" w:space="0" w:color="auto"/>
            </w:tcBorders>
            <w:vAlign w:val="center"/>
          </w:tcPr>
          <w:p w14:paraId="53DE9A1F" w14:textId="77777777" w:rsidR="00063EA9" w:rsidRPr="00ED4418" w:rsidRDefault="00063EA9" w:rsidP="00063EA9">
            <w:pPr>
              <w:spacing w:line="276" w:lineRule="auto"/>
              <w:jc w:val="center"/>
              <w:rPr>
                <w:rFonts w:ascii="Times New Roman" w:hAnsi="Times New Roman" w:cs="Times New Roman"/>
                <w:b/>
                <w:bCs/>
                <w:sz w:val="22"/>
                <w:szCs w:val="22"/>
                <w:lang w:val="it-IT"/>
              </w:rPr>
            </w:pPr>
            <w:proofErr w:type="spellStart"/>
            <w:r w:rsidRPr="00ED4418">
              <w:rPr>
                <w:rFonts w:ascii="Times New Roman" w:hAnsi="Times New Roman" w:cs="Times New Roman"/>
                <w:b/>
                <w:bCs/>
                <w:sz w:val="22"/>
                <w:szCs w:val="22"/>
                <w:lang w:val="it-IT"/>
              </w:rPr>
              <w:t>Question</w:t>
            </w:r>
            <w:proofErr w:type="spellEnd"/>
            <w:r w:rsidRPr="00ED4418">
              <w:rPr>
                <w:rFonts w:ascii="Times New Roman" w:hAnsi="Times New Roman" w:cs="Times New Roman"/>
                <w:b/>
                <w:bCs/>
                <w:sz w:val="22"/>
                <w:szCs w:val="22"/>
                <w:lang w:val="it-IT"/>
              </w:rPr>
              <w:t xml:space="preserve"> Time</w:t>
            </w:r>
          </w:p>
        </w:tc>
        <w:tc>
          <w:tcPr>
            <w:tcW w:w="3533" w:type="dxa"/>
            <w:gridSpan w:val="3"/>
            <w:tcBorders>
              <w:top w:val="single" w:sz="4" w:space="0" w:color="auto"/>
              <w:bottom w:val="single" w:sz="4" w:space="0" w:color="auto"/>
            </w:tcBorders>
            <w:vAlign w:val="center"/>
          </w:tcPr>
          <w:p w14:paraId="1DCB8C61" w14:textId="77777777" w:rsidR="00063EA9" w:rsidRPr="00ED4418" w:rsidRDefault="00063EA9" w:rsidP="00063EA9">
            <w:pPr>
              <w:spacing w:line="276" w:lineRule="auto"/>
              <w:jc w:val="center"/>
              <w:rPr>
                <w:rFonts w:ascii="Times New Roman" w:hAnsi="Times New Roman" w:cs="Times New Roman"/>
                <w:b/>
                <w:bCs/>
                <w:sz w:val="22"/>
                <w:szCs w:val="22"/>
                <w:lang w:val="it-IT"/>
              </w:rPr>
            </w:pPr>
            <w:proofErr w:type="spellStart"/>
            <w:r w:rsidRPr="00ED4418">
              <w:rPr>
                <w:rFonts w:ascii="Times New Roman" w:hAnsi="Times New Roman" w:cs="Times New Roman"/>
                <w:b/>
                <w:bCs/>
                <w:sz w:val="22"/>
                <w:szCs w:val="22"/>
                <w:lang w:val="it-IT"/>
              </w:rPr>
              <w:t>Written</w:t>
            </w:r>
            <w:proofErr w:type="spellEnd"/>
            <w:r w:rsidRPr="00ED4418">
              <w:rPr>
                <w:rFonts w:ascii="Times New Roman" w:hAnsi="Times New Roman" w:cs="Times New Roman"/>
                <w:b/>
                <w:bCs/>
                <w:sz w:val="22"/>
                <w:szCs w:val="22"/>
                <w:lang w:val="it-IT"/>
              </w:rPr>
              <w:t xml:space="preserve"> </w:t>
            </w:r>
            <w:proofErr w:type="spellStart"/>
            <w:r w:rsidRPr="00ED4418">
              <w:rPr>
                <w:rFonts w:ascii="Times New Roman" w:hAnsi="Times New Roman" w:cs="Times New Roman"/>
                <w:b/>
                <w:bCs/>
                <w:sz w:val="22"/>
                <w:szCs w:val="22"/>
                <w:lang w:val="it-IT"/>
              </w:rPr>
              <w:t>Question</w:t>
            </w:r>
            <w:proofErr w:type="spellEnd"/>
          </w:p>
        </w:tc>
      </w:tr>
      <w:tr w:rsidR="00063EA9" w:rsidRPr="00ED4418" w14:paraId="026192CB" w14:textId="77777777" w:rsidTr="00063EA9">
        <w:trPr>
          <w:trHeight w:val="397"/>
          <w:tblCellSpacing w:w="15" w:type="dxa"/>
          <w:jc w:val="center"/>
        </w:trPr>
        <w:tc>
          <w:tcPr>
            <w:tcW w:w="1721" w:type="dxa"/>
            <w:vAlign w:val="center"/>
            <w:hideMark/>
          </w:tcPr>
          <w:p w14:paraId="1D951C7E" w14:textId="77777777" w:rsidR="00063EA9" w:rsidRPr="00ED4418" w:rsidRDefault="00063EA9" w:rsidP="00063EA9">
            <w:pPr>
              <w:spacing w:line="276" w:lineRule="auto"/>
              <w:rPr>
                <w:rFonts w:ascii="Times New Roman" w:hAnsi="Times New Roman" w:cs="Times New Roman"/>
                <w:sz w:val="22"/>
                <w:szCs w:val="22"/>
              </w:rPr>
            </w:pPr>
          </w:p>
        </w:tc>
        <w:tc>
          <w:tcPr>
            <w:tcW w:w="1161" w:type="dxa"/>
            <w:tcBorders>
              <w:top w:val="single" w:sz="4" w:space="0" w:color="auto"/>
            </w:tcBorders>
            <w:vAlign w:val="center"/>
            <w:hideMark/>
          </w:tcPr>
          <w:p w14:paraId="7C72CAE9" w14:textId="77777777" w:rsidR="00063EA9" w:rsidRPr="00ED4418" w:rsidRDefault="00063EA9" w:rsidP="00063EA9">
            <w:pPr>
              <w:spacing w:line="276" w:lineRule="auto"/>
              <w:jc w:val="center"/>
              <w:rPr>
                <w:rFonts w:ascii="Times New Roman" w:hAnsi="Times New Roman" w:cs="Times New Roman"/>
                <w:sz w:val="22"/>
                <w:szCs w:val="22"/>
                <w:lang w:val="it-IT"/>
              </w:rPr>
            </w:pPr>
            <w:r w:rsidRPr="00ED4418">
              <w:rPr>
                <w:rFonts w:ascii="Times New Roman" w:hAnsi="Times New Roman" w:cs="Times New Roman"/>
                <w:sz w:val="22"/>
                <w:szCs w:val="22"/>
                <w:lang w:val="it-IT"/>
              </w:rPr>
              <w:t>Economy</w:t>
            </w:r>
          </w:p>
        </w:tc>
        <w:tc>
          <w:tcPr>
            <w:tcW w:w="1162" w:type="dxa"/>
            <w:tcBorders>
              <w:top w:val="single" w:sz="4" w:space="0" w:color="auto"/>
            </w:tcBorders>
            <w:vAlign w:val="center"/>
            <w:hideMark/>
          </w:tcPr>
          <w:p w14:paraId="5ADF553D"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Migration</w:t>
            </w:r>
          </w:p>
        </w:tc>
        <w:tc>
          <w:tcPr>
            <w:tcW w:w="1163" w:type="dxa"/>
            <w:tcBorders>
              <w:top w:val="single" w:sz="4" w:space="0" w:color="auto"/>
              <w:right w:val="single" w:sz="4" w:space="0" w:color="auto"/>
            </w:tcBorders>
            <w:vAlign w:val="center"/>
            <w:hideMark/>
          </w:tcPr>
          <w:p w14:paraId="44D5E418"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Health</w:t>
            </w:r>
          </w:p>
        </w:tc>
        <w:tc>
          <w:tcPr>
            <w:tcW w:w="1164" w:type="dxa"/>
            <w:tcBorders>
              <w:top w:val="single" w:sz="4" w:space="0" w:color="auto"/>
            </w:tcBorders>
            <w:vAlign w:val="center"/>
            <w:hideMark/>
          </w:tcPr>
          <w:p w14:paraId="5C9C4BE0"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Economy</w:t>
            </w:r>
          </w:p>
        </w:tc>
        <w:tc>
          <w:tcPr>
            <w:tcW w:w="1162" w:type="dxa"/>
            <w:tcBorders>
              <w:top w:val="single" w:sz="4" w:space="0" w:color="auto"/>
            </w:tcBorders>
            <w:vAlign w:val="center"/>
          </w:tcPr>
          <w:p w14:paraId="7317C470"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Migration</w:t>
            </w:r>
          </w:p>
        </w:tc>
        <w:tc>
          <w:tcPr>
            <w:tcW w:w="1147" w:type="dxa"/>
            <w:tcBorders>
              <w:top w:val="single" w:sz="4" w:space="0" w:color="auto"/>
            </w:tcBorders>
            <w:vAlign w:val="center"/>
          </w:tcPr>
          <w:p w14:paraId="71D7E463"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Health</w:t>
            </w:r>
          </w:p>
        </w:tc>
      </w:tr>
      <w:tr w:rsidR="00063EA9" w:rsidRPr="00ED4418" w14:paraId="5711A6D6" w14:textId="77777777" w:rsidTr="00063EA9">
        <w:trPr>
          <w:trHeight w:val="397"/>
          <w:tblCellSpacing w:w="15" w:type="dxa"/>
          <w:jc w:val="center"/>
        </w:trPr>
        <w:tc>
          <w:tcPr>
            <w:tcW w:w="1721" w:type="dxa"/>
            <w:vAlign w:val="center"/>
            <w:hideMark/>
          </w:tcPr>
          <w:p w14:paraId="74492DB7" w14:textId="77777777" w:rsidR="00063EA9" w:rsidRPr="00ED4418" w:rsidRDefault="00063EA9" w:rsidP="00063EA9">
            <w:pPr>
              <w:spacing w:line="276" w:lineRule="auto"/>
              <w:rPr>
                <w:rFonts w:ascii="Times New Roman" w:hAnsi="Times New Roman" w:cs="Times New Roman"/>
                <w:sz w:val="22"/>
                <w:szCs w:val="22"/>
                <w:lang w:val="it-IT"/>
              </w:rPr>
            </w:pPr>
            <w:r w:rsidRPr="00ED4418">
              <w:rPr>
                <w:rFonts w:ascii="Times New Roman" w:hAnsi="Times New Roman" w:cs="Times New Roman"/>
                <w:sz w:val="22"/>
                <w:szCs w:val="22"/>
                <w:lang w:val="it-IT"/>
              </w:rPr>
              <w:t xml:space="preserve">News </w:t>
            </w:r>
          </w:p>
        </w:tc>
        <w:tc>
          <w:tcPr>
            <w:tcW w:w="1161" w:type="dxa"/>
            <w:vAlign w:val="center"/>
            <w:hideMark/>
          </w:tcPr>
          <w:p w14:paraId="366BB99F"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-1.486</w:t>
            </w:r>
          </w:p>
        </w:tc>
        <w:tc>
          <w:tcPr>
            <w:tcW w:w="1162" w:type="dxa"/>
            <w:vAlign w:val="center"/>
            <w:hideMark/>
          </w:tcPr>
          <w:p w14:paraId="5DBCE7FE"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0.087</w:t>
            </w:r>
          </w:p>
        </w:tc>
        <w:tc>
          <w:tcPr>
            <w:tcW w:w="1163" w:type="dxa"/>
            <w:tcBorders>
              <w:right w:val="single" w:sz="4" w:space="0" w:color="auto"/>
            </w:tcBorders>
            <w:vAlign w:val="center"/>
            <w:hideMark/>
          </w:tcPr>
          <w:p w14:paraId="331CF64F"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-0.107</w:t>
            </w:r>
          </w:p>
        </w:tc>
        <w:tc>
          <w:tcPr>
            <w:tcW w:w="1164" w:type="dxa"/>
            <w:vAlign w:val="center"/>
            <w:hideMark/>
          </w:tcPr>
          <w:p w14:paraId="7921F1EA"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3.332*</w:t>
            </w:r>
          </w:p>
        </w:tc>
        <w:tc>
          <w:tcPr>
            <w:tcW w:w="1162" w:type="dxa"/>
            <w:vAlign w:val="center"/>
          </w:tcPr>
          <w:p w14:paraId="264A8736"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-0.194</w:t>
            </w:r>
          </w:p>
        </w:tc>
        <w:tc>
          <w:tcPr>
            <w:tcW w:w="1147" w:type="dxa"/>
            <w:vAlign w:val="center"/>
          </w:tcPr>
          <w:p w14:paraId="1431D6FF"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2.606***</w:t>
            </w:r>
          </w:p>
        </w:tc>
      </w:tr>
      <w:tr w:rsidR="00063EA9" w:rsidRPr="00ED4418" w14:paraId="6CE7B419" w14:textId="77777777" w:rsidTr="00063EA9">
        <w:trPr>
          <w:trHeight w:val="397"/>
          <w:tblCellSpacing w:w="15" w:type="dxa"/>
          <w:jc w:val="center"/>
        </w:trPr>
        <w:tc>
          <w:tcPr>
            <w:tcW w:w="1721" w:type="dxa"/>
            <w:tcBorders>
              <w:bottom w:val="single" w:sz="4" w:space="0" w:color="auto"/>
            </w:tcBorders>
            <w:vAlign w:val="center"/>
            <w:hideMark/>
          </w:tcPr>
          <w:p w14:paraId="5B3A5467" w14:textId="77777777" w:rsidR="00063EA9" w:rsidRPr="00ED4418" w:rsidRDefault="00063EA9" w:rsidP="00063EA9">
            <w:pPr>
              <w:spacing w:line="276" w:lineRule="auto"/>
              <w:rPr>
                <w:rFonts w:ascii="Times New Roman" w:hAnsi="Times New Roman" w:cs="Times New Roman"/>
                <w:sz w:val="22"/>
                <w:szCs w:val="22"/>
                <w:lang w:val="it-IT"/>
              </w:rPr>
            </w:pPr>
          </w:p>
        </w:tc>
        <w:tc>
          <w:tcPr>
            <w:tcW w:w="1161" w:type="dxa"/>
            <w:tcBorders>
              <w:bottom w:val="single" w:sz="4" w:space="0" w:color="auto"/>
            </w:tcBorders>
            <w:vAlign w:val="center"/>
            <w:hideMark/>
          </w:tcPr>
          <w:p w14:paraId="67C4EC80"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(2.192)</w:t>
            </w:r>
          </w:p>
        </w:tc>
        <w:tc>
          <w:tcPr>
            <w:tcW w:w="1162" w:type="dxa"/>
            <w:tcBorders>
              <w:bottom w:val="single" w:sz="4" w:space="0" w:color="auto"/>
            </w:tcBorders>
            <w:vAlign w:val="center"/>
            <w:hideMark/>
          </w:tcPr>
          <w:p w14:paraId="08B1D8B9"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(0.272)</w:t>
            </w:r>
          </w:p>
        </w:tc>
        <w:tc>
          <w:tcPr>
            <w:tcW w:w="1163" w:type="dxa"/>
            <w:tcBorders>
              <w:bottom w:val="single" w:sz="4" w:space="0" w:color="auto"/>
              <w:right w:val="single" w:sz="4" w:space="0" w:color="auto"/>
            </w:tcBorders>
            <w:vAlign w:val="center"/>
            <w:hideMark/>
          </w:tcPr>
          <w:p w14:paraId="29D3EC1A"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(1.586)</w:t>
            </w:r>
          </w:p>
        </w:tc>
        <w:tc>
          <w:tcPr>
            <w:tcW w:w="1164" w:type="dxa"/>
            <w:tcBorders>
              <w:bottom w:val="single" w:sz="4" w:space="0" w:color="auto"/>
            </w:tcBorders>
            <w:vAlign w:val="center"/>
            <w:hideMark/>
          </w:tcPr>
          <w:p w14:paraId="42157271"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(1.527)</w:t>
            </w:r>
          </w:p>
        </w:tc>
        <w:tc>
          <w:tcPr>
            <w:tcW w:w="1162" w:type="dxa"/>
            <w:tcBorders>
              <w:bottom w:val="single" w:sz="4" w:space="0" w:color="auto"/>
            </w:tcBorders>
            <w:vAlign w:val="center"/>
          </w:tcPr>
          <w:p w14:paraId="4BD44074"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(0.197)</w:t>
            </w:r>
          </w:p>
        </w:tc>
        <w:tc>
          <w:tcPr>
            <w:tcW w:w="1147" w:type="dxa"/>
            <w:tcBorders>
              <w:bottom w:val="single" w:sz="4" w:space="0" w:color="auto"/>
            </w:tcBorders>
            <w:vAlign w:val="center"/>
          </w:tcPr>
          <w:p w14:paraId="28B96F18"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(0.680)</w:t>
            </w:r>
          </w:p>
        </w:tc>
      </w:tr>
      <w:tr w:rsidR="00063EA9" w:rsidRPr="00ED4418" w14:paraId="64C64503" w14:textId="77777777" w:rsidTr="00063EA9">
        <w:trPr>
          <w:trHeight w:val="397"/>
          <w:tblCellSpacing w:w="15" w:type="dxa"/>
          <w:jc w:val="center"/>
        </w:trPr>
        <w:tc>
          <w:tcPr>
            <w:tcW w:w="1721" w:type="dxa"/>
            <w:vAlign w:val="center"/>
            <w:hideMark/>
          </w:tcPr>
          <w:p w14:paraId="1FFE45BB" w14:textId="77777777" w:rsidR="00063EA9" w:rsidRPr="00ED4418" w:rsidRDefault="00063EA9" w:rsidP="00063EA9">
            <w:pPr>
              <w:spacing w:line="276" w:lineRule="auto"/>
              <w:rPr>
                <w:rFonts w:ascii="Times New Roman" w:hAnsi="Times New Roman" w:cs="Times New Roman"/>
                <w:sz w:val="22"/>
                <w:szCs w:val="22"/>
                <w:lang w:val="it-IT"/>
              </w:rPr>
            </w:pPr>
            <w:r w:rsidRPr="00ED4418">
              <w:rPr>
                <w:rFonts w:ascii="Times New Roman" w:hAnsi="Times New Roman" w:cs="Times New Roman"/>
                <w:sz w:val="22"/>
                <w:szCs w:val="22"/>
                <w:lang w:val="it-IT"/>
              </w:rPr>
              <w:t>MII</w:t>
            </w:r>
          </w:p>
        </w:tc>
        <w:tc>
          <w:tcPr>
            <w:tcW w:w="1161" w:type="dxa"/>
            <w:vAlign w:val="center"/>
            <w:hideMark/>
          </w:tcPr>
          <w:p w14:paraId="78C5D2B9"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0.052</w:t>
            </w:r>
          </w:p>
        </w:tc>
        <w:tc>
          <w:tcPr>
            <w:tcW w:w="1162" w:type="dxa"/>
            <w:vAlign w:val="center"/>
            <w:hideMark/>
          </w:tcPr>
          <w:p w14:paraId="58320176"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0.094</w:t>
            </w:r>
          </w:p>
        </w:tc>
        <w:tc>
          <w:tcPr>
            <w:tcW w:w="1163" w:type="dxa"/>
            <w:tcBorders>
              <w:right w:val="single" w:sz="4" w:space="0" w:color="auto"/>
            </w:tcBorders>
            <w:vAlign w:val="center"/>
            <w:hideMark/>
          </w:tcPr>
          <w:p w14:paraId="116EE842"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-0.035</w:t>
            </w:r>
          </w:p>
        </w:tc>
        <w:tc>
          <w:tcPr>
            <w:tcW w:w="1164" w:type="dxa"/>
            <w:vAlign w:val="center"/>
            <w:hideMark/>
          </w:tcPr>
          <w:p w14:paraId="66D0DE07"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0.057</w:t>
            </w:r>
          </w:p>
        </w:tc>
        <w:tc>
          <w:tcPr>
            <w:tcW w:w="1162" w:type="dxa"/>
            <w:vAlign w:val="center"/>
          </w:tcPr>
          <w:p w14:paraId="75E29944"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-0.043</w:t>
            </w:r>
          </w:p>
        </w:tc>
        <w:tc>
          <w:tcPr>
            <w:tcW w:w="1147" w:type="dxa"/>
            <w:vAlign w:val="center"/>
          </w:tcPr>
          <w:p w14:paraId="111EC708"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-0.066</w:t>
            </w:r>
          </w:p>
        </w:tc>
      </w:tr>
      <w:tr w:rsidR="00063EA9" w:rsidRPr="00ED4418" w14:paraId="007FB218" w14:textId="77777777" w:rsidTr="00063EA9">
        <w:trPr>
          <w:trHeight w:val="397"/>
          <w:tblCellSpacing w:w="15" w:type="dxa"/>
          <w:jc w:val="center"/>
        </w:trPr>
        <w:tc>
          <w:tcPr>
            <w:tcW w:w="1721" w:type="dxa"/>
            <w:tcBorders>
              <w:bottom w:val="single" w:sz="4" w:space="0" w:color="auto"/>
            </w:tcBorders>
            <w:vAlign w:val="center"/>
            <w:hideMark/>
          </w:tcPr>
          <w:p w14:paraId="25526C64" w14:textId="77777777" w:rsidR="00063EA9" w:rsidRPr="00ED4418" w:rsidRDefault="00063EA9" w:rsidP="00063EA9">
            <w:pPr>
              <w:spacing w:line="276" w:lineRule="auto"/>
              <w:rPr>
                <w:rFonts w:ascii="Times New Roman" w:hAnsi="Times New Roman" w:cs="Times New Roman"/>
                <w:sz w:val="22"/>
                <w:szCs w:val="22"/>
                <w:lang w:val="it-IT"/>
              </w:rPr>
            </w:pPr>
          </w:p>
        </w:tc>
        <w:tc>
          <w:tcPr>
            <w:tcW w:w="1161" w:type="dxa"/>
            <w:tcBorders>
              <w:bottom w:val="single" w:sz="4" w:space="0" w:color="auto"/>
            </w:tcBorders>
            <w:vAlign w:val="center"/>
            <w:hideMark/>
          </w:tcPr>
          <w:p w14:paraId="66150C2C"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(0.069)</w:t>
            </w:r>
          </w:p>
        </w:tc>
        <w:tc>
          <w:tcPr>
            <w:tcW w:w="1162" w:type="dxa"/>
            <w:tcBorders>
              <w:bottom w:val="single" w:sz="4" w:space="0" w:color="auto"/>
            </w:tcBorders>
            <w:vAlign w:val="center"/>
            <w:hideMark/>
          </w:tcPr>
          <w:p w14:paraId="5080D7A3"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(0.058)</w:t>
            </w:r>
          </w:p>
        </w:tc>
        <w:tc>
          <w:tcPr>
            <w:tcW w:w="1163" w:type="dxa"/>
            <w:tcBorders>
              <w:bottom w:val="single" w:sz="4" w:space="0" w:color="auto"/>
              <w:right w:val="single" w:sz="4" w:space="0" w:color="auto"/>
            </w:tcBorders>
            <w:vAlign w:val="center"/>
            <w:hideMark/>
          </w:tcPr>
          <w:p w14:paraId="79DD7861"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(0.148)</w:t>
            </w:r>
          </w:p>
        </w:tc>
        <w:tc>
          <w:tcPr>
            <w:tcW w:w="1164" w:type="dxa"/>
            <w:tcBorders>
              <w:bottom w:val="single" w:sz="4" w:space="0" w:color="auto"/>
            </w:tcBorders>
            <w:vAlign w:val="center"/>
            <w:hideMark/>
          </w:tcPr>
          <w:p w14:paraId="40601E38"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(0.093)</w:t>
            </w:r>
          </w:p>
        </w:tc>
        <w:tc>
          <w:tcPr>
            <w:tcW w:w="1162" w:type="dxa"/>
            <w:tcBorders>
              <w:bottom w:val="single" w:sz="4" w:space="0" w:color="auto"/>
            </w:tcBorders>
            <w:vAlign w:val="center"/>
          </w:tcPr>
          <w:p w14:paraId="42742349"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(0.045)</w:t>
            </w:r>
          </w:p>
        </w:tc>
        <w:tc>
          <w:tcPr>
            <w:tcW w:w="1147" w:type="dxa"/>
            <w:tcBorders>
              <w:bottom w:val="single" w:sz="4" w:space="0" w:color="auto"/>
            </w:tcBorders>
            <w:vAlign w:val="center"/>
          </w:tcPr>
          <w:p w14:paraId="7C7A724B"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(0.077)</w:t>
            </w:r>
          </w:p>
        </w:tc>
      </w:tr>
      <w:tr w:rsidR="00063EA9" w:rsidRPr="00ED4418" w14:paraId="51472955" w14:textId="77777777" w:rsidTr="00063EA9">
        <w:trPr>
          <w:trHeight w:val="397"/>
          <w:tblCellSpacing w:w="15" w:type="dxa"/>
          <w:jc w:val="center"/>
        </w:trPr>
        <w:tc>
          <w:tcPr>
            <w:tcW w:w="1721" w:type="dxa"/>
            <w:vAlign w:val="center"/>
            <w:hideMark/>
          </w:tcPr>
          <w:p w14:paraId="26BF88C5" w14:textId="77777777" w:rsidR="00063EA9" w:rsidRPr="00ED4418" w:rsidRDefault="00063EA9" w:rsidP="00063EA9">
            <w:pPr>
              <w:spacing w:line="276" w:lineRule="auto"/>
              <w:rPr>
                <w:rFonts w:ascii="Times New Roman" w:hAnsi="Times New Roman" w:cs="Times New Roman"/>
                <w:sz w:val="22"/>
                <w:szCs w:val="22"/>
                <w:lang w:val="it-IT"/>
              </w:rPr>
            </w:pPr>
            <w:r w:rsidRPr="00ED4418">
              <w:rPr>
                <w:rFonts w:ascii="Times New Roman" w:hAnsi="Times New Roman" w:cs="Times New Roman"/>
                <w:sz w:val="22"/>
                <w:szCs w:val="22"/>
                <w:lang w:val="it-IT"/>
              </w:rPr>
              <w:t xml:space="preserve">Real-world </w:t>
            </w:r>
          </w:p>
          <w:p w14:paraId="1CEEB217" w14:textId="77777777" w:rsidR="00063EA9" w:rsidRPr="00ED4418" w:rsidRDefault="00063EA9" w:rsidP="00063EA9">
            <w:pPr>
              <w:spacing w:line="276" w:lineRule="auto"/>
              <w:rPr>
                <w:rFonts w:ascii="Times New Roman" w:hAnsi="Times New Roman" w:cs="Times New Roman"/>
                <w:sz w:val="22"/>
                <w:szCs w:val="22"/>
                <w:lang w:val="it-IT"/>
              </w:rPr>
            </w:pPr>
            <w:proofErr w:type="spellStart"/>
            <w:r w:rsidRPr="00ED4418">
              <w:rPr>
                <w:rFonts w:ascii="Times New Roman" w:hAnsi="Times New Roman" w:cs="Times New Roman"/>
                <w:sz w:val="22"/>
                <w:szCs w:val="22"/>
                <w:lang w:val="it-IT"/>
              </w:rPr>
              <w:t>Indicators</w:t>
            </w:r>
            <w:proofErr w:type="spellEnd"/>
          </w:p>
        </w:tc>
        <w:tc>
          <w:tcPr>
            <w:tcW w:w="1161" w:type="dxa"/>
            <w:vAlign w:val="center"/>
            <w:hideMark/>
          </w:tcPr>
          <w:p w14:paraId="0C32E740"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1.075*</w:t>
            </w:r>
          </w:p>
        </w:tc>
        <w:tc>
          <w:tcPr>
            <w:tcW w:w="1162" w:type="dxa"/>
            <w:vAlign w:val="center"/>
            <w:hideMark/>
          </w:tcPr>
          <w:p w14:paraId="17DE37A4" w14:textId="77777777" w:rsidR="00063EA9" w:rsidRPr="00ED4418" w:rsidRDefault="00063EA9" w:rsidP="00063EA9">
            <w:pPr>
              <w:pStyle w:val="HTMLPreformatted"/>
              <w:shd w:val="clear" w:color="auto" w:fill="FFFFFF"/>
              <w:wordWrap w:val="0"/>
              <w:jc w:val="center"/>
              <w:rPr>
                <w:rFonts w:ascii="Times New Roman" w:eastAsiaTheme="minorHAnsi" w:hAnsi="Times New Roman" w:cs="Times New Roman"/>
                <w:color w:val="000000" w:themeColor="text1"/>
                <w:kern w:val="2"/>
                <w:sz w:val="22"/>
                <w:szCs w:val="22"/>
                <w:lang w:val="it-IT" w:eastAsia="en-US"/>
                <w14:ligatures w14:val="standardContextual"/>
              </w:rPr>
            </w:pPr>
            <w:r w:rsidRPr="00ED4418">
              <w:rPr>
                <w:rFonts w:ascii="Times New Roman" w:eastAsiaTheme="minorHAnsi" w:hAnsi="Times New Roman" w:cs="Times New Roman"/>
                <w:color w:val="000000" w:themeColor="text1"/>
                <w:kern w:val="2"/>
                <w:sz w:val="22"/>
                <w:szCs w:val="22"/>
                <w:lang w:val="it-IT" w:eastAsia="en-US"/>
                <w14:ligatures w14:val="standardContextual"/>
              </w:rPr>
              <w:t>0.003</w:t>
            </w:r>
          </w:p>
        </w:tc>
        <w:tc>
          <w:tcPr>
            <w:tcW w:w="1163" w:type="dxa"/>
            <w:tcBorders>
              <w:right w:val="single" w:sz="4" w:space="0" w:color="auto"/>
            </w:tcBorders>
            <w:vAlign w:val="center"/>
            <w:hideMark/>
          </w:tcPr>
          <w:p w14:paraId="43093EF2"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1.075</w:t>
            </w:r>
          </w:p>
        </w:tc>
        <w:tc>
          <w:tcPr>
            <w:tcW w:w="1164" w:type="dxa"/>
            <w:vAlign w:val="center"/>
            <w:hideMark/>
          </w:tcPr>
          <w:p w14:paraId="54C09A20"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0.339</w:t>
            </w:r>
          </w:p>
        </w:tc>
        <w:tc>
          <w:tcPr>
            <w:tcW w:w="1162" w:type="dxa"/>
            <w:vAlign w:val="center"/>
          </w:tcPr>
          <w:p w14:paraId="7BE59570"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-0.010</w:t>
            </w:r>
          </w:p>
        </w:tc>
        <w:tc>
          <w:tcPr>
            <w:tcW w:w="1147" w:type="dxa"/>
            <w:vAlign w:val="center"/>
          </w:tcPr>
          <w:p w14:paraId="31A2E565"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-0.489</w:t>
            </w:r>
          </w:p>
        </w:tc>
      </w:tr>
      <w:tr w:rsidR="00063EA9" w:rsidRPr="00ED4418" w14:paraId="122EE248" w14:textId="77777777" w:rsidTr="00063EA9">
        <w:trPr>
          <w:trHeight w:val="397"/>
          <w:tblCellSpacing w:w="15" w:type="dxa"/>
          <w:jc w:val="center"/>
        </w:trPr>
        <w:tc>
          <w:tcPr>
            <w:tcW w:w="1721" w:type="dxa"/>
            <w:tcBorders>
              <w:bottom w:val="single" w:sz="4" w:space="0" w:color="auto"/>
            </w:tcBorders>
            <w:vAlign w:val="center"/>
            <w:hideMark/>
          </w:tcPr>
          <w:p w14:paraId="32099352" w14:textId="77777777" w:rsidR="00063EA9" w:rsidRPr="00ED4418" w:rsidRDefault="00063EA9" w:rsidP="00063EA9">
            <w:pPr>
              <w:spacing w:line="276" w:lineRule="auto"/>
              <w:rPr>
                <w:rFonts w:ascii="Times New Roman" w:hAnsi="Times New Roman" w:cs="Times New Roman"/>
                <w:sz w:val="22"/>
                <w:szCs w:val="22"/>
                <w:lang w:val="it-IT"/>
              </w:rPr>
            </w:pPr>
          </w:p>
        </w:tc>
        <w:tc>
          <w:tcPr>
            <w:tcW w:w="1161" w:type="dxa"/>
            <w:tcBorders>
              <w:bottom w:val="single" w:sz="4" w:space="0" w:color="auto"/>
            </w:tcBorders>
            <w:vAlign w:val="center"/>
            <w:hideMark/>
          </w:tcPr>
          <w:p w14:paraId="34658AC7"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(0.517)</w:t>
            </w:r>
          </w:p>
        </w:tc>
        <w:tc>
          <w:tcPr>
            <w:tcW w:w="1162" w:type="dxa"/>
            <w:tcBorders>
              <w:bottom w:val="single" w:sz="4" w:space="0" w:color="auto"/>
            </w:tcBorders>
            <w:vAlign w:val="center"/>
            <w:hideMark/>
          </w:tcPr>
          <w:p w14:paraId="3689D3E7" w14:textId="77777777" w:rsidR="00063EA9" w:rsidRPr="00ED4418" w:rsidRDefault="00063EA9" w:rsidP="00063EA9">
            <w:pPr>
              <w:pStyle w:val="HTMLPreformatted"/>
              <w:shd w:val="clear" w:color="auto" w:fill="FFFFFF"/>
              <w:wordWrap w:val="0"/>
              <w:jc w:val="center"/>
              <w:rPr>
                <w:rFonts w:ascii="Times New Roman" w:eastAsiaTheme="minorHAnsi" w:hAnsi="Times New Roman" w:cs="Times New Roman"/>
                <w:color w:val="000000" w:themeColor="text1"/>
                <w:kern w:val="2"/>
                <w:sz w:val="22"/>
                <w:szCs w:val="22"/>
                <w:lang w:val="it-IT" w:eastAsia="en-US"/>
                <w14:ligatures w14:val="standardContextual"/>
              </w:rPr>
            </w:pPr>
            <w:r w:rsidRPr="00ED4418">
              <w:rPr>
                <w:rFonts w:ascii="Times New Roman" w:eastAsiaTheme="minorHAnsi" w:hAnsi="Times New Roman" w:cs="Times New Roman"/>
                <w:color w:val="000000" w:themeColor="text1"/>
                <w:kern w:val="2"/>
                <w:sz w:val="22"/>
                <w:szCs w:val="22"/>
                <w:lang w:val="it-IT" w:eastAsia="en-US"/>
                <w14:ligatures w14:val="standardContextual"/>
              </w:rPr>
              <w:t>(0.011)</w:t>
            </w:r>
          </w:p>
        </w:tc>
        <w:tc>
          <w:tcPr>
            <w:tcW w:w="1163" w:type="dxa"/>
            <w:tcBorders>
              <w:bottom w:val="single" w:sz="4" w:space="0" w:color="auto"/>
              <w:right w:val="single" w:sz="4" w:space="0" w:color="auto"/>
            </w:tcBorders>
            <w:vAlign w:val="center"/>
            <w:hideMark/>
          </w:tcPr>
          <w:p w14:paraId="60931610"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(1.573)</w:t>
            </w:r>
          </w:p>
        </w:tc>
        <w:tc>
          <w:tcPr>
            <w:tcW w:w="1164" w:type="dxa"/>
            <w:tcBorders>
              <w:bottom w:val="single" w:sz="4" w:space="0" w:color="auto"/>
            </w:tcBorders>
            <w:vAlign w:val="center"/>
            <w:hideMark/>
          </w:tcPr>
          <w:p w14:paraId="05C25927"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(0.652)</w:t>
            </w:r>
          </w:p>
        </w:tc>
        <w:tc>
          <w:tcPr>
            <w:tcW w:w="1162" w:type="dxa"/>
            <w:tcBorders>
              <w:bottom w:val="single" w:sz="4" w:space="0" w:color="auto"/>
            </w:tcBorders>
            <w:vAlign w:val="center"/>
          </w:tcPr>
          <w:p w14:paraId="0BE2F1E1"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(0.008)</w:t>
            </w:r>
          </w:p>
        </w:tc>
        <w:tc>
          <w:tcPr>
            <w:tcW w:w="1147" w:type="dxa"/>
            <w:tcBorders>
              <w:bottom w:val="single" w:sz="4" w:space="0" w:color="auto"/>
            </w:tcBorders>
            <w:vAlign w:val="center"/>
          </w:tcPr>
          <w:p w14:paraId="1C660DDF"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(0.802)</w:t>
            </w:r>
          </w:p>
        </w:tc>
      </w:tr>
      <w:tr w:rsidR="00063EA9" w:rsidRPr="00ED4418" w14:paraId="250804ED" w14:textId="77777777" w:rsidTr="00063EA9">
        <w:trPr>
          <w:trHeight w:val="397"/>
          <w:tblCellSpacing w:w="15" w:type="dxa"/>
          <w:jc w:val="center"/>
        </w:trPr>
        <w:tc>
          <w:tcPr>
            <w:tcW w:w="1721" w:type="dxa"/>
            <w:vAlign w:val="center"/>
          </w:tcPr>
          <w:p w14:paraId="2BAB9576" w14:textId="77777777" w:rsidR="00063EA9" w:rsidRPr="00ED4418" w:rsidRDefault="00063EA9" w:rsidP="00063EA9">
            <w:pPr>
              <w:spacing w:line="276" w:lineRule="auto"/>
              <w:rPr>
                <w:rFonts w:ascii="Times New Roman" w:hAnsi="Times New Roman" w:cs="Times New Roman"/>
                <w:sz w:val="22"/>
                <w:szCs w:val="22"/>
                <w:lang w:val="it-IT"/>
              </w:rPr>
            </w:pPr>
            <w:r w:rsidRPr="00ED4418">
              <w:rPr>
                <w:rFonts w:ascii="Times New Roman" w:hAnsi="Times New Roman" w:cs="Times New Roman"/>
                <w:sz w:val="22"/>
                <w:szCs w:val="22"/>
                <w:lang w:val="it-IT"/>
              </w:rPr>
              <w:t>Constant</w:t>
            </w:r>
          </w:p>
        </w:tc>
        <w:tc>
          <w:tcPr>
            <w:tcW w:w="1161" w:type="dxa"/>
            <w:vAlign w:val="center"/>
          </w:tcPr>
          <w:p w14:paraId="70919745"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14.260***</w:t>
            </w:r>
          </w:p>
        </w:tc>
        <w:tc>
          <w:tcPr>
            <w:tcW w:w="1162" w:type="dxa"/>
            <w:vAlign w:val="center"/>
          </w:tcPr>
          <w:p w14:paraId="1C65363E"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2.686</w:t>
            </w:r>
          </w:p>
        </w:tc>
        <w:tc>
          <w:tcPr>
            <w:tcW w:w="1163" w:type="dxa"/>
            <w:tcBorders>
              <w:right w:val="single" w:sz="4" w:space="0" w:color="auto"/>
            </w:tcBorders>
            <w:vAlign w:val="center"/>
          </w:tcPr>
          <w:p w14:paraId="71DEABE2"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-2.236</w:t>
            </w:r>
          </w:p>
        </w:tc>
        <w:tc>
          <w:tcPr>
            <w:tcW w:w="1164" w:type="dxa"/>
            <w:vAlign w:val="center"/>
          </w:tcPr>
          <w:p w14:paraId="0674E242"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p>
        </w:tc>
        <w:tc>
          <w:tcPr>
            <w:tcW w:w="1162" w:type="dxa"/>
            <w:vAlign w:val="center"/>
          </w:tcPr>
          <w:p w14:paraId="4D18B9B2"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p>
        </w:tc>
        <w:tc>
          <w:tcPr>
            <w:tcW w:w="1147" w:type="dxa"/>
            <w:vAlign w:val="center"/>
          </w:tcPr>
          <w:p w14:paraId="4898B296"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p>
        </w:tc>
      </w:tr>
      <w:tr w:rsidR="00063EA9" w:rsidRPr="00ED4418" w14:paraId="0D256E18" w14:textId="77777777" w:rsidTr="00063EA9">
        <w:trPr>
          <w:trHeight w:val="397"/>
          <w:tblCellSpacing w:w="15" w:type="dxa"/>
          <w:jc w:val="center"/>
        </w:trPr>
        <w:tc>
          <w:tcPr>
            <w:tcW w:w="1721" w:type="dxa"/>
            <w:tcBorders>
              <w:bottom w:val="single" w:sz="4" w:space="0" w:color="auto"/>
            </w:tcBorders>
            <w:vAlign w:val="center"/>
          </w:tcPr>
          <w:p w14:paraId="3FB1C92C" w14:textId="77777777" w:rsidR="00063EA9" w:rsidRPr="00ED4418" w:rsidRDefault="00063EA9" w:rsidP="00063EA9">
            <w:pPr>
              <w:spacing w:line="276" w:lineRule="auto"/>
              <w:rPr>
                <w:rFonts w:ascii="Times New Roman" w:hAnsi="Times New Roman" w:cs="Times New Roman"/>
                <w:sz w:val="22"/>
                <w:szCs w:val="22"/>
                <w:lang w:val="it-IT"/>
              </w:rPr>
            </w:pPr>
          </w:p>
        </w:tc>
        <w:tc>
          <w:tcPr>
            <w:tcW w:w="1161" w:type="dxa"/>
            <w:tcBorders>
              <w:bottom w:val="single" w:sz="4" w:space="0" w:color="auto"/>
            </w:tcBorders>
            <w:vAlign w:val="center"/>
          </w:tcPr>
          <w:p w14:paraId="227F64FE"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(3.910)</w:t>
            </w:r>
          </w:p>
        </w:tc>
        <w:tc>
          <w:tcPr>
            <w:tcW w:w="1162" w:type="dxa"/>
            <w:tcBorders>
              <w:bottom w:val="single" w:sz="4" w:space="0" w:color="auto"/>
            </w:tcBorders>
            <w:vAlign w:val="center"/>
          </w:tcPr>
          <w:p w14:paraId="0C522D1B"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(0.721)</w:t>
            </w:r>
          </w:p>
        </w:tc>
        <w:tc>
          <w:tcPr>
            <w:tcW w:w="1163" w:type="dxa"/>
            <w:tcBorders>
              <w:bottom w:val="single" w:sz="4" w:space="0" w:color="auto"/>
              <w:right w:val="single" w:sz="4" w:space="0" w:color="auto"/>
            </w:tcBorders>
            <w:vAlign w:val="center"/>
          </w:tcPr>
          <w:p w14:paraId="47992D90"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(15.573)</w:t>
            </w:r>
          </w:p>
        </w:tc>
        <w:tc>
          <w:tcPr>
            <w:tcW w:w="1164" w:type="dxa"/>
            <w:tcBorders>
              <w:bottom w:val="single" w:sz="4" w:space="0" w:color="auto"/>
            </w:tcBorders>
            <w:vAlign w:val="center"/>
          </w:tcPr>
          <w:p w14:paraId="5A75D576"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p>
        </w:tc>
        <w:tc>
          <w:tcPr>
            <w:tcW w:w="1162" w:type="dxa"/>
            <w:tcBorders>
              <w:bottom w:val="single" w:sz="4" w:space="0" w:color="auto"/>
            </w:tcBorders>
            <w:vAlign w:val="center"/>
          </w:tcPr>
          <w:p w14:paraId="758AFC23"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p>
        </w:tc>
        <w:tc>
          <w:tcPr>
            <w:tcW w:w="1147" w:type="dxa"/>
            <w:tcBorders>
              <w:bottom w:val="single" w:sz="4" w:space="0" w:color="auto"/>
            </w:tcBorders>
            <w:vAlign w:val="center"/>
          </w:tcPr>
          <w:p w14:paraId="6FF7B69C"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p>
        </w:tc>
      </w:tr>
      <w:tr w:rsidR="00063EA9" w:rsidRPr="00052359" w14:paraId="736872C7" w14:textId="77777777" w:rsidTr="00063EA9">
        <w:trPr>
          <w:trHeight w:val="397"/>
          <w:tblCellSpacing w:w="15" w:type="dxa"/>
          <w:jc w:val="center"/>
        </w:trPr>
        <w:tc>
          <w:tcPr>
            <w:tcW w:w="1721" w:type="dxa"/>
            <w:tcBorders>
              <w:top w:val="single" w:sz="4" w:space="0" w:color="auto"/>
              <w:bottom w:val="single" w:sz="4" w:space="0" w:color="auto"/>
            </w:tcBorders>
            <w:vAlign w:val="center"/>
            <w:hideMark/>
          </w:tcPr>
          <w:p w14:paraId="6FFD4617" w14:textId="77777777" w:rsidR="00063EA9" w:rsidRPr="00ED4418" w:rsidRDefault="00063EA9" w:rsidP="00063EA9">
            <w:pPr>
              <w:spacing w:line="276" w:lineRule="auto"/>
              <w:rPr>
                <w:rFonts w:ascii="Times New Roman" w:hAnsi="Times New Roman" w:cs="Times New Roman"/>
                <w:sz w:val="22"/>
                <w:szCs w:val="22"/>
                <w:lang w:val="it-IT"/>
              </w:rPr>
            </w:pPr>
            <w:proofErr w:type="spellStart"/>
            <w:r w:rsidRPr="00ED4418">
              <w:rPr>
                <w:rFonts w:ascii="Times New Roman" w:hAnsi="Times New Roman" w:cs="Times New Roman"/>
                <w:sz w:val="22"/>
                <w:szCs w:val="22"/>
                <w:lang w:val="it-IT"/>
              </w:rPr>
              <w:t>Observations</w:t>
            </w:r>
            <w:proofErr w:type="spellEnd"/>
          </w:p>
        </w:tc>
        <w:tc>
          <w:tcPr>
            <w:tcW w:w="1161" w:type="dxa"/>
            <w:tcBorders>
              <w:top w:val="single" w:sz="4" w:space="0" w:color="auto"/>
              <w:bottom w:val="single" w:sz="4" w:space="0" w:color="auto"/>
            </w:tcBorders>
            <w:vAlign w:val="center"/>
            <w:hideMark/>
          </w:tcPr>
          <w:p w14:paraId="6276C31C"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36</w:t>
            </w:r>
          </w:p>
        </w:tc>
        <w:tc>
          <w:tcPr>
            <w:tcW w:w="1162" w:type="dxa"/>
            <w:tcBorders>
              <w:top w:val="single" w:sz="4" w:space="0" w:color="auto"/>
              <w:bottom w:val="single" w:sz="4" w:space="0" w:color="auto"/>
            </w:tcBorders>
            <w:vAlign w:val="center"/>
            <w:hideMark/>
          </w:tcPr>
          <w:p w14:paraId="0127F273"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36</w:t>
            </w:r>
          </w:p>
        </w:tc>
        <w:tc>
          <w:tcPr>
            <w:tcW w:w="1163" w:type="dxa"/>
            <w:tcBorders>
              <w:top w:val="single" w:sz="4" w:space="0" w:color="auto"/>
              <w:bottom w:val="single" w:sz="4" w:space="0" w:color="auto"/>
              <w:right w:val="single" w:sz="4" w:space="0" w:color="auto"/>
            </w:tcBorders>
            <w:vAlign w:val="center"/>
            <w:hideMark/>
          </w:tcPr>
          <w:p w14:paraId="748CE11E"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36</w:t>
            </w:r>
          </w:p>
        </w:tc>
        <w:tc>
          <w:tcPr>
            <w:tcW w:w="1164" w:type="dxa"/>
            <w:tcBorders>
              <w:top w:val="single" w:sz="4" w:space="0" w:color="auto"/>
              <w:bottom w:val="single" w:sz="4" w:space="0" w:color="auto"/>
            </w:tcBorders>
            <w:vAlign w:val="center"/>
            <w:hideMark/>
          </w:tcPr>
          <w:p w14:paraId="5BA536B5"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35</w:t>
            </w:r>
          </w:p>
        </w:tc>
        <w:tc>
          <w:tcPr>
            <w:tcW w:w="1162" w:type="dxa"/>
            <w:tcBorders>
              <w:top w:val="single" w:sz="4" w:space="0" w:color="auto"/>
              <w:bottom w:val="single" w:sz="4" w:space="0" w:color="auto"/>
            </w:tcBorders>
            <w:vAlign w:val="center"/>
          </w:tcPr>
          <w:p w14:paraId="6C3097E4"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35</w:t>
            </w:r>
          </w:p>
        </w:tc>
        <w:tc>
          <w:tcPr>
            <w:tcW w:w="1147" w:type="dxa"/>
            <w:tcBorders>
              <w:top w:val="single" w:sz="4" w:space="0" w:color="auto"/>
              <w:bottom w:val="single" w:sz="4" w:space="0" w:color="auto"/>
            </w:tcBorders>
            <w:vAlign w:val="center"/>
          </w:tcPr>
          <w:p w14:paraId="1F3FF360" w14:textId="77777777" w:rsidR="00063EA9" w:rsidRPr="00ED4418" w:rsidRDefault="00063EA9" w:rsidP="00063EA9">
            <w:pPr>
              <w:spacing w:line="276" w:lineRule="auto"/>
              <w:jc w:val="center"/>
              <w:rPr>
                <w:rFonts w:ascii="Times New Roman" w:hAnsi="Times New Roman" w:cs="Times New Roman"/>
                <w:color w:val="000000" w:themeColor="text1"/>
                <w:sz w:val="22"/>
                <w:szCs w:val="22"/>
                <w:lang w:val="it-IT"/>
              </w:rPr>
            </w:pPr>
            <w:r w:rsidRPr="00ED4418">
              <w:rPr>
                <w:rFonts w:ascii="Times New Roman" w:hAnsi="Times New Roman" w:cs="Times New Roman"/>
                <w:color w:val="000000" w:themeColor="text1"/>
                <w:sz w:val="22"/>
                <w:szCs w:val="22"/>
                <w:lang w:val="it-IT"/>
              </w:rPr>
              <w:t>35</w:t>
            </w:r>
          </w:p>
        </w:tc>
      </w:tr>
    </w:tbl>
    <w:p w14:paraId="1CDEAA42" w14:textId="77777777" w:rsidR="00063EA9" w:rsidRPr="002A1A4A" w:rsidRDefault="00063EA9">
      <w:pPr>
        <w:spacing w:line="360" w:lineRule="auto"/>
        <w:jc w:val="both"/>
        <w:rPr>
          <w:rFonts w:ascii="Times New Roman" w:hAnsi="Times New Roman" w:cs="Times New Roman"/>
          <w:lang w:val="en-GB"/>
        </w:rPr>
      </w:pPr>
    </w:p>
    <w:sectPr w:rsidR="00063EA9" w:rsidRPr="002A1A4A" w:rsidSect="0055310C">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8BFA42" w14:textId="77777777" w:rsidR="00741727" w:rsidRDefault="00741727" w:rsidP="00A802B5">
      <w:r>
        <w:separator/>
      </w:r>
    </w:p>
  </w:endnote>
  <w:endnote w:type="continuationSeparator" w:id="0">
    <w:p w14:paraId="0557D234" w14:textId="77777777" w:rsidR="00741727" w:rsidRDefault="00741727" w:rsidP="00A802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8C0099" w14:textId="77777777" w:rsidR="00741727" w:rsidRDefault="00741727" w:rsidP="00A802B5">
      <w:r>
        <w:separator/>
      </w:r>
    </w:p>
  </w:footnote>
  <w:footnote w:type="continuationSeparator" w:id="0">
    <w:p w14:paraId="4BFC7B9C" w14:textId="77777777" w:rsidR="00741727" w:rsidRDefault="00741727" w:rsidP="00A802B5">
      <w:r>
        <w:continuationSeparator/>
      </w:r>
    </w:p>
  </w:footnote>
  <w:footnote w:id="1">
    <w:p w14:paraId="3A5A05F6" w14:textId="4D5E61DC" w:rsidR="0074500C" w:rsidRPr="00EA525A" w:rsidRDefault="0074500C" w:rsidP="00063EA9">
      <w:pPr>
        <w:pStyle w:val="FootnoteText"/>
        <w:spacing w:after="120"/>
        <w:jc w:val="both"/>
        <w:rPr>
          <w:rFonts w:ascii="Times New Roman" w:hAnsi="Times New Roman" w:cs="Times New Roman"/>
          <w:lang w:val="en-US"/>
        </w:rPr>
      </w:pPr>
      <w:r w:rsidRPr="00EA525A">
        <w:rPr>
          <w:rStyle w:val="FootnoteReference"/>
          <w:rFonts w:ascii="Times New Roman" w:hAnsi="Times New Roman" w:cs="Times New Roman"/>
        </w:rPr>
        <w:footnoteRef/>
      </w:r>
      <w:r w:rsidRPr="00EA525A">
        <w:rPr>
          <w:rFonts w:ascii="Times New Roman" w:hAnsi="Times New Roman" w:cs="Times New Roman"/>
          <w:lang w:val="en-US"/>
        </w:rPr>
        <w:t xml:space="preserve"> </w:t>
      </w:r>
      <w:r w:rsidRPr="00EA525A">
        <w:rPr>
          <w:rFonts w:ascii="Times New Roman" w:hAnsi="Times New Roman" w:cs="Times New Roman"/>
        </w:rPr>
        <w:fldChar w:fldCharType="begin"/>
      </w:r>
      <w:r w:rsidRPr="00EA525A">
        <w:rPr>
          <w:rFonts w:ascii="Times New Roman" w:hAnsi="Times New Roman" w:cs="Times New Roman"/>
          <w:lang w:val="en-US"/>
        </w:rPr>
        <w:instrText xml:space="preserve"> ADDIN ZOTERO_ITEM CSL_CITATION {"citationID":"ehMXOYgm","properties":{"formattedCitation":"Robert J. Barro, \\uc0\\u8220{}Reagan vs. Clinton: Who\\uc0\\u8217{}s the Economic Champ?,\\uc0\\u8221{} {\\i{}Buiseness Week}, February 22, 1999, https://www.bloomberg.com/news/articles/1999-02-21/reagan-vs-dot-clinton-whos-the-economic-champ.","plainCitation":"Robert J. Barro, “Reagan vs. Clinton: Who’s the Economic Champ?,” Buiseness Week, February 22, 1999, https://www.bloomberg.com/news/articles/1999-02-21/reagan-vs-dot-clinton-whos-the-economic-champ.","noteIndex":1},"citationItems":[{"id":993,"uris":["http://zotero.org/users/1504039/items/IUJ6Q7PI"],"itemData":{"id":993,"type":"article-newspaper","container-title":"Buiseness Week","title":"Reagan vs. Clinton: Who's the Economic Champ?","URL":"https://www.bloomberg.com/news/articles/1999-02-21/reagan-vs-dot-clinton-whos-the-economic-champ","author":[{"family":"Barro","given":"Robert J."}],"accessed":{"date-parts":[["2005",12,10]]},"issued":{"date-parts":[["1999",2,22]]}}}],"schema":"https://github.com/citation-style-language/schema/raw/master/csl-citation.json"} </w:instrText>
      </w:r>
      <w:r w:rsidRPr="00EA525A">
        <w:rPr>
          <w:rFonts w:ascii="Times New Roman" w:hAnsi="Times New Roman" w:cs="Times New Roman"/>
        </w:rPr>
        <w:fldChar w:fldCharType="separate"/>
      </w:r>
      <w:r w:rsidRPr="00EA525A">
        <w:rPr>
          <w:rFonts w:ascii="Times New Roman" w:hAnsi="Times New Roman" w:cs="Times New Roman"/>
          <w:kern w:val="0"/>
          <w:lang w:val="en-US"/>
        </w:rPr>
        <w:t xml:space="preserve">Robert J. Barro, </w:t>
      </w:r>
      <w:r w:rsidR="00EC5CD3">
        <w:rPr>
          <w:rFonts w:ascii="Times New Roman" w:hAnsi="Times New Roman" w:cs="Times New Roman"/>
          <w:kern w:val="0"/>
          <w:lang w:val="en-US"/>
        </w:rPr>
        <w:t>“</w:t>
      </w:r>
      <w:r w:rsidRPr="00EA525A">
        <w:rPr>
          <w:rFonts w:ascii="Times New Roman" w:hAnsi="Times New Roman" w:cs="Times New Roman"/>
          <w:kern w:val="0"/>
          <w:lang w:val="en-US"/>
        </w:rPr>
        <w:t>Reagan vs. Clinton: Who’s the Economic Champ?,</w:t>
      </w:r>
      <w:r w:rsidR="00EC5CD3">
        <w:rPr>
          <w:rFonts w:ascii="Times New Roman" w:hAnsi="Times New Roman" w:cs="Times New Roman"/>
          <w:kern w:val="0"/>
          <w:lang w:val="en-US"/>
        </w:rPr>
        <w:t>”</w:t>
      </w:r>
      <w:r w:rsidRPr="00EA525A">
        <w:rPr>
          <w:rFonts w:ascii="Times New Roman" w:hAnsi="Times New Roman" w:cs="Times New Roman"/>
          <w:kern w:val="0"/>
          <w:lang w:val="en-US"/>
        </w:rPr>
        <w:t xml:space="preserve"> </w:t>
      </w:r>
      <w:r w:rsidRPr="00EA525A">
        <w:rPr>
          <w:rFonts w:ascii="Times New Roman" w:hAnsi="Times New Roman" w:cs="Times New Roman"/>
          <w:i/>
          <w:iCs/>
          <w:kern w:val="0"/>
          <w:lang w:val="en-US"/>
        </w:rPr>
        <w:t>Buiseness Week</w:t>
      </w:r>
      <w:r w:rsidRPr="00EA525A">
        <w:rPr>
          <w:rFonts w:ascii="Times New Roman" w:hAnsi="Times New Roman" w:cs="Times New Roman"/>
          <w:kern w:val="0"/>
          <w:lang w:val="en-US"/>
        </w:rPr>
        <w:t>, February 22, 1999, https://www.bloomberg.com/news/articles/1999-02-21/reagan-vs-dot-clinton-whos-the-economic-champ.</w:t>
      </w:r>
      <w:r w:rsidRPr="00EA525A">
        <w:rPr>
          <w:rFonts w:ascii="Times New Roman" w:hAnsi="Times New Roman" w:cs="Times New Roman"/>
        </w:rPr>
        <w:fldChar w:fldCharType="end"/>
      </w:r>
    </w:p>
  </w:footnote>
  <w:footnote w:id="2">
    <w:p w14:paraId="5589727C" w14:textId="6BF023F3" w:rsidR="0074500C" w:rsidRPr="0074500C" w:rsidRDefault="0074500C" w:rsidP="00063EA9">
      <w:pPr>
        <w:pStyle w:val="FootnoteText"/>
        <w:spacing w:after="120"/>
        <w:jc w:val="both"/>
        <w:rPr>
          <w:lang w:val="en-US"/>
        </w:rPr>
      </w:pPr>
      <w:r w:rsidRPr="00EA525A">
        <w:rPr>
          <w:rStyle w:val="FootnoteReference"/>
          <w:rFonts w:ascii="Times New Roman" w:hAnsi="Times New Roman" w:cs="Times New Roman"/>
        </w:rPr>
        <w:footnoteRef/>
      </w:r>
      <w:r w:rsidRPr="00EA525A">
        <w:rPr>
          <w:rFonts w:ascii="Times New Roman" w:hAnsi="Times New Roman" w:cs="Times New Roman"/>
          <w:lang w:val="en-US"/>
        </w:rPr>
        <w:t xml:space="preserve"> </w:t>
      </w:r>
      <w:r w:rsidRPr="00EA525A">
        <w:rPr>
          <w:rFonts w:ascii="Times New Roman" w:hAnsi="Times New Roman" w:cs="Times New Roman"/>
        </w:rPr>
        <w:fldChar w:fldCharType="begin"/>
      </w:r>
      <w:r w:rsidRPr="00EA525A">
        <w:rPr>
          <w:rFonts w:ascii="Times New Roman" w:hAnsi="Times New Roman" w:cs="Times New Roman"/>
          <w:lang w:val="en-US"/>
        </w:rPr>
        <w:instrText xml:space="preserve"> ADDIN ZOTERO_ITEM CSL_CITATION {"citationID":"VMASe30y","properties":{"formattedCitation":"Heinz Welsch, \\uc0\\u8220{}Macroeconomics and Life Satisfaction: Revisiting the \\uc0\\u8216{}Misery Index,\\uc0\\u8217{}\\uc0\\u8221{} {\\i{}Journal of Applied Economics} X, no. November (2007): 237\\uc0\\u8211{}51.","plainCitation":"Heinz Welsch, “Macroeconomics and Life Satisfaction: Revisiting the ‘Misery Index,’” Journal of Applied Economics X, no. November (2007): 237–51.","noteIndex":1},"citationItems":[{"id":673,"uris":["http://zotero.org/users/1504039/items/K5TDSX6R"],"itemData":{"id":673,"type":"article-journal","container-title":"Journal of Applied Economics","ISSN":"1514-0326","issue":"November","page":"237-251","title":"Macroeconomics and Life Satisfaction: Revisiting the ‘Misery Index’","title-short":"Macroeconomics and Life Satisfaction","volume":"X","author":[{"family":"Welsch","given":"Heinz"}],"issued":{"date-parts":[["2007"]]}},"label":"page"}],"schema":"https://github.com/citation-style-language/schema/raw/master/csl-citation.json"} </w:instrText>
      </w:r>
      <w:r w:rsidRPr="00EA525A">
        <w:rPr>
          <w:rFonts w:ascii="Times New Roman" w:hAnsi="Times New Roman" w:cs="Times New Roman"/>
        </w:rPr>
        <w:fldChar w:fldCharType="separate"/>
      </w:r>
      <w:r w:rsidRPr="00EA525A">
        <w:rPr>
          <w:rFonts w:ascii="Times New Roman" w:hAnsi="Times New Roman" w:cs="Times New Roman"/>
          <w:kern w:val="0"/>
          <w:lang w:val="en-US"/>
        </w:rPr>
        <w:t xml:space="preserve">Heinz Welsch, </w:t>
      </w:r>
      <w:r w:rsidR="00EC5CD3">
        <w:rPr>
          <w:rFonts w:ascii="Times New Roman" w:hAnsi="Times New Roman" w:cs="Times New Roman"/>
          <w:kern w:val="0"/>
          <w:lang w:val="en-US"/>
        </w:rPr>
        <w:t>“</w:t>
      </w:r>
      <w:r w:rsidRPr="00EA525A">
        <w:rPr>
          <w:rFonts w:ascii="Times New Roman" w:hAnsi="Times New Roman" w:cs="Times New Roman"/>
          <w:kern w:val="0"/>
          <w:lang w:val="en-US"/>
        </w:rPr>
        <w:t>Macroeconomics and Life Satisfaction: Revisiting the ‘Misery Index,’</w:t>
      </w:r>
      <w:r w:rsidR="00EC5CD3">
        <w:rPr>
          <w:rFonts w:ascii="Times New Roman" w:hAnsi="Times New Roman" w:cs="Times New Roman"/>
          <w:kern w:val="0"/>
          <w:lang w:val="en-US"/>
        </w:rPr>
        <w:t>”</w:t>
      </w:r>
      <w:r w:rsidRPr="00EA525A">
        <w:rPr>
          <w:rFonts w:ascii="Times New Roman" w:hAnsi="Times New Roman" w:cs="Times New Roman"/>
          <w:kern w:val="0"/>
          <w:lang w:val="en-US"/>
        </w:rPr>
        <w:t xml:space="preserve"> </w:t>
      </w:r>
      <w:r w:rsidRPr="00EA525A">
        <w:rPr>
          <w:rFonts w:ascii="Times New Roman" w:hAnsi="Times New Roman" w:cs="Times New Roman"/>
          <w:i/>
          <w:iCs/>
          <w:kern w:val="0"/>
          <w:lang w:val="en-US"/>
        </w:rPr>
        <w:t>Journal of Applied Economics</w:t>
      </w:r>
      <w:r w:rsidRPr="00EA525A">
        <w:rPr>
          <w:rFonts w:ascii="Times New Roman" w:hAnsi="Times New Roman" w:cs="Times New Roman"/>
          <w:kern w:val="0"/>
          <w:lang w:val="en-US"/>
        </w:rPr>
        <w:t xml:space="preserve"> X, no. November (2007): 237–51.</w:t>
      </w:r>
      <w:r w:rsidRPr="00EA525A">
        <w:rPr>
          <w:rFonts w:ascii="Times New Roman" w:hAnsi="Times New Roman" w:cs="Times New Roman"/>
        </w:rPr>
        <w:fldChar w:fldCharType="end"/>
      </w:r>
    </w:p>
  </w:footnote>
  <w:footnote w:id="3">
    <w:p w14:paraId="274A26C4" w14:textId="724ADECD" w:rsidR="00D071A0" w:rsidRPr="00D071A0" w:rsidRDefault="00D071A0" w:rsidP="00063EA9">
      <w:pPr>
        <w:pStyle w:val="FootnoteText"/>
        <w:spacing w:after="120"/>
        <w:jc w:val="both"/>
        <w:rPr>
          <w:rFonts w:ascii="Times New Roman" w:hAnsi="Times New Roman" w:cs="Times New Roman"/>
          <w:lang w:val="en-US"/>
        </w:rPr>
      </w:pPr>
      <w:r>
        <w:rPr>
          <w:rStyle w:val="FootnoteReference"/>
        </w:rPr>
        <w:footnoteRef/>
      </w:r>
      <w:r w:rsidRPr="00D071A0">
        <w:rPr>
          <w:lang w:val="en-US"/>
        </w:rPr>
        <w:t xml:space="preserve"> </w:t>
      </w:r>
      <w:hyperlink r:id="rId1" w:history="1">
        <w:r w:rsidRPr="00D071A0">
          <w:rPr>
            <w:rStyle w:val="Hyperlink"/>
            <w:rFonts w:ascii="Times New Roman" w:hAnsi="Times New Roman" w:cs="Times New Roman"/>
            <w:lang w:val="en-US"/>
          </w:rPr>
          <w:t>https://demo.istat.it/tavole/?t=seried&amp;l=it</w:t>
        </w:r>
      </w:hyperlink>
      <w:r w:rsidRPr="00D071A0">
        <w:rPr>
          <w:rFonts w:ascii="Times New Roman" w:hAnsi="Times New Roman" w:cs="Times New Roman"/>
          <w:lang w:val="en-US"/>
        </w:rPr>
        <w:t xml:space="preserve"> </w:t>
      </w:r>
    </w:p>
  </w:footnote>
  <w:footnote w:id="4">
    <w:p w14:paraId="42F771BC" w14:textId="6F950D70" w:rsidR="001764EC" w:rsidRPr="00D071A0" w:rsidRDefault="001764EC" w:rsidP="00063EA9">
      <w:pPr>
        <w:pStyle w:val="FootnoteText"/>
        <w:spacing w:after="120"/>
        <w:jc w:val="both"/>
        <w:rPr>
          <w:rFonts w:ascii="Times New Roman" w:hAnsi="Times New Roman" w:cs="Times New Roman"/>
          <w:lang w:val="en-US"/>
        </w:rPr>
      </w:pPr>
      <w:r w:rsidRPr="00D071A0">
        <w:rPr>
          <w:rStyle w:val="FootnoteReference"/>
          <w:rFonts w:ascii="Times New Roman" w:hAnsi="Times New Roman" w:cs="Times New Roman"/>
        </w:rPr>
        <w:footnoteRef/>
      </w:r>
      <w:r w:rsidRPr="00D071A0">
        <w:rPr>
          <w:rFonts w:ascii="Times New Roman" w:hAnsi="Times New Roman" w:cs="Times New Roman"/>
          <w:lang w:val="en-US"/>
        </w:rPr>
        <w:t xml:space="preserve"> </w:t>
      </w:r>
      <w:hyperlink r:id="rId2" w:anchor="Decessianni20112024-0" w:history="1">
        <w:r w:rsidRPr="00D071A0">
          <w:rPr>
            <w:rStyle w:val="Hyperlink"/>
            <w:rFonts w:ascii="Times New Roman" w:hAnsi="Times New Roman" w:cs="Times New Roman"/>
            <w:lang w:val="en-US"/>
          </w:rPr>
          <w:t>https://www.istat.it/it/archivio/240401#Decessianni20112024-0</w:t>
        </w:r>
      </w:hyperlink>
      <w:r w:rsidRPr="00D071A0">
        <w:rPr>
          <w:rFonts w:ascii="Times New Roman" w:hAnsi="Times New Roman" w:cs="Times New Roman"/>
          <w:lang w:val="en-US"/>
        </w:rPr>
        <w:t xml:space="preserve"> </w:t>
      </w:r>
    </w:p>
  </w:footnote>
  <w:footnote w:id="5">
    <w:p w14:paraId="798693A3" w14:textId="4A968D9D" w:rsidR="0038429D" w:rsidRPr="00063EA9" w:rsidRDefault="0038429D" w:rsidP="00063EA9">
      <w:pPr>
        <w:spacing w:after="60"/>
        <w:jc w:val="both"/>
        <w:rPr>
          <w:rFonts w:ascii="Times New Roman" w:hAnsi="Times New Roman" w:cs="Times New Roman"/>
          <w:sz w:val="20"/>
          <w:szCs w:val="20"/>
        </w:rPr>
      </w:pPr>
      <w:r w:rsidRPr="00D071A0">
        <w:rPr>
          <w:rStyle w:val="FootnoteReference"/>
          <w:rFonts w:ascii="Times New Roman" w:hAnsi="Times New Roman" w:cs="Times New Roman"/>
          <w:sz w:val="20"/>
          <w:szCs w:val="20"/>
        </w:rPr>
        <w:footnoteRef/>
      </w:r>
      <w:r w:rsidRPr="00D071A0">
        <w:rPr>
          <w:rFonts w:ascii="Times New Roman" w:hAnsi="Times New Roman" w:cs="Times New Roman"/>
          <w:sz w:val="20"/>
          <w:szCs w:val="20"/>
        </w:rPr>
        <w:t xml:space="preserve">  </w:t>
      </w:r>
      <w:hyperlink r:id="rId3" w:tgtFrame="_blank" w:history="1">
        <w:r w:rsidRPr="00D071A0">
          <w:rPr>
            <w:rStyle w:val="Hyperlink"/>
            <w:rFonts w:ascii="Times New Roman" w:hAnsi="Times New Roman" w:cs="Times New Roman"/>
            <w:sz w:val="20"/>
            <w:szCs w:val="20"/>
          </w:rPr>
          <w:t>https://demo.istat.it/app/?i=RBD&amp;l=it</w:t>
        </w:r>
      </w:hyperlink>
      <w:r w:rsidRPr="00D071A0">
        <w:rPr>
          <w:rFonts w:ascii="Times New Roman" w:hAnsi="Times New Roman" w:cs="Times New Roman"/>
          <w:sz w:val="20"/>
          <w:szCs w:val="20"/>
        </w:rPr>
        <w:t xml:space="preserve">  </w:t>
      </w:r>
    </w:p>
  </w:footnote>
  <w:footnote w:id="6">
    <w:p w14:paraId="57593493" w14:textId="6E04622F" w:rsidR="00D55F58" w:rsidRPr="00D55F58" w:rsidRDefault="00D55F58" w:rsidP="00063EA9">
      <w:pPr>
        <w:pStyle w:val="FootnoteText"/>
        <w:spacing w:after="60"/>
        <w:jc w:val="both"/>
        <w:rPr>
          <w:lang w:val="en-US"/>
        </w:rPr>
      </w:pPr>
      <w:r>
        <w:rPr>
          <w:rStyle w:val="FootnoteReference"/>
        </w:rPr>
        <w:footnoteRef/>
      </w:r>
      <w:r w:rsidRPr="00D55F58">
        <w:rPr>
          <w:lang w:val="en-US"/>
        </w:rPr>
        <w:t xml:space="preserve"> https://www.frontex.europa.eu/assets/Migratory_routes/2024/Monthly_detections_of_IBC_20240604.xlsx</w:t>
      </w:r>
    </w:p>
  </w:footnote>
  <w:footnote w:id="7">
    <w:p w14:paraId="3D10B193" w14:textId="77BF42E3" w:rsidR="00695E01" w:rsidRPr="00877AEC" w:rsidRDefault="00695E01" w:rsidP="00063EA9">
      <w:pPr>
        <w:pStyle w:val="FootnoteText"/>
        <w:spacing w:after="60"/>
        <w:jc w:val="both"/>
        <w:rPr>
          <w:lang w:val="en-US"/>
        </w:rPr>
      </w:pPr>
      <w:r>
        <w:rPr>
          <w:rStyle w:val="FootnoteReference"/>
        </w:rPr>
        <w:footnoteRef/>
      </w:r>
      <w:r w:rsidRPr="00877AEC">
        <w:rPr>
          <w:lang w:val="en-US"/>
        </w:rPr>
        <w:t xml:space="preserve"> </w:t>
      </w:r>
      <w:r w:rsidR="00877AEC" w:rsidRPr="00877AEC">
        <w:rPr>
          <w:lang w:val="en-US"/>
        </w:rPr>
        <w:t>https://www.ismu.org/wp-content/uploads/2023/03/Report-sbarchiI-e-accoglienza-1997-2022.pdf</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4C758B"/>
    <w:multiLevelType w:val="hybridMultilevel"/>
    <w:tmpl w:val="7BD2AC64"/>
    <w:lvl w:ilvl="0" w:tplc="FD9A9816">
      <w:start w:val="1"/>
      <w:numFmt w:val="decimal"/>
      <w:lvlText w:val="%1."/>
      <w:lvlJc w:val="left"/>
      <w:pPr>
        <w:ind w:left="720" w:hanging="360"/>
      </w:pPr>
      <w:rPr>
        <w:rFonts w:eastAsia="Calibri" w:hint="default"/>
        <w:b/>
        <w:i w:val="0"/>
        <w:i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0FB1227"/>
    <w:multiLevelType w:val="hybridMultilevel"/>
    <w:tmpl w:val="D5080D1A"/>
    <w:lvl w:ilvl="0" w:tplc="9C98EF60">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00F5FC1"/>
    <w:multiLevelType w:val="hybridMultilevel"/>
    <w:tmpl w:val="22BE2414"/>
    <w:lvl w:ilvl="0" w:tplc="6E9E1A8E">
      <w:numFmt w:val="bullet"/>
      <w:lvlText w:val="-"/>
      <w:lvlJc w:val="left"/>
      <w:pPr>
        <w:ind w:left="720" w:hanging="360"/>
      </w:pPr>
      <w:rPr>
        <w:rFonts w:ascii="Times New Roman" w:eastAsiaTheme="minorHAnsi" w:hAnsi="Times New Roman" w:cs="Times New Roman"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97E467F"/>
    <w:multiLevelType w:val="hybridMultilevel"/>
    <w:tmpl w:val="44EC7C64"/>
    <w:lvl w:ilvl="0" w:tplc="E4842AE0">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59410084">
    <w:abstractNumId w:val="3"/>
  </w:num>
  <w:num w:numId="2" w16cid:durableId="1921792816">
    <w:abstractNumId w:val="1"/>
  </w:num>
  <w:num w:numId="3" w16cid:durableId="1738741949">
    <w:abstractNumId w:val="2"/>
  </w:num>
  <w:num w:numId="4" w16cid:durableId="1648391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1"/>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zM2NLA0MDY3MjMzMTNW0lEKTi0uzszPAykwqQUA62cSOCwAAAA="/>
  </w:docVars>
  <w:rsids>
    <w:rsidRoot w:val="0055310C"/>
    <w:rsid w:val="000265A7"/>
    <w:rsid w:val="00036ECD"/>
    <w:rsid w:val="00052359"/>
    <w:rsid w:val="00054E45"/>
    <w:rsid w:val="00063EA9"/>
    <w:rsid w:val="000777A3"/>
    <w:rsid w:val="000B31BF"/>
    <w:rsid w:val="0010039C"/>
    <w:rsid w:val="00107F2C"/>
    <w:rsid w:val="001229CA"/>
    <w:rsid w:val="001764EC"/>
    <w:rsid w:val="001B21BD"/>
    <w:rsid w:val="0020092F"/>
    <w:rsid w:val="0023058B"/>
    <w:rsid w:val="00233E66"/>
    <w:rsid w:val="0024251B"/>
    <w:rsid w:val="002647B6"/>
    <w:rsid w:val="002A17B3"/>
    <w:rsid w:val="002A1A4A"/>
    <w:rsid w:val="002F28D4"/>
    <w:rsid w:val="00311D7C"/>
    <w:rsid w:val="0038194F"/>
    <w:rsid w:val="0038429D"/>
    <w:rsid w:val="003D3068"/>
    <w:rsid w:val="003D64A5"/>
    <w:rsid w:val="00437431"/>
    <w:rsid w:val="004C1947"/>
    <w:rsid w:val="004D655B"/>
    <w:rsid w:val="004E489B"/>
    <w:rsid w:val="005025AE"/>
    <w:rsid w:val="00530839"/>
    <w:rsid w:val="0055310C"/>
    <w:rsid w:val="005A0E66"/>
    <w:rsid w:val="005E73D0"/>
    <w:rsid w:val="005F3A01"/>
    <w:rsid w:val="00695E01"/>
    <w:rsid w:val="006C3237"/>
    <w:rsid w:val="006C7008"/>
    <w:rsid w:val="0072377C"/>
    <w:rsid w:val="00741727"/>
    <w:rsid w:val="00742B7C"/>
    <w:rsid w:val="0074500C"/>
    <w:rsid w:val="007619D0"/>
    <w:rsid w:val="0079012C"/>
    <w:rsid w:val="007A5C96"/>
    <w:rsid w:val="007E4182"/>
    <w:rsid w:val="00824DA7"/>
    <w:rsid w:val="00844425"/>
    <w:rsid w:val="0087450D"/>
    <w:rsid w:val="00877AEC"/>
    <w:rsid w:val="008970A6"/>
    <w:rsid w:val="008A36A7"/>
    <w:rsid w:val="009376F4"/>
    <w:rsid w:val="009429EA"/>
    <w:rsid w:val="00960F1B"/>
    <w:rsid w:val="00980E44"/>
    <w:rsid w:val="009F733A"/>
    <w:rsid w:val="00A1419D"/>
    <w:rsid w:val="00A51CBC"/>
    <w:rsid w:val="00A802B5"/>
    <w:rsid w:val="00A86393"/>
    <w:rsid w:val="00AC5625"/>
    <w:rsid w:val="00B1777C"/>
    <w:rsid w:val="00B35165"/>
    <w:rsid w:val="00B378C5"/>
    <w:rsid w:val="00BC2DD3"/>
    <w:rsid w:val="00C00B70"/>
    <w:rsid w:val="00C20537"/>
    <w:rsid w:val="00C71A0A"/>
    <w:rsid w:val="00C839DF"/>
    <w:rsid w:val="00CB6122"/>
    <w:rsid w:val="00D071A0"/>
    <w:rsid w:val="00D5032F"/>
    <w:rsid w:val="00D55F58"/>
    <w:rsid w:val="00D62C70"/>
    <w:rsid w:val="00D70830"/>
    <w:rsid w:val="00D83B5E"/>
    <w:rsid w:val="00E07676"/>
    <w:rsid w:val="00E16C34"/>
    <w:rsid w:val="00E37EB7"/>
    <w:rsid w:val="00E413ED"/>
    <w:rsid w:val="00E54E8A"/>
    <w:rsid w:val="00EA525A"/>
    <w:rsid w:val="00EC5CD3"/>
    <w:rsid w:val="00ED4418"/>
    <w:rsid w:val="00F11628"/>
    <w:rsid w:val="00F43E6C"/>
    <w:rsid w:val="00F64127"/>
    <w:rsid w:val="00FA67A2"/>
    <w:rsid w:val="13872C21"/>
    <w:rsid w:val="58BB1893"/>
    <w:rsid w:val="6A22B3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868B3C"/>
  <w15:chartTrackingRefBased/>
  <w15:docId w15:val="{2EB7026A-75DE-405D-A466-75ECC5EEF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6A22B3AF"/>
    <w:rPr>
      <w:lang w:val="en-US"/>
    </w:rPr>
  </w:style>
  <w:style w:type="paragraph" w:styleId="Heading1">
    <w:name w:val="heading 1"/>
    <w:basedOn w:val="Normal"/>
    <w:next w:val="Normal"/>
    <w:link w:val="Heading1Char"/>
    <w:uiPriority w:val="9"/>
    <w:qFormat/>
    <w:rsid w:val="6A22B3A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6A22B3A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6A22B3A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6A22B3A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6A22B3A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6A22B3A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6A22B3A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6A22B3AF"/>
    <w:pPr>
      <w:keepNext/>
      <w:keepLines/>
      <w:outlineLvl w:val="7"/>
    </w:pPr>
    <w:rPr>
      <w:rFonts w:eastAsiaTheme="majorEastAsia" w:cstheme="majorBidi"/>
      <w:i/>
      <w:iCs/>
      <w:color w:val="272727"/>
    </w:rPr>
  </w:style>
  <w:style w:type="paragraph" w:styleId="Heading9">
    <w:name w:val="heading 9"/>
    <w:basedOn w:val="Normal"/>
    <w:next w:val="Normal"/>
    <w:link w:val="Heading9Char"/>
    <w:uiPriority w:val="9"/>
    <w:semiHidden/>
    <w:unhideWhenUsed/>
    <w:qFormat/>
    <w:rsid w:val="6A22B3AF"/>
    <w:pPr>
      <w:keepNext/>
      <w:keepLines/>
      <w:outlineLvl w:val="8"/>
    </w:pPr>
    <w:rPr>
      <w:rFonts w:eastAsiaTheme="majorEastAsia" w:cstheme="majorBidi"/>
      <w:color w:val="2727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6A22B3AF"/>
    <w:rPr>
      <w:rFonts w:asciiTheme="majorHAnsi" w:eastAsiaTheme="majorEastAsia" w:hAnsiTheme="majorHAnsi" w:cstheme="majorBidi"/>
      <w:noProof w:val="0"/>
      <w:color w:val="2F5496" w:themeColor="accent1" w:themeShade="BF"/>
      <w:sz w:val="40"/>
      <w:szCs w:val="40"/>
      <w:lang w:val="en-US"/>
    </w:rPr>
  </w:style>
  <w:style w:type="character" w:customStyle="1" w:styleId="Heading2Char">
    <w:name w:val="Heading 2 Char"/>
    <w:basedOn w:val="DefaultParagraphFont"/>
    <w:link w:val="Heading2"/>
    <w:uiPriority w:val="9"/>
    <w:semiHidden/>
    <w:rsid w:val="6A22B3AF"/>
    <w:rPr>
      <w:rFonts w:asciiTheme="majorHAnsi" w:eastAsiaTheme="majorEastAsia" w:hAnsiTheme="majorHAnsi" w:cstheme="majorBidi"/>
      <w:noProof w:val="0"/>
      <w:color w:val="2F5496" w:themeColor="accent1" w:themeShade="BF"/>
      <w:sz w:val="32"/>
      <w:szCs w:val="32"/>
      <w:lang w:val="en-US"/>
    </w:rPr>
  </w:style>
  <w:style w:type="character" w:customStyle="1" w:styleId="Heading3Char">
    <w:name w:val="Heading 3 Char"/>
    <w:basedOn w:val="DefaultParagraphFont"/>
    <w:link w:val="Heading3"/>
    <w:uiPriority w:val="9"/>
    <w:semiHidden/>
    <w:rsid w:val="6A22B3AF"/>
    <w:rPr>
      <w:rFonts w:eastAsiaTheme="majorEastAsia" w:cstheme="majorBidi"/>
      <w:noProof w:val="0"/>
      <w:color w:val="2F5496" w:themeColor="accent1" w:themeShade="BF"/>
      <w:sz w:val="28"/>
      <w:szCs w:val="28"/>
      <w:lang w:val="en-US"/>
    </w:rPr>
  </w:style>
  <w:style w:type="character" w:customStyle="1" w:styleId="Heading4Char">
    <w:name w:val="Heading 4 Char"/>
    <w:basedOn w:val="DefaultParagraphFont"/>
    <w:link w:val="Heading4"/>
    <w:uiPriority w:val="9"/>
    <w:semiHidden/>
    <w:rsid w:val="6A22B3AF"/>
    <w:rPr>
      <w:rFonts w:eastAsiaTheme="majorEastAsia" w:cstheme="majorBidi"/>
      <w:i/>
      <w:iCs/>
      <w:noProof w:val="0"/>
      <w:color w:val="2F5496" w:themeColor="accent1" w:themeShade="BF"/>
      <w:lang w:val="en-US"/>
    </w:rPr>
  </w:style>
  <w:style w:type="character" w:customStyle="1" w:styleId="Heading5Char">
    <w:name w:val="Heading 5 Char"/>
    <w:basedOn w:val="DefaultParagraphFont"/>
    <w:link w:val="Heading5"/>
    <w:uiPriority w:val="9"/>
    <w:semiHidden/>
    <w:rsid w:val="6A22B3AF"/>
    <w:rPr>
      <w:rFonts w:eastAsiaTheme="majorEastAsia" w:cstheme="majorBidi"/>
      <w:noProof w:val="0"/>
      <w:color w:val="2F5496" w:themeColor="accent1" w:themeShade="BF"/>
      <w:lang w:val="en-US"/>
    </w:rPr>
  </w:style>
  <w:style w:type="character" w:customStyle="1" w:styleId="Heading6Char">
    <w:name w:val="Heading 6 Char"/>
    <w:basedOn w:val="DefaultParagraphFont"/>
    <w:link w:val="Heading6"/>
    <w:uiPriority w:val="9"/>
    <w:semiHidden/>
    <w:rsid w:val="6A22B3AF"/>
    <w:rPr>
      <w:rFonts w:eastAsiaTheme="majorEastAsia" w:cstheme="majorBidi"/>
      <w:i/>
      <w:iCs/>
      <w:noProof w:val="0"/>
      <w:color w:val="595959" w:themeColor="text1" w:themeTint="A6"/>
      <w:lang w:val="en-US"/>
    </w:rPr>
  </w:style>
  <w:style w:type="character" w:customStyle="1" w:styleId="Heading7Char">
    <w:name w:val="Heading 7 Char"/>
    <w:basedOn w:val="DefaultParagraphFont"/>
    <w:link w:val="Heading7"/>
    <w:uiPriority w:val="9"/>
    <w:semiHidden/>
    <w:rsid w:val="6A22B3AF"/>
    <w:rPr>
      <w:rFonts w:eastAsiaTheme="majorEastAsia" w:cstheme="majorBidi"/>
      <w:noProof w:val="0"/>
      <w:color w:val="595959" w:themeColor="text1" w:themeTint="A6"/>
      <w:lang w:val="en-US"/>
    </w:rPr>
  </w:style>
  <w:style w:type="character" w:customStyle="1" w:styleId="Heading8Char">
    <w:name w:val="Heading 8 Char"/>
    <w:basedOn w:val="DefaultParagraphFont"/>
    <w:link w:val="Heading8"/>
    <w:uiPriority w:val="9"/>
    <w:semiHidden/>
    <w:rsid w:val="6A22B3AF"/>
    <w:rPr>
      <w:rFonts w:eastAsiaTheme="majorEastAsia" w:cstheme="majorBidi"/>
      <w:i/>
      <w:iCs/>
      <w:noProof w:val="0"/>
      <w:color w:val="272727"/>
      <w:lang w:val="en-US"/>
    </w:rPr>
  </w:style>
  <w:style w:type="character" w:customStyle="1" w:styleId="Heading9Char">
    <w:name w:val="Heading 9 Char"/>
    <w:basedOn w:val="DefaultParagraphFont"/>
    <w:link w:val="Heading9"/>
    <w:uiPriority w:val="9"/>
    <w:semiHidden/>
    <w:rsid w:val="6A22B3AF"/>
    <w:rPr>
      <w:rFonts w:eastAsiaTheme="majorEastAsia" w:cstheme="majorBidi"/>
      <w:noProof w:val="0"/>
      <w:color w:val="272727"/>
      <w:lang w:val="en-US"/>
    </w:rPr>
  </w:style>
  <w:style w:type="paragraph" w:styleId="Title">
    <w:name w:val="Title"/>
    <w:basedOn w:val="Normal"/>
    <w:next w:val="Normal"/>
    <w:link w:val="TitleChar"/>
    <w:uiPriority w:val="10"/>
    <w:qFormat/>
    <w:rsid w:val="6A22B3AF"/>
    <w:pPr>
      <w:spacing w:after="80"/>
      <w:contextualSpacing/>
    </w:pPr>
    <w:rPr>
      <w:rFonts w:asciiTheme="majorHAnsi" w:eastAsiaTheme="majorEastAsia" w:hAnsiTheme="majorHAnsi" w:cstheme="majorBidi"/>
      <w:sz w:val="56"/>
      <w:szCs w:val="56"/>
    </w:rPr>
  </w:style>
  <w:style w:type="character" w:customStyle="1" w:styleId="TitleChar">
    <w:name w:val="Title Char"/>
    <w:basedOn w:val="DefaultParagraphFont"/>
    <w:link w:val="Title"/>
    <w:uiPriority w:val="10"/>
    <w:rsid w:val="6A22B3AF"/>
    <w:rPr>
      <w:rFonts w:asciiTheme="majorHAnsi" w:eastAsiaTheme="majorEastAsia" w:hAnsiTheme="majorHAnsi" w:cstheme="majorBidi"/>
      <w:noProof w:val="0"/>
      <w:sz w:val="56"/>
      <w:szCs w:val="56"/>
      <w:lang w:val="en-US"/>
    </w:rPr>
  </w:style>
  <w:style w:type="paragraph" w:styleId="Subtitle">
    <w:name w:val="Subtitle"/>
    <w:basedOn w:val="Normal"/>
    <w:next w:val="Normal"/>
    <w:link w:val="SubtitleChar"/>
    <w:uiPriority w:val="11"/>
    <w:qFormat/>
    <w:rsid w:val="6A22B3AF"/>
    <w:pPr>
      <w:spacing w:after="160"/>
    </w:pPr>
    <w:rPr>
      <w:rFonts w:eastAsiaTheme="majorEastAsia" w:cstheme="majorBidi"/>
      <w:color w:val="595959" w:themeColor="text1" w:themeTint="A6"/>
      <w:sz w:val="28"/>
      <w:szCs w:val="28"/>
    </w:rPr>
  </w:style>
  <w:style w:type="character" w:customStyle="1" w:styleId="SubtitleChar">
    <w:name w:val="Subtitle Char"/>
    <w:basedOn w:val="DefaultParagraphFont"/>
    <w:link w:val="Subtitle"/>
    <w:uiPriority w:val="11"/>
    <w:rsid w:val="6A22B3AF"/>
    <w:rPr>
      <w:rFonts w:eastAsiaTheme="majorEastAsia" w:cstheme="majorBidi"/>
      <w:noProof w:val="0"/>
      <w:color w:val="595959" w:themeColor="text1" w:themeTint="A6"/>
      <w:sz w:val="28"/>
      <w:szCs w:val="28"/>
      <w:lang w:val="en-US"/>
    </w:rPr>
  </w:style>
  <w:style w:type="paragraph" w:styleId="Quote">
    <w:name w:val="Quote"/>
    <w:basedOn w:val="Normal"/>
    <w:next w:val="Normal"/>
    <w:link w:val="QuoteChar"/>
    <w:uiPriority w:val="29"/>
    <w:qFormat/>
    <w:rsid w:val="6A22B3A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6A22B3AF"/>
    <w:rPr>
      <w:i/>
      <w:iCs/>
      <w:noProof w:val="0"/>
      <w:color w:val="404040" w:themeColor="text1" w:themeTint="BF"/>
      <w:lang w:val="en-US"/>
    </w:rPr>
  </w:style>
  <w:style w:type="paragraph" w:styleId="ListParagraph">
    <w:name w:val="List Paragraph"/>
    <w:basedOn w:val="Normal"/>
    <w:uiPriority w:val="34"/>
    <w:qFormat/>
    <w:rsid w:val="6A22B3AF"/>
    <w:pPr>
      <w:ind w:left="720"/>
      <w:contextualSpacing/>
    </w:pPr>
  </w:style>
  <w:style w:type="character" w:styleId="IntenseEmphasis">
    <w:name w:val="Intense Emphasis"/>
    <w:basedOn w:val="DefaultParagraphFont"/>
    <w:uiPriority w:val="21"/>
    <w:qFormat/>
    <w:rsid w:val="0055310C"/>
    <w:rPr>
      <w:i/>
      <w:iCs/>
      <w:color w:val="2F5496" w:themeColor="accent1" w:themeShade="BF"/>
    </w:rPr>
  </w:style>
  <w:style w:type="paragraph" w:styleId="IntenseQuote">
    <w:name w:val="Intense Quote"/>
    <w:basedOn w:val="Normal"/>
    <w:next w:val="Normal"/>
    <w:link w:val="IntenseQuoteChar"/>
    <w:uiPriority w:val="30"/>
    <w:qFormat/>
    <w:rsid w:val="6A22B3AF"/>
    <w:pP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6A22B3AF"/>
    <w:rPr>
      <w:i/>
      <w:iCs/>
      <w:noProof w:val="0"/>
      <w:color w:val="2F5496" w:themeColor="accent1" w:themeShade="BF"/>
      <w:lang w:val="en-US"/>
    </w:rPr>
  </w:style>
  <w:style w:type="character" w:styleId="IntenseReference">
    <w:name w:val="Intense Reference"/>
    <w:basedOn w:val="DefaultParagraphFont"/>
    <w:uiPriority w:val="32"/>
    <w:qFormat/>
    <w:rsid w:val="0055310C"/>
    <w:rPr>
      <w:b/>
      <w:bCs/>
      <w:smallCaps/>
      <w:color w:val="2F5496" w:themeColor="accent1" w:themeShade="BF"/>
      <w:spacing w:val="5"/>
    </w:rPr>
  </w:style>
  <w:style w:type="paragraph" w:styleId="FootnoteText">
    <w:name w:val="footnote text"/>
    <w:basedOn w:val="Normal"/>
    <w:link w:val="FootnoteTextChar"/>
    <w:uiPriority w:val="99"/>
    <w:unhideWhenUsed/>
    <w:rsid w:val="6A22B3AF"/>
    <w:rPr>
      <w:sz w:val="20"/>
      <w:szCs w:val="20"/>
      <w:lang w:val="it-IT"/>
    </w:rPr>
  </w:style>
  <w:style w:type="character" w:customStyle="1" w:styleId="FootnoteTextChar">
    <w:name w:val="Footnote Text Char"/>
    <w:basedOn w:val="DefaultParagraphFont"/>
    <w:link w:val="FootnoteText"/>
    <w:uiPriority w:val="99"/>
    <w:rsid w:val="6A22B3AF"/>
    <w:rPr>
      <w:noProof w:val="0"/>
      <w:sz w:val="20"/>
      <w:szCs w:val="20"/>
      <w:lang w:val="it-IT"/>
    </w:rPr>
  </w:style>
  <w:style w:type="character" w:styleId="FootnoteReference">
    <w:name w:val="footnote reference"/>
    <w:basedOn w:val="DefaultParagraphFont"/>
    <w:uiPriority w:val="99"/>
    <w:semiHidden/>
    <w:unhideWhenUsed/>
    <w:rsid w:val="00A802B5"/>
    <w:rPr>
      <w:vertAlign w:val="superscript"/>
    </w:rPr>
  </w:style>
  <w:style w:type="character" w:styleId="Hyperlink">
    <w:name w:val="Hyperlink"/>
    <w:basedOn w:val="DefaultParagraphFont"/>
    <w:uiPriority w:val="99"/>
    <w:unhideWhenUsed/>
    <w:rsid w:val="00A802B5"/>
    <w:rPr>
      <w:color w:val="0563C1" w:themeColor="hyperlink"/>
      <w:u w:val="single"/>
    </w:rPr>
  </w:style>
  <w:style w:type="paragraph" w:styleId="TOC1">
    <w:name w:val="toc 1"/>
    <w:basedOn w:val="Normal"/>
    <w:next w:val="Normal"/>
    <w:uiPriority w:val="39"/>
    <w:unhideWhenUsed/>
    <w:rsid w:val="6A22B3AF"/>
    <w:pPr>
      <w:spacing w:after="100"/>
    </w:pPr>
  </w:style>
  <w:style w:type="paragraph" w:styleId="TOC2">
    <w:name w:val="toc 2"/>
    <w:basedOn w:val="Normal"/>
    <w:next w:val="Normal"/>
    <w:uiPriority w:val="39"/>
    <w:unhideWhenUsed/>
    <w:rsid w:val="6A22B3AF"/>
    <w:pPr>
      <w:spacing w:after="100"/>
      <w:ind w:left="220"/>
    </w:pPr>
  </w:style>
  <w:style w:type="paragraph" w:styleId="TOC3">
    <w:name w:val="toc 3"/>
    <w:basedOn w:val="Normal"/>
    <w:next w:val="Normal"/>
    <w:uiPriority w:val="39"/>
    <w:unhideWhenUsed/>
    <w:rsid w:val="6A22B3AF"/>
    <w:pPr>
      <w:spacing w:after="100"/>
      <w:ind w:left="440"/>
    </w:pPr>
  </w:style>
  <w:style w:type="paragraph" w:styleId="TOC4">
    <w:name w:val="toc 4"/>
    <w:basedOn w:val="Normal"/>
    <w:next w:val="Normal"/>
    <w:uiPriority w:val="39"/>
    <w:unhideWhenUsed/>
    <w:rsid w:val="6A22B3AF"/>
    <w:pPr>
      <w:spacing w:after="100"/>
      <w:ind w:left="660"/>
    </w:pPr>
  </w:style>
  <w:style w:type="paragraph" w:styleId="TOC5">
    <w:name w:val="toc 5"/>
    <w:basedOn w:val="Normal"/>
    <w:next w:val="Normal"/>
    <w:uiPriority w:val="39"/>
    <w:unhideWhenUsed/>
    <w:rsid w:val="6A22B3AF"/>
    <w:pPr>
      <w:spacing w:after="100"/>
      <w:ind w:left="880"/>
    </w:pPr>
  </w:style>
  <w:style w:type="paragraph" w:styleId="TOC6">
    <w:name w:val="toc 6"/>
    <w:basedOn w:val="Normal"/>
    <w:next w:val="Normal"/>
    <w:uiPriority w:val="39"/>
    <w:unhideWhenUsed/>
    <w:rsid w:val="6A22B3AF"/>
    <w:pPr>
      <w:spacing w:after="100"/>
      <w:ind w:left="1100"/>
    </w:pPr>
  </w:style>
  <w:style w:type="paragraph" w:styleId="TOC7">
    <w:name w:val="toc 7"/>
    <w:basedOn w:val="Normal"/>
    <w:next w:val="Normal"/>
    <w:uiPriority w:val="39"/>
    <w:unhideWhenUsed/>
    <w:rsid w:val="6A22B3AF"/>
    <w:pPr>
      <w:spacing w:after="100"/>
      <w:ind w:left="1320"/>
    </w:pPr>
  </w:style>
  <w:style w:type="paragraph" w:styleId="TOC8">
    <w:name w:val="toc 8"/>
    <w:basedOn w:val="Normal"/>
    <w:next w:val="Normal"/>
    <w:uiPriority w:val="39"/>
    <w:unhideWhenUsed/>
    <w:rsid w:val="6A22B3AF"/>
    <w:pPr>
      <w:spacing w:after="100"/>
      <w:ind w:left="1540"/>
    </w:pPr>
  </w:style>
  <w:style w:type="paragraph" w:styleId="TOC9">
    <w:name w:val="toc 9"/>
    <w:basedOn w:val="Normal"/>
    <w:next w:val="Normal"/>
    <w:uiPriority w:val="39"/>
    <w:unhideWhenUsed/>
    <w:rsid w:val="6A22B3AF"/>
    <w:pPr>
      <w:spacing w:after="100"/>
      <w:ind w:left="1760"/>
    </w:pPr>
  </w:style>
  <w:style w:type="paragraph" w:styleId="EndnoteText">
    <w:name w:val="endnote text"/>
    <w:basedOn w:val="Normal"/>
    <w:link w:val="EndnoteTextChar"/>
    <w:uiPriority w:val="99"/>
    <w:semiHidden/>
    <w:unhideWhenUsed/>
    <w:rsid w:val="6A22B3AF"/>
    <w:rPr>
      <w:sz w:val="20"/>
      <w:szCs w:val="20"/>
    </w:rPr>
  </w:style>
  <w:style w:type="character" w:customStyle="1" w:styleId="EndnoteTextChar">
    <w:name w:val="Endnote Text Char"/>
    <w:basedOn w:val="DefaultParagraphFont"/>
    <w:link w:val="EndnoteText"/>
    <w:uiPriority w:val="99"/>
    <w:semiHidden/>
    <w:rsid w:val="6A22B3AF"/>
    <w:rPr>
      <w:noProof w:val="0"/>
      <w:sz w:val="20"/>
      <w:szCs w:val="20"/>
      <w:lang w:val="en-US"/>
    </w:rPr>
  </w:style>
  <w:style w:type="paragraph" w:styleId="Footer">
    <w:name w:val="footer"/>
    <w:basedOn w:val="Normal"/>
    <w:link w:val="FooterChar"/>
    <w:uiPriority w:val="99"/>
    <w:unhideWhenUsed/>
    <w:rsid w:val="6A22B3AF"/>
    <w:pPr>
      <w:tabs>
        <w:tab w:val="center" w:pos="4680"/>
        <w:tab w:val="right" w:pos="9360"/>
      </w:tabs>
    </w:pPr>
  </w:style>
  <w:style w:type="character" w:customStyle="1" w:styleId="FooterChar">
    <w:name w:val="Footer Char"/>
    <w:basedOn w:val="DefaultParagraphFont"/>
    <w:link w:val="Footer"/>
    <w:uiPriority w:val="99"/>
    <w:rsid w:val="6A22B3AF"/>
    <w:rPr>
      <w:noProof w:val="0"/>
      <w:lang w:val="en-US"/>
    </w:rPr>
  </w:style>
  <w:style w:type="paragraph" w:styleId="Header">
    <w:name w:val="header"/>
    <w:basedOn w:val="Normal"/>
    <w:link w:val="HeaderChar"/>
    <w:uiPriority w:val="99"/>
    <w:unhideWhenUsed/>
    <w:rsid w:val="6A22B3AF"/>
    <w:pPr>
      <w:tabs>
        <w:tab w:val="center" w:pos="4680"/>
        <w:tab w:val="right" w:pos="9360"/>
      </w:tabs>
    </w:pPr>
  </w:style>
  <w:style w:type="character" w:customStyle="1" w:styleId="HeaderChar">
    <w:name w:val="Header Char"/>
    <w:basedOn w:val="DefaultParagraphFont"/>
    <w:link w:val="Header"/>
    <w:uiPriority w:val="99"/>
    <w:rsid w:val="6A22B3AF"/>
    <w:rPr>
      <w:noProof w:val="0"/>
      <w:lang w:val="en-US"/>
    </w:rPr>
  </w:style>
  <w:style w:type="table" w:styleId="TableGrid">
    <w:name w:val="Table Grid"/>
    <w:basedOn w:val="TableNormal"/>
    <w:uiPriority w:val="39"/>
    <w:rsid w:val="008444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f0">
    <w:name w:val="pf0"/>
    <w:basedOn w:val="Normal"/>
    <w:rsid w:val="00844425"/>
    <w:pPr>
      <w:spacing w:before="100" w:beforeAutospacing="1" w:after="100" w:afterAutospacing="1"/>
    </w:pPr>
    <w:rPr>
      <w:rFonts w:ascii="Times New Roman" w:eastAsia="Times New Roman" w:hAnsi="Times New Roman" w:cs="Times New Roman"/>
      <w:kern w:val="0"/>
      <w:lang w:val="en-GB" w:eastAsia="en-GB"/>
      <w14:ligatures w14:val="none"/>
    </w:rPr>
  </w:style>
  <w:style w:type="character" w:customStyle="1" w:styleId="cf01">
    <w:name w:val="cf01"/>
    <w:basedOn w:val="DefaultParagraphFont"/>
    <w:rsid w:val="00844425"/>
    <w:rPr>
      <w:rFonts w:ascii="Segoe UI" w:hAnsi="Segoe UI" w:cs="Segoe UI" w:hint="default"/>
      <w:sz w:val="18"/>
      <w:szCs w:val="18"/>
    </w:rPr>
  </w:style>
  <w:style w:type="character" w:customStyle="1" w:styleId="cf11">
    <w:name w:val="cf11"/>
    <w:basedOn w:val="DefaultParagraphFont"/>
    <w:rsid w:val="00844425"/>
    <w:rPr>
      <w:rFonts w:ascii="Segoe UI" w:hAnsi="Segoe UI" w:cs="Segoe UI" w:hint="default"/>
      <w:i/>
      <w:iCs/>
      <w:sz w:val="18"/>
      <w:szCs w:val="18"/>
    </w:rPr>
  </w:style>
  <w:style w:type="character" w:styleId="UnresolvedMention">
    <w:name w:val="Unresolved Mention"/>
    <w:basedOn w:val="DefaultParagraphFont"/>
    <w:uiPriority w:val="99"/>
    <w:semiHidden/>
    <w:unhideWhenUsed/>
    <w:rsid w:val="00EA525A"/>
    <w:rPr>
      <w:color w:val="605E5C"/>
      <w:shd w:val="clear" w:color="auto" w:fill="E1DFDD"/>
    </w:rPr>
  </w:style>
  <w:style w:type="paragraph" w:styleId="HTMLPreformatted">
    <w:name w:val="HTML Preformatted"/>
    <w:basedOn w:val="Normal"/>
    <w:link w:val="HTMLPreformattedChar"/>
    <w:uiPriority w:val="99"/>
    <w:unhideWhenUsed/>
    <w:rsid w:val="00B177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kern w:val="0"/>
      <w:sz w:val="20"/>
      <w:szCs w:val="20"/>
      <w:lang w:val="en-GB" w:eastAsia="en-GB"/>
      <w14:ligatures w14:val="none"/>
    </w:rPr>
  </w:style>
  <w:style w:type="character" w:customStyle="1" w:styleId="HTMLPreformattedChar">
    <w:name w:val="HTML Preformatted Char"/>
    <w:basedOn w:val="DefaultParagraphFont"/>
    <w:link w:val="HTMLPreformatted"/>
    <w:uiPriority w:val="99"/>
    <w:rsid w:val="00B1777C"/>
    <w:rPr>
      <w:rFonts w:ascii="Courier New" w:eastAsia="Times New Roman" w:hAnsi="Courier New" w:cs="Courier New"/>
      <w:kern w:val="0"/>
      <w:sz w:val="20"/>
      <w:szCs w:val="20"/>
      <w:lang w:eastAsia="en-GB"/>
      <w14:ligatures w14:val="none"/>
    </w:rPr>
  </w:style>
  <w:style w:type="character" w:customStyle="1" w:styleId="gnd-iwgdh3b">
    <w:name w:val="gnd-iwgdh3b"/>
    <w:basedOn w:val="DefaultParagraphFont"/>
    <w:rsid w:val="00B1777C"/>
  </w:style>
  <w:style w:type="paragraph" w:styleId="Revision">
    <w:name w:val="Revision"/>
    <w:hidden/>
    <w:uiPriority w:val="99"/>
    <w:semiHidden/>
    <w:rsid w:val="0079012C"/>
    <w:rPr>
      <w:lang w:val="en-US"/>
    </w:rPr>
  </w:style>
  <w:style w:type="character" w:styleId="CommentReference">
    <w:name w:val="annotation reference"/>
    <w:basedOn w:val="DefaultParagraphFont"/>
    <w:uiPriority w:val="99"/>
    <w:semiHidden/>
    <w:unhideWhenUsed/>
    <w:rsid w:val="0079012C"/>
    <w:rPr>
      <w:sz w:val="16"/>
      <w:szCs w:val="16"/>
    </w:rPr>
  </w:style>
  <w:style w:type="paragraph" w:styleId="CommentText">
    <w:name w:val="annotation text"/>
    <w:basedOn w:val="Normal"/>
    <w:link w:val="CommentTextChar"/>
    <w:uiPriority w:val="99"/>
    <w:semiHidden/>
    <w:unhideWhenUsed/>
    <w:rsid w:val="0079012C"/>
    <w:rPr>
      <w:sz w:val="20"/>
      <w:szCs w:val="20"/>
    </w:rPr>
  </w:style>
  <w:style w:type="character" w:customStyle="1" w:styleId="CommentTextChar">
    <w:name w:val="Comment Text Char"/>
    <w:basedOn w:val="DefaultParagraphFont"/>
    <w:link w:val="CommentText"/>
    <w:uiPriority w:val="99"/>
    <w:semiHidden/>
    <w:rsid w:val="0079012C"/>
    <w:rPr>
      <w:sz w:val="20"/>
      <w:szCs w:val="20"/>
      <w:lang w:val="en-US"/>
    </w:rPr>
  </w:style>
  <w:style w:type="paragraph" w:styleId="CommentSubject">
    <w:name w:val="annotation subject"/>
    <w:basedOn w:val="CommentText"/>
    <w:next w:val="CommentText"/>
    <w:link w:val="CommentSubjectChar"/>
    <w:uiPriority w:val="99"/>
    <w:semiHidden/>
    <w:unhideWhenUsed/>
    <w:rsid w:val="0079012C"/>
    <w:rPr>
      <w:b/>
      <w:bCs/>
    </w:rPr>
  </w:style>
  <w:style w:type="character" w:customStyle="1" w:styleId="CommentSubjectChar">
    <w:name w:val="Comment Subject Char"/>
    <w:basedOn w:val="CommentTextChar"/>
    <w:link w:val="CommentSubject"/>
    <w:uiPriority w:val="99"/>
    <w:semiHidden/>
    <w:rsid w:val="0079012C"/>
    <w:rPr>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3398478">
      <w:bodyDiv w:val="1"/>
      <w:marLeft w:val="0"/>
      <w:marRight w:val="0"/>
      <w:marTop w:val="0"/>
      <w:marBottom w:val="0"/>
      <w:divBdr>
        <w:top w:val="none" w:sz="0" w:space="0" w:color="auto"/>
        <w:left w:val="none" w:sz="0" w:space="0" w:color="auto"/>
        <w:bottom w:val="none" w:sz="0" w:space="0" w:color="auto"/>
        <w:right w:val="none" w:sz="0" w:space="0" w:color="auto"/>
      </w:divBdr>
    </w:div>
    <w:div w:id="1105343705">
      <w:bodyDiv w:val="1"/>
      <w:marLeft w:val="0"/>
      <w:marRight w:val="0"/>
      <w:marTop w:val="0"/>
      <w:marBottom w:val="0"/>
      <w:divBdr>
        <w:top w:val="none" w:sz="0" w:space="0" w:color="auto"/>
        <w:left w:val="none" w:sz="0" w:space="0" w:color="auto"/>
        <w:bottom w:val="none" w:sz="0" w:space="0" w:color="auto"/>
        <w:right w:val="none" w:sz="0" w:space="0" w:color="auto"/>
      </w:divBdr>
    </w:div>
    <w:div w:id="1598174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_rels/footnotes.xml.rels><?xml version="1.0" encoding="UTF-8" standalone="yes"?>
<Relationships xmlns="http://schemas.openxmlformats.org/package/2006/relationships"><Relationship Id="rId3" Type="http://schemas.openxmlformats.org/officeDocument/2006/relationships/hyperlink" Target="https://demo.istat.it/app/?i=RBD&amp;l=it" TargetMode="External"/><Relationship Id="rId2" Type="http://schemas.openxmlformats.org/officeDocument/2006/relationships/hyperlink" Target="https://www.istat.it/it/archivio/240401" TargetMode="External"/><Relationship Id="rId1" Type="http://schemas.openxmlformats.org/officeDocument/2006/relationships/hyperlink" Target="https://demo.istat.it/tavole/?t=seried&amp;l=it" TargetMode="External"/></Relationships>
</file>

<file path=word/theme/theme1.xml><?xml version="1.0" encoding="utf-8"?>
<a:theme xmlns:a="http://schemas.openxmlformats.org/drawingml/2006/main" name="Office Theme 2013 - 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FA302F-59C4-4AAD-A0EE-56A7A24A7B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8</Pages>
  <Words>1445</Words>
  <Characters>8237</Characters>
  <Application>Microsoft Office Word</Application>
  <DocSecurity>0</DocSecurity>
  <Lines>68</Lines>
  <Paragraphs>19</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9663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Federico Russo</dc:creator>
  <cp:keywords/>
  <dc:description/>
  <cp:lastModifiedBy>Alice Cavalieri</cp:lastModifiedBy>
  <cp:revision>5</cp:revision>
  <dcterms:created xsi:type="dcterms:W3CDTF">2025-02-26T11:56:00Z</dcterms:created>
  <dcterms:modified xsi:type="dcterms:W3CDTF">2025-02-26T14:28:00Z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0dc2c1ec28c30f1fe57c95e206bfbe206eb4cd4ee2d9b2ba27642661b26ed222</vt:lpwstr>
  </property>
  <property fmtid="{D5CDD505-2E9C-101B-9397-08002B2CF9AE}" pid="3" name="ZOTERO_PREF_1">
    <vt:lpwstr>&lt;data data-version="3" zotero-version="6.0.36"&gt;&lt;session id="EMb0xcao"/&gt;&lt;style id="http://www.zotero.org/styles/chicago-fullnote-bibliography" locale="en-US" hasBibliography="1" bibliographyStyleHasBeenSet="0"/&gt;&lt;prefs&gt;&lt;pref name="fieldType" value="Field"/&gt;</vt:lpwstr>
  </property>
  <property fmtid="{D5CDD505-2E9C-101B-9397-08002B2CF9AE}" pid="4" name="ZOTERO_PREF_2">
    <vt:lpwstr>&lt;pref name="automaticJournalAbbreviations" value="true"/&gt;&lt;pref name="noteType" value="1"/&gt;&lt;/prefs&gt;&lt;/data&gt;</vt:lpwstr>
  </property>
</Properties>
</file>