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F802" w14:textId="4EE6F622" w:rsidR="0093022A" w:rsidRPr="00AD02F5" w:rsidRDefault="0093022A" w:rsidP="001621E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AD02F5">
        <w:rPr>
          <w:rFonts w:asciiTheme="majorBidi" w:hAnsiTheme="majorBidi" w:cstheme="majorBidi"/>
          <w:b/>
          <w:bCs/>
          <w:sz w:val="32"/>
          <w:szCs w:val="32"/>
          <w:lang w:val="en-US"/>
        </w:rPr>
        <w:t>Appendix</w:t>
      </w:r>
    </w:p>
    <w:p w14:paraId="6C0BF264" w14:textId="77777777" w:rsidR="001621E1" w:rsidRPr="00AD02F5" w:rsidRDefault="001621E1" w:rsidP="001621E1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460FA13" w14:textId="77777777" w:rsidR="00B465C2" w:rsidRPr="00B465C2" w:rsidRDefault="00B465C2" w:rsidP="00B465C2">
      <w:pPr>
        <w:spacing w:line="312" w:lineRule="auto"/>
        <w:jc w:val="center"/>
        <w:rPr>
          <w:rFonts w:ascii="Times New Roman" w:hAnsi="Times New Roman" w:cs="Times New Roman"/>
          <w:b/>
          <w:szCs w:val="22"/>
          <w:shd w:val="clear" w:color="auto" w:fill="FFFFFF"/>
        </w:rPr>
      </w:pPr>
      <w:r w:rsidRPr="00B465C2">
        <w:rPr>
          <w:rFonts w:ascii="Times New Roman" w:hAnsi="Times New Roman" w:cs="Times New Roman"/>
          <w:b/>
          <w:szCs w:val="22"/>
          <w:shd w:val="clear" w:color="auto" w:fill="FFFFFF"/>
        </w:rPr>
        <w:t>The party politics of diplomatic engagements: Evidence from Italy</w:t>
      </w:r>
    </w:p>
    <w:p w14:paraId="0412C3DE" w14:textId="77777777" w:rsidR="0093022A" w:rsidRPr="00B465C2" w:rsidRDefault="0093022A">
      <w:pPr>
        <w:rPr>
          <w:rFonts w:asciiTheme="majorBidi" w:hAnsiTheme="majorBidi" w:cstheme="majorBidi"/>
        </w:rPr>
      </w:pPr>
    </w:p>
    <w:p w14:paraId="393A7FF1" w14:textId="77777777" w:rsidR="001621E1" w:rsidRDefault="001621E1">
      <w:pPr>
        <w:rPr>
          <w:rFonts w:asciiTheme="majorBidi" w:hAnsiTheme="majorBidi" w:cstheme="majorBidi"/>
          <w:lang w:val="en-US"/>
        </w:rPr>
      </w:pPr>
    </w:p>
    <w:p w14:paraId="2037A064" w14:textId="77777777" w:rsidR="001621E1" w:rsidRDefault="001621E1">
      <w:pPr>
        <w:rPr>
          <w:rFonts w:asciiTheme="majorBidi" w:hAnsiTheme="majorBidi" w:cstheme="majorBidi"/>
          <w:lang w:val="en-US"/>
        </w:rPr>
      </w:pPr>
    </w:p>
    <w:p w14:paraId="4EC9EEF2" w14:textId="77777777" w:rsidR="001621E1" w:rsidRDefault="001621E1">
      <w:pPr>
        <w:rPr>
          <w:rFonts w:asciiTheme="majorBidi" w:hAnsiTheme="majorBidi" w:cstheme="majorBidi"/>
          <w:lang w:val="en-US"/>
        </w:rPr>
      </w:pPr>
    </w:p>
    <w:p w14:paraId="60D5EC53" w14:textId="413D5339" w:rsidR="0093022A" w:rsidRDefault="0093022A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p. ii </w:t>
      </w:r>
      <w:r>
        <w:rPr>
          <w:rFonts w:asciiTheme="majorBidi" w:hAnsiTheme="majorBidi" w:cstheme="majorBidi"/>
          <w:lang w:val="en-US"/>
        </w:rPr>
        <w:tab/>
        <w:t xml:space="preserve">• </w:t>
      </w:r>
      <w:r w:rsidRPr="00AD02F5">
        <w:rPr>
          <w:rFonts w:asciiTheme="majorBidi" w:hAnsiTheme="majorBidi" w:cstheme="majorBidi"/>
          <w:b/>
          <w:bCs/>
          <w:lang w:val="en-US"/>
        </w:rPr>
        <w:t>Descriptive statistics</w:t>
      </w:r>
    </w:p>
    <w:p w14:paraId="0B1B17FD" w14:textId="2EC3F3AA" w:rsidR="00B465C2" w:rsidRDefault="00931678" w:rsidP="00931678">
      <w:pPr>
        <w:rPr>
          <w:rFonts w:asciiTheme="majorBidi" w:hAnsiTheme="majorBidi" w:cstheme="majorBidi"/>
          <w:lang w:val="en-US"/>
        </w:rPr>
      </w:pPr>
      <w:r w:rsidRPr="00931678">
        <w:rPr>
          <w:rFonts w:asciiTheme="majorBidi" w:hAnsiTheme="majorBidi" w:cstheme="majorBidi"/>
          <w:lang w:val="en-US"/>
        </w:rPr>
        <w:t>p. iii</w:t>
      </w:r>
      <w:r>
        <w:rPr>
          <w:rFonts w:asciiTheme="majorBidi" w:hAnsiTheme="majorBidi" w:cstheme="majorBidi"/>
          <w:lang w:val="en-US"/>
        </w:rPr>
        <w:tab/>
      </w:r>
      <w:r w:rsidRPr="00931678">
        <w:rPr>
          <w:rFonts w:asciiTheme="majorBidi" w:hAnsiTheme="majorBidi" w:cstheme="majorBidi"/>
          <w:lang w:val="en-US"/>
        </w:rPr>
        <w:t xml:space="preserve">• </w:t>
      </w:r>
      <w:r>
        <w:rPr>
          <w:rFonts w:asciiTheme="majorBidi" w:hAnsiTheme="majorBidi" w:cstheme="majorBidi"/>
          <w:b/>
          <w:bCs/>
          <w:lang w:val="en-US"/>
        </w:rPr>
        <w:t>Table A</w:t>
      </w:r>
      <w:r w:rsidR="00CD4021">
        <w:rPr>
          <w:rFonts w:asciiTheme="majorBidi" w:hAnsiTheme="majorBidi" w:cstheme="majorBidi"/>
          <w:b/>
          <w:bCs/>
          <w:lang w:val="en-US"/>
        </w:rPr>
        <w:t>1</w:t>
      </w:r>
      <w:r w:rsidR="002F1113">
        <w:rPr>
          <w:rFonts w:asciiTheme="majorBidi" w:hAnsiTheme="majorBidi" w:cstheme="majorBidi"/>
          <w:b/>
          <w:bCs/>
          <w:lang w:val="en-US"/>
        </w:rPr>
        <w:t>-A3</w:t>
      </w:r>
      <w:r w:rsidR="005F25E9">
        <w:rPr>
          <w:rFonts w:asciiTheme="majorBidi" w:hAnsiTheme="majorBidi" w:cstheme="majorBidi"/>
          <w:b/>
          <w:bCs/>
          <w:lang w:val="en-US"/>
        </w:rPr>
        <w:t xml:space="preserve"> </w:t>
      </w:r>
      <w:r w:rsidR="005F25E9" w:rsidRPr="005F25E9">
        <w:rPr>
          <w:rFonts w:asciiTheme="majorBidi" w:hAnsiTheme="majorBidi" w:cstheme="majorBidi"/>
          <w:lang w:val="en-US"/>
        </w:rPr>
        <w:t>–</w:t>
      </w:r>
      <w:r w:rsidRPr="005F25E9">
        <w:rPr>
          <w:rFonts w:asciiTheme="majorBidi" w:hAnsiTheme="majorBidi" w:cstheme="majorBidi"/>
          <w:lang w:val="en-US"/>
        </w:rPr>
        <w:t xml:space="preserve"> Supplementary models with </w:t>
      </w:r>
      <w:r w:rsidR="00CD4021">
        <w:rPr>
          <w:rFonts w:asciiTheme="majorBidi" w:hAnsiTheme="majorBidi" w:cstheme="majorBidi"/>
          <w:lang w:val="en-US"/>
        </w:rPr>
        <w:t xml:space="preserve">alternative </w:t>
      </w:r>
      <w:r w:rsidR="00FB5EC6">
        <w:rPr>
          <w:rFonts w:asciiTheme="majorBidi" w:hAnsiTheme="majorBidi" w:cstheme="majorBidi"/>
          <w:lang w:val="en-US"/>
        </w:rPr>
        <w:t>democracy data</w:t>
      </w:r>
    </w:p>
    <w:p w14:paraId="62EAA1B3" w14:textId="67932EC8" w:rsidR="00544009" w:rsidRDefault="00544009" w:rsidP="00544009">
      <w:pPr>
        <w:rPr>
          <w:rFonts w:asciiTheme="majorBidi" w:hAnsiTheme="majorBidi" w:cstheme="majorBidi"/>
          <w:lang w:val="en-US"/>
        </w:rPr>
      </w:pPr>
      <w:r w:rsidRPr="00931678">
        <w:rPr>
          <w:rFonts w:asciiTheme="majorBidi" w:hAnsiTheme="majorBidi" w:cstheme="majorBidi"/>
          <w:lang w:val="en-US"/>
        </w:rPr>
        <w:t>p. i</w:t>
      </w:r>
      <w:r>
        <w:rPr>
          <w:rFonts w:asciiTheme="majorBidi" w:hAnsiTheme="majorBidi" w:cstheme="majorBidi"/>
          <w:lang w:val="en-US"/>
        </w:rPr>
        <w:t>v</w:t>
      </w:r>
      <w:r>
        <w:rPr>
          <w:rFonts w:asciiTheme="majorBidi" w:hAnsiTheme="majorBidi" w:cstheme="majorBidi"/>
          <w:lang w:val="en-US"/>
        </w:rPr>
        <w:tab/>
      </w:r>
      <w:r w:rsidRPr="00931678">
        <w:rPr>
          <w:rFonts w:asciiTheme="majorBidi" w:hAnsiTheme="majorBidi" w:cstheme="majorBidi"/>
          <w:lang w:val="en-US"/>
        </w:rPr>
        <w:t xml:space="preserve">• </w:t>
      </w:r>
      <w:r>
        <w:rPr>
          <w:rFonts w:asciiTheme="majorBidi" w:hAnsiTheme="majorBidi" w:cstheme="majorBidi"/>
          <w:b/>
          <w:bCs/>
          <w:lang w:val="en-US"/>
        </w:rPr>
        <w:t xml:space="preserve">Table A4-A5 </w:t>
      </w:r>
      <w:r w:rsidRPr="005F25E9">
        <w:rPr>
          <w:rFonts w:asciiTheme="majorBidi" w:hAnsiTheme="majorBidi" w:cstheme="majorBidi"/>
          <w:lang w:val="en-US"/>
        </w:rPr>
        <w:t xml:space="preserve">– Supplementary models </w:t>
      </w:r>
      <w:r>
        <w:rPr>
          <w:rFonts w:asciiTheme="majorBidi" w:hAnsiTheme="majorBidi" w:cstheme="majorBidi"/>
          <w:lang w:val="en-US"/>
        </w:rPr>
        <w:t>inclusive of</w:t>
      </w:r>
      <w:r w:rsidRPr="005F25E9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Foreign Minister data</w:t>
      </w:r>
    </w:p>
    <w:p w14:paraId="200614CA" w14:textId="54F48209" w:rsidR="00793903" w:rsidRPr="00D616D8" w:rsidRDefault="00793903" w:rsidP="00544009">
      <w:pPr>
        <w:rPr>
          <w:rFonts w:asciiTheme="majorBidi" w:hAnsiTheme="majorBidi" w:cstheme="majorBidi"/>
          <w:lang w:val="en-US"/>
        </w:rPr>
      </w:pPr>
      <w:r w:rsidRPr="00D616D8">
        <w:rPr>
          <w:rFonts w:asciiTheme="majorBidi" w:hAnsiTheme="majorBidi" w:cstheme="majorBidi"/>
          <w:lang w:val="en-US"/>
        </w:rPr>
        <w:t>p. iv</w:t>
      </w:r>
      <w:r w:rsidRPr="00D616D8">
        <w:rPr>
          <w:rFonts w:asciiTheme="majorBidi" w:hAnsiTheme="majorBidi" w:cstheme="majorBidi"/>
          <w:lang w:val="en-US"/>
        </w:rPr>
        <w:tab/>
        <w:t xml:space="preserve">• </w:t>
      </w:r>
      <w:r w:rsidRPr="00D616D8">
        <w:rPr>
          <w:rFonts w:asciiTheme="majorBidi" w:hAnsiTheme="majorBidi" w:cstheme="majorBidi"/>
          <w:b/>
          <w:bCs/>
          <w:lang w:val="en-US"/>
        </w:rPr>
        <w:t>Figure A4</w:t>
      </w:r>
      <w:r w:rsidRPr="00D616D8">
        <w:rPr>
          <w:rFonts w:asciiTheme="majorBidi" w:hAnsiTheme="majorBidi" w:cstheme="majorBidi"/>
          <w:lang w:val="en-US"/>
        </w:rPr>
        <w:t xml:space="preserve"> – Margins model A4</w:t>
      </w:r>
    </w:p>
    <w:p w14:paraId="4591A151" w14:textId="507E7E92" w:rsidR="00D616D8" w:rsidRDefault="00D616D8" w:rsidP="00D616D8">
      <w:pPr>
        <w:rPr>
          <w:rFonts w:asciiTheme="majorBidi" w:hAnsiTheme="majorBidi" w:cstheme="majorBidi"/>
          <w:lang w:val="en-US"/>
        </w:rPr>
      </w:pPr>
      <w:r w:rsidRPr="00D616D8">
        <w:rPr>
          <w:rFonts w:asciiTheme="majorBidi" w:hAnsiTheme="majorBidi" w:cstheme="majorBidi"/>
          <w:lang w:val="en-US"/>
        </w:rPr>
        <w:t>p. v</w:t>
      </w:r>
      <w:r w:rsidRPr="00D616D8">
        <w:rPr>
          <w:rFonts w:asciiTheme="majorBidi" w:hAnsiTheme="majorBidi" w:cstheme="majorBidi"/>
          <w:lang w:val="en-US"/>
        </w:rPr>
        <w:tab/>
        <w:t xml:space="preserve">• </w:t>
      </w:r>
      <w:r w:rsidRPr="00AA2B75">
        <w:rPr>
          <w:rFonts w:asciiTheme="majorBidi" w:hAnsiTheme="majorBidi" w:cstheme="majorBidi"/>
          <w:b/>
          <w:bCs/>
          <w:lang w:val="en-US"/>
        </w:rPr>
        <w:t>Table A6</w:t>
      </w:r>
      <w:r w:rsidRPr="00D616D8">
        <w:rPr>
          <w:rFonts w:asciiTheme="majorBidi" w:hAnsiTheme="majorBidi" w:cstheme="majorBidi"/>
          <w:lang w:val="en-US"/>
        </w:rPr>
        <w:t xml:space="preserve"> </w:t>
      </w:r>
      <w:r w:rsidRPr="005F25E9">
        <w:rPr>
          <w:rFonts w:asciiTheme="majorBidi" w:hAnsiTheme="majorBidi" w:cstheme="majorBidi"/>
          <w:lang w:val="en-US"/>
        </w:rPr>
        <w:t xml:space="preserve">– Supplementary models </w:t>
      </w:r>
      <w:r>
        <w:rPr>
          <w:rFonts w:asciiTheme="majorBidi" w:hAnsiTheme="majorBidi" w:cstheme="majorBidi"/>
          <w:lang w:val="en-US"/>
        </w:rPr>
        <w:t>with GAL-TAN values</w:t>
      </w:r>
    </w:p>
    <w:p w14:paraId="5842356A" w14:textId="416D7203" w:rsidR="00D616D8" w:rsidRPr="00F77062" w:rsidRDefault="00D616D8" w:rsidP="00D616D8">
      <w:pPr>
        <w:rPr>
          <w:rFonts w:asciiTheme="majorBidi" w:hAnsiTheme="majorBidi" w:cstheme="majorBidi"/>
          <w:lang w:val="en-US"/>
        </w:rPr>
      </w:pPr>
      <w:r w:rsidRPr="00F77062">
        <w:rPr>
          <w:rFonts w:asciiTheme="majorBidi" w:hAnsiTheme="majorBidi" w:cstheme="majorBidi"/>
          <w:lang w:val="en-US"/>
        </w:rPr>
        <w:t>p. v</w:t>
      </w:r>
      <w:r w:rsidRPr="00F77062">
        <w:rPr>
          <w:rFonts w:asciiTheme="majorBidi" w:hAnsiTheme="majorBidi" w:cstheme="majorBidi"/>
          <w:lang w:val="en-US"/>
        </w:rPr>
        <w:tab/>
        <w:t xml:space="preserve">• </w:t>
      </w:r>
      <w:r w:rsidRPr="00F77062">
        <w:rPr>
          <w:rFonts w:asciiTheme="majorBidi" w:hAnsiTheme="majorBidi" w:cstheme="majorBidi"/>
          <w:b/>
          <w:bCs/>
          <w:lang w:val="en-US"/>
        </w:rPr>
        <w:t>Figure A6</w:t>
      </w:r>
      <w:r w:rsidRPr="00F77062">
        <w:rPr>
          <w:rFonts w:asciiTheme="majorBidi" w:hAnsiTheme="majorBidi" w:cstheme="majorBidi"/>
          <w:lang w:val="en-US"/>
        </w:rPr>
        <w:t xml:space="preserve"> – Margins model A6</w:t>
      </w:r>
    </w:p>
    <w:p w14:paraId="179A9D8B" w14:textId="4F539D11" w:rsidR="0091642A" w:rsidRDefault="0091642A" w:rsidP="00D616D8">
      <w:pPr>
        <w:rPr>
          <w:rFonts w:asciiTheme="majorBidi" w:hAnsiTheme="majorBidi" w:cstheme="majorBidi"/>
          <w:lang w:val="en-US"/>
        </w:rPr>
      </w:pPr>
      <w:r w:rsidRPr="0091642A">
        <w:rPr>
          <w:rFonts w:asciiTheme="majorBidi" w:hAnsiTheme="majorBidi" w:cstheme="majorBidi"/>
          <w:lang w:val="en-US"/>
        </w:rPr>
        <w:t>p. vi</w:t>
      </w:r>
      <w:r w:rsidRPr="0091642A">
        <w:rPr>
          <w:rFonts w:asciiTheme="majorBidi" w:hAnsiTheme="majorBidi" w:cstheme="majorBidi"/>
          <w:lang w:val="en-US"/>
        </w:rPr>
        <w:tab/>
        <w:t xml:space="preserve">• </w:t>
      </w:r>
      <w:r w:rsidRPr="0091642A">
        <w:rPr>
          <w:rFonts w:asciiTheme="majorBidi" w:hAnsiTheme="majorBidi" w:cstheme="majorBidi"/>
          <w:b/>
          <w:bCs/>
          <w:lang w:val="en-US"/>
        </w:rPr>
        <w:t>Table A7</w:t>
      </w:r>
      <w:r w:rsidRPr="0091642A">
        <w:rPr>
          <w:rFonts w:asciiTheme="majorBidi" w:hAnsiTheme="majorBidi" w:cstheme="majorBidi"/>
          <w:lang w:val="en-US"/>
        </w:rPr>
        <w:t xml:space="preserve"> – List of </w:t>
      </w:r>
      <w:proofErr w:type="gramStart"/>
      <w:r>
        <w:rPr>
          <w:rFonts w:asciiTheme="majorBidi" w:hAnsiTheme="majorBidi" w:cstheme="majorBidi"/>
          <w:lang w:val="en-US"/>
        </w:rPr>
        <w:t>top-5</w:t>
      </w:r>
      <w:proofErr w:type="gramEnd"/>
      <w:r>
        <w:rPr>
          <w:rFonts w:asciiTheme="majorBidi" w:hAnsiTheme="majorBidi" w:cstheme="majorBidi"/>
          <w:lang w:val="en-US"/>
        </w:rPr>
        <w:t xml:space="preserve"> most visited countries by </w:t>
      </w:r>
      <w:r w:rsidR="00F77062">
        <w:rPr>
          <w:rFonts w:asciiTheme="majorBidi" w:hAnsiTheme="majorBidi" w:cstheme="majorBidi"/>
          <w:lang w:val="en-US"/>
        </w:rPr>
        <w:t xml:space="preserve">each Italian </w:t>
      </w:r>
      <w:r>
        <w:rPr>
          <w:rFonts w:asciiTheme="majorBidi" w:hAnsiTheme="majorBidi" w:cstheme="majorBidi"/>
          <w:lang w:val="en-US"/>
        </w:rPr>
        <w:t>government</w:t>
      </w:r>
    </w:p>
    <w:p w14:paraId="04E9EA7B" w14:textId="11F57D06" w:rsidR="00EB7E21" w:rsidRDefault="00EB7E21" w:rsidP="00EB7E21">
      <w:pPr>
        <w:rPr>
          <w:rFonts w:asciiTheme="majorBidi" w:hAnsiTheme="majorBidi" w:cstheme="majorBidi"/>
          <w:lang w:val="en-US"/>
        </w:rPr>
      </w:pPr>
      <w:r w:rsidRPr="00931678">
        <w:rPr>
          <w:rFonts w:asciiTheme="majorBidi" w:hAnsiTheme="majorBidi" w:cstheme="majorBidi"/>
          <w:lang w:val="en-US"/>
        </w:rPr>
        <w:t xml:space="preserve">p. </w:t>
      </w:r>
      <w:r>
        <w:rPr>
          <w:rFonts w:asciiTheme="majorBidi" w:hAnsiTheme="majorBidi" w:cstheme="majorBidi"/>
          <w:lang w:val="en-US"/>
        </w:rPr>
        <w:t>vii</w:t>
      </w:r>
      <w:r>
        <w:rPr>
          <w:rFonts w:asciiTheme="majorBidi" w:hAnsiTheme="majorBidi" w:cstheme="majorBidi"/>
          <w:lang w:val="en-US"/>
        </w:rPr>
        <w:tab/>
      </w:r>
      <w:r w:rsidRPr="00931678">
        <w:rPr>
          <w:rFonts w:asciiTheme="majorBidi" w:hAnsiTheme="majorBidi" w:cstheme="majorBidi"/>
          <w:lang w:val="en-US"/>
        </w:rPr>
        <w:t xml:space="preserve">• </w:t>
      </w:r>
      <w:r>
        <w:rPr>
          <w:rFonts w:asciiTheme="majorBidi" w:hAnsiTheme="majorBidi" w:cstheme="majorBidi"/>
          <w:b/>
          <w:bCs/>
          <w:lang w:val="en-US"/>
        </w:rPr>
        <w:t xml:space="preserve">Table A8-A9 </w:t>
      </w:r>
      <w:r w:rsidRPr="005F25E9">
        <w:rPr>
          <w:rFonts w:asciiTheme="majorBidi" w:hAnsiTheme="majorBidi" w:cstheme="majorBidi"/>
          <w:lang w:val="en-US"/>
        </w:rPr>
        <w:t xml:space="preserve">– Supplementary models with </w:t>
      </w:r>
      <w:r>
        <w:rPr>
          <w:rFonts w:asciiTheme="majorBidi" w:hAnsiTheme="majorBidi" w:cstheme="majorBidi"/>
          <w:lang w:val="en-US"/>
        </w:rPr>
        <w:t xml:space="preserve">additional controls related to </w:t>
      </w:r>
      <w:r w:rsidR="00250FB7">
        <w:rPr>
          <w:rFonts w:asciiTheme="majorBidi" w:hAnsiTheme="majorBidi" w:cstheme="majorBidi"/>
          <w:lang w:val="en-US"/>
        </w:rPr>
        <w:t xml:space="preserve">Italian </w:t>
      </w:r>
      <w:r>
        <w:rPr>
          <w:rFonts w:asciiTheme="majorBidi" w:hAnsiTheme="majorBidi" w:cstheme="majorBidi"/>
          <w:lang w:val="en-US"/>
        </w:rPr>
        <w:t xml:space="preserve">military exports and </w:t>
      </w:r>
      <w:r w:rsidR="00250FB7">
        <w:rPr>
          <w:rFonts w:asciiTheme="majorBidi" w:hAnsiTheme="majorBidi" w:cstheme="majorBidi"/>
          <w:lang w:val="en-US"/>
        </w:rPr>
        <w:t>Italian migrant communities abroad</w:t>
      </w:r>
    </w:p>
    <w:p w14:paraId="78F4893F" w14:textId="77777777" w:rsidR="00D616D8" w:rsidRPr="0091642A" w:rsidRDefault="00D616D8" w:rsidP="00D616D8">
      <w:pPr>
        <w:rPr>
          <w:rFonts w:asciiTheme="majorBidi" w:hAnsiTheme="majorBidi" w:cstheme="majorBidi"/>
          <w:lang w:val="en-US"/>
        </w:rPr>
      </w:pPr>
    </w:p>
    <w:p w14:paraId="346A20EA" w14:textId="77777777" w:rsidR="00026F09" w:rsidRPr="0091642A" w:rsidRDefault="00026F09">
      <w:pPr>
        <w:rPr>
          <w:rFonts w:asciiTheme="majorBidi" w:hAnsiTheme="majorBidi" w:cstheme="majorBidi"/>
          <w:lang w:val="en-US"/>
        </w:rPr>
      </w:pPr>
    </w:p>
    <w:p w14:paraId="7EF54E2F" w14:textId="77777777" w:rsidR="00290C78" w:rsidRPr="0091642A" w:rsidRDefault="00290C78">
      <w:pPr>
        <w:rPr>
          <w:rFonts w:asciiTheme="majorBidi" w:hAnsiTheme="majorBidi" w:cstheme="majorBidi"/>
          <w:lang w:val="en-US"/>
        </w:rPr>
      </w:pPr>
    </w:p>
    <w:p w14:paraId="62FE7779" w14:textId="77777777" w:rsidR="00290C78" w:rsidRPr="0091642A" w:rsidRDefault="00290C78">
      <w:pPr>
        <w:rPr>
          <w:rFonts w:asciiTheme="majorBidi" w:hAnsiTheme="majorBidi" w:cstheme="majorBidi"/>
          <w:lang w:val="en-US"/>
        </w:rPr>
      </w:pPr>
    </w:p>
    <w:p w14:paraId="6F2423FA" w14:textId="588526E7" w:rsidR="00290C78" w:rsidRPr="0091642A" w:rsidRDefault="00290C78">
      <w:pPr>
        <w:rPr>
          <w:rFonts w:asciiTheme="majorBidi" w:hAnsiTheme="majorBidi" w:cstheme="majorBidi"/>
          <w:lang w:val="en-US"/>
        </w:rPr>
      </w:pPr>
      <w:r w:rsidRPr="0091642A">
        <w:rPr>
          <w:rFonts w:asciiTheme="majorBidi" w:hAnsiTheme="majorBidi" w:cstheme="majorBidi"/>
          <w:lang w:val="en-US"/>
        </w:rPr>
        <w:br w:type="page"/>
      </w:r>
    </w:p>
    <w:p w14:paraId="07325A24" w14:textId="12970827" w:rsidR="00290C78" w:rsidRDefault="00290C78">
      <w:pPr>
        <w:rPr>
          <w:rFonts w:asciiTheme="majorBidi" w:hAnsiTheme="majorBidi" w:cstheme="majorBidi"/>
          <w:b/>
          <w:bCs/>
          <w:lang w:val="en-US"/>
        </w:rPr>
      </w:pPr>
      <w:r w:rsidRPr="001621E1">
        <w:rPr>
          <w:rFonts w:asciiTheme="majorBidi" w:hAnsiTheme="majorBidi" w:cstheme="majorBidi"/>
          <w:b/>
          <w:bCs/>
          <w:lang w:val="en-US"/>
        </w:rPr>
        <w:lastRenderedPageBreak/>
        <w:t>Descriptive statistics</w:t>
      </w:r>
    </w:p>
    <w:p w14:paraId="1CB9F51A" w14:textId="77777777" w:rsidR="00101F98" w:rsidRDefault="00101F98">
      <w:pPr>
        <w:rPr>
          <w:rFonts w:asciiTheme="majorBidi" w:hAnsiTheme="majorBidi" w:cstheme="majorBidi"/>
          <w:b/>
          <w:bCs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48"/>
        <w:gridCol w:w="696"/>
        <w:gridCol w:w="803"/>
        <w:gridCol w:w="1401"/>
        <w:gridCol w:w="756"/>
        <w:gridCol w:w="756"/>
      </w:tblGrid>
      <w:tr w:rsidR="00101F98" w:rsidRPr="00FB7BF1" w14:paraId="3B1BCD64" w14:textId="77777777" w:rsidTr="00A41474"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FBAC8C" w14:textId="6C6CB9E2" w:rsidR="00101F98" w:rsidRPr="00FB7BF1" w:rsidRDefault="00515252" w:rsidP="005152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Variables</w:t>
            </w:r>
            <w:r w:rsidR="00101F98"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17380D" w14:textId="50DF41A4" w:rsidR="00101F98" w:rsidRPr="00FB7BF1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N</w:t>
            </w: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5CDFF40" w14:textId="2CF13AAB" w:rsidR="00101F98" w:rsidRPr="00FB7BF1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Mean</w:t>
            </w:r>
          </w:p>
        </w:tc>
        <w:tc>
          <w:tcPr>
            <w:tcW w:w="14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AC5FA64" w14:textId="564D2680" w:rsidR="00101F98" w:rsidRPr="00FB7BF1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Std. Dev.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8239463" w14:textId="5A1A30CD" w:rsidR="00101F98" w:rsidRPr="00FB7BF1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min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8006D6F" w14:textId="39CF0A1B" w:rsidR="00101F98" w:rsidRPr="00FB7BF1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</w:pPr>
            <w:r w:rsidRPr="00FB7BF1">
              <w:rPr>
                <w:rFonts w:ascii="Times New Roman" w:hAnsi="Times New Roman" w:cs="Times New Roman"/>
                <w:b/>
                <w:bCs/>
                <w:kern w:val="0"/>
                <w:lang w:val="en-US"/>
              </w:rPr>
              <w:t>max</w:t>
            </w:r>
          </w:p>
        </w:tc>
      </w:tr>
      <w:tr w:rsidR="00101F98" w:rsidRPr="00101F98" w14:paraId="0D9F6AF9" w14:textId="77777777" w:rsidTr="00A41474"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A07CF8" w14:textId="6B69AE3C" w:rsidR="00101F98" w:rsidRDefault="00101F98" w:rsidP="00101F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PM outgoing visits</w:t>
            </w:r>
            <w:r w:rsidR="00DA0934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DA0934"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(rate per 100 days)</w:t>
            </w:r>
          </w:p>
          <w:p w14:paraId="34A33984" w14:textId="5A3FF4FF" w:rsidR="00DA0934" w:rsidRPr="00101F98" w:rsidRDefault="00DA0934" w:rsidP="00101F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   [=PM outgoing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/ Government duration</w:t>
            </w:r>
            <w:r w:rsidR="00BB7CFC">
              <w:rPr>
                <w:rFonts w:ascii="Times New Roman" w:hAnsi="Times New Roman" w:cs="Times New Roman"/>
                <w:kern w:val="0"/>
                <w:lang w:val="en-US"/>
              </w:rPr>
              <w:t xml:space="preserve"> in days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* 100]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E23BAA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17EA3C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.024</w:t>
            </w:r>
          </w:p>
        </w:tc>
        <w:tc>
          <w:tcPr>
            <w:tcW w:w="14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81D4D6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0.080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F1C2A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784BDB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.756</w:t>
            </w:r>
          </w:p>
        </w:tc>
      </w:tr>
      <w:tr w:rsidR="00DA0934" w:rsidRPr="00101F98" w14:paraId="1B5110DE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D4EEE" w14:textId="11271EC6" w:rsidR="00DA0934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(rate per 100 days)</w:t>
            </w:r>
          </w:p>
          <w:p w14:paraId="37D78F26" w14:textId="2F66A981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   [=PM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/ Government duration </w:t>
            </w:r>
            <w:r w:rsidR="00BB7CFC">
              <w:rPr>
                <w:rFonts w:ascii="Times New Roman" w:hAnsi="Times New Roman" w:cs="Times New Roman"/>
                <w:kern w:val="0"/>
                <w:lang w:val="en-US"/>
              </w:rPr>
              <w:t xml:space="preserve">in days 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>* 100]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B839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0140913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.039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AD1A34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34A35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29CC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1.333</w:t>
            </w:r>
          </w:p>
        </w:tc>
      </w:tr>
      <w:tr w:rsidR="00101F98" w:rsidRPr="00101F98" w14:paraId="05902A1D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0E0DB" w14:textId="645E0B74" w:rsidR="00101F98" w:rsidRPr="00101F98" w:rsidRDefault="00DA0934" w:rsidP="00101F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 outgoing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EDA9F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0D5CDEC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.149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498723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23098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EF9D5" w14:textId="77777777" w:rsidR="00101F98" w:rsidRPr="00101F98" w:rsidRDefault="00101F98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7</w:t>
            </w:r>
          </w:p>
        </w:tc>
      </w:tr>
      <w:tr w:rsidR="00DA0934" w:rsidRPr="00101F98" w14:paraId="3F56F994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C586E" w14:textId="226018FD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928CA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C2E8307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.275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65A5D8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82484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D95A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7</w:t>
            </w:r>
          </w:p>
        </w:tc>
      </w:tr>
      <w:tr w:rsidR="00DA0934" w:rsidRPr="00101F98" w14:paraId="6BE68BBF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F8CE1" w14:textId="2C15DE4B" w:rsidR="00DA0934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PM+FM outgoing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(rate per 100 days)</w:t>
            </w:r>
          </w:p>
          <w:p w14:paraId="06B18B85" w14:textId="10818266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   [=PM outgoing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/ Government duration </w:t>
            </w:r>
            <w:r w:rsidR="00BB7CFC">
              <w:rPr>
                <w:rFonts w:ascii="Times New Roman" w:hAnsi="Times New Roman" w:cs="Times New Roman"/>
                <w:kern w:val="0"/>
                <w:lang w:val="en-US"/>
              </w:rPr>
              <w:t xml:space="preserve">in days 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>* 100]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21E3E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78F21D0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.039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9111AF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4D0A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626E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1.149</w:t>
            </w:r>
          </w:p>
        </w:tc>
      </w:tr>
      <w:tr w:rsidR="00DA0934" w:rsidRPr="00101F98" w14:paraId="066FDB8E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149D9" w14:textId="679FBB54" w:rsidR="00DA0934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PM+FM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(rate per 100 days)</w:t>
            </w:r>
          </w:p>
          <w:p w14:paraId="068C06D7" w14:textId="53742FF0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   [=PM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/ Government duration </w:t>
            </w:r>
            <w:r w:rsidR="00BB7CFC">
              <w:rPr>
                <w:rFonts w:ascii="Times New Roman" w:hAnsi="Times New Roman" w:cs="Times New Roman"/>
                <w:kern w:val="0"/>
                <w:lang w:val="en-US"/>
              </w:rPr>
              <w:t xml:space="preserve">in days 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>* 100]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F218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4E5ED18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.055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C57C4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D5900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C5175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3.254</w:t>
            </w:r>
          </w:p>
        </w:tc>
      </w:tr>
      <w:tr w:rsidR="00DA0934" w:rsidRPr="00101F98" w14:paraId="4D92E8A3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69993" w14:textId="691AE0CD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PM+FM outgoing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E5EB8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A0462CF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.251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4F47E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59B25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D9F7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10</w:t>
            </w:r>
          </w:p>
        </w:tc>
      </w:tr>
      <w:tr w:rsidR="00DA0934" w:rsidRPr="00101F98" w14:paraId="217DD35E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394E7" w14:textId="20300783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PM+FM incoming visits </w:t>
            </w:r>
            <w:r w:rsidRPr="00DA093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(count)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413A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F937857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.388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7C66C4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F39C7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8798F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15</w:t>
            </w:r>
          </w:p>
        </w:tc>
      </w:tr>
      <w:tr w:rsidR="00DA0934" w:rsidRPr="00101F98" w14:paraId="6403DC24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28BBF" w14:textId="7CA50590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Political ideology (L-R scale values)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80CFC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FF6D6E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5.385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9FD820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32CE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E555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8.192</w:t>
            </w:r>
          </w:p>
        </w:tc>
      </w:tr>
      <w:tr w:rsidR="00DA0934" w:rsidRPr="00101F98" w14:paraId="4569C599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12E38" w14:textId="2664B88A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Democracy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C55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2198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7FDF193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.409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298A1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46217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3C0E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</w:tr>
      <w:tr w:rsidR="00DA0934" w:rsidRPr="00101F98" w14:paraId="718F485B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E65C3" w14:textId="455AE36A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Democracy (alternative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2A1E3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2198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DA95635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.515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5D19C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3B28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5A656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</w:tr>
      <w:tr w:rsidR="00DA0934" w:rsidRPr="00101F98" w14:paraId="75FA5827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7CE09" w14:textId="28475A0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Democracy (alternative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7F63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2198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67DE96F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.54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7712369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8560E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A0192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</w:tr>
      <w:tr w:rsidR="00DA0934" w:rsidRPr="00101F98" w14:paraId="5566DFC2" w14:textId="77777777" w:rsidTr="00A41474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014C9DB" w14:textId="40BDAFDD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World share of democracies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890896F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</w:tcPr>
          <w:p w14:paraId="3BF54DFA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.322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</w:tcPr>
          <w:p w14:paraId="4CBD43D1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3DF7428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.245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E77E417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.389</w:t>
            </w:r>
          </w:p>
        </w:tc>
      </w:tr>
      <w:tr w:rsidR="00A41474" w:rsidRPr="00101F98" w14:paraId="3C44F78D" w14:textId="77777777" w:rsidTr="00A414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2FDB3" w14:textId="172B6424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World economy status (% GDP growth)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BAF45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DAFAB7B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3.105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52571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1.203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4CDAD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-.239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32D08" w14:textId="77777777" w:rsidR="00DA0934" w:rsidRPr="00101F98" w:rsidRDefault="00DA0934" w:rsidP="00DA0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101F98">
              <w:rPr>
                <w:rFonts w:ascii="Times New Roman" w:hAnsi="Times New Roman" w:cs="Times New Roman"/>
                <w:kern w:val="0"/>
                <w:lang w:val="en-US"/>
              </w:rPr>
              <w:t>4.552</w:t>
            </w:r>
          </w:p>
        </w:tc>
      </w:tr>
      <w:tr w:rsidR="00A41474" w:rsidRPr="00101F98" w14:paraId="035A2987" w14:textId="77777777" w:rsidTr="00A41474"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CBEE0F4" w14:textId="0458AC07" w:rsidR="00A41474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Government duration </w:t>
            </w:r>
            <w:r w:rsidRPr="00A41474">
              <w:rPr>
                <w:rFonts w:ascii="Times New Roman" w:hAnsi="Times New Roman" w:cs="Times New Roman"/>
                <w:kern w:val="0"/>
                <w:vertAlign w:val="subscript"/>
                <w:lang w:val="en-US"/>
              </w:rPr>
              <w:t>(days)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C8ADEF" w14:textId="17EF0454" w:rsidR="00A41474" w:rsidRPr="00101F98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2418</w:t>
            </w:r>
          </w:p>
        </w:tc>
        <w:tc>
          <w:tcPr>
            <w:tcW w:w="8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C573A0" w14:textId="66734BF9" w:rsidR="00A41474" w:rsidRPr="00101F98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A41474">
              <w:rPr>
                <w:rFonts w:ascii="Times New Roman" w:hAnsi="Times New Roman" w:cs="Times New Roman"/>
                <w:kern w:val="0"/>
                <w:lang w:val="en-US"/>
              </w:rPr>
              <w:t>666.</w:t>
            </w:r>
            <w:r>
              <w:rPr>
                <w:rFonts w:ascii="Times New Roman" w:hAnsi="Times New Roman" w:cs="Times New Roman"/>
                <w:kern w:val="0"/>
                <w:lang w:val="en-US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F1BE1C" w14:textId="613A5E75" w:rsidR="00A41474" w:rsidRPr="00101F98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A41474">
              <w:rPr>
                <w:rFonts w:ascii="Times New Roman" w:hAnsi="Times New Roman" w:cs="Times New Roman"/>
                <w:kern w:val="0"/>
                <w:lang w:val="en-US"/>
              </w:rPr>
              <w:t>340.</w:t>
            </w:r>
            <w:r w:rsidR="004D50F4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16EABF" w14:textId="4F553021" w:rsidR="00A41474" w:rsidRPr="00101F98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A41474">
              <w:rPr>
                <w:rFonts w:ascii="Times New Roman" w:hAnsi="Times New Roman" w:cs="Times New Roman"/>
                <w:kern w:val="0"/>
                <w:lang w:val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6389287" w14:textId="122454A2" w:rsidR="00A41474" w:rsidRPr="00101F98" w:rsidRDefault="00A41474" w:rsidP="00A414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 w:rsidRPr="00A41474">
              <w:rPr>
                <w:rFonts w:ascii="Times New Roman" w:hAnsi="Times New Roman" w:cs="Times New Roman"/>
                <w:kern w:val="0"/>
                <w:lang w:val="en-US"/>
              </w:rPr>
              <w:t>1412</w:t>
            </w:r>
          </w:p>
        </w:tc>
      </w:tr>
    </w:tbl>
    <w:p w14:paraId="6B2AECDF" w14:textId="77777777" w:rsidR="00515252" w:rsidRDefault="00515252">
      <w:pPr>
        <w:rPr>
          <w:rFonts w:asciiTheme="majorBidi" w:hAnsiTheme="majorBidi" w:cstheme="majorBidi"/>
          <w:lang w:val="en-US"/>
        </w:rPr>
      </w:pPr>
    </w:p>
    <w:p w14:paraId="461816A9" w14:textId="3A1E53FC" w:rsidR="00290C78" w:rsidRDefault="00DA0934" w:rsidP="006B2AA5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NB: PM=Prime Minister; FM=Foreign Minister. Square brackets show the operationalization of a given variable, when it is based on other variables in the list. The unit of analysis is the government-partner dyad. Thus, for instance, the count of PM outgoing visits refers to the number of </w:t>
      </w:r>
      <w:r w:rsidR="00BB7CFC">
        <w:rPr>
          <w:rFonts w:asciiTheme="majorBidi" w:hAnsiTheme="majorBidi" w:cstheme="majorBidi"/>
          <w:lang w:val="en-US"/>
        </w:rPr>
        <w:t xml:space="preserve">PM-led </w:t>
      </w:r>
      <w:r>
        <w:rPr>
          <w:rFonts w:asciiTheme="majorBidi" w:hAnsiTheme="majorBidi" w:cstheme="majorBidi"/>
          <w:lang w:val="en-US"/>
        </w:rPr>
        <w:t>visits towards a specific partner during the entire government mandate.</w:t>
      </w:r>
      <w:r w:rsidR="006B2AA5">
        <w:rPr>
          <w:rFonts w:asciiTheme="majorBidi" w:hAnsiTheme="majorBidi" w:cstheme="majorBidi"/>
          <w:lang w:val="en-US"/>
        </w:rPr>
        <w:t xml:space="preserve"> The sample used for the empirical analysis </w:t>
      </w:r>
      <w:r w:rsidR="006B2AA5" w:rsidRPr="006B2AA5">
        <w:rPr>
          <w:rFonts w:asciiTheme="majorBidi" w:hAnsiTheme="majorBidi" w:cstheme="majorBidi"/>
          <w:lang w:val="en-US"/>
        </w:rPr>
        <w:t>excludes dyads in which, over the past two decades, there has never been a visit, primarily those with small, remote states as partners.</w:t>
      </w:r>
    </w:p>
    <w:p w14:paraId="10C61B15" w14:textId="77777777" w:rsidR="00AD02F5" w:rsidRDefault="00AD02F5">
      <w:pPr>
        <w:rPr>
          <w:rFonts w:asciiTheme="majorBidi" w:hAnsiTheme="majorBidi" w:cstheme="majorBidi"/>
          <w:lang w:val="en-US"/>
        </w:rPr>
      </w:pPr>
    </w:p>
    <w:p w14:paraId="5CE1C136" w14:textId="77777777" w:rsidR="00AD02F5" w:rsidRDefault="00AD02F5">
      <w:pPr>
        <w:rPr>
          <w:rFonts w:asciiTheme="majorBidi" w:hAnsiTheme="majorBidi" w:cstheme="majorBidi"/>
          <w:lang w:val="en-US"/>
        </w:rPr>
      </w:pPr>
    </w:p>
    <w:p w14:paraId="1340DF91" w14:textId="3ACD8947" w:rsidR="00290C78" w:rsidRPr="00E4183F" w:rsidRDefault="00290C78">
      <w:pPr>
        <w:rPr>
          <w:rFonts w:asciiTheme="majorBidi" w:hAnsiTheme="majorBidi" w:cstheme="majorBidi"/>
          <w:lang w:val="en-US"/>
        </w:rPr>
      </w:pPr>
      <w:r w:rsidRPr="00E4183F">
        <w:rPr>
          <w:rFonts w:asciiTheme="majorBidi" w:hAnsiTheme="majorBidi" w:cstheme="majorBidi"/>
          <w:lang w:val="en-US"/>
        </w:rPr>
        <w:br w:type="page"/>
      </w:r>
    </w:p>
    <w:p w14:paraId="2D69B091" w14:textId="77777777" w:rsidR="00B465C2" w:rsidRDefault="00B465C2">
      <w:pPr>
        <w:rPr>
          <w:rFonts w:asciiTheme="majorBidi" w:hAnsiTheme="majorBidi" w:cstheme="majorBidi"/>
          <w:b/>
          <w:bCs/>
          <w:lang w:val="en-US"/>
        </w:rPr>
        <w:sectPr w:rsidR="00B465C2" w:rsidSect="000D6E04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326"/>
        </w:sectPr>
      </w:pPr>
    </w:p>
    <w:p w14:paraId="64DA3593" w14:textId="19018487" w:rsidR="0093022A" w:rsidRDefault="00B465C2" w:rsidP="00A71EA6">
      <w:pPr>
        <w:rPr>
          <w:rFonts w:ascii="Times New Roman" w:hAnsi="Times New Roman" w:cs="Times New Roman"/>
          <w:kern w:val="0"/>
          <w:sz w:val="21"/>
          <w:szCs w:val="21"/>
          <w:lang w:val="en-GB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>Table A</w:t>
      </w:r>
      <w:r w:rsidR="00D120FC">
        <w:rPr>
          <w:rFonts w:asciiTheme="majorBidi" w:hAnsiTheme="majorBidi" w:cstheme="majorBidi"/>
          <w:b/>
          <w:bCs/>
          <w:lang w:val="en-US"/>
        </w:rPr>
        <w:t>1-A3</w:t>
      </w:r>
      <w:r>
        <w:rPr>
          <w:rFonts w:asciiTheme="majorBidi" w:hAnsiTheme="majorBidi" w:cstheme="majorBidi"/>
          <w:b/>
          <w:bCs/>
          <w:lang w:val="en-US"/>
        </w:rPr>
        <w:t xml:space="preserve">. Supplementary models with </w:t>
      </w:r>
      <w:r w:rsidR="00D120FC">
        <w:rPr>
          <w:rFonts w:asciiTheme="majorBidi" w:hAnsiTheme="majorBidi" w:cstheme="majorBidi"/>
          <w:b/>
          <w:bCs/>
          <w:lang w:val="en-US"/>
        </w:rPr>
        <w:t>softer democracy variables</w:t>
      </w:r>
    </w:p>
    <w:p w14:paraId="5EDEB8F9" w14:textId="77777777" w:rsidR="00A71EA6" w:rsidRDefault="00A71EA6" w:rsidP="00A71EA6"/>
    <w:tbl>
      <w:tblPr>
        <w:tblW w:w="9291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5"/>
        <w:gridCol w:w="1872"/>
        <w:gridCol w:w="1872"/>
        <w:gridCol w:w="1872"/>
      </w:tblGrid>
      <w:tr w:rsidR="00D120FC" w14:paraId="6AE289DA" w14:textId="77777777" w:rsidTr="00AD0F89">
        <w:trPr>
          <w:jc w:val="center"/>
        </w:trPr>
        <w:tc>
          <w:tcPr>
            <w:tcW w:w="3675" w:type="dxa"/>
            <w:tcBorders>
              <w:top w:val="double" w:sz="4" w:space="0" w:color="auto"/>
              <w:left w:val="nil"/>
              <w:right w:val="nil"/>
            </w:tcBorders>
          </w:tcPr>
          <w:p w14:paraId="0018A578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right w:val="nil"/>
            </w:tcBorders>
          </w:tcPr>
          <w:p w14:paraId="4C909641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(A1)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right w:val="nil"/>
            </w:tcBorders>
          </w:tcPr>
          <w:p w14:paraId="61E11527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(A2)</w:t>
            </w:r>
          </w:p>
        </w:tc>
        <w:tc>
          <w:tcPr>
            <w:tcW w:w="1872" w:type="dxa"/>
            <w:tcBorders>
              <w:top w:val="double" w:sz="4" w:space="0" w:color="auto"/>
              <w:left w:val="nil"/>
              <w:right w:val="nil"/>
            </w:tcBorders>
          </w:tcPr>
          <w:p w14:paraId="12F562F8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(A3)</w:t>
            </w:r>
          </w:p>
        </w:tc>
      </w:tr>
      <w:tr w:rsidR="00D120FC" w14:paraId="7987A456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FCF4E29" w14:textId="71E14151" w:rsidR="00D120FC" w:rsidRDefault="00807593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DV: PM outgoing visits</w:t>
            </w:r>
            <w:r w:rsidR="006508DC">
              <w:rPr>
                <w:rFonts w:ascii="Times New Roman" w:hAnsi="Times New Roman" w:cs="Times New Roman"/>
                <w:kern w:val="0"/>
                <w:lang w:val="en-GB"/>
              </w:rPr>
              <w:t xml:space="preserve"> (rate)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EF625D5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M2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1612ED" w14:textId="2595D9F2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M2</w:t>
            </w:r>
            <w:r w:rsidR="00BB7CFC">
              <w:rPr>
                <w:rFonts w:ascii="Times New Roman" w:hAnsi="Times New Roman" w:cs="Times New Roman"/>
                <w:kern w:val="0"/>
                <w:lang w:val="en-GB"/>
              </w:rPr>
              <w:t>a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E0F0EE" w14:textId="4C85DC82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M2</w:t>
            </w:r>
            <w:r w:rsidR="00BB7CFC">
              <w:rPr>
                <w:rFonts w:ascii="Times New Roman" w:hAnsi="Times New Roman" w:cs="Times New Roman"/>
                <w:kern w:val="0"/>
                <w:lang w:val="en-GB"/>
              </w:rPr>
              <w:t>b</w:t>
            </w:r>
          </w:p>
        </w:tc>
      </w:tr>
      <w:tr w:rsidR="00D120FC" w14:paraId="67F3116B" w14:textId="77777777" w:rsidTr="00AD0F89">
        <w:trPr>
          <w:jc w:val="center"/>
        </w:trPr>
        <w:tc>
          <w:tcPr>
            <w:tcW w:w="36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B87B30" w14:textId="77777777" w:rsidR="00D120FC" w:rsidRPr="00BB7CFC" w:rsidRDefault="00D120FC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5ADBB2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3AB0DC9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43CB4DB" w14:textId="77777777" w:rsidR="00D120FC" w:rsidRDefault="00D120FC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BB7CFC" w14:paraId="18CD43EA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2F02A3B" w14:textId="6A8CFDC4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Government ideology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911D0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-0.0250**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12AE1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-0.0254**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BACA1F0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-0.0249**</w:t>
            </w:r>
          </w:p>
        </w:tc>
      </w:tr>
      <w:tr w:rsidR="00BB7CFC" w14:paraId="3A8F0D1E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5B325AD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4B9242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(0.0115)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ABEE5E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(0.0116)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E4409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(0.0116)</w:t>
            </w:r>
          </w:p>
        </w:tc>
      </w:tr>
      <w:tr w:rsidR="00BB7CFC" w14:paraId="12FD00E2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CF70214" w14:textId="4122E87C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i/>
                <w:iCs/>
              </w:rPr>
              <w:t>Ideology x</w:t>
            </w:r>
            <w:r w:rsidRPr="00BB7CFC">
              <w:rPr>
                <w:rFonts w:ascii="Times New Roman" w:hAnsi="Times New Roman" w:cs="Times New Roman"/>
              </w:rPr>
              <w:t xml:space="preserve"> </w:t>
            </w:r>
            <w:r w:rsidRPr="00BB7CFC">
              <w:rPr>
                <w:rFonts w:ascii="Times New Roman" w:hAnsi="Times New Roman" w:cs="Times New Roman"/>
                <w:i/>
                <w:iCs/>
              </w:rPr>
              <w:t>Ideology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B178C5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0.00262**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170901E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0.00265**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655C1EA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0.00262**</w:t>
            </w:r>
          </w:p>
        </w:tc>
      </w:tr>
      <w:tr w:rsidR="00BB7CFC" w14:paraId="64B74699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F178D89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59D736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(0.00110)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461C7F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(0.00111)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641C88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(0.00111)</w:t>
            </w:r>
          </w:p>
        </w:tc>
      </w:tr>
      <w:tr w:rsidR="00BB7CFC" w14:paraId="5F0F2845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61C4E12" w14:textId="7B12B47D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kern w:val="0"/>
                <w:lang w:val="en-GB"/>
              </w:rPr>
              <w:t>Democracy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6EBF75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0.0191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57D50B4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8DB96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BB7CFC" w14:paraId="47BA52D2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388B635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C2F29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(0.0179)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E21EF7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8CAD0D4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BB7CFC" w14:paraId="32B99CD8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2081B27" w14:textId="1831E082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Democracy (</w:t>
            </w:r>
            <w:r w:rsidR="00EC2E0B">
              <w:rPr>
                <w:rFonts w:ascii="Times New Roman" w:hAnsi="Times New Roman" w:cs="Times New Roman"/>
              </w:rPr>
              <w:t xml:space="preserve">softer </w:t>
            </w:r>
            <w:r w:rsidRPr="00BB7CFC">
              <w:rPr>
                <w:rFonts w:ascii="Times New Roman" w:hAnsi="Times New Roman" w:cs="Times New Roman"/>
              </w:rPr>
              <w:t>alternative 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C069158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3029F35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0.0234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6A27D9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BB7CFC" w14:paraId="61CC267A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5C2D5C6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E8FD575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EFCE31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(0.0146)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6A1A1E1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BB7CFC" w14:paraId="7602630B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FED0C2E" w14:textId="56EF2DBA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Democracy (</w:t>
            </w:r>
            <w:r w:rsidR="00EC2E0B">
              <w:rPr>
                <w:rFonts w:ascii="Times New Roman" w:hAnsi="Times New Roman" w:cs="Times New Roman"/>
              </w:rPr>
              <w:t xml:space="preserve">softer </w:t>
            </w:r>
            <w:r w:rsidRPr="00BB7CFC">
              <w:rPr>
                <w:rFonts w:ascii="Times New Roman" w:hAnsi="Times New Roman" w:cs="Times New Roman"/>
              </w:rPr>
              <w:t>alternative 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3F9363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AA1152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0B6204F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0.0210</w:t>
            </w:r>
          </w:p>
        </w:tc>
      </w:tr>
      <w:tr w:rsidR="00BB7CFC" w14:paraId="7668BAEE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549E8FDC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01D64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86E03F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055CB66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(0.0145)</w:t>
            </w:r>
          </w:p>
        </w:tc>
      </w:tr>
      <w:tr w:rsidR="00BB7CFC" w14:paraId="1A838198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AD8231E" w14:textId="06B6CEBA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i/>
                <w:iCs/>
              </w:rPr>
              <w:t>Democracy x Ideology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0C7F1E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-0.00798***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988ACE" w14:textId="77777777" w:rsidR="00BB7CFC" w:rsidRPr="0051634E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-0.00657***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411D0C8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-0.00663***</w:t>
            </w:r>
          </w:p>
        </w:tc>
      </w:tr>
      <w:tr w:rsidR="00BB7CFC" w14:paraId="746BDEC0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20F5E23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9B4E36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(0.00252)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B14643A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(0.00244)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855F38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(0.00243)</w:t>
            </w:r>
          </w:p>
        </w:tc>
      </w:tr>
      <w:tr w:rsidR="00BB7CFC" w14:paraId="43AA877A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94D56BF" w14:textId="6B5946F0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Incoming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(rate)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705C5E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0.0943***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3866466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0.0930***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C64DF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0.0934***</w:t>
            </w:r>
          </w:p>
        </w:tc>
      </w:tr>
      <w:tr w:rsidR="00BB7CFC" w14:paraId="5DADC771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01C1F60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EC675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(0.0363)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462B2F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(0.0360)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FF38E7B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(0.0361)</w:t>
            </w:r>
          </w:p>
        </w:tc>
      </w:tr>
      <w:tr w:rsidR="00BB7CFC" w14:paraId="5F0F49C4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EC9342E" w14:textId="6E0219C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World share of democracies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7E3CBC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0.130**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0CC5D7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0.128**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A0EA651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0.124**</w:t>
            </w:r>
          </w:p>
        </w:tc>
      </w:tr>
      <w:tr w:rsidR="00BB7CFC" w14:paraId="5E0558D4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88DC3F6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1A39374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(0.0567)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B5C8FE0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(0.0569)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90849D5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(0.0569)</w:t>
            </w:r>
          </w:p>
        </w:tc>
      </w:tr>
      <w:tr w:rsidR="00BB7CFC" w14:paraId="1AB7C19B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E2D9ECD" w14:textId="6559E2E3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World economy status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(% GDP growth)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731D387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0.000537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8C863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0.000592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3067B5F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0.000590</w:t>
            </w:r>
          </w:p>
        </w:tc>
      </w:tr>
      <w:tr w:rsidR="00BB7CFC" w14:paraId="679EB000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168B25D6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3374400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(0.00164)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A38BC3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(0.00163)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D9992B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(0.00163)</w:t>
            </w:r>
          </w:p>
        </w:tc>
      </w:tr>
      <w:tr w:rsidR="00BB7CFC" w14:paraId="1DC04872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4DD2E650" w14:textId="7E06B3ED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Government duration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(days)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EDA5DA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-1.77e-05***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A46F02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-1.80e-05***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E7731D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-1.73e-05***</w:t>
            </w:r>
          </w:p>
        </w:tc>
      </w:tr>
      <w:tr w:rsidR="00BB7CFC" w14:paraId="6AEC5912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74A8057E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CE7A8EF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(6.72e-06)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E48C3E6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(6.78e-06)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89017C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(6.73e-06)</w:t>
            </w:r>
          </w:p>
        </w:tc>
      </w:tr>
      <w:tr w:rsidR="00BB7CFC" w14:paraId="727FB805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08220173" w14:textId="2160BEA8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B9E60A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0.0617*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EE081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0.0596*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7B9EB2C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0.0601*</w:t>
            </w:r>
          </w:p>
        </w:tc>
      </w:tr>
      <w:tr w:rsidR="00BB7CFC" w14:paraId="24890A84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28C38B22" w14:textId="77777777" w:rsidR="00BB7CFC" w:rsidRP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0BD5FCE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(0.0351)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11547A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(0.0348)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FE2A2B7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(0.0347)</w:t>
            </w:r>
          </w:p>
        </w:tc>
      </w:tr>
      <w:tr w:rsidR="00BB7CFC" w14:paraId="61890B25" w14:textId="77777777" w:rsidTr="00AD0F89">
        <w:trPr>
          <w:jc w:val="center"/>
        </w:trPr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54118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F191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C23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3DF43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</w:tr>
      <w:tr w:rsidR="00BB7CFC" w14:paraId="48820D0E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14:paraId="617D6361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R-squared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25A716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0.350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2BC7AB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0.348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3BCAE94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0.348</w:t>
            </w:r>
          </w:p>
        </w:tc>
      </w:tr>
      <w:tr w:rsidR="00BB7CFC" w14:paraId="0D8FBC6A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right w:val="nil"/>
            </w:tcBorders>
          </w:tcPr>
          <w:p w14:paraId="403B9FC9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en-GB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 R-squared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4A6DC9B8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0.292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70E080AA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0.289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6FB4FE61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0.289</w:t>
            </w:r>
          </w:p>
        </w:tc>
      </w:tr>
      <w:tr w:rsidR="00BB7CFC" w14:paraId="68CE71C0" w14:textId="77777777" w:rsidTr="00AD0F89">
        <w:trPr>
          <w:jc w:val="center"/>
        </w:trPr>
        <w:tc>
          <w:tcPr>
            <w:tcW w:w="36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E3BD4A5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Partner FE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59A93D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2BE6732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89C16E" w14:textId="77777777" w:rsidR="00BB7CFC" w:rsidRDefault="00BB7CFC" w:rsidP="00BB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</w:tr>
    </w:tbl>
    <w:p w14:paraId="00070633" w14:textId="77777777" w:rsidR="00A71EA6" w:rsidRDefault="00A71EA6" w:rsidP="006A2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</w:p>
    <w:p w14:paraId="4526FD6C" w14:textId="77777777" w:rsidR="00D120FC" w:rsidRPr="009A17EB" w:rsidRDefault="00D120FC" w:rsidP="00D120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A17EB">
        <w:rPr>
          <w:rFonts w:ascii="Times New Roman" w:hAnsi="Times New Roman" w:cs="Times New Roman"/>
          <w:sz w:val="20"/>
          <w:szCs w:val="20"/>
        </w:rPr>
        <w:t xml:space="preserve">*** p&lt;0.01, ** p&lt;0.05, * p&lt;0.1. Standard errors in parentheses, clustered at government (13 clusters) and partner (123 clusters) level, estimated using cluster bootstrapping to account for the limited number of government clusters. </w:t>
      </w:r>
    </w:p>
    <w:p w14:paraId="0FE91BC1" w14:textId="02E7DE39" w:rsidR="006A2A52" w:rsidRDefault="006A2A52" w:rsidP="006A2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02910BC" w14:textId="0D641FE9" w:rsidR="000E1FE7" w:rsidRDefault="000E1FE7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00E46A39" w14:textId="75807325" w:rsidR="00544009" w:rsidRDefault="00544009" w:rsidP="00544009">
      <w:pPr>
        <w:rPr>
          <w:rFonts w:ascii="Times New Roman" w:hAnsi="Times New Roman" w:cs="Times New Roman"/>
          <w:kern w:val="0"/>
          <w:sz w:val="21"/>
          <w:szCs w:val="21"/>
          <w:lang w:val="en-GB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>Table A4-A5. Supplementary models inclusive of Foreign Ministers data</w:t>
      </w:r>
    </w:p>
    <w:p w14:paraId="19A242AB" w14:textId="77777777" w:rsidR="00544009" w:rsidRPr="00544009" w:rsidRDefault="00544009">
      <w:pPr>
        <w:rPr>
          <w:rFonts w:ascii="Times New Roman" w:hAnsi="Times New Roman" w:cs="Times New Roman"/>
          <w:kern w:val="0"/>
          <w:lang w:val="en-U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719"/>
        <w:gridCol w:w="1728"/>
      </w:tblGrid>
      <w:tr w:rsidR="00544009" w14:paraId="6149D420" w14:textId="77777777" w:rsidTr="00544009">
        <w:trPr>
          <w:jc w:val="center"/>
        </w:trPr>
        <w:tc>
          <w:tcPr>
            <w:tcW w:w="3828" w:type="dxa"/>
            <w:tcBorders>
              <w:top w:val="double" w:sz="4" w:space="0" w:color="auto"/>
              <w:left w:val="nil"/>
              <w:right w:val="nil"/>
            </w:tcBorders>
          </w:tcPr>
          <w:p w14:paraId="134DDBB0" w14:textId="77777777" w:rsidR="00544009" w:rsidRDefault="00544009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nil"/>
              <w:right w:val="nil"/>
            </w:tcBorders>
          </w:tcPr>
          <w:p w14:paraId="2CF19A2C" w14:textId="450C9BCF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(A4)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right w:val="nil"/>
            </w:tcBorders>
          </w:tcPr>
          <w:p w14:paraId="4BB45C68" w14:textId="4D817D64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(A5)</w:t>
            </w:r>
          </w:p>
        </w:tc>
      </w:tr>
      <w:tr w:rsidR="00544009" w14:paraId="5989739B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85BC15D" w14:textId="597E0A37" w:rsidR="00544009" w:rsidRDefault="00807593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DV: PM+FM outgoing visits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1602A6" w14:textId="61EA1249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Continuous DV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E70696E" w14:textId="01C1175A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Count DV</w:t>
            </w:r>
          </w:p>
        </w:tc>
      </w:tr>
      <w:tr w:rsidR="00544009" w14:paraId="05C947A4" w14:textId="77777777" w:rsidTr="00544009">
        <w:trPr>
          <w:jc w:val="center"/>
        </w:trPr>
        <w:tc>
          <w:tcPr>
            <w:tcW w:w="38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24E890" w14:textId="77777777" w:rsidR="00544009" w:rsidRDefault="00544009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7FA9B53" w14:textId="77777777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25B624" w14:textId="77777777" w:rsidR="00544009" w:rsidRDefault="00544009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7C07D0" w14:paraId="1E8CCAC3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CE19C6" w14:textId="04B24F35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>Government ideology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EBF8771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-0.0604***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BAA9B" w14:textId="2EFB5A45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-1.157***</w:t>
            </w:r>
          </w:p>
        </w:tc>
      </w:tr>
      <w:tr w:rsidR="007C07D0" w14:paraId="33B88DA3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A4B5523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70DDF54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(0.0171)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D7B86" w14:textId="7E7C3078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(0.262)</w:t>
            </w:r>
          </w:p>
        </w:tc>
      </w:tr>
      <w:tr w:rsidR="007C07D0" w14:paraId="0F5B110E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A1E6468" w14:textId="45034D3F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  <w:i/>
                <w:iCs/>
              </w:rPr>
              <w:t>Ideology x</w:t>
            </w:r>
            <w:r w:rsidRPr="007C07D0">
              <w:rPr>
                <w:rFonts w:ascii="Times New Roman" w:hAnsi="Times New Roman" w:cs="Times New Roman"/>
              </w:rPr>
              <w:t xml:space="preserve"> </w:t>
            </w:r>
            <w:r w:rsidRPr="007C07D0">
              <w:rPr>
                <w:rFonts w:ascii="Times New Roman" w:hAnsi="Times New Roman" w:cs="Times New Roman"/>
                <w:i/>
                <w:iCs/>
              </w:rPr>
              <w:t>Ideology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AFEBA7C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0.00584***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44CC36" w14:textId="5A47A965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0.104***</w:t>
            </w:r>
          </w:p>
        </w:tc>
      </w:tr>
      <w:tr w:rsidR="007C07D0" w14:paraId="6B5CBFED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AA0CF8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DC0597E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F09D" w14:textId="7DCAA3EB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(0.0245)</w:t>
            </w:r>
          </w:p>
        </w:tc>
      </w:tr>
      <w:tr w:rsidR="007C07D0" w14:paraId="4553C365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3BE1E7" w14:textId="545A807B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>Democracy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4565007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-0.000559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91913" w14:textId="1EA0D665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-0.476</w:t>
            </w:r>
          </w:p>
        </w:tc>
      </w:tr>
      <w:tr w:rsidR="007C07D0" w14:paraId="1567076B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7BDD32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FE1A965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(0.0234)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C668C" w14:textId="0B4B1B03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(0.394)</w:t>
            </w:r>
          </w:p>
        </w:tc>
      </w:tr>
      <w:tr w:rsidR="007C07D0" w14:paraId="7A57C7D4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0FADC0" w14:textId="28DBAA6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  <w:i/>
                <w:iCs/>
              </w:rPr>
              <w:t>Democracy x Ideology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B898973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-0.00590*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ACD6D" w14:textId="30F05A86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-0.0124</w:t>
            </w:r>
          </w:p>
        </w:tc>
      </w:tr>
      <w:tr w:rsidR="007C07D0" w14:paraId="5430CBA2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9A0C2D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4D1CD12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(0.00341)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52A9E" w14:textId="5A8ECE49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(0.0520)</w:t>
            </w:r>
          </w:p>
        </w:tc>
      </w:tr>
      <w:tr w:rsidR="007C07D0" w14:paraId="4F5DF02D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00F6B1" w14:textId="73942EEA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 xml:space="preserve">Incoming PM+FM </w:t>
            </w:r>
            <w:r w:rsidRPr="007C07D0">
              <w:rPr>
                <w:rFonts w:ascii="Times New Roman" w:hAnsi="Times New Roman" w:cs="Times New Roman"/>
                <w:vertAlign w:val="subscript"/>
              </w:rPr>
              <w:t>(rate)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304D346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0.175***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9D85B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7C07D0" w14:paraId="37BCC83A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D3D55F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6AD945A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(0.0358)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0F752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7C07D0" w14:paraId="33216413" w14:textId="77777777" w:rsidTr="00AD0F8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3B7AD0" w14:textId="7A8FF84F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 xml:space="preserve">Incoming PM+FM </w:t>
            </w:r>
            <w:r w:rsidRPr="007C07D0">
              <w:rPr>
                <w:rFonts w:ascii="Times New Roman" w:hAnsi="Times New Roman" w:cs="Times New Roman"/>
                <w:vertAlign w:val="subscript"/>
              </w:rPr>
              <w:t>(count)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0E3364A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65541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0.153***</w:t>
            </w:r>
          </w:p>
        </w:tc>
      </w:tr>
      <w:tr w:rsidR="007C07D0" w14:paraId="2DFB9429" w14:textId="77777777" w:rsidTr="00AD0F8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08FA7E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2A7E7DD7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E7CEE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(0.0345)</w:t>
            </w:r>
          </w:p>
        </w:tc>
      </w:tr>
      <w:tr w:rsidR="007C07D0" w14:paraId="1DDD4BE3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05A1ED4" w14:textId="0FADED09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>World share of democracies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5D88F9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0.275***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5CB01E" w14:textId="264ED60D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4.962***</w:t>
            </w:r>
          </w:p>
        </w:tc>
      </w:tr>
      <w:tr w:rsidR="007C07D0" w14:paraId="4EC4117F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DB506E6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4D691AD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(0.0732)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F77CF" w14:textId="120ADADE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(1.500)</w:t>
            </w:r>
          </w:p>
        </w:tc>
      </w:tr>
      <w:tr w:rsidR="007C07D0" w14:paraId="1787AECD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2E0120C" w14:textId="109C562A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 xml:space="preserve">World economy status </w:t>
            </w:r>
            <w:r w:rsidRPr="007C07D0">
              <w:rPr>
                <w:rFonts w:ascii="Times New Roman" w:hAnsi="Times New Roman" w:cs="Times New Roman"/>
                <w:vertAlign w:val="subscript"/>
              </w:rPr>
              <w:t>(% GDP growth)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9213930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0.000125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BD6AF" w14:textId="24E8B2D0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0.0221</w:t>
            </w:r>
          </w:p>
        </w:tc>
      </w:tr>
      <w:tr w:rsidR="007C07D0" w14:paraId="57733FC3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499CEE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216219D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(0.00239)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464FF" w14:textId="1169D3FB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(0.0449)</w:t>
            </w:r>
          </w:p>
        </w:tc>
      </w:tr>
      <w:tr w:rsidR="007C07D0" w14:paraId="7F5D116F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61ED5C" w14:textId="639C02FC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</w:rPr>
              <w:t xml:space="preserve">Government duration </w:t>
            </w:r>
            <w:r w:rsidRPr="007C07D0">
              <w:rPr>
                <w:rFonts w:ascii="Times New Roman" w:hAnsi="Times New Roman" w:cs="Times New Roman"/>
                <w:vertAlign w:val="subscript"/>
              </w:rPr>
              <w:t>(days)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6DBD43C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-1.22e-05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69FEB3" w14:textId="2E7B5C72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0.000708***</w:t>
            </w:r>
          </w:p>
        </w:tc>
      </w:tr>
      <w:tr w:rsidR="007C07D0" w14:paraId="2C05267E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072CB8E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3EF7E692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(8.42e-06)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53CAA" w14:textId="1C1ADF95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(0.000187)</w:t>
            </w:r>
          </w:p>
        </w:tc>
      </w:tr>
      <w:tr w:rsidR="007C07D0" w14:paraId="4D50AB81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B2161F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7C07D0">
              <w:rPr>
                <w:rFonts w:ascii="Times New Roman" w:hAnsi="Times New Roman" w:cs="Times New Roman"/>
                <w:kern w:val="0"/>
                <w:lang w:val="en-GB"/>
              </w:rPr>
              <w:t>Constant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00077829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0.117**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968A7" w14:textId="779D3D61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0.643</w:t>
            </w:r>
          </w:p>
        </w:tc>
      </w:tr>
      <w:tr w:rsidR="007C07D0" w14:paraId="159CDA7F" w14:textId="77777777" w:rsidTr="00793903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05D5D" w14:textId="77777777" w:rsidR="007C07D0" w:rsidRP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A8909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(0.0469)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7E65A" w14:textId="0E12094E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(0.785)</w:t>
            </w:r>
          </w:p>
        </w:tc>
      </w:tr>
      <w:tr w:rsidR="007C07D0" w14:paraId="308ACDAD" w14:textId="77777777" w:rsidTr="0079390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71E5F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Observations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514EE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0AFF2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1,086</w:t>
            </w:r>
          </w:p>
        </w:tc>
      </w:tr>
      <w:tr w:rsidR="007C07D0" w14:paraId="211D4FE7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013BF0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R-squared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2655B13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0.461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3CF87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7C07D0" w14:paraId="53A1F0B0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7C8F0CEF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en-GB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 R-squared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</w:tcPr>
          <w:p w14:paraId="16F0199F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0.413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</w:tcPr>
          <w:p w14:paraId="1413B8B7" w14:textId="1029E9B6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7C07D0" w14:paraId="0081B5EE" w14:textId="77777777" w:rsidTr="00544009">
        <w:trPr>
          <w:jc w:val="center"/>
        </w:trPr>
        <w:tc>
          <w:tcPr>
            <w:tcW w:w="38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9B7039" w14:textId="77777777" w:rsidR="007C07D0" w:rsidRDefault="007C07D0" w:rsidP="007C0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Partner FE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42CFDD9" w14:textId="706ED096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D1317B8" w14:textId="4E977301" w:rsidR="007C07D0" w:rsidRDefault="007C07D0" w:rsidP="007C0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</w:tr>
    </w:tbl>
    <w:p w14:paraId="15313685" w14:textId="77777777" w:rsidR="00544009" w:rsidRPr="009A17EB" w:rsidRDefault="00544009" w:rsidP="005440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A17EB">
        <w:rPr>
          <w:rFonts w:ascii="Times New Roman" w:hAnsi="Times New Roman" w:cs="Times New Roman"/>
          <w:sz w:val="20"/>
          <w:szCs w:val="20"/>
        </w:rPr>
        <w:t xml:space="preserve">*** p&lt;0.01, ** p&lt;0.05, * p&lt;0.1. Standard errors in parentheses, clustered at government (13 clusters) and partner (123 clusters) level, estimated using cluster bootstrapping to account for the limited number of government clusters. </w:t>
      </w:r>
    </w:p>
    <w:p w14:paraId="7DE8710B" w14:textId="77777777" w:rsidR="000E1FE7" w:rsidRPr="00D120FC" w:rsidRDefault="000E1FE7" w:rsidP="006A2A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8E73CEE" w14:textId="0BAD658C" w:rsidR="00B739B7" w:rsidRPr="0037435C" w:rsidRDefault="00544009" w:rsidP="007939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en-GB"/>
        </w:rPr>
      </w:pPr>
      <w:r w:rsidRPr="0037435C">
        <w:rPr>
          <w:rFonts w:ascii="Times New Roman" w:hAnsi="Times New Roman" w:cs="Times New Roman"/>
          <w:b/>
          <w:bCs/>
          <w:kern w:val="0"/>
          <w:lang w:val="en-GB"/>
        </w:rPr>
        <w:t>Figure A4</w:t>
      </w:r>
      <w:r w:rsidR="0037435C">
        <w:rPr>
          <w:rFonts w:ascii="Times New Roman" w:hAnsi="Times New Roman" w:cs="Times New Roman"/>
          <w:b/>
          <w:bCs/>
          <w:kern w:val="0"/>
          <w:lang w:val="en-GB"/>
        </w:rPr>
        <w:t xml:space="preserve">. </w:t>
      </w:r>
      <w:r w:rsidRPr="0037435C">
        <w:rPr>
          <w:rFonts w:ascii="Times New Roman" w:hAnsi="Times New Roman" w:cs="Times New Roman"/>
          <w:b/>
          <w:bCs/>
          <w:kern w:val="0"/>
          <w:lang w:val="en-GB"/>
        </w:rPr>
        <w:t>Margins</w:t>
      </w:r>
    </w:p>
    <w:p w14:paraId="00558325" w14:textId="1FED4B0E" w:rsidR="00E867B5" w:rsidRDefault="00623C73" w:rsidP="00D95F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  <w:r>
        <w:rPr>
          <w:rFonts w:ascii="Times New Roman" w:hAnsi="Times New Roman" w:cs="Times New Roman"/>
          <w:noProof/>
          <w:kern w:val="0"/>
          <w:lang w:val="en-GB"/>
        </w:rPr>
        <w:drawing>
          <wp:inline distT="0" distB="0" distL="0" distR="0" wp14:anchorId="6D6514B3" wp14:editId="04424AF8">
            <wp:extent cx="5184140" cy="2421374"/>
            <wp:effectExtent l="0" t="0" r="0" b="4445"/>
            <wp:docPr id="2071956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956021" name="Picture 2071956021"/>
                    <pic:cNvPicPr/>
                  </pic:nvPicPr>
                  <pic:blipFill rotWithShape="1">
                    <a:blip r:embed="rId9"/>
                    <a:srcRect t="9680" b="3646"/>
                    <a:stretch/>
                  </pic:blipFill>
                  <pic:spPr bwMode="auto">
                    <a:xfrm>
                      <a:off x="0" y="0"/>
                      <a:ext cx="5240192" cy="244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E2D4E" w14:textId="7A863665" w:rsidR="00D616D8" w:rsidRDefault="00D616D8" w:rsidP="00D616D8">
      <w:pPr>
        <w:rPr>
          <w:rFonts w:ascii="Times New Roman" w:hAnsi="Times New Roman" w:cs="Times New Roman"/>
          <w:kern w:val="0"/>
          <w:sz w:val="21"/>
          <w:szCs w:val="21"/>
          <w:lang w:val="en-GB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 xml:space="preserve">Table A6. Supplementary models </w:t>
      </w:r>
      <w:r w:rsidR="00807593">
        <w:rPr>
          <w:rFonts w:asciiTheme="majorBidi" w:hAnsiTheme="majorBidi" w:cstheme="majorBidi"/>
          <w:b/>
          <w:bCs/>
          <w:lang w:val="en-US"/>
        </w:rPr>
        <w:t>with GAL-TAN values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3"/>
        <w:gridCol w:w="1872"/>
        <w:gridCol w:w="1584"/>
      </w:tblGrid>
      <w:tr w:rsidR="00DE08BA" w14:paraId="4D332E7A" w14:textId="77777777" w:rsidTr="00807593">
        <w:trPr>
          <w:jc w:val="center"/>
        </w:trPr>
        <w:tc>
          <w:tcPr>
            <w:tcW w:w="3963" w:type="dxa"/>
            <w:tcBorders>
              <w:top w:val="double" w:sz="4" w:space="0" w:color="auto"/>
              <w:left w:val="nil"/>
              <w:right w:val="nil"/>
            </w:tcBorders>
          </w:tcPr>
          <w:p w14:paraId="52724B33" w14:textId="77777777" w:rsidR="00DE08BA" w:rsidRDefault="00DE08BA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right w:val="nil"/>
            </w:tcBorders>
          </w:tcPr>
          <w:p w14:paraId="05BBBE32" w14:textId="2E47097F" w:rsidR="00DE08BA" w:rsidRDefault="00DE08BA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</w:t>
            </w:r>
            <w:r w:rsidR="00807593">
              <w:rPr>
                <w:rFonts w:ascii="Times New Roman" w:hAnsi="Times New Roman" w:cs="Times New Roman"/>
                <w:kern w:val="0"/>
                <w:lang w:val="en-GB"/>
              </w:rPr>
              <w:t>A6</w:t>
            </w:r>
            <w:r>
              <w:rPr>
                <w:rFonts w:ascii="Times New Roman" w:hAnsi="Times New Roman" w:cs="Times New Roman"/>
                <w:kern w:val="0"/>
                <w:lang w:val="en-GB"/>
              </w:rPr>
              <w:t>)</w:t>
            </w:r>
          </w:p>
        </w:tc>
        <w:tc>
          <w:tcPr>
            <w:tcW w:w="1584" w:type="dxa"/>
            <w:tcBorders>
              <w:top w:val="double" w:sz="4" w:space="0" w:color="auto"/>
              <w:left w:val="nil"/>
              <w:right w:val="nil"/>
            </w:tcBorders>
          </w:tcPr>
          <w:p w14:paraId="0E7C2F67" w14:textId="6D1B43BF" w:rsidR="00DE08BA" w:rsidRDefault="00DE08BA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</w:t>
            </w:r>
            <w:r w:rsidR="00807593">
              <w:rPr>
                <w:rFonts w:ascii="Times New Roman" w:hAnsi="Times New Roman" w:cs="Times New Roman"/>
                <w:kern w:val="0"/>
                <w:lang w:val="en-GB"/>
              </w:rPr>
              <w:t>A7</w:t>
            </w:r>
            <w:r>
              <w:rPr>
                <w:rFonts w:ascii="Times New Roman" w:hAnsi="Times New Roman" w:cs="Times New Roman"/>
                <w:kern w:val="0"/>
                <w:lang w:val="en-GB"/>
              </w:rPr>
              <w:t>)</w:t>
            </w:r>
          </w:p>
        </w:tc>
      </w:tr>
      <w:tr w:rsidR="00DE08BA" w14:paraId="58BF2820" w14:textId="77777777" w:rsidTr="00807593">
        <w:trPr>
          <w:jc w:val="center"/>
        </w:trPr>
        <w:tc>
          <w:tcPr>
            <w:tcW w:w="39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F8AD0AB" w14:textId="67832F75" w:rsidR="00DE08BA" w:rsidRDefault="00807593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DV: PM outgoing visits 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B73FB80" w14:textId="201BD9E7" w:rsidR="00DE08BA" w:rsidRDefault="00807593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Continuous DV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B842D00" w14:textId="03D8C769" w:rsidR="00DE08BA" w:rsidRDefault="00807593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Count DV</w:t>
            </w:r>
          </w:p>
        </w:tc>
      </w:tr>
      <w:tr w:rsidR="00DE08BA" w14:paraId="3C690376" w14:textId="77777777" w:rsidTr="00807593">
        <w:trPr>
          <w:jc w:val="center"/>
        </w:trPr>
        <w:tc>
          <w:tcPr>
            <w:tcW w:w="396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8732646" w14:textId="77777777" w:rsidR="00DE08BA" w:rsidRDefault="00DE08BA" w:rsidP="00AD0F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900C52" w14:textId="77777777" w:rsidR="00DE08BA" w:rsidRDefault="00DE08BA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3564CF" w14:textId="77777777" w:rsidR="00DE08BA" w:rsidRDefault="00DE08BA" w:rsidP="00AD0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37435C" w14:paraId="2B09C88D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23B68A6E" w14:textId="2EA9FBB1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>Government ideology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35C">
              <w:rPr>
                <w:rFonts w:ascii="Times New Roman" w:hAnsi="Times New Roman" w:cs="Times New Roman"/>
                <w:vertAlign w:val="subscript"/>
              </w:rPr>
              <w:t>(GAL-TAN)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CE95928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-0.0111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F0E1A0B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-0.399*</w:t>
            </w:r>
          </w:p>
        </w:tc>
      </w:tr>
      <w:tr w:rsidR="0037435C" w14:paraId="35504C18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15F97AC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B4A8224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(0.00837)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6F850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(0.223)</w:t>
            </w:r>
          </w:p>
        </w:tc>
      </w:tr>
      <w:tr w:rsidR="0037435C" w14:paraId="70CBD167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483FEAC" w14:textId="75AED734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s-ES"/>
              </w:rPr>
            </w:pPr>
            <w:r w:rsidRPr="0037435C">
              <w:rPr>
                <w:rFonts w:ascii="Times New Roman" w:hAnsi="Times New Roman" w:cs="Times New Roman"/>
                <w:i/>
                <w:iCs/>
              </w:rPr>
              <w:t>Ideology</w:t>
            </w:r>
            <w:r w:rsidRPr="0037435C">
              <w:rPr>
                <w:rFonts w:ascii="Times New Roman" w:hAnsi="Times New Roman" w:cs="Times New Roman"/>
                <w:i/>
                <w:iCs/>
                <w:vertAlign w:val="subscript"/>
              </w:rPr>
              <w:t>(GAL-TAN)</w:t>
            </w:r>
            <w:r w:rsidRPr="0037435C">
              <w:rPr>
                <w:rFonts w:ascii="Times New Roman" w:hAnsi="Times New Roman" w:cs="Times New Roman"/>
                <w:i/>
                <w:iCs/>
              </w:rPr>
              <w:t xml:space="preserve"> x</w:t>
            </w:r>
            <w:r w:rsidRPr="0037435C">
              <w:rPr>
                <w:rFonts w:ascii="Times New Roman" w:hAnsi="Times New Roman" w:cs="Times New Roman"/>
              </w:rPr>
              <w:t xml:space="preserve"> </w:t>
            </w:r>
            <w:r w:rsidRPr="0037435C">
              <w:rPr>
                <w:rFonts w:ascii="Times New Roman" w:hAnsi="Times New Roman" w:cs="Times New Roman"/>
                <w:i/>
                <w:iCs/>
              </w:rPr>
              <w:t>Ideology</w:t>
            </w:r>
            <w:r w:rsidRPr="0037435C">
              <w:rPr>
                <w:rFonts w:ascii="Times New Roman" w:hAnsi="Times New Roman" w:cs="Times New Roman"/>
                <w:i/>
                <w:iCs/>
                <w:vertAlign w:val="subscript"/>
              </w:rPr>
              <w:t>(GAL-TAN)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6CDF10A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0.00144*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5A4DD55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0.0437**</w:t>
            </w:r>
          </w:p>
        </w:tc>
      </w:tr>
      <w:tr w:rsidR="0037435C" w14:paraId="4D0EB654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562D6037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5D10B4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(0.000807)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FAB6356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(0.0199)</w:t>
            </w:r>
          </w:p>
        </w:tc>
      </w:tr>
      <w:tr w:rsidR="0037435C" w14:paraId="3FC303EA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4875976C" w14:textId="1126D0C8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>Democracy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3EDB15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0.00112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678E18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-0.112</w:t>
            </w:r>
          </w:p>
        </w:tc>
      </w:tr>
      <w:tr w:rsidR="0037435C" w14:paraId="4D6BAB91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779EFA4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BEB32E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(0.0158)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0DB1D2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(0.410)</w:t>
            </w:r>
          </w:p>
        </w:tc>
      </w:tr>
      <w:tr w:rsidR="0037435C" w14:paraId="5F3EACC7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472F5AEC" w14:textId="4F82C9C5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  <w:i/>
                <w:iCs/>
              </w:rPr>
              <w:t>Democracy x Ideology</w:t>
            </w:r>
            <w:r w:rsidRPr="0037435C">
              <w:rPr>
                <w:rFonts w:ascii="Times New Roman" w:hAnsi="Times New Roman" w:cs="Times New Roman"/>
                <w:i/>
                <w:iCs/>
                <w:vertAlign w:val="subscript"/>
              </w:rPr>
              <w:t>(GAL-TAN)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EBFDA36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-0.00500**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1233897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-0.0856*</w:t>
            </w:r>
          </w:p>
        </w:tc>
      </w:tr>
      <w:tr w:rsidR="0037435C" w14:paraId="6EBA564F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27749C7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55617F5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(0.00212)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E1E27B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(0.0481)</w:t>
            </w:r>
          </w:p>
        </w:tc>
      </w:tr>
      <w:tr w:rsidR="0037435C" w14:paraId="5DC2D0B6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7D8DF56E" w14:textId="6BDE1A4A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 xml:space="preserve">Incoming </w:t>
            </w:r>
            <w:r w:rsidRPr="0037435C">
              <w:rPr>
                <w:rFonts w:ascii="Times New Roman" w:hAnsi="Times New Roman" w:cs="Times New Roman"/>
                <w:vertAlign w:val="subscript"/>
              </w:rPr>
              <w:t>(rate)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0D69FB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0.0973***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A7A71C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37435C" w14:paraId="0F4E7CB7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15CDB368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F6855BB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(0.0359)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AD9C35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37435C" w14:paraId="2BE0EE12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3BB09CC1" w14:textId="152B35A0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 xml:space="preserve">Incoming </w:t>
            </w:r>
            <w:r w:rsidRPr="0037435C">
              <w:rPr>
                <w:rFonts w:ascii="Times New Roman" w:hAnsi="Times New Roman" w:cs="Times New Roman"/>
                <w:vertAlign w:val="subscript"/>
              </w:rPr>
              <w:t>(count)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17A7DDF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33B7AC0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0.216***</w:t>
            </w:r>
          </w:p>
        </w:tc>
      </w:tr>
      <w:tr w:rsidR="0037435C" w14:paraId="5BA49086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F19F111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14212C9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ED77B5D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(0.0644)</w:t>
            </w:r>
          </w:p>
        </w:tc>
      </w:tr>
      <w:tr w:rsidR="0037435C" w14:paraId="516D49F7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51133BB1" w14:textId="785AC550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>World share of democracies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9E5CC84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0.151**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E3CE47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3.819**</w:t>
            </w:r>
          </w:p>
        </w:tc>
      </w:tr>
      <w:tr w:rsidR="0037435C" w14:paraId="356F3D6E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8BB7034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9CC752C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(0.0607)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B8039C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(1.849)</w:t>
            </w:r>
          </w:p>
        </w:tc>
      </w:tr>
      <w:tr w:rsidR="0037435C" w14:paraId="538018C1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79482ED" w14:textId="26B0B56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 xml:space="preserve">World economy status </w:t>
            </w:r>
            <w:r w:rsidRPr="0037435C">
              <w:rPr>
                <w:rFonts w:ascii="Times New Roman" w:hAnsi="Times New Roman" w:cs="Times New Roman"/>
                <w:vertAlign w:val="subscript"/>
              </w:rPr>
              <w:t>(% GDP growth)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76F6908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0.00172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81D34D1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0.0849*</w:t>
            </w:r>
          </w:p>
        </w:tc>
      </w:tr>
      <w:tr w:rsidR="0037435C" w14:paraId="2820DDDE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7442945A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94244A5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5042D6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(0.0516)</w:t>
            </w:r>
          </w:p>
        </w:tc>
      </w:tr>
      <w:tr w:rsidR="0037435C" w14:paraId="69F80969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0FEC4420" w14:textId="05CC5799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</w:rPr>
              <w:t xml:space="preserve">Government duration </w:t>
            </w:r>
            <w:r w:rsidRPr="0037435C">
              <w:rPr>
                <w:rFonts w:ascii="Times New Roman" w:hAnsi="Times New Roman" w:cs="Times New Roman"/>
                <w:vertAlign w:val="subscript"/>
              </w:rPr>
              <w:t>(days)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5FE351F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-1.80e-05***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48DAA0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0.000490**</w:t>
            </w:r>
          </w:p>
        </w:tc>
      </w:tr>
      <w:tr w:rsidR="0037435C" w14:paraId="01812133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B8DE073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CE89DC7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(6.64e-06)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F9BAD4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(0.000220)</w:t>
            </w:r>
          </w:p>
        </w:tc>
      </w:tr>
      <w:tr w:rsidR="0037435C" w14:paraId="487F3DAE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68D31FE1" w14:textId="77777777" w:rsidR="0037435C" w:rsidRP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7435C">
              <w:rPr>
                <w:rFonts w:ascii="Times New Roman" w:hAnsi="Times New Roman" w:cs="Times New Roman"/>
                <w:kern w:val="0"/>
                <w:lang w:val="en-GB"/>
              </w:rPr>
              <w:t>Constant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67AE49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0.0132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3A127C3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-1.735*</w:t>
            </w:r>
          </w:p>
        </w:tc>
      </w:tr>
      <w:tr w:rsidR="0037435C" w14:paraId="5EC6ABC0" w14:textId="77777777" w:rsidTr="00F0524A">
        <w:trPr>
          <w:jc w:val="center"/>
        </w:trPr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E0DE2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7707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(0.0350)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36000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(1.007)</w:t>
            </w:r>
          </w:p>
        </w:tc>
      </w:tr>
      <w:tr w:rsidR="0037435C" w14:paraId="76594AA5" w14:textId="77777777" w:rsidTr="00F0524A">
        <w:trPr>
          <w:jc w:val="center"/>
        </w:trPr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8C2A3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FC134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3C780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1,047</w:t>
            </w:r>
          </w:p>
        </w:tc>
      </w:tr>
      <w:tr w:rsidR="0037435C" w14:paraId="6D47C2EB" w14:textId="77777777" w:rsidTr="00AD0F89">
        <w:trPr>
          <w:jc w:val="center"/>
        </w:trPr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14:paraId="5A919147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R-squared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1D7F3BDE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0.349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5287CC8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37435C" w14:paraId="32B35576" w14:textId="77777777" w:rsidTr="00807593">
        <w:trPr>
          <w:jc w:val="center"/>
        </w:trPr>
        <w:tc>
          <w:tcPr>
            <w:tcW w:w="3963" w:type="dxa"/>
            <w:tcBorders>
              <w:top w:val="nil"/>
              <w:left w:val="nil"/>
              <w:right w:val="nil"/>
            </w:tcBorders>
          </w:tcPr>
          <w:p w14:paraId="750DAF66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en-GB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 R-squared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</w:tcPr>
          <w:p w14:paraId="290EC9D4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0.290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3761818A" w14:textId="38FAFF88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37435C" w14:paraId="49FBC79A" w14:textId="77777777" w:rsidTr="00807593">
        <w:trPr>
          <w:jc w:val="center"/>
        </w:trPr>
        <w:tc>
          <w:tcPr>
            <w:tcW w:w="39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4E270E7" w14:textId="77777777" w:rsidR="0037435C" w:rsidRDefault="0037435C" w:rsidP="00374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Partner FE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E120A03" w14:textId="71C3A7EA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  <w:tc>
          <w:tcPr>
            <w:tcW w:w="15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516E27E" w14:textId="33172A05" w:rsidR="0037435C" w:rsidRDefault="0037435C" w:rsidP="00374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</w:tr>
    </w:tbl>
    <w:p w14:paraId="3BF173FA" w14:textId="77777777" w:rsidR="00DE08BA" w:rsidRDefault="00DE08BA" w:rsidP="00DE08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A17EB">
        <w:rPr>
          <w:rFonts w:ascii="Times New Roman" w:hAnsi="Times New Roman" w:cs="Times New Roman"/>
          <w:sz w:val="20"/>
          <w:szCs w:val="20"/>
        </w:rPr>
        <w:t xml:space="preserve">*** p&lt;0.01, ** p&lt;0.05, * p&lt;0.1. Standard errors in parentheses, clustered at government (13 clusters) and partner (123 clusters) level, estimated using cluster bootstrapping to account for the limited number of government clusters. </w:t>
      </w:r>
    </w:p>
    <w:p w14:paraId="2260D6DB" w14:textId="77777777" w:rsidR="007D4131" w:rsidRDefault="007D4131" w:rsidP="00DE08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D9FC40" w14:textId="4886CB4C" w:rsidR="007D4131" w:rsidRPr="000243B3" w:rsidRDefault="007D4131" w:rsidP="00DE08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0243B3">
        <w:rPr>
          <w:rFonts w:ascii="Times New Roman" w:hAnsi="Times New Roman" w:cs="Times New Roman"/>
          <w:b/>
          <w:bCs/>
        </w:rPr>
        <w:t>Figure A6</w:t>
      </w:r>
      <w:r w:rsidR="006D53CF" w:rsidRPr="000243B3">
        <w:rPr>
          <w:rFonts w:ascii="Times New Roman" w:hAnsi="Times New Roman" w:cs="Times New Roman"/>
          <w:b/>
          <w:bCs/>
        </w:rPr>
        <w:t xml:space="preserve">. </w:t>
      </w:r>
      <w:r w:rsidRPr="000243B3">
        <w:rPr>
          <w:rFonts w:ascii="Times New Roman" w:hAnsi="Times New Roman" w:cs="Times New Roman"/>
          <w:b/>
          <w:bCs/>
        </w:rPr>
        <w:t>Margins model A6</w:t>
      </w:r>
    </w:p>
    <w:p w14:paraId="70D2E3E5" w14:textId="39194786" w:rsidR="00421F23" w:rsidRDefault="00421F23" w:rsidP="00024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5F051094" wp14:editId="24750A4F">
            <wp:extent cx="5210175" cy="2502757"/>
            <wp:effectExtent l="0" t="0" r="0" b="0"/>
            <wp:docPr id="2028283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83885" name="Picture 2028283885"/>
                    <pic:cNvPicPr/>
                  </pic:nvPicPr>
                  <pic:blipFill rotWithShape="1">
                    <a:blip r:embed="rId10"/>
                    <a:srcRect t="6916" b="3944"/>
                    <a:stretch/>
                  </pic:blipFill>
                  <pic:spPr bwMode="auto">
                    <a:xfrm>
                      <a:off x="0" y="0"/>
                      <a:ext cx="5376642" cy="2582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</w:rPr>
        <w:br w:type="page"/>
      </w:r>
    </w:p>
    <w:p w14:paraId="4E619ACD" w14:textId="77777777" w:rsidR="0079052B" w:rsidRDefault="0079052B" w:rsidP="00790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1A135B7" w14:textId="3C4F3B5A" w:rsidR="0079052B" w:rsidRDefault="0079052B" w:rsidP="00790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79052B">
        <w:rPr>
          <w:rFonts w:ascii="Times New Roman" w:hAnsi="Times New Roman" w:cs="Times New Roman"/>
          <w:b/>
          <w:bCs/>
          <w:kern w:val="0"/>
        </w:rPr>
        <w:t>Table A7 – List of the top-5 most visited countries per government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257"/>
        <w:gridCol w:w="876"/>
        <w:gridCol w:w="1109"/>
        <w:gridCol w:w="1035"/>
        <w:gridCol w:w="938"/>
        <w:gridCol w:w="986"/>
      </w:tblGrid>
      <w:tr w:rsidR="0079052B" w:rsidRPr="00FE4B1B" w14:paraId="246F0449" w14:textId="3D96E152" w:rsidTr="00FE4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C1D9EA" w14:textId="108A9DD1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Government</w:t>
            </w:r>
          </w:p>
        </w:tc>
        <w:tc>
          <w:tcPr>
            <w:tcW w:w="0" w:type="auto"/>
          </w:tcPr>
          <w:p w14:paraId="2DD1B2BC" w14:textId="30D50DCE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C2B022" w14:textId="787F581F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7EC0063" w14:textId="4864979F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3D7AF5B" w14:textId="56197A10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04EDCF4" w14:textId="1960C4F6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5</w:t>
            </w:r>
          </w:p>
        </w:tc>
      </w:tr>
      <w:tr w:rsidR="0079052B" w:rsidRPr="0079052B" w14:paraId="7C841DC3" w14:textId="4C7F787F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43045" w14:textId="66A14609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kern w:val="0"/>
                <w:sz w:val="22"/>
                <w:szCs w:val="22"/>
              </w:rPr>
              <w:t>Amato</w:t>
            </w:r>
          </w:p>
        </w:tc>
        <w:tc>
          <w:tcPr>
            <w:tcW w:w="0" w:type="auto"/>
          </w:tcPr>
          <w:p w14:paraId="05BCB969" w14:textId="6DB79937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3421ABAA" w14:textId="408DDB58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UK</w:t>
            </w:r>
          </w:p>
        </w:tc>
        <w:tc>
          <w:tcPr>
            <w:tcW w:w="0" w:type="auto"/>
          </w:tcPr>
          <w:p w14:paraId="0AC36D48" w14:textId="63D7D000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06441271" w14:textId="77777777" w:rsidR="0079052B" w:rsidRPr="00E93EF6" w:rsidRDefault="0079052B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513E83A4" w14:textId="77777777" w:rsidR="0079052B" w:rsidRPr="00E93EF6" w:rsidRDefault="0079052B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79052B" w:rsidRPr="0079052B" w14:paraId="665B538E" w14:textId="263357A4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FC85E7" w14:textId="1F547A4E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Berlusconi II</w:t>
            </w:r>
          </w:p>
        </w:tc>
        <w:tc>
          <w:tcPr>
            <w:tcW w:w="0" w:type="auto"/>
          </w:tcPr>
          <w:p w14:paraId="1AA9DA38" w14:textId="414C608D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UK</w:t>
            </w:r>
          </w:p>
        </w:tc>
        <w:tc>
          <w:tcPr>
            <w:tcW w:w="0" w:type="auto"/>
          </w:tcPr>
          <w:p w14:paraId="01254E05" w14:textId="4A7DBB1A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US</w:t>
            </w:r>
          </w:p>
        </w:tc>
        <w:tc>
          <w:tcPr>
            <w:tcW w:w="0" w:type="auto"/>
          </w:tcPr>
          <w:p w14:paraId="0F2EC7B9" w14:textId="579F86F3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Russia</w:t>
            </w:r>
          </w:p>
        </w:tc>
        <w:tc>
          <w:tcPr>
            <w:tcW w:w="0" w:type="auto"/>
          </w:tcPr>
          <w:p w14:paraId="10B0B6A3" w14:textId="5D296E0A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Libya</w:t>
            </w:r>
          </w:p>
        </w:tc>
        <w:tc>
          <w:tcPr>
            <w:tcW w:w="0" w:type="auto"/>
          </w:tcPr>
          <w:p w14:paraId="1AB60067" w14:textId="13C9B29F" w:rsidR="0079052B" w:rsidRPr="00E93EF6" w:rsidRDefault="00962923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Egypt</w:t>
            </w:r>
          </w:p>
        </w:tc>
      </w:tr>
      <w:tr w:rsidR="0079052B" w:rsidRPr="0079052B" w14:paraId="55046E3B" w14:textId="533A3061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169F4" w14:textId="06E4CF4B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Berlusconi III</w:t>
            </w:r>
          </w:p>
        </w:tc>
        <w:tc>
          <w:tcPr>
            <w:tcW w:w="0" w:type="auto"/>
          </w:tcPr>
          <w:p w14:paraId="436AA56F" w14:textId="7A79EF5E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US</w:t>
            </w:r>
          </w:p>
        </w:tc>
        <w:tc>
          <w:tcPr>
            <w:tcW w:w="0" w:type="auto"/>
          </w:tcPr>
          <w:p w14:paraId="6D596D76" w14:textId="0AD95E79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Israel</w:t>
            </w:r>
          </w:p>
        </w:tc>
        <w:tc>
          <w:tcPr>
            <w:tcW w:w="0" w:type="auto"/>
          </w:tcPr>
          <w:p w14:paraId="1AC9356A" w14:textId="606D215A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3412EC6A" w14:textId="0CDA8BC0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Tunisia</w:t>
            </w:r>
          </w:p>
        </w:tc>
        <w:tc>
          <w:tcPr>
            <w:tcW w:w="0" w:type="auto"/>
          </w:tcPr>
          <w:p w14:paraId="7A5EE595" w14:textId="73FE5B48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</w:tr>
      <w:tr w:rsidR="0079052B" w:rsidRPr="0079052B" w14:paraId="2556C416" w14:textId="259A77FF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05B177" w14:textId="45568003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Prodi II</w:t>
            </w:r>
          </w:p>
        </w:tc>
        <w:tc>
          <w:tcPr>
            <w:tcW w:w="0" w:type="auto"/>
          </w:tcPr>
          <w:p w14:paraId="4375E883" w14:textId="7B0D8EC2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1D65D1F8" w14:textId="01BB3707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6634CB8B" w14:textId="6D2C9133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Russia</w:t>
            </w:r>
          </w:p>
        </w:tc>
        <w:tc>
          <w:tcPr>
            <w:tcW w:w="0" w:type="auto"/>
          </w:tcPr>
          <w:p w14:paraId="12717308" w14:textId="69809D9F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Egypt</w:t>
            </w:r>
          </w:p>
        </w:tc>
        <w:tc>
          <w:tcPr>
            <w:tcW w:w="0" w:type="auto"/>
          </w:tcPr>
          <w:p w14:paraId="31FA36A6" w14:textId="39E84F92" w:rsidR="0079052B" w:rsidRPr="00E93EF6" w:rsidRDefault="00A71509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</w:tr>
      <w:tr w:rsidR="0079052B" w:rsidRPr="0079052B" w14:paraId="05E96F83" w14:textId="670F3CF1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AD5317" w14:textId="12F11244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Berlusconi IV</w:t>
            </w:r>
          </w:p>
        </w:tc>
        <w:tc>
          <w:tcPr>
            <w:tcW w:w="0" w:type="auto"/>
          </w:tcPr>
          <w:p w14:paraId="70595DB0" w14:textId="1369CDE4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Libya</w:t>
            </w:r>
          </w:p>
        </w:tc>
        <w:tc>
          <w:tcPr>
            <w:tcW w:w="0" w:type="auto"/>
          </w:tcPr>
          <w:p w14:paraId="2F6C1BF4" w14:textId="373B67FA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Russia</w:t>
            </w:r>
          </w:p>
        </w:tc>
        <w:tc>
          <w:tcPr>
            <w:tcW w:w="0" w:type="auto"/>
          </w:tcPr>
          <w:p w14:paraId="61793296" w14:textId="0669D33A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01968142" w14:textId="4C098E26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Egypt</w:t>
            </w:r>
          </w:p>
        </w:tc>
        <w:tc>
          <w:tcPr>
            <w:tcW w:w="0" w:type="auto"/>
          </w:tcPr>
          <w:p w14:paraId="4EA1E40F" w14:textId="581DDB0C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US</w:t>
            </w:r>
          </w:p>
        </w:tc>
      </w:tr>
      <w:tr w:rsidR="0079052B" w:rsidRPr="0079052B" w14:paraId="5E3F689F" w14:textId="33B6EC9D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7A059" w14:textId="7987E734" w:rsidR="0079052B" w:rsidRPr="00FE4B1B" w:rsidRDefault="0079052B" w:rsidP="00790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Monti</w:t>
            </w:r>
          </w:p>
        </w:tc>
        <w:tc>
          <w:tcPr>
            <w:tcW w:w="0" w:type="auto"/>
          </w:tcPr>
          <w:p w14:paraId="0D7F5EAC" w14:textId="40299A0C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6A5FB0AB" w14:textId="1BAA70AF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74097532" w14:textId="313C269B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Greece</w:t>
            </w:r>
          </w:p>
        </w:tc>
        <w:tc>
          <w:tcPr>
            <w:tcW w:w="0" w:type="auto"/>
          </w:tcPr>
          <w:p w14:paraId="29E200A4" w14:textId="4856E9BD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Israel</w:t>
            </w:r>
          </w:p>
        </w:tc>
        <w:tc>
          <w:tcPr>
            <w:tcW w:w="0" w:type="auto"/>
          </w:tcPr>
          <w:p w14:paraId="0BA022B9" w14:textId="4D21E066" w:rsidR="0079052B" w:rsidRPr="00E93EF6" w:rsidRDefault="00150FBE" w:rsidP="0079052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Lebanon</w:t>
            </w:r>
          </w:p>
        </w:tc>
      </w:tr>
      <w:tr w:rsidR="00150FBE" w:rsidRPr="0079052B" w14:paraId="54E26074" w14:textId="77777777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4FD13" w14:textId="6DBDAC93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Letta</w:t>
            </w:r>
          </w:p>
        </w:tc>
        <w:tc>
          <w:tcPr>
            <w:tcW w:w="0" w:type="auto"/>
          </w:tcPr>
          <w:p w14:paraId="10ED9680" w14:textId="5246F194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05B362C1" w14:textId="06AE8F24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Poland</w:t>
            </w:r>
          </w:p>
        </w:tc>
        <w:tc>
          <w:tcPr>
            <w:tcW w:w="0" w:type="auto"/>
          </w:tcPr>
          <w:p w14:paraId="4DE026B5" w14:textId="71B5F96B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Russia</w:t>
            </w:r>
          </w:p>
        </w:tc>
        <w:tc>
          <w:tcPr>
            <w:tcW w:w="0" w:type="auto"/>
          </w:tcPr>
          <w:p w14:paraId="2B39C81E" w14:textId="6D2E778D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62BF02FC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3061A139" w14:textId="77777777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9B12FE" w14:textId="209278D1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Renzi</w:t>
            </w:r>
          </w:p>
        </w:tc>
        <w:tc>
          <w:tcPr>
            <w:tcW w:w="0" w:type="auto"/>
          </w:tcPr>
          <w:p w14:paraId="57344D60" w14:textId="195EC31B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Israel</w:t>
            </w:r>
          </w:p>
        </w:tc>
        <w:tc>
          <w:tcPr>
            <w:tcW w:w="0" w:type="auto"/>
          </w:tcPr>
          <w:p w14:paraId="0C893112" w14:textId="5AE47C06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062C472D" w14:textId="0C0A5BA5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6BB32F55" w14:textId="2497AC35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542BD39A" w14:textId="69B62BAB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30858A35" w14:textId="77777777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2DF3A" w14:textId="2E31B5AE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Gentiloni</w:t>
            </w:r>
          </w:p>
        </w:tc>
        <w:tc>
          <w:tcPr>
            <w:tcW w:w="0" w:type="auto"/>
          </w:tcPr>
          <w:p w14:paraId="4DEA6D8A" w14:textId="036CCF1C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35792D30" w14:textId="6C8A538D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04C74D0D" w14:textId="552106DA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UAE</w:t>
            </w:r>
          </w:p>
        </w:tc>
        <w:tc>
          <w:tcPr>
            <w:tcW w:w="0" w:type="auto"/>
          </w:tcPr>
          <w:p w14:paraId="6CE3B18E" w14:textId="1B5A0BB9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761F7983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2D2D0D71" w14:textId="77777777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C5614" w14:textId="2279CD9B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Conte I</w:t>
            </w:r>
          </w:p>
        </w:tc>
        <w:tc>
          <w:tcPr>
            <w:tcW w:w="0" w:type="auto"/>
          </w:tcPr>
          <w:p w14:paraId="673F0ABD" w14:textId="7654196C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Tunisia</w:t>
            </w:r>
          </w:p>
        </w:tc>
        <w:tc>
          <w:tcPr>
            <w:tcW w:w="0" w:type="auto"/>
          </w:tcPr>
          <w:p w14:paraId="788BEDD1" w14:textId="50B727CE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UAE</w:t>
            </w:r>
          </w:p>
        </w:tc>
        <w:tc>
          <w:tcPr>
            <w:tcW w:w="0" w:type="auto"/>
          </w:tcPr>
          <w:p w14:paraId="2B2F601D" w14:textId="400C414D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538715AC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005738DC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1294A082" w14:textId="77777777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696066" w14:textId="35D176F8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Conte II</w:t>
            </w:r>
          </w:p>
        </w:tc>
        <w:tc>
          <w:tcPr>
            <w:tcW w:w="0" w:type="auto"/>
          </w:tcPr>
          <w:p w14:paraId="49A401B2" w14:textId="6846AF80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Spain</w:t>
            </w:r>
          </w:p>
        </w:tc>
        <w:tc>
          <w:tcPr>
            <w:tcW w:w="0" w:type="auto"/>
          </w:tcPr>
          <w:p w14:paraId="33E1DEEF" w14:textId="6BC8C9F4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7B32456C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529E2ED4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197758C1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1CFDE7D9" w14:textId="77777777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DE5E23" w14:textId="3C98484F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Draghi</w:t>
            </w:r>
          </w:p>
        </w:tc>
        <w:tc>
          <w:tcPr>
            <w:tcW w:w="0" w:type="auto"/>
          </w:tcPr>
          <w:p w14:paraId="6FCE466B" w14:textId="24348E36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577071AD" w14:textId="43624AC5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Algeria</w:t>
            </w:r>
          </w:p>
        </w:tc>
        <w:tc>
          <w:tcPr>
            <w:tcW w:w="0" w:type="auto"/>
          </w:tcPr>
          <w:p w14:paraId="0FC5EEF7" w14:textId="78327CCE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</w:rPr>
              <w:t>multiple</w:t>
            </w:r>
          </w:p>
        </w:tc>
        <w:tc>
          <w:tcPr>
            <w:tcW w:w="0" w:type="auto"/>
          </w:tcPr>
          <w:p w14:paraId="376D2989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0" w:type="auto"/>
          </w:tcPr>
          <w:p w14:paraId="71DF4243" w14:textId="77777777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150FBE" w:rsidRPr="0079052B" w14:paraId="5AE9C917" w14:textId="77777777" w:rsidTr="00FE4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6A1A" w14:textId="5E6738D5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Meloni</w:t>
            </w:r>
            <w:r w:rsidR="00E93EF6"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93EF6" w:rsidRPr="00FE4B1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(until 12/2023)</w:t>
            </w:r>
          </w:p>
        </w:tc>
        <w:tc>
          <w:tcPr>
            <w:tcW w:w="0" w:type="auto"/>
          </w:tcPr>
          <w:p w14:paraId="441011A1" w14:textId="029F9B54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Tunisia</w:t>
            </w:r>
          </w:p>
        </w:tc>
        <w:tc>
          <w:tcPr>
            <w:tcW w:w="0" w:type="auto"/>
          </w:tcPr>
          <w:p w14:paraId="37813172" w14:textId="13181D09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UAE</w:t>
            </w:r>
          </w:p>
        </w:tc>
        <w:tc>
          <w:tcPr>
            <w:tcW w:w="0" w:type="auto"/>
          </w:tcPr>
          <w:p w14:paraId="7252A1BA" w14:textId="668E5221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67134910" w14:textId="02AC3C3A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India</w:t>
            </w:r>
          </w:p>
        </w:tc>
        <w:tc>
          <w:tcPr>
            <w:tcW w:w="0" w:type="auto"/>
          </w:tcPr>
          <w:p w14:paraId="69E6EB9D" w14:textId="25575040" w:rsidR="00150FBE" w:rsidRPr="00E93EF6" w:rsidRDefault="00150FBE" w:rsidP="00150FB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93EF6">
              <w:rPr>
                <w:rFonts w:ascii="Times New Roman" w:hAnsi="Times New Roman" w:cs="Times New Roman"/>
                <w:kern w:val="0"/>
                <w:sz w:val="22"/>
                <w:szCs w:val="22"/>
              </w:rPr>
              <w:t>UK</w:t>
            </w:r>
          </w:p>
        </w:tc>
      </w:tr>
      <w:tr w:rsidR="00150FBE" w:rsidRPr="00FE4B1B" w14:paraId="51DB2BC9" w14:textId="77777777" w:rsidTr="00FE4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D45624" w14:textId="18254570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DF9744D" w14:textId="0CC99358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France</w:t>
            </w:r>
          </w:p>
        </w:tc>
        <w:tc>
          <w:tcPr>
            <w:tcW w:w="0" w:type="auto"/>
          </w:tcPr>
          <w:p w14:paraId="75EF83EA" w14:textId="4FA61802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Germany</w:t>
            </w:r>
          </w:p>
        </w:tc>
        <w:tc>
          <w:tcPr>
            <w:tcW w:w="0" w:type="auto"/>
          </w:tcPr>
          <w:p w14:paraId="00A48EF7" w14:textId="4EF75836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Russia</w:t>
            </w:r>
          </w:p>
        </w:tc>
        <w:tc>
          <w:tcPr>
            <w:tcW w:w="0" w:type="auto"/>
          </w:tcPr>
          <w:p w14:paraId="440D3CDF" w14:textId="4FCED4A5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US</w:t>
            </w:r>
          </w:p>
        </w:tc>
        <w:tc>
          <w:tcPr>
            <w:tcW w:w="0" w:type="auto"/>
          </w:tcPr>
          <w:p w14:paraId="4AE5181F" w14:textId="1283483B" w:rsidR="00150FBE" w:rsidRPr="00FE4B1B" w:rsidRDefault="00150FBE" w:rsidP="00150FB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FE4B1B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UK</w:t>
            </w:r>
          </w:p>
        </w:tc>
      </w:tr>
    </w:tbl>
    <w:p w14:paraId="37668B08" w14:textId="77777777" w:rsidR="0079052B" w:rsidRDefault="0079052B" w:rsidP="00790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14:paraId="2DCABC09" w14:textId="559C66FB" w:rsidR="00EB7E21" w:rsidRDefault="00EB7E21">
      <w:pPr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br w:type="page"/>
      </w:r>
    </w:p>
    <w:p w14:paraId="18C5651F" w14:textId="57707611" w:rsidR="00EB7E21" w:rsidRDefault="00EB7E21" w:rsidP="00EB7E21">
      <w:pPr>
        <w:rPr>
          <w:rFonts w:ascii="Times New Roman" w:hAnsi="Times New Roman" w:cs="Times New Roman"/>
          <w:kern w:val="0"/>
          <w:sz w:val="21"/>
          <w:szCs w:val="21"/>
          <w:lang w:val="en-GB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t xml:space="preserve">Table A8-A9. Supplementary models with additional controls related to </w:t>
      </w:r>
      <w:r w:rsidR="00DB0378">
        <w:rPr>
          <w:rFonts w:asciiTheme="majorBidi" w:hAnsiTheme="majorBidi" w:cstheme="majorBidi"/>
          <w:b/>
          <w:bCs/>
          <w:lang w:val="en-US"/>
        </w:rPr>
        <w:t xml:space="preserve">Italian </w:t>
      </w:r>
      <w:r>
        <w:rPr>
          <w:rFonts w:asciiTheme="majorBidi" w:hAnsiTheme="majorBidi" w:cstheme="majorBidi"/>
          <w:b/>
          <w:bCs/>
          <w:lang w:val="en-US"/>
        </w:rPr>
        <w:t xml:space="preserve">military exports and </w:t>
      </w:r>
      <w:r w:rsidR="00DB0378">
        <w:rPr>
          <w:rFonts w:asciiTheme="majorBidi" w:hAnsiTheme="majorBidi" w:cstheme="majorBidi"/>
          <w:b/>
          <w:bCs/>
          <w:lang w:val="en-US"/>
        </w:rPr>
        <w:t>Italian migrant communities abroad</w:t>
      </w:r>
    </w:p>
    <w:p w14:paraId="67C51E6A" w14:textId="77777777" w:rsidR="00EB7E21" w:rsidRDefault="00EB7E21" w:rsidP="00EB7E21"/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7"/>
        <w:gridCol w:w="2362"/>
        <w:gridCol w:w="2361"/>
      </w:tblGrid>
      <w:tr w:rsidR="009E0C2F" w14:paraId="4BA2E728" w14:textId="77777777" w:rsidTr="009E0C2F">
        <w:trPr>
          <w:jc w:val="center"/>
        </w:trPr>
        <w:tc>
          <w:tcPr>
            <w:tcW w:w="2477" w:type="pct"/>
            <w:tcBorders>
              <w:top w:val="double" w:sz="4" w:space="0" w:color="auto"/>
              <w:left w:val="nil"/>
              <w:right w:val="nil"/>
            </w:tcBorders>
          </w:tcPr>
          <w:p w14:paraId="102CC5A4" w14:textId="77777777" w:rsidR="009E0C2F" w:rsidRDefault="009E0C2F" w:rsidP="00213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double" w:sz="4" w:space="0" w:color="auto"/>
              <w:left w:val="nil"/>
              <w:right w:val="nil"/>
            </w:tcBorders>
          </w:tcPr>
          <w:p w14:paraId="20A6E518" w14:textId="3FB54CCB" w:rsidR="009E0C2F" w:rsidRDefault="009E0C2F" w:rsidP="0021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(A8)</w:t>
            </w:r>
          </w:p>
        </w:tc>
        <w:tc>
          <w:tcPr>
            <w:tcW w:w="1262" w:type="pct"/>
            <w:tcBorders>
              <w:top w:val="double" w:sz="4" w:space="0" w:color="auto"/>
              <w:left w:val="nil"/>
              <w:right w:val="nil"/>
            </w:tcBorders>
          </w:tcPr>
          <w:p w14:paraId="3DAF8C41" w14:textId="78A7E7FF" w:rsidR="009E0C2F" w:rsidRDefault="009E0C2F" w:rsidP="0021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(A9)</w:t>
            </w:r>
          </w:p>
        </w:tc>
      </w:tr>
      <w:tr w:rsidR="009E0C2F" w14:paraId="1B46A60E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8AB655" w14:textId="19BDA8EB" w:rsidR="009E0C2F" w:rsidRDefault="009E0C2F" w:rsidP="00EB7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DV: PM outgoing visits</w:t>
            </w:r>
          </w:p>
        </w:tc>
        <w:tc>
          <w:tcPr>
            <w:tcW w:w="126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B81BBB0" w14:textId="563AA9AA" w:rsidR="009E0C2F" w:rsidRDefault="009E0C2F" w:rsidP="00EB7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Continuous DV (M2)</w:t>
            </w:r>
          </w:p>
        </w:tc>
        <w:tc>
          <w:tcPr>
            <w:tcW w:w="126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B0A1C7C" w14:textId="7B676DB7" w:rsidR="009E0C2F" w:rsidRDefault="009E0C2F" w:rsidP="00EB7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Continuous DV (M2)</w:t>
            </w:r>
          </w:p>
        </w:tc>
      </w:tr>
      <w:tr w:rsidR="009E0C2F" w14:paraId="42F7568B" w14:textId="77777777" w:rsidTr="009E0C2F">
        <w:trPr>
          <w:jc w:val="center"/>
        </w:trPr>
        <w:tc>
          <w:tcPr>
            <w:tcW w:w="2477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05D1E3D" w14:textId="77777777" w:rsidR="009E0C2F" w:rsidRPr="00BB7CFC" w:rsidRDefault="009E0C2F" w:rsidP="00EB7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F5DB1A7" w14:textId="77777777" w:rsidR="009E0C2F" w:rsidRDefault="009E0C2F" w:rsidP="00EB7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874FC95" w14:textId="77777777" w:rsidR="009E0C2F" w:rsidRDefault="009E0C2F" w:rsidP="00EB7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9E0C2F" w14:paraId="130F13BF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25BFEB4A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Government ideology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EB232B9" w14:textId="76EF5944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-0.0250**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550CFEE" w14:textId="5F895C08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-0.0243**</w:t>
            </w:r>
          </w:p>
        </w:tc>
      </w:tr>
      <w:tr w:rsidR="009E0C2F" w14:paraId="29549C04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4753FEF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61227A7B" w14:textId="17AE0815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(0.0116)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02C1A58B" w14:textId="5901B309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(0.0115)</w:t>
            </w:r>
          </w:p>
        </w:tc>
      </w:tr>
      <w:tr w:rsidR="009E0C2F" w14:paraId="1863C674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2DF21507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i/>
                <w:iCs/>
              </w:rPr>
              <w:t>Ideology x</w:t>
            </w:r>
            <w:r w:rsidRPr="00BB7CFC">
              <w:rPr>
                <w:rFonts w:ascii="Times New Roman" w:hAnsi="Times New Roman" w:cs="Times New Roman"/>
              </w:rPr>
              <w:t xml:space="preserve"> </w:t>
            </w:r>
            <w:r w:rsidRPr="00BB7CFC">
              <w:rPr>
                <w:rFonts w:ascii="Times New Roman" w:hAnsi="Times New Roman" w:cs="Times New Roman"/>
                <w:i/>
                <w:iCs/>
              </w:rPr>
              <w:t>Ideology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B1D83A3" w14:textId="3C92A6F9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0.00262**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64FD2BD" w14:textId="1A264578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0.00256**</w:t>
            </w:r>
          </w:p>
        </w:tc>
      </w:tr>
      <w:tr w:rsidR="009E0C2F" w14:paraId="01CEB151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6C11334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80A7B2B" w14:textId="479C5F2B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(0.00111)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5241330" w14:textId="5A0443DC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(0.00110)</w:t>
            </w:r>
          </w:p>
        </w:tc>
      </w:tr>
      <w:tr w:rsidR="009E0C2F" w14:paraId="4EA25E68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71751CB5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kern w:val="0"/>
                <w:lang w:val="en-GB"/>
              </w:rPr>
              <w:t>Democracy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4DB3302" w14:textId="17F22F06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0.0191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840A9AB" w14:textId="4102B01A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0.0193</w:t>
            </w:r>
          </w:p>
        </w:tc>
      </w:tr>
      <w:tr w:rsidR="009E0C2F" w14:paraId="4F1F094C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60C9CE3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6CEB99E3" w14:textId="44652BC0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(0.0179)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57B891C" w14:textId="784C4435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(0.0178)</w:t>
            </w:r>
          </w:p>
        </w:tc>
      </w:tr>
      <w:tr w:rsidR="009E0C2F" w14:paraId="7355853B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3BBDC59E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  <w:i/>
                <w:iCs/>
              </w:rPr>
              <w:t>Democracy x Ideology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A5303B4" w14:textId="3272C50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-0.00797***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DC21144" w14:textId="4DA0ECE6" w:rsidR="009E0C2F" w:rsidRPr="0051634E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-0.00804***</w:t>
            </w:r>
          </w:p>
        </w:tc>
      </w:tr>
      <w:tr w:rsidR="009E0C2F" w14:paraId="38D3D663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32E52065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B189531" w14:textId="59155446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(0.00252)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9202BC1" w14:textId="47192DE9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(0.00252)</w:t>
            </w:r>
          </w:p>
        </w:tc>
      </w:tr>
      <w:tr w:rsidR="009E0C2F" w14:paraId="40D42C05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31D45F92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Incoming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(rate)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B633915" w14:textId="0D8C3B5D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0.0945***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6891BAAF" w14:textId="15A57CC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0.0955***</w:t>
            </w:r>
          </w:p>
        </w:tc>
      </w:tr>
      <w:tr w:rsidR="009E0C2F" w14:paraId="2EAA13DE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26A982C6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00AC04B" w14:textId="7839CB38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(0.0364)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77FD955" w14:textId="22C81193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(0.0361)</w:t>
            </w:r>
          </w:p>
        </w:tc>
      </w:tr>
      <w:tr w:rsidR="009E0C2F" w14:paraId="07A2DFE8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DC9051D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World share of democracies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3D5FEBB" w14:textId="5579E153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0.130**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39A1391" w14:textId="2E3D2AF6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0.134**</w:t>
            </w:r>
          </w:p>
        </w:tc>
      </w:tr>
      <w:tr w:rsidR="009E0C2F" w14:paraId="005C3C57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0E748733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77360AF" w14:textId="251D688E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(0.0571)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050D30C" w14:textId="75B5B564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(0.0572)</w:t>
            </w:r>
          </w:p>
        </w:tc>
      </w:tr>
      <w:tr w:rsidR="009E0C2F" w14:paraId="76C70D6F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6D837513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World economy status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(% GDP growth)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672F3ED5" w14:textId="39DA5253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0.000534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A8A4CDE" w14:textId="7D35688E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0.000557</w:t>
            </w:r>
          </w:p>
        </w:tc>
      </w:tr>
      <w:tr w:rsidR="009E0C2F" w14:paraId="3BD77D4F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D5B5827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451C189" w14:textId="5FF4002B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(0.00165)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0F7A77CB" w14:textId="4AE4C7DF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(0.00164)</w:t>
            </w:r>
          </w:p>
        </w:tc>
      </w:tr>
      <w:tr w:rsidR="009E0C2F" w14:paraId="077F1C13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54EF1232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 xml:space="preserve">Government duration </w:t>
            </w:r>
            <w:r w:rsidRPr="00BB7CFC">
              <w:rPr>
                <w:rFonts w:ascii="Times New Roman" w:hAnsi="Times New Roman" w:cs="Times New Roman"/>
                <w:vertAlign w:val="subscript"/>
              </w:rPr>
              <w:t>(days)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299E17A" w14:textId="36B31852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-1.76e-05***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46BF2F2" w14:textId="41D440E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-1.76e-05***</w:t>
            </w:r>
          </w:p>
        </w:tc>
      </w:tr>
      <w:tr w:rsidR="009E0C2F" w14:paraId="5966369F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3264BED3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DF967C9" w14:textId="28AAEE2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(6.73e-06)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40F80A2" w14:textId="66040ADE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(6.66e-06)</w:t>
            </w:r>
          </w:p>
        </w:tc>
      </w:tr>
      <w:tr w:rsidR="009E0C2F" w14:paraId="2F208CA6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6868F473" w14:textId="630C402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Italian military export 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D76D199" w14:textId="25F4C0A5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 w:rsidRPr="003D65E6">
              <w:rPr>
                <w:rFonts w:ascii="Times New Roman" w:hAnsi="Times New Roman" w:cs="Times New Roman"/>
                <w:kern w:val="0"/>
                <w:lang w:val="en-GB"/>
              </w:rPr>
              <w:t>.019</w:t>
            </w:r>
            <w:r>
              <w:rPr>
                <w:rFonts w:ascii="Times New Roman" w:hAnsi="Times New Roman" w:cs="Times New Roman"/>
                <w:kern w:val="0"/>
                <w:lang w:val="en-GB"/>
              </w:rPr>
              <w:t>7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2538AAF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9E0C2F" w14:paraId="08C65302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0EC080A5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0A13E03C" w14:textId="00685FF1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</w:t>
            </w:r>
            <w:r w:rsidRPr="003D65E6">
              <w:rPr>
                <w:rFonts w:ascii="Times New Roman" w:hAnsi="Times New Roman" w:cs="Times New Roman"/>
                <w:kern w:val="0"/>
                <w:lang w:val="en-GB"/>
              </w:rPr>
              <w:t>.098</w:t>
            </w:r>
            <w:r>
              <w:rPr>
                <w:rFonts w:ascii="Times New Roman" w:hAnsi="Times New Roman" w:cs="Times New Roman"/>
                <w:kern w:val="0"/>
                <w:lang w:val="en-GB"/>
              </w:rPr>
              <w:t>8)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78E0A4E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</w:tr>
      <w:tr w:rsidR="009E0C2F" w14:paraId="4AD8CE4E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1316D6D" w14:textId="1EC0E54E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 migrant communities abroad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03FCB96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4A71FCED" w14:textId="1CD49CA9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</w:t>
            </w:r>
            <w:r w:rsidRPr="00EC510F">
              <w:rPr>
                <w:rFonts w:ascii="Times New Roman" w:hAnsi="Times New Roman" w:cs="Times New Roman"/>
                <w:kern w:val="0"/>
                <w:lang w:val="en-GB"/>
              </w:rPr>
              <w:t>.4175</w:t>
            </w:r>
          </w:p>
        </w:tc>
      </w:tr>
      <w:tr w:rsidR="009E0C2F" w14:paraId="4574065F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7A6F57A1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1C81BEC4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388021AC" w14:textId="726BE2CB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</w:t>
            </w:r>
            <w:r w:rsidRPr="00EC510F">
              <w:rPr>
                <w:rFonts w:ascii="Times New Roman" w:hAnsi="Times New Roman" w:cs="Times New Roman"/>
                <w:kern w:val="0"/>
                <w:lang w:val="en-GB"/>
              </w:rPr>
              <w:t>.543</w:t>
            </w:r>
            <w:r>
              <w:rPr>
                <w:rFonts w:ascii="Times New Roman" w:hAnsi="Times New Roman" w:cs="Times New Roman"/>
                <w:kern w:val="0"/>
                <w:lang w:val="en-GB"/>
              </w:rPr>
              <w:t>9)</w:t>
            </w:r>
          </w:p>
        </w:tc>
      </w:tr>
      <w:tr w:rsidR="009E0C2F" w14:paraId="7087A4ED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414A5CC2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 w:rsidRPr="00BB7CFC"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5CD56700" w14:textId="6120C698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0.0617*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01DD53C1" w14:textId="74E349AA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0.0540</w:t>
            </w:r>
          </w:p>
        </w:tc>
      </w:tr>
      <w:tr w:rsidR="009E0C2F" w14:paraId="6FE6DE18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1ECEFB28" w14:textId="77777777" w:rsidR="009E0C2F" w:rsidRPr="00BB7CFC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0585E5F5" w14:textId="35395A9F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(0.0352)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7CD392DC" w14:textId="2CB8F57F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(0.0370)</w:t>
            </w:r>
          </w:p>
        </w:tc>
      </w:tr>
      <w:tr w:rsidR="009E0C2F" w14:paraId="6522783E" w14:textId="77777777" w:rsidTr="009E0C2F">
        <w:trPr>
          <w:jc w:val="center"/>
        </w:trPr>
        <w:tc>
          <w:tcPr>
            <w:tcW w:w="24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3358F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Observations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A6592" w14:textId="4A71E00F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77BD7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1,574</w:t>
            </w:r>
          </w:p>
        </w:tc>
      </w:tr>
      <w:tr w:rsidR="009E0C2F" w14:paraId="6741567B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14:paraId="766BDA2E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R-squared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29E19FD" w14:textId="443AAB71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0.350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14:paraId="2657BB61" w14:textId="5747EFC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0.352</w:t>
            </w:r>
          </w:p>
        </w:tc>
      </w:tr>
      <w:tr w:rsidR="009E0C2F" w14:paraId="4B076B4D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right w:val="nil"/>
            </w:tcBorders>
          </w:tcPr>
          <w:p w14:paraId="509FA7DD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lang w:val="en-GB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kern w:val="0"/>
                <w:lang w:val="en-GB"/>
              </w:rPr>
              <w:t xml:space="preserve"> R-squared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14:paraId="17F7BACE" w14:textId="423ED614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0.291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14:paraId="15C62B6F" w14:textId="58885912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0.293</w:t>
            </w:r>
          </w:p>
        </w:tc>
      </w:tr>
      <w:tr w:rsidR="009E0C2F" w14:paraId="1B3703AA" w14:textId="77777777" w:rsidTr="009E0C2F">
        <w:trPr>
          <w:jc w:val="center"/>
        </w:trPr>
        <w:tc>
          <w:tcPr>
            <w:tcW w:w="247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AC346C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Partner FE</w:t>
            </w:r>
          </w:p>
        </w:tc>
        <w:tc>
          <w:tcPr>
            <w:tcW w:w="126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7641011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  <w:tc>
          <w:tcPr>
            <w:tcW w:w="1262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C9272D" w14:textId="77777777" w:rsidR="009E0C2F" w:rsidRDefault="009E0C2F" w:rsidP="00564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lang w:val="en-GB"/>
              </w:rPr>
            </w:pPr>
            <w:r>
              <w:rPr>
                <w:rFonts w:ascii="Times New Roman" w:hAnsi="Times New Roman" w:cs="Times New Roman"/>
                <w:kern w:val="0"/>
                <w:lang w:val="en-GB"/>
              </w:rPr>
              <w:t>Yes</w:t>
            </w:r>
          </w:p>
        </w:tc>
      </w:tr>
    </w:tbl>
    <w:p w14:paraId="28946188" w14:textId="77777777" w:rsidR="00EB7E21" w:rsidRDefault="00EB7E21" w:rsidP="00EB7E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0"/>
          <w:lang w:val="en-GB"/>
        </w:rPr>
      </w:pPr>
    </w:p>
    <w:p w14:paraId="5F6E70E7" w14:textId="541FEFF7" w:rsidR="00EB7E21" w:rsidRPr="009A17EB" w:rsidRDefault="00EB7E21" w:rsidP="00EB7E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A17EB">
        <w:rPr>
          <w:rFonts w:ascii="Times New Roman" w:hAnsi="Times New Roman" w:cs="Times New Roman"/>
          <w:sz w:val="20"/>
          <w:szCs w:val="20"/>
        </w:rPr>
        <w:t>*** p&lt;0.01, ** p&lt;0.05, * p&lt;0.1. Standard errors in parentheses, clustered at government (13 clusters) and partner (123 clusters) level, estimated using cluster bootstrapping to account for the limited number of government clusters.</w:t>
      </w:r>
      <w:r w:rsidR="00EC510F">
        <w:rPr>
          <w:rFonts w:ascii="Times New Roman" w:hAnsi="Times New Roman" w:cs="Times New Roman"/>
          <w:sz w:val="20"/>
          <w:szCs w:val="20"/>
        </w:rPr>
        <w:t xml:space="preserve"> </w:t>
      </w:r>
      <w:r w:rsidR="009E0C2F">
        <w:rPr>
          <w:rFonts w:ascii="Times New Roman" w:hAnsi="Times New Roman" w:cs="Times New Roman"/>
          <w:sz w:val="20"/>
          <w:szCs w:val="20"/>
        </w:rPr>
        <w:t xml:space="preserve">Models A8 and A9 are based on the main text’s M2 model, but each has an additional variable: </w:t>
      </w:r>
      <w:r w:rsidR="009E0C2F" w:rsidRPr="009E0C2F">
        <w:rPr>
          <w:rFonts w:ascii="Times New Roman" w:hAnsi="Times New Roman" w:cs="Times New Roman"/>
          <w:i/>
          <w:iCs/>
          <w:sz w:val="20"/>
          <w:szCs w:val="20"/>
        </w:rPr>
        <w:t>Italian military exports</w:t>
      </w:r>
      <w:r w:rsidR="009E0C2F">
        <w:rPr>
          <w:rFonts w:ascii="Times New Roman" w:hAnsi="Times New Roman" w:cs="Times New Roman"/>
          <w:sz w:val="20"/>
          <w:szCs w:val="20"/>
        </w:rPr>
        <w:t xml:space="preserve"> and </w:t>
      </w:r>
      <w:r w:rsidR="009E0C2F" w:rsidRPr="009E0C2F">
        <w:rPr>
          <w:rFonts w:ascii="Times New Roman" w:hAnsi="Times New Roman" w:cs="Times New Roman"/>
          <w:i/>
          <w:iCs/>
          <w:sz w:val="20"/>
          <w:szCs w:val="20"/>
        </w:rPr>
        <w:t>Italian migrant communities abroad</w:t>
      </w:r>
      <w:r w:rsidR="009E0C2F">
        <w:rPr>
          <w:rFonts w:ascii="Times New Roman" w:hAnsi="Times New Roman" w:cs="Times New Roman"/>
          <w:sz w:val="20"/>
          <w:szCs w:val="20"/>
        </w:rPr>
        <w:t xml:space="preserve">, respectively. </w:t>
      </w:r>
      <w:r w:rsidR="00EC510F">
        <w:rPr>
          <w:rFonts w:ascii="Times New Roman" w:hAnsi="Times New Roman" w:cs="Times New Roman"/>
          <w:sz w:val="20"/>
          <w:szCs w:val="20"/>
        </w:rPr>
        <w:t xml:space="preserve">Italian </w:t>
      </w:r>
      <w:r w:rsidR="005F3BB7">
        <w:rPr>
          <w:rFonts w:ascii="Times New Roman" w:hAnsi="Times New Roman" w:cs="Times New Roman"/>
          <w:sz w:val="20"/>
          <w:szCs w:val="20"/>
        </w:rPr>
        <w:t>migrant communities</w:t>
      </w:r>
      <w:r w:rsidR="00EC510F">
        <w:rPr>
          <w:rFonts w:ascii="Times New Roman" w:hAnsi="Times New Roman" w:cs="Times New Roman"/>
          <w:sz w:val="20"/>
          <w:szCs w:val="20"/>
        </w:rPr>
        <w:t xml:space="preserve"> abroad </w:t>
      </w:r>
      <w:r w:rsidR="009E0C2F">
        <w:rPr>
          <w:rFonts w:ascii="Times New Roman" w:hAnsi="Times New Roman" w:cs="Times New Roman"/>
          <w:sz w:val="20"/>
          <w:szCs w:val="20"/>
        </w:rPr>
        <w:t>are</w:t>
      </w:r>
      <w:r w:rsidR="00EC510F">
        <w:rPr>
          <w:rFonts w:ascii="Times New Roman" w:hAnsi="Times New Roman" w:cs="Times New Roman"/>
          <w:sz w:val="20"/>
          <w:szCs w:val="20"/>
        </w:rPr>
        <w:t xml:space="preserve"> sourced from the </w:t>
      </w:r>
      <w:r w:rsidR="00EC510F" w:rsidRPr="00EC510F">
        <w:rPr>
          <w:rFonts w:ascii="Times New Roman" w:hAnsi="Times New Roman" w:cs="Times New Roman"/>
          <w:sz w:val="20"/>
          <w:szCs w:val="20"/>
        </w:rPr>
        <w:t>International Migrant Stock</w:t>
      </w:r>
      <w:r w:rsidR="00EC510F">
        <w:rPr>
          <w:rFonts w:ascii="Times New Roman" w:hAnsi="Times New Roman" w:cs="Times New Roman"/>
          <w:sz w:val="20"/>
          <w:szCs w:val="20"/>
        </w:rPr>
        <w:t xml:space="preserve"> of the </w:t>
      </w:r>
      <w:r w:rsidR="00EC510F" w:rsidRPr="00EC510F">
        <w:rPr>
          <w:rFonts w:ascii="Times New Roman" w:hAnsi="Times New Roman" w:cs="Times New Roman"/>
          <w:sz w:val="20"/>
          <w:szCs w:val="20"/>
        </w:rPr>
        <w:t>United Nations Department of Economic and Social Affairs, Population Division (2020)</w:t>
      </w:r>
      <w:r w:rsidR="00EC510F">
        <w:rPr>
          <w:rFonts w:ascii="Times New Roman" w:hAnsi="Times New Roman" w:cs="Times New Roman"/>
          <w:sz w:val="20"/>
          <w:szCs w:val="20"/>
        </w:rPr>
        <w:t xml:space="preserve">, and </w:t>
      </w:r>
      <w:r w:rsidR="009E0C2F">
        <w:rPr>
          <w:rFonts w:ascii="Times New Roman" w:hAnsi="Times New Roman" w:cs="Times New Roman"/>
          <w:sz w:val="20"/>
          <w:szCs w:val="20"/>
        </w:rPr>
        <w:t>are</w:t>
      </w:r>
      <w:r w:rsidR="00EC510F">
        <w:rPr>
          <w:rFonts w:ascii="Times New Roman" w:hAnsi="Times New Roman" w:cs="Times New Roman"/>
          <w:sz w:val="20"/>
          <w:szCs w:val="20"/>
        </w:rPr>
        <w:t xml:space="preserve"> reported in millions. Replacing the latter with its log</w:t>
      </w:r>
      <w:r w:rsidR="0015767E">
        <w:rPr>
          <w:rFonts w:ascii="Times New Roman" w:hAnsi="Times New Roman" w:cs="Times New Roman"/>
          <w:sz w:val="20"/>
          <w:szCs w:val="20"/>
        </w:rPr>
        <w:t>arithm</w:t>
      </w:r>
      <w:r w:rsidR="00EC510F">
        <w:rPr>
          <w:rFonts w:ascii="Times New Roman" w:hAnsi="Times New Roman" w:cs="Times New Roman"/>
          <w:sz w:val="20"/>
          <w:szCs w:val="20"/>
        </w:rPr>
        <w:t xml:space="preserve"> does not change the statistical significance of the results. </w:t>
      </w:r>
      <w:r w:rsidR="005F3BB7">
        <w:rPr>
          <w:rFonts w:ascii="Times New Roman" w:hAnsi="Times New Roman" w:cs="Times New Roman"/>
          <w:sz w:val="20"/>
          <w:szCs w:val="20"/>
        </w:rPr>
        <w:t>Italian military exports are sourced from SIPRI and are reported in billion SIPRI TIV (</w:t>
      </w:r>
      <w:r w:rsidR="005F3BB7" w:rsidRPr="00EC510F">
        <w:rPr>
          <w:rFonts w:ascii="Times New Roman" w:hAnsi="Times New Roman" w:cs="Times New Roman"/>
          <w:sz w:val="20"/>
          <w:szCs w:val="20"/>
        </w:rPr>
        <w:t>https://www.sipri.org/databases/armstransfers/sources-and-methods</w:t>
      </w:r>
      <w:r w:rsidR="005F3BB7">
        <w:rPr>
          <w:rFonts w:ascii="Times New Roman" w:hAnsi="Times New Roman" w:cs="Times New Roman"/>
          <w:sz w:val="20"/>
          <w:szCs w:val="20"/>
        </w:rPr>
        <w:t xml:space="preserve">). </w:t>
      </w:r>
      <w:r w:rsidR="00EC510F">
        <w:rPr>
          <w:rFonts w:ascii="Times New Roman" w:hAnsi="Times New Roman" w:cs="Times New Roman"/>
          <w:sz w:val="20"/>
          <w:szCs w:val="20"/>
        </w:rPr>
        <w:t xml:space="preserve">The coefficients of these two controls </w:t>
      </w:r>
      <w:r w:rsidR="0049712C">
        <w:rPr>
          <w:rFonts w:ascii="Times New Roman" w:hAnsi="Times New Roman" w:cs="Times New Roman"/>
          <w:sz w:val="20"/>
          <w:szCs w:val="20"/>
        </w:rPr>
        <w:t>show they have a positive effect, but not in a statistically significant way</w:t>
      </w:r>
      <w:r w:rsidR="005F3BB7">
        <w:rPr>
          <w:rFonts w:ascii="Times New Roman" w:hAnsi="Times New Roman" w:cs="Times New Roman"/>
          <w:sz w:val="20"/>
          <w:szCs w:val="20"/>
        </w:rPr>
        <w:t>, thus suggesting that these factors do not systematically influence Italian PMs’ outgoing visits.</w:t>
      </w:r>
    </w:p>
    <w:p w14:paraId="6C27907C" w14:textId="77777777" w:rsidR="00EB7E21" w:rsidRPr="0079052B" w:rsidRDefault="00EB7E21" w:rsidP="00790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sectPr w:rsidR="00EB7E21" w:rsidRPr="0079052B" w:rsidSect="000D6E04">
      <w:pgSz w:w="12240" w:h="15840"/>
      <w:pgMar w:top="1440" w:right="1440" w:bottom="1440" w:left="1440" w:header="720" w:footer="720" w:gutter="0"/>
      <w:pgNumType w:fmt="lowerRoman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B4DB7" w14:textId="77777777" w:rsidR="00813929" w:rsidRDefault="00813929" w:rsidP="001621E1">
      <w:r>
        <w:separator/>
      </w:r>
    </w:p>
  </w:endnote>
  <w:endnote w:type="continuationSeparator" w:id="0">
    <w:p w14:paraId="1BD53E9C" w14:textId="77777777" w:rsidR="00813929" w:rsidRDefault="00813929" w:rsidP="0016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9898383"/>
      <w:docPartObj>
        <w:docPartGallery w:val="Page Numbers (Bottom of Page)"/>
        <w:docPartUnique/>
      </w:docPartObj>
    </w:sdtPr>
    <w:sdtContent>
      <w:p w14:paraId="058D5F58" w14:textId="6703B8F7" w:rsidR="001621E1" w:rsidRDefault="001621E1" w:rsidP="008B27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B09D40" w14:textId="77777777" w:rsidR="001621E1" w:rsidRDefault="0016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  <w:sz w:val="20"/>
        <w:szCs w:val="20"/>
      </w:rPr>
      <w:id w:val="1697973436"/>
      <w:docPartObj>
        <w:docPartGallery w:val="Page Numbers (Bottom of Page)"/>
        <w:docPartUnique/>
      </w:docPartObj>
    </w:sdtPr>
    <w:sdtContent>
      <w:p w14:paraId="04DC24C0" w14:textId="317276FF" w:rsidR="001621E1" w:rsidRPr="002A5A82" w:rsidRDefault="001621E1" w:rsidP="008B272D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2A5A8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2A5A82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A5A8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2A5A82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ii</w:t>
        </w:r>
        <w:r w:rsidRPr="002A5A82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D9AD5A" w14:textId="77777777" w:rsidR="001621E1" w:rsidRDefault="0016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8FF3" w14:textId="77777777" w:rsidR="00813929" w:rsidRDefault="00813929" w:rsidP="001621E1">
      <w:r>
        <w:separator/>
      </w:r>
    </w:p>
  </w:footnote>
  <w:footnote w:type="continuationSeparator" w:id="0">
    <w:p w14:paraId="0D71EB21" w14:textId="77777777" w:rsidR="00813929" w:rsidRDefault="00813929" w:rsidP="0016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0D"/>
    <w:rsid w:val="0002129E"/>
    <w:rsid w:val="000243B3"/>
    <w:rsid w:val="00026F09"/>
    <w:rsid w:val="00072EAD"/>
    <w:rsid w:val="000B48A5"/>
    <w:rsid w:val="000D6E04"/>
    <w:rsid w:val="000E1FE7"/>
    <w:rsid w:val="00101F98"/>
    <w:rsid w:val="00121C9F"/>
    <w:rsid w:val="00150FBE"/>
    <w:rsid w:val="0015767E"/>
    <w:rsid w:val="001621E1"/>
    <w:rsid w:val="00197141"/>
    <w:rsid w:val="001B0AAD"/>
    <w:rsid w:val="001C719B"/>
    <w:rsid w:val="0021036A"/>
    <w:rsid w:val="002113D9"/>
    <w:rsid w:val="00250FB7"/>
    <w:rsid w:val="00256480"/>
    <w:rsid w:val="00264CB2"/>
    <w:rsid w:val="00290C78"/>
    <w:rsid w:val="002A2457"/>
    <w:rsid w:val="002A5A82"/>
    <w:rsid w:val="002C1784"/>
    <w:rsid w:val="002C1FCB"/>
    <w:rsid w:val="002F1113"/>
    <w:rsid w:val="003465E2"/>
    <w:rsid w:val="0037435C"/>
    <w:rsid w:val="00375288"/>
    <w:rsid w:val="003D65E6"/>
    <w:rsid w:val="0041553F"/>
    <w:rsid w:val="00421F23"/>
    <w:rsid w:val="00496D1F"/>
    <w:rsid w:val="0049712C"/>
    <w:rsid w:val="004D50F4"/>
    <w:rsid w:val="00515252"/>
    <w:rsid w:val="00544009"/>
    <w:rsid w:val="00551C4E"/>
    <w:rsid w:val="00551E1D"/>
    <w:rsid w:val="00553376"/>
    <w:rsid w:val="00564A4B"/>
    <w:rsid w:val="00573330"/>
    <w:rsid w:val="00597156"/>
    <w:rsid w:val="005F25E9"/>
    <w:rsid w:val="005F3BB7"/>
    <w:rsid w:val="00616466"/>
    <w:rsid w:val="00623C73"/>
    <w:rsid w:val="006378FC"/>
    <w:rsid w:val="006508DC"/>
    <w:rsid w:val="00662D88"/>
    <w:rsid w:val="00684A2E"/>
    <w:rsid w:val="0069325E"/>
    <w:rsid w:val="006A2A52"/>
    <w:rsid w:val="006B2AA5"/>
    <w:rsid w:val="006B73E6"/>
    <w:rsid w:val="006D4184"/>
    <w:rsid w:val="006D53CF"/>
    <w:rsid w:val="006D69F5"/>
    <w:rsid w:val="00721C31"/>
    <w:rsid w:val="00784A44"/>
    <w:rsid w:val="0079052B"/>
    <w:rsid w:val="00793903"/>
    <w:rsid w:val="007C07D0"/>
    <w:rsid w:val="007D4131"/>
    <w:rsid w:val="007D7F22"/>
    <w:rsid w:val="00800762"/>
    <w:rsid w:val="00807593"/>
    <w:rsid w:val="00813929"/>
    <w:rsid w:val="00815612"/>
    <w:rsid w:val="00831F80"/>
    <w:rsid w:val="00834DEB"/>
    <w:rsid w:val="008519D0"/>
    <w:rsid w:val="00854A73"/>
    <w:rsid w:val="00881785"/>
    <w:rsid w:val="008C7B9F"/>
    <w:rsid w:val="008F5685"/>
    <w:rsid w:val="0091642A"/>
    <w:rsid w:val="0093022A"/>
    <w:rsid w:val="00931678"/>
    <w:rsid w:val="009437FC"/>
    <w:rsid w:val="00962923"/>
    <w:rsid w:val="009A2241"/>
    <w:rsid w:val="009B55D0"/>
    <w:rsid w:val="009E0C2F"/>
    <w:rsid w:val="00A04FC0"/>
    <w:rsid w:val="00A41474"/>
    <w:rsid w:val="00A672BA"/>
    <w:rsid w:val="00A71509"/>
    <w:rsid w:val="00A71EA6"/>
    <w:rsid w:val="00A92A88"/>
    <w:rsid w:val="00AA2B75"/>
    <w:rsid w:val="00AC495F"/>
    <w:rsid w:val="00AD02F5"/>
    <w:rsid w:val="00AF1FFD"/>
    <w:rsid w:val="00B3220D"/>
    <w:rsid w:val="00B42244"/>
    <w:rsid w:val="00B465C2"/>
    <w:rsid w:val="00B739B7"/>
    <w:rsid w:val="00BB7CFC"/>
    <w:rsid w:val="00C17CD9"/>
    <w:rsid w:val="00C8484A"/>
    <w:rsid w:val="00CA35A3"/>
    <w:rsid w:val="00CC16AC"/>
    <w:rsid w:val="00CD4021"/>
    <w:rsid w:val="00D120FC"/>
    <w:rsid w:val="00D161F9"/>
    <w:rsid w:val="00D616D8"/>
    <w:rsid w:val="00D872EF"/>
    <w:rsid w:val="00D95F34"/>
    <w:rsid w:val="00DA0934"/>
    <w:rsid w:val="00DA5986"/>
    <w:rsid w:val="00DB0378"/>
    <w:rsid w:val="00DD3B94"/>
    <w:rsid w:val="00DD4222"/>
    <w:rsid w:val="00DE08BA"/>
    <w:rsid w:val="00DE1BA8"/>
    <w:rsid w:val="00E129A2"/>
    <w:rsid w:val="00E4183F"/>
    <w:rsid w:val="00E427E3"/>
    <w:rsid w:val="00E81C14"/>
    <w:rsid w:val="00E867B5"/>
    <w:rsid w:val="00E93EF6"/>
    <w:rsid w:val="00E94BF7"/>
    <w:rsid w:val="00EB7E21"/>
    <w:rsid w:val="00EC2E0B"/>
    <w:rsid w:val="00EC510F"/>
    <w:rsid w:val="00ED0810"/>
    <w:rsid w:val="00F0524A"/>
    <w:rsid w:val="00F77062"/>
    <w:rsid w:val="00F81BD6"/>
    <w:rsid w:val="00FA14CD"/>
    <w:rsid w:val="00FB5EC6"/>
    <w:rsid w:val="00FB7BF1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832EF9E"/>
  <w14:defaultImageDpi w14:val="0"/>
  <w15:docId w15:val="{42112638-FA1E-3741-B3A1-874A205D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2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E1"/>
  </w:style>
  <w:style w:type="character" w:styleId="PageNumber">
    <w:name w:val="page number"/>
    <w:basedOn w:val="DefaultParagraphFont"/>
    <w:uiPriority w:val="99"/>
    <w:semiHidden/>
    <w:unhideWhenUsed/>
    <w:rsid w:val="001621E1"/>
  </w:style>
  <w:style w:type="paragraph" w:styleId="Header">
    <w:name w:val="header"/>
    <w:basedOn w:val="Normal"/>
    <w:link w:val="HeaderChar"/>
    <w:uiPriority w:val="99"/>
    <w:unhideWhenUsed/>
    <w:rsid w:val="002A5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A82"/>
  </w:style>
  <w:style w:type="table" w:styleId="TableGrid">
    <w:name w:val="Table Grid"/>
    <w:basedOn w:val="TableNormal"/>
    <w:uiPriority w:val="39"/>
    <w:rsid w:val="0079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E4B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E4B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5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7A8B14-67C9-EF4F-BB14-2CB6FD7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TC</cp:lastModifiedBy>
  <cp:revision>88</cp:revision>
  <dcterms:created xsi:type="dcterms:W3CDTF">2024-02-03T14:37:00Z</dcterms:created>
  <dcterms:modified xsi:type="dcterms:W3CDTF">2024-12-19T08:51:00Z</dcterms:modified>
</cp:coreProperties>
</file>