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56233" w14:textId="77777777" w:rsidR="00947BD1" w:rsidRDefault="00947BD1" w:rsidP="00947BD1">
      <w:pPr>
        <w:pStyle w:val="berschriftOutline"/>
        <w:numPr>
          <w:ilvl w:val="0"/>
          <w:numId w:val="0"/>
        </w:numPr>
        <w:spacing w:line="480" w:lineRule="auto"/>
        <w:jc w:val="center"/>
        <w:rPr>
          <w:rFonts w:cs="Times New Roman"/>
          <w:sz w:val="56"/>
          <w:szCs w:val="56"/>
        </w:rPr>
      </w:pPr>
    </w:p>
    <w:p w14:paraId="27552362" w14:textId="77777777" w:rsidR="00947BD1" w:rsidRDefault="00947BD1" w:rsidP="00947BD1">
      <w:pPr>
        <w:pStyle w:val="berschriftOutline"/>
        <w:numPr>
          <w:ilvl w:val="0"/>
          <w:numId w:val="0"/>
        </w:numPr>
        <w:spacing w:line="480" w:lineRule="auto"/>
        <w:jc w:val="center"/>
        <w:rPr>
          <w:rFonts w:cs="Times New Roman"/>
          <w:sz w:val="56"/>
          <w:szCs w:val="56"/>
        </w:rPr>
      </w:pPr>
    </w:p>
    <w:p w14:paraId="083B2CD0" w14:textId="77777777" w:rsidR="000C769C" w:rsidRDefault="00947BD1" w:rsidP="00947BD1">
      <w:pPr>
        <w:pStyle w:val="berschriftOutline"/>
        <w:numPr>
          <w:ilvl w:val="0"/>
          <w:numId w:val="0"/>
        </w:numPr>
        <w:spacing w:line="480" w:lineRule="auto"/>
        <w:jc w:val="center"/>
        <w:rPr>
          <w:rFonts w:cs="Times New Roman"/>
          <w:sz w:val="56"/>
          <w:szCs w:val="56"/>
        </w:rPr>
      </w:pPr>
      <w:r>
        <w:rPr>
          <w:rFonts w:cs="Times New Roman"/>
          <w:sz w:val="56"/>
          <w:szCs w:val="56"/>
        </w:rPr>
        <w:t>Appendix</w:t>
      </w:r>
    </w:p>
    <w:p w14:paraId="6132E29B" w14:textId="34467E2F" w:rsidR="00947BD1" w:rsidRDefault="00947BD1" w:rsidP="00947BD1">
      <w:pPr>
        <w:spacing w:line="480" w:lineRule="auto"/>
        <w:jc w:val="center"/>
        <w:rPr>
          <w:rFonts w:cs="Times New Roman"/>
          <w:sz w:val="32"/>
          <w:szCs w:val="28"/>
        </w:rPr>
      </w:pPr>
      <w:r w:rsidRPr="00947BD1">
        <w:rPr>
          <w:rFonts w:cs="Times New Roman"/>
          <w:sz w:val="32"/>
          <w:szCs w:val="28"/>
        </w:rPr>
        <w:t>Political alienation among basic income support recipients in Germany: The role of social exclusion and experiences with welfare state institutions</w:t>
      </w:r>
    </w:p>
    <w:p w14:paraId="0F63A0F3" w14:textId="77777777" w:rsidR="005F7178" w:rsidRDefault="005F7178" w:rsidP="005F7178">
      <w:pPr>
        <w:spacing w:line="480" w:lineRule="auto"/>
        <w:jc w:val="left"/>
        <w:rPr>
          <w:rFonts w:cs="Times New Roman"/>
          <w:sz w:val="32"/>
          <w:szCs w:val="28"/>
        </w:rPr>
      </w:pPr>
    </w:p>
    <w:p w14:paraId="2B2A7F6C" w14:textId="02E0653F" w:rsidR="005F7178" w:rsidRDefault="008F1BFC" w:rsidP="005F7178">
      <w:pPr>
        <w:spacing w:line="48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Authors: Nils Teichler &amp; Stefanie </w:t>
      </w:r>
      <w:proofErr w:type="spellStart"/>
      <w:r>
        <w:rPr>
          <w:rFonts w:cs="Times New Roman"/>
          <w:szCs w:val="28"/>
        </w:rPr>
        <w:t>Gundert</w:t>
      </w:r>
      <w:proofErr w:type="spellEnd"/>
    </w:p>
    <w:p w14:paraId="51E841B0" w14:textId="75B8BA3C" w:rsidR="008F1BFC" w:rsidRDefault="008F1BFC" w:rsidP="005F7178">
      <w:pPr>
        <w:spacing w:line="480" w:lineRule="auto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  <w:t>Contact: teichler@uni-bremen.de</w:t>
      </w:r>
    </w:p>
    <w:p w14:paraId="6C371E3D" w14:textId="77777777" w:rsidR="005F7178" w:rsidRPr="005F7178" w:rsidRDefault="005F7178" w:rsidP="005F7178">
      <w:pPr>
        <w:spacing w:line="480" w:lineRule="auto"/>
        <w:jc w:val="center"/>
        <w:rPr>
          <w:rFonts w:cs="Times New Roman"/>
          <w:szCs w:val="28"/>
          <w:lang w:val="en-US"/>
        </w:rPr>
      </w:pPr>
    </w:p>
    <w:p w14:paraId="782C333D" w14:textId="77777777" w:rsidR="00947BD1" w:rsidRPr="005F7178" w:rsidRDefault="00947BD1" w:rsidP="00947BD1">
      <w:pPr>
        <w:pStyle w:val="berschriftOutline"/>
        <w:numPr>
          <w:ilvl w:val="0"/>
          <w:numId w:val="0"/>
        </w:numPr>
        <w:spacing w:line="480" w:lineRule="auto"/>
        <w:jc w:val="center"/>
        <w:rPr>
          <w:rFonts w:cs="Times New Roman"/>
          <w:b w:val="0"/>
          <w:sz w:val="44"/>
          <w:szCs w:val="56"/>
          <w:lang w:val="en-US"/>
        </w:rPr>
      </w:pPr>
    </w:p>
    <w:p w14:paraId="52B6B0AE" w14:textId="77777777" w:rsidR="000C769C" w:rsidRPr="005F7178" w:rsidRDefault="000C769C">
      <w:pPr>
        <w:spacing w:after="160" w:line="259" w:lineRule="auto"/>
        <w:jc w:val="left"/>
        <w:rPr>
          <w:rFonts w:cs="Times New Roman"/>
          <w:lang w:val="en-US"/>
        </w:rPr>
      </w:pPr>
      <w:r w:rsidRPr="005F7178">
        <w:rPr>
          <w:rFonts w:cs="Times New Roman"/>
          <w:b/>
          <w:lang w:val="en-US"/>
        </w:rPr>
        <w:br w:type="page"/>
      </w:r>
    </w:p>
    <w:p w14:paraId="45A4F76D" w14:textId="65A0EE9C" w:rsidR="00B26B53" w:rsidRDefault="00B26B53">
      <w:pPr>
        <w:spacing w:after="160" w:line="259" w:lineRule="auto"/>
        <w:jc w:val="left"/>
        <w:rPr>
          <w:rFonts w:cs="Times New Roman"/>
          <w:b/>
        </w:rPr>
      </w:pPr>
      <w:r>
        <w:rPr>
          <w:rFonts w:cs="Times New Roman"/>
          <w:b/>
        </w:rPr>
        <w:lastRenderedPageBreak/>
        <w:t>T</w:t>
      </w:r>
      <w:r w:rsidR="000C769C">
        <w:rPr>
          <w:rFonts w:cs="Times New Roman"/>
          <w:b/>
        </w:rPr>
        <w:t>able A1</w:t>
      </w:r>
      <w:r w:rsidR="007C293C">
        <w:rPr>
          <w:rFonts w:cs="Times New Roman"/>
          <w:b/>
        </w:rPr>
        <w:t xml:space="preserve">: </w:t>
      </w:r>
      <w:r w:rsidR="007C293C" w:rsidRPr="007C293C">
        <w:rPr>
          <w:rFonts w:cs="Times New Roman"/>
        </w:rPr>
        <w:t xml:space="preserve">Regression table </w:t>
      </w:r>
      <w:r w:rsidR="007C293C">
        <w:rPr>
          <w:rFonts w:cs="Times New Roman"/>
        </w:rPr>
        <w:t>and</w:t>
      </w:r>
      <w:r w:rsidR="007C293C" w:rsidRPr="007C293C">
        <w:rPr>
          <w:rFonts w:cs="Times New Roman"/>
        </w:rPr>
        <w:t xml:space="preserve"> KHB: BIS receipt and subjective social integration</w:t>
      </w:r>
      <w:r w:rsidR="001B1D5F">
        <w:rPr>
          <w:rFonts w:cs="Times New Roman"/>
        </w:rPr>
        <w:t xml:space="preserve"> (pooled OLS analysis)</w:t>
      </w:r>
    </w:p>
    <w:tbl>
      <w:tblPr>
        <w:tblpPr w:leftFromText="141" w:rightFromText="141" w:vertAnchor="page" w:horzAnchor="margin" w:tblpY="2296"/>
        <w:tblW w:w="0" w:type="auto"/>
        <w:tblLayout w:type="fixed"/>
        <w:tblLook w:val="0000" w:firstRow="0" w:lastRow="0" w:firstColumn="0" w:lastColumn="0" w:noHBand="0" w:noVBand="0"/>
      </w:tblPr>
      <w:tblGrid>
        <w:gridCol w:w="4416"/>
        <w:gridCol w:w="1656"/>
        <w:gridCol w:w="1656"/>
      </w:tblGrid>
      <w:tr w:rsidR="00B26B53" w14:paraId="4E252332" w14:textId="77777777" w:rsidTr="002E1720">
        <w:tc>
          <w:tcPr>
            <w:tcW w:w="4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4DFDF" w14:textId="77777777" w:rsidR="00B26B53" w:rsidRPr="001B1D5F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FD4E99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M1d: Subjective social integration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BCFC3A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M2d: Subjective social integration</w:t>
            </w:r>
          </w:p>
        </w:tc>
      </w:tr>
      <w:tr w:rsidR="00B26B53" w14:paraId="417DD170" w14:textId="77777777" w:rsidTr="002E1720"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C4251C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064E2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(1)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BB1768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(2)</w:t>
            </w:r>
          </w:p>
        </w:tc>
      </w:tr>
      <w:tr w:rsidR="00B26B53" w14:paraId="1B194216" w14:textId="77777777" w:rsidTr="002E1720">
        <w:tc>
          <w:tcPr>
            <w:tcW w:w="4416" w:type="dxa"/>
            <w:tcBorders>
              <w:top w:val="single" w:sz="4" w:space="0" w:color="auto"/>
              <w:left w:val="nil"/>
              <w:right w:val="nil"/>
            </w:tcBorders>
          </w:tcPr>
          <w:p w14:paraId="12D89BAB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  <w:szCs w:val="24"/>
                <w:lang w:val="en-US"/>
              </w:rPr>
            </w:pPr>
            <w:r w:rsidRPr="00123BD0">
              <w:rPr>
                <w:b/>
                <w:sz w:val="22"/>
                <w:szCs w:val="24"/>
                <w:lang w:val="en-US"/>
              </w:rPr>
              <w:t>Basic Income Support (BIS)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right w:val="nil"/>
            </w:tcBorders>
          </w:tcPr>
          <w:p w14:paraId="1AD8AAC4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right w:val="nil"/>
            </w:tcBorders>
          </w:tcPr>
          <w:p w14:paraId="051BEB29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</w:p>
        </w:tc>
      </w:tr>
      <w:tr w:rsidR="00B26B53" w14:paraId="1C6A0A1A" w14:textId="77777777" w:rsidTr="002E1720">
        <w:tc>
          <w:tcPr>
            <w:tcW w:w="4416" w:type="dxa"/>
            <w:tcBorders>
              <w:left w:val="nil"/>
              <w:bottom w:val="nil"/>
              <w:right w:val="nil"/>
            </w:tcBorders>
          </w:tcPr>
          <w:p w14:paraId="330916B1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 xml:space="preserve">   No receipt of BIS</w:t>
            </w:r>
          </w:p>
        </w:tc>
        <w:tc>
          <w:tcPr>
            <w:tcW w:w="1656" w:type="dxa"/>
            <w:tcBorders>
              <w:left w:val="nil"/>
              <w:bottom w:val="nil"/>
              <w:right w:val="nil"/>
            </w:tcBorders>
          </w:tcPr>
          <w:p w14:paraId="7EB84FD3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Ref.</w:t>
            </w:r>
          </w:p>
        </w:tc>
        <w:tc>
          <w:tcPr>
            <w:tcW w:w="1656" w:type="dxa"/>
            <w:tcBorders>
              <w:left w:val="nil"/>
              <w:bottom w:val="nil"/>
              <w:right w:val="nil"/>
            </w:tcBorders>
          </w:tcPr>
          <w:p w14:paraId="7FDB5573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Ref.</w:t>
            </w:r>
          </w:p>
        </w:tc>
      </w:tr>
      <w:tr w:rsidR="00B26B53" w14:paraId="267743E9" w14:textId="77777777" w:rsidTr="002E1720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2B123B86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582405E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0EC5B4C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</w:p>
        </w:tc>
      </w:tr>
      <w:tr w:rsidR="00B26B53" w14:paraId="23BC1585" w14:textId="77777777" w:rsidTr="002E1720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4874F831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 xml:space="preserve">   &lt;2 years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A6252A2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-0.261</w:t>
            </w:r>
            <w:r w:rsidRPr="00123BD0">
              <w:rPr>
                <w:sz w:val="22"/>
                <w:szCs w:val="24"/>
                <w:vertAlign w:val="superscript"/>
                <w:lang w:val="en-US"/>
              </w:rPr>
              <w:t>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908DABB" w14:textId="3482461B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-0.040</w:t>
            </w:r>
            <w:r w:rsidR="001F1407">
              <w:rPr>
                <w:sz w:val="22"/>
                <w:szCs w:val="24"/>
                <w:lang w:val="en-US"/>
              </w:rPr>
              <w:t>0</w:t>
            </w:r>
          </w:p>
        </w:tc>
      </w:tr>
      <w:tr w:rsidR="00B26B53" w14:paraId="6F2F9742" w14:textId="77777777" w:rsidTr="002E1720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01926424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8185DDE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0.0341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9D5EE9C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0.0331</w:t>
            </w:r>
          </w:p>
        </w:tc>
      </w:tr>
      <w:tr w:rsidR="00B26B53" w14:paraId="64B3052F" w14:textId="77777777" w:rsidTr="002E1720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0FCAAED9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 xml:space="preserve">   Difference Δ</w:t>
            </w:r>
            <w:r w:rsidRPr="00123BD0">
              <w:rPr>
                <w:sz w:val="22"/>
                <w:szCs w:val="24"/>
                <w:vertAlign w:val="subscript"/>
                <w:lang w:val="en-US"/>
              </w:rPr>
              <w:t>1</w:t>
            </w:r>
            <w:r w:rsidRPr="00123BD0">
              <w:rPr>
                <w:sz w:val="22"/>
                <w:szCs w:val="24"/>
                <w:lang w:val="en-US"/>
              </w:rPr>
              <w:t xml:space="preserve">, mechanism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DA275A6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C8851B3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-0.221</w:t>
            </w:r>
            <w:r w:rsidRPr="00123BD0">
              <w:rPr>
                <w:sz w:val="22"/>
                <w:szCs w:val="24"/>
                <w:vertAlign w:val="superscript"/>
                <w:lang w:val="en-US"/>
              </w:rPr>
              <w:t>***</w:t>
            </w:r>
          </w:p>
        </w:tc>
      </w:tr>
      <w:tr w:rsidR="00B26B53" w14:paraId="3B4C8D19" w14:textId="77777777" w:rsidTr="002E1720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42DACF04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F44985B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595B4F8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0.0206</w:t>
            </w:r>
          </w:p>
        </w:tc>
      </w:tr>
      <w:tr w:rsidR="00B26B53" w14:paraId="7C87AFD7" w14:textId="77777777" w:rsidTr="002E1720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02CDCD5B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 xml:space="preserve">   2-5 years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C4BC44C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-0.320</w:t>
            </w:r>
            <w:r w:rsidRPr="00123BD0">
              <w:rPr>
                <w:sz w:val="22"/>
                <w:szCs w:val="24"/>
                <w:vertAlign w:val="superscript"/>
                <w:lang w:val="en-US"/>
              </w:rPr>
              <w:t>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1B65FD7" w14:textId="582FD1D8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-0.069</w:t>
            </w:r>
            <w:r w:rsidR="001F1407">
              <w:rPr>
                <w:sz w:val="22"/>
                <w:szCs w:val="24"/>
                <w:lang w:val="en-US"/>
              </w:rPr>
              <w:t>8</w:t>
            </w:r>
          </w:p>
        </w:tc>
      </w:tr>
      <w:tr w:rsidR="00B26B53" w14:paraId="5FA235E7" w14:textId="77777777" w:rsidTr="002E1720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7C71CB4E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4916772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0.0371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93A60D9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0.0357</w:t>
            </w:r>
          </w:p>
        </w:tc>
      </w:tr>
      <w:tr w:rsidR="00B26B53" w14:paraId="3EFE3F06" w14:textId="77777777" w:rsidTr="002E1720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6CFACD49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 xml:space="preserve">   Difference</w:t>
            </w:r>
            <w:r w:rsidRPr="00123BD0">
              <w:rPr>
                <w:sz w:val="22"/>
              </w:rPr>
              <w:t xml:space="preserve"> </w:t>
            </w:r>
            <w:r w:rsidRPr="00123BD0">
              <w:rPr>
                <w:sz w:val="22"/>
                <w:szCs w:val="24"/>
                <w:lang w:val="en-US"/>
              </w:rPr>
              <w:t>Δ</w:t>
            </w:r>
            <w:r w:rsidRPr="00123BD0">
              <w:rPr>
                <w:sz w:val="22"/>
                <w:szCs w:val="24"/>
                <w:vertAlign w:val="subscript"/>
                <w:lang w:val="en-US"/>
              </w:rPr>
              <w:t>2</w:t>
            </w:r>
            <w:r w:rsidRPr="00123BD0">
              <w:rPr>
                <w:sz w:val="22"/>
                <w:szCs w:val="24"/>
                <w:lang w:val="en-US"/>
              </w:rPr>
              <w:t xml:space="preserve">, mechanism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CA258B6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B322D3D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-0.251</w:t>
            </w:r>
            <w:r w:rsidRPr="00123BD0">
              <w:rPr>
                <w:sz w:val="22"/>
                <w:szCs w:val="24"/>
                <w:vertAlign w:val="superscript"/>
                <w:lang w:val="en-US"/>
              </w:rPr>
              <w:t>***</w:t>
            </w:r>
          </w:p>
        </w:tc>
      </w:tr>
      <w:tr w:rsidR="00B26B53" w14:paraId="79ED1F9E" w14:textId="77777777" w:rsidTr="002E1720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3AC4960F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2BD7EDD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AB8ADB7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0.0208</w:t>
            </w:r>
          </w:p>
        </w:tc>
      </w:tr>
      <w:tr w:rsidR="00B26B53" w14:paraId="4CD50FE6" w14:textId="77777777" w:rsidTr="002E1720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18E2DDF2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 xml:space="preserve">   &gt;5 years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26955F8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-0.401</w:t>
            </w:r>
            <w:r w:rsidRPr="00123BD0">
              <w:rPr>
                <w:sz w:val="22"/>
                <w:szCs w:val="24"/>
                <w:vertAlign w:val="superscript"/>
                <w:lang w:val="en-US"/>
              </w:rPr>
              <w:t>***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E13E8C1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-0.110</w:t>
            </w:r>
            <w:r w:rsidRPr="00123BD0">
              <w:rPr>
                <w:sz w:val="22"/>
                <w:szCs w:val="24"/>
                <w:vertAlign w:val="superscript"/>
                <w:lang w:val="en-US"/>
              </w:rPr>
              <w:t>**</w:t>
            </w:r>
          </w:p>
        </w:tc>
      </w:tr>
      <w:tr w:rsidR="00B26B53" w14:paraId="57B7BE7E" w14:textId="77777777" w:rsidTr="002E1720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24CFD7F4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49C669C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0.0426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F1946A4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0.0407</w:t>
            </w:r>
          </w:p>
        </w:tc>
      </w:tr>
      <w:tr w:rsidR="00B26B53" w14:paraId="6311C1C5" w14:textId="77777777" w:rsidTr="002E1720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3F13DB77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 xml:space="preserve">   Difference Δ</w:t>
            </w:r>
            <w:r w:rsidRPr="00123BD0">
              <w:rPr>
                <w:sz w:val="22"/>
                <w:szCs w:val="24"/>
                <w:vertAlign w:val="subscript"/>
                <w:lang w:val="en-US"/>
              </w:rPr>
              <w:t>3</w:t>
            </w:r>
            <w:r w:rsidRPr="00123BD0">
              <w:rPr>
                <w:sz w:val="22"/>
                <w:szCs w:val="24"/>
                <w:lang w:val="en-US"/>
              </w:rPr>
              <w:t>, mechanism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7D72916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4502E6D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-0.290</w:t>
            </w:r>
            <w:r w:rsidRPr="00123BD0">
              <w:rPr>
                <w:sz w:val="22"/>
                <w:szCs w:val="24"/>
                <w:vertAlign w:val="superscript"/>
                <w:lang w:val="en-US"/>
              </w:rPr>
              <w:t>***</w:t>
            </w:r>
          </w:p>
        </w:tc>
      </w:tr>
      <w:tr w:rsidR="00B26B53" w14:paraId="48303B7E" w14:textId="77777777" w:rsidTr="002E1720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3B4388EB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8E87DDB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A311645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0.0212</w:t>
            </w:r>
          </w:p>
        </w:tc>
      </w:tr>
      <w:tr w:rsidR="00B26B53" w14:paraId="6069581D" w14:textId="77777777" w:rsidTr="002E1720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7D67364C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B9B0687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556723E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</w:p>
        </w:tc>
      </w:tr>
      <w:tr w:rsidR="00B26B53" w14:paraId="4207DC79" w14:textId="77777777" w:rsidTr="002E1720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44663517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  <w:szCs w:val="24"/>
                <w:lang w:val="en-US"/>
              </w:rPr>
            </w:pPr>
            <w:r w:rsidRPr="00123BD0">
              <w:rPr>
                <w:b/>
                <w:sz w:val="22"/>
                <w:szCs w:val="24"/>
                <w:lang w:val="en-US"/>
              </w:rPr>
              <w:t>Material deprivation (index)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00F840E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E49D89E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-0.251</w:t>
            </w:r>
            <w:r w:rsidRPr="00123BD0">
              <w:rPr>
                <w:sz w:val="22"/>
                <w:szCs w:val="24"/>
                <w:vertAlign w:val="superscript"/>
                <w:lang w:val="en-US"/>
              </w:rPr>
              <w:t>***</w:t>
            </w:r>
          </w:p>
        </w:tc>
      </w:tr>
      <w:tr w:rsidR="00B26B53" w14:paraId="7B26DF48" w14:textId="77777777" w:rsidTr="002E1720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42A1D4D7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56F0F80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0B281B6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0.0123</w:t>
            </w:r>
          </w:p>
        </w:tc>
      </w:tr>
      <w:tr w:rsidR="00B26B53" w14:paraId="07CF1361" w14:textId="77777777" w:rsidTr="002E1720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1D50C7E4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  <w:szCs w:val="24"/>
                <w:lang w:val="en-US"/>
              </w:rPr>
            </w:pPr>
            <w:r w:rsidRPr="00123BD0">
              <w:rPr>
                <w:b/>
                <w:sz w:val="22"/>
                <w:szCs w:val="24"/>
                <w:lang w:val="en-US"/>
              </w:rPr>
              <w:t>Social participation: go out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F113DAF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37843D6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</w:p>
        </w:tc>
      </w:tr>
      <w:tr w:rsidR="00B26B53" w14:paraId="29A19AE0" w14:textId="77777777" w:rsidTr="002E1720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2E273147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 xml:space="preserve">   rarely/never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09A3DBF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83F90C5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Ref.</w:t>
            </w:r>
          </w:p>
        </w:tc>
      </w:tr>
      <w:tr w:rsidR="00B26B53" w14:paraId="73C0D77F" w14:textId="77777777" w:rsidTr="002E1720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37BF5DE4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 xml:space="preserve">   once a month (at least)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381B77D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2691112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0.209</w:t>
            </w:r>
            <w:r w:rsidRPr="00123BD0">
              <w:rPr>
                <w:sz w:val="22"/>
                <w:szCs w:val="24"/>
                <w:vertAlign w:val="superscript"/>
                <w:lang w:val="en-US"/>
              </w:rPr>
              <w:t>***</w:t>
            </w:r>
          </w:p>
        </w:tc>
      </w:tr>
      <w:tr w:rsidR="00B26B53" w14:paraId="0873E03B" w14:textId="77777777" w:rsidTr="002E1720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48181BEC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FF3FF14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E8D9402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0.0168</w:t>
            </w:r>
          </w:p>
        </w:tc>
      </w:tr>
      <w:tr w:rsidR="00B26B53" w14:paraId="4A430D4E" w14:textId="77777777" w:rsidTr="002E1720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606DE031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 xml:space="preserve">   once a week (at least)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23EB0CF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A11DC73" w14:textId="29EAA22B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0.35</w:t>
            </w:r>
            <w:r w:rsidR="001F1407">
              <w:rPr>
                <w:sz w:val="22"/>
                <w:szCs w:val="24"/>
                <w:lang w:val="en-US"/>
              </w:rPr>
              <w:t>5</w:t>
            </w:r>
            <w:r w:rsidRPr="00123BD0">
              <w:rPr>
                <w:sz w:val="22"/>
                <w:szCs w:val="24"/>
                <w:vertAlign w:val="superscript"/>
                <w:lang w:val="en-US"/>
              </w:rPr>
              <w:t>***</w:t>
            </w:r>
          </w:p>
        </w:tc>
      </w:tr>
      <w:tr w:rsidR="00B26B53" w14:paraId="13727042" w14:textId="77777777" w:rsidTr="002E1720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096247E6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A6CFEE0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27A9351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0.0217</w:t>
            </w:r>
          </w:p>
        </w:tc>
      </w:tr>
      <w:tr w:rsidR="00B26B53" w14:paraId="36162141" w14:textId="77777777" w:rsidTr="002E1720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284941AF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  <w:lang w:val="en-US"/>
              </w:rPr>
            </w:pPr>
            <w:r w:rsidRPr="00123BD0">
              <w:rPr>
                <w:b/>
                <w:sz w:val="22"/>
                <w:szCs w:val="24"/>
                <w:lang w:val="en-US"/>
              </w:rPr>
              <w:t>Social participation: visits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D69A8C6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97C715E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</w:p>
        </w:tc>
      </w:tr>
      <w:tr w:rsidR="00B26B53" w14:paraId="0295230D" w14:textId="77777777" w:rsidTr="002E1720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0A068911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 xml:space="preserve">   rarely/never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7C50B79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D55E093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Ref.</w:t>
            </w:r>
          </w:p>
        </w:tc>
      </w:tr>
      <w:tr w:rsidR="00B26B53" w14:paraId="746DF2E7" w14:textId="77777777" w:rsidTr="002E1720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2E6E4D51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 xml:space="preserve">   once a month (at least)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898DA9E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B07C719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0.186</w:t>
            </w:r>
            <w:r w:rsidRPr="00123BD0">
              <w:rPr>
                <w:sz w:val="22"/>
                <w:szCs w:val="24"/>
                <w:vertAlign w:val="superscript"/>
                <w:lang w:val="en-US"/>
              </w:rPr>
              <w:t>***</w:t>
            </w:r>
          </w:p>
        </w:tc>
      </w:tr>
      <w:tr w:rsidR="00B26B53" w14:paraId="177A5244" w14:textId="77777777" w:rsidTr="002E1720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390C8C9E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17B5740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3CF0186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0.0211</w:t>
            </w:r>
          </w:p>
        </w:tc>
      </w:tr>
      <w:tr w:rsidR="00B26B53" w14:paraId="7F3A307C" w14:textId="77777777" w:rsidTr="002E1720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4AB2B359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 xml:space="preserve">   once a week (at least)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4974376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A03CF72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0.276</w:t>
            </w:r>
            <w:r w:rsidRPr="00123BD0">
              <w:rPr>
                <w:sz w:val="22"/>
                <w:szCs w:val="24"/>
                <w:vertAlign w:val="superscript"/>
                <w:lang w:val="en-US"/>
              </w:rPr>
              <w:t>***</w:t>
            </w:r>
          </w:p>
        </w:tc>
      </w:tr>
      <w:tr w:rsidR="00B26B53" w14:paraId="4027DED6" w14:textId="77777777" w:rsidTr="002E1720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766310C9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187E614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5927F3B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0.0217</w:t>
            </w:r>
          </w:p>
        </w:tc>
      </w:tr>
      <w:tr w:rsidR="00B26B53" w14:paraId="699764DF" w14:textId="77777777" w:rsidTr="002E1720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549CA0DE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  <w:szCs w:val="24"/>
                <w:lang w:val="en-US"/>
              </w:rPr>
            </w:pPr>
            <w:r w:rsidRPr="00123BD0">
              <w:rPr>
                <w:b/>
                <w:sz w:val="22"/>
                <w:szCs w:val="24"/>
                <w:lang w:val="en-US"/>
              </w:rPr>
              <w:t>Civic engagement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7D4386C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3853D8F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0.168</w:t>
            </w:r>
            <w:r w:rsidRPr="00123BD0">
              <w:rPr>
                <w:sz w:val="22"/>
                <w:szCs w:val="24"/>
                <w:vertAlign w:val="superscript"/>
                <w:lang w:val="en-US"/>
              </w:rPr>
              <w:t>***</w:t>
            </w:r>
          </w:p>
        </w:tc>
      </w:tr>
      <w:tr w:rsidR="00B26B53" w14:paraId="13B8A5B0" w14:textId="77777777" w:rsidTr="002E1720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7005BB9D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 xml:space="preserve">   Ref.: no engagement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6FB78DD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8586F75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0.0188</w:t>
            </w:r>
          </w:p>
        </w:tc>
      </w:tr>
      <w:tr w:rsidR="00B26B53" w14:paraId="38C6EF6C" w14:textId="77777777" w:rsidTr="002E1720"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B8FDAC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873D2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B00BF0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</w:p>
        </w:tc>
      </w:tr>
      <w:tr w:rsidR="00B26B53" w14:paraId="0490156E" w14:textId="77777777" w:rsidTr="002E1720">
        <w:tc>
          <w:tcPr>
            <w:tcW w:w="4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DBD82D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Constant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011D4E" w14:textId="4B05605B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3.47</w:t>
            </w:r>
            <w:r w:rsidR="001F1407">
              <w:rPr>
                <w:sz w:val="22"/>
                <w:szCs w:val="24"/>
                <w:lang w:val="en-US"/>
              </w:rPr>
              <w:t>4</w:t>
            </w:r>
            <w:r w:rsidRPr="00123BD0">
              <w:rPr>
                <w:sz w:val="22"/>
                <w:szCs w:val="24"/>
                <w:vertAlign w:val="superscript"/>
                <w:lang w:val="en-US"/>
              </w:rPr>
              <w:t>***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CDDC7A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3.158</w:t>
            </w:r>
            <w:r w:rsidRPr="00123BD0">
              <w:rPr>
                <w:sz w:val="22"/>
                <w:szCs w:val="24"/>
                <w:vertAlign w:val="superscript"/>
                <w:lang w:val="en-US"/>
              </w:rPr>
              <w:t>***</w:t>
            </w:r>
          </w:p>
        </w:tc>
      </w:tr>
      <w:tr w:rsidR="00B26B53" w14:paraId="0433F80B" w14:textId="77777777" w:rsidTr="002E1720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2692E006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BA90F75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0.0608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FC2EE12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0.0605</w:t>
            </w:r>
          </w:p>
        </w:tc>
      </w:tr>
      <w:tr w:rsidR="00B26B53" w14:paraId="7DAB2DF7" w14:textId="77777777" w:rsidTr="002E1720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58BF66C2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  <w:lang w:val="en-US"/>
              </w:rPr>
            </w:pPr>
            <w:r w:rsidRPr="00123BD0">
              <w:rPr>
                <w:i/>
                <w:iCs/>
                <w:sz w:val="22"/>
                <w:szCs w:val="24"/>
                <w:lang w:val="en-US"/>
              </w:rPr>
              <w:t>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1D5F31F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18</w:t>
            </w:r>
            <w:r w:rsidR="00C10D96" w:rsidRPr="00123BD0">
              <w:rPr>
                <w:sz w:val="22"/>
                <w:szCs w:val="24"/>
                <w:lang w:val="en-US"/>
              </w:rPr>
              <w:t>,</w:t>
            </w:r>
            <w:r w:rsidRPr="00123BD0">
              <w:rPr>
                <w:sz w:val="22"/>
                <w:szCs w:val="24"/>
                <w:lang w:val="en-US"/>
              </w:rPr>
              <w:t>906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7DCD383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18</w:t>
            </w:r>
            <w:r w:rsidR="00C10D96" w:rsidRPr="00123BD0">
              <w:rPr>
                <w:sz w:val="22"/>
                <w:szCs w:val="24"/>
                <w:lang w:val="en-US"/>
              </w:rPr>
              <w:t>,</w:t>
            </w:r>
            <w:r w:rsidRPr="00123BD0">
              <w:rPr>
                <w:sz w:val="22"/>
                <w:szCs w:val="24"/>
                <w:lang w:val="en-US"/>
              </w:rPr>
              <w:t>906</w:t>
            </w:r>
          </w:p>
        </w:tc>
      </w:tr>
      <w:tr w:rsidR="00B26B53" w14:paraId="65673B53" w14:textId="77777777" w:rsidTr="002E1720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14:paraId="2B0F53B8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  <w:lang w:val="en-US"/>
              </w:rPr>
            </w:pPr>
            <w:r w:rsidRPr="00123BD0">
              <w:rPr>
                <w:i/>
                <w:iCs/>
                <w:sz w:val="22"/>
                <w:szCs w:val="24"/>
                <w:lang w:val="en-US"/>
              </w:rPr>
              <w:t>R</w:t>
            </w:r>
            <w:r w:rsidRPr="00123BD0">
              <w:rPr>
                <w:sz w:val="22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60B7E68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0.138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1FD16FB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0.223</w:t>
            </w:r>
          </w:p>
        </w:tc>
      </w:tr>
      <w:tr w:rsidR="00B26B53" w14:paraId="0C4974E8" w14:textId="77777777" w:rsidTr="002E1720"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5BDC6F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 xml:space="preserve">adj. </w:t>
            </w:r>
            <w:r w:rsidRPr="00123BD0">
              <w:rPr>
                <w:i/>
                <w:iCs/>
                <w:sz w:val="22"/>
                <w:szCs w:val="24"/>
                <w:lang w:val="en-US"/>
              </w:rPr>
              <w:t>R</w:t>
            </w:r>
            <w:r w:rsidRPr="00123BD0">
              <w:rPr>
                <w:sz w:val="22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2473C8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0.137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7A70E2" w14:textId="77777777" w:rsidR="00B26B53" w:rsidRPr="00123BD0" w:rsidRDefault="00B26B53" w:rsidP="002E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  <w:lang w:val="en-US"/>
              </w:rPr>
            </w:pPr>
            <w:r w:rsidRPr="00123BD0">
              <w:rPr>
                <w:sz w:val="22"/>
                <w:szCs w:val="24"/>
                <w:lang w:val="en-US"/>
              </w:rPr>
              <w:t>0.222</w:t>
            </w:r>
          </w:p>
        </w:tc>
      </w:tr>
    </w:tbl>
    <w:p w14:paraId="7916A3D9" w14:textId="77777777" w:rsidR="00B26B53" w:rsidRDefault="00B26B53">
      <w:pPr>
        <w:spacing w:after="160" w:line="259" w:lineRule="auto"/>
        <w:jc w:val="left"/>
        <w:rPr>
          <w:rFonts w:cs="Times New Roman"/>
          <w:b/>
        </w:rPr>
      </w:pPr>
    </w:p>
    <w:p w14:paraId="7498A52E" w14:textId="77777777" w:rsidR="00B26B53" w:rsidRDefault="00B26B53">
      <w:pPr>
        <w:spacing w:after="160" w:line="259" w:lineRule="auto"/>
        <w:jc w:val="left"/>
        <w:rPr>
          <w:rFonts w:cs="Times New Roman"/>
          <w:b/>
        </w:rPr>
      </w:pPr>
    </w:p>
    <w:p w14:paraId="1F05BE8A" w14:textId="77777777" w:rsidR="00B26B53" w:rsidRDefault="00B26B53">
      <w:pPr>
        <w:spacing w:after="160" w:line="259" w:lineRule="auto"/>
        <w:jc w:val="left"/>
        <w:rPr>
          <w:rFonts w:cs="Times New Roman"/>
          <w:b/>
        </w:rPr>
      </w:pPr>
    </w:p>
    <w:p w14:paraId="3A6B6C1B" w14:textId="77777777" w:rsidR="00B26B53" w:rsidRDefault="00B26B53">
      <w:pPr>
        <w:spacing w:after="160" w:line="259" w:lineRule="auto"/>
        <w:jc w:val="left"/>
        <w:rPr>
          <w:rFonts w:cs="Times New Roman"/>
          <w:b/>
        </w:rPr>
      </w:pPr>
    </w:p>
    <w:p w14:paraId="461F1596" w14:textId="77777777" w:rsidR="00B26B53" w:rsidRDefault="00B26B53">
      <w:pPr>
        <w:spacing w:after="160" w:line="259" w:lineRule="auto"/>
        <w:jc w:val="left"/>
        <w:rPr>
          <w:rFonts w:cs="Times New Roman"/>
          <w:b/>
        </w:rPr>
      </w:pPr>
    </w:p>
    <w:p w14:paraId="318BE3CD" w14:textId="77777777" w:rsidR="00B26B53" w:rsidRDefault="00B26B53">
      <w:pPr>
        <w:spacing w:after="160" w:line="259" w:lineRule="auto"/>
        <w:jc w:val="left"/>
        <w:rPr>
          <w:rFonts w:cs="Times New Roman"/>
          <w:b/>
        </w:rPr>
      </w:pPr>
    </w:p>
    <w:p w14:paraId="5EAEEDD0" w14:textId="77777777" w:rsidR="00B26B53" w:rsidRDefault="00B26B53">
      <w:pPr>
        <w:spacing w:after="160" w:line="259" w:lineRule="auto"/>
        <w:jc w:val="left"/>
        <w:rPr>
          <w:rFonts w:cs="Times New Roman"/>
          <w:b/>
        </w:rPr>
      </w:pPr>
    </w:p>
    <w:p w14:paraId="77E62332" w14:textId="77777777" w:rsidR="00B26B53" w:rsidRDefault="00B26B53">
      <w:pPr>
        <w:spacing w:after="160" w:line="259" w:lineRule="auto"/>
        <w:jc w:val="left"/>
        <w:rPr>
          <w:rFonts w:cs="Times New Roman"/>
          <w:b/>
        </w:rPr>
      </w:pPr>
    </w:p>
    <w:p w14:paraId="52E11ED0" w14:textId="77777777" w:rsidR="00B26B53" w:rsidRDefault="00B26B53">
      <w:pPr>
        <w:spacing w:after="160" w:line="259" w:lineRule="auto"/>
        <w:jc w:val="left"/>
        <w:rPr>
          <w:rFonts w:cs="Times New Roman"/>
          <w:b/>
        </w:rPr>
      </w:pPr>
    </w:p>
    <w:p w14:paraId="2167EFE6" w14:textId="77777777" w:rsidR="00B26B53" w:rsidRDefault="00B26B53">
      <w:pPr>
        <w:spacing w:after="160" w:line="259" w:lineRule="auto"/>
        <w:jc w:val="left"/>
        <w:rPr>
          <w:rFonts w:cs="Times New Roman"/>
          <w:b/>
        </w:rPr>
      </w:pPr>
    </w:p>
    <w:p w14:paraId="2B6B1855" w14:textId="77777777" w:rsidR="00B26B53" w:rsidRDefault="00B26B53">
      <w:pPr>
        <w:spacing w:after="160" w:line="259" w:lineRule="auto"/>
        <w:jc w:val="left"/>
        <w:rPr>
          <w:rFonts w:cs="Times New Roman"/>
          <w:b/>
        </w:rPr>
      </w:pPr>
    </w:p>
    <w:p w14:paraId="46913D2F" w14:textId="77777777" w:rsidR="00B26B53" w:rsidRDefault="00B26B53">
      <w:pPr>
        <w:spacing w:after="160" w:line="259" w:lineRule="auto"/>
        <w:jc w:val="left"/>
        <w:rPr>
          <w:rFonts w:cs="Times New Roman"/>
          <w:b/>
        </w:rPr>
      </w:pPr>
    </w:p>
    <w:p w14:paraId="4CE518C7" w14:textId="77777777" w:rsidR="00B26B53" w:rsidRDefault="00B26B53">
      <w:pPr>
        <w:spacing w:after="160" w:line="259" w:lineRule="auto"/>
        <w:jc w:val="left"/>
        <w:rPr>
          <w:rFonts w:cs="Times New Roman"/>
          <w:b/>
        </w:rPr>
      </w:pPr>
    </w:p>
    <w:p w14:paraId="0BF468EE" w14:textId="77777777" w:rsidR="00B26B53" w:rsidRDefault="00B26B53">
      <w:pPr>
        <w:spacing w:after="160" w:line="259" w:lineRule="auto"/>
        <w:jc w:val="left"/>
        <w:rPr>
          <w:rFonts w:cs="Times New Roman"/>
          <w:b/>
        </w:rPr>
      </w:pPr>
    </w:p>
    <w:p w14:paraId="3A6A35BF" w14:textId="77777777" w:rsidR="00B26B53" w:rsidRDefault="00B26B53">
      <w:pPr>
        <w:spacing w:after="160" w:line="259" w:lineRule="auto"/>
        <w:jc w:val="left"/>
        <w:rPr>
          <w:rFonts w:cs="Times New Roman"/>
          <w:b/>
        </w:rPr>
      </w:pPr>
    </w:p>
    <w:p w14:paraId="179CBE93" w14:textId="77777777" w:rsidR="00B26B53" w:rsidRDefault="00B26B53">
      <w:pPr>
        <w:spacing w:after="160" w:line="259" w:lineRule="auto"/>
        <w:jc w:val="left"/>
        <w:rPr>
          <w:rFonts w:cs="Times New Roman"/>
          <w:b/>
        </w:rPr>
      </w:pPr>
    </w:p>
    <w:p w14:paraId="7347CD3D" w14:textId="77777777" w:rsidR="00B26B53" w:rsidRDefault="00B26B53">
      <w:pPr>
        <w:spacing w:after="160" w:line="259" w:lineRule="auto"/>
        <w:jc w:val="left"/>
        <w:rPr>
          <w:rFonts w:cs="Times New Roman"/>
          <w:b/>
        </w:rPr>
      </w:pPr>
    </w:p>
    <w:p w14:paraId="24999413" w14:textId="77777777" w:rsidR="00B26B53" w:rsidRDefault="00B26B53">
      <w:pPr>
        <w:spacing w:after="160" w:line="259" w:lineRule="auto"/>
        <w:jc w:val="left"/>
        <w:rPr>
          <w:rFonts w:cs="Times New Roman"/>
          <w:b/>
        </w:rPr>
      </w:pPr>
    </w:p>
    <w:p w14:paraId="32D25A92" w14:textId="77777777" w:rsidR="00B26B53" w:rsidRDefault="00B26B53">
      <w:pPr>
        <w:spacing w:after="160" w:line="259" w:lineRule="auto"/>
        <w:jc w:val="left"/>
        <w:rPr>
          <w:rFonts w:cs="Times New Roman"/>
          <w:b/>
        </w:rPr>
      </w:pPr>
    </w:p>
    <w:p w14:paraId="4AE95952" w14:textId="77777777" w:rsidR="00B26B53" w:rsidRDefault="00B26B53">
      <w:pPr>
        <w:spacing w:after="160" w:line="259" w:lineRule="auto"/>
        <w:jc w:val="left"/>
        <w:rPr>
          <w:rFonts w:cs="Times New Roman"/>
          <w:b/>
        </w:rPr>
      </w:pPr>
    </w:p>
    <w:p w14:paraId="75148729" w14:textId="77777777" w:rsidR="00B26B53" w:rsidRDefault="00B26B53">
      <w:pPr>
        <w:spacing w:after="160" w:line="259" w:lineRule="auto"/>
        <w:jc w:val="left"/>
        <w:rPr>
          <w:rFonts w:cs="Times New Roman"/>
          <w:b/>
        </w:rPr>
      </w:pPr>
    </w:p>
    <w:p w14:paraId="2F923112" w14:textId="77777777" w:rsidR="00B26B53" w:rsidRDefault="00B26B53">
      <w:pPr>
        <w:spacing w:after="160" w:line="259" w:lineRule="auto"/>
        <w:jc w:val="left"/>
        <w:rPr>
          <w:rFonts w:cs="Times New Roman"/>
          <w:b/>
        </w:rPr>
      </w:pPr>
    </w:p>
    <w:p w14:paraId="16715F13" w14:textId="77777777" w:rsidR="00B26B53" w:rsidRDefault="00B26B53">
      <w:pPr>
        <w:spacing w:after="160" w:line="259" w:lineRule="auto"/>
        <w:jc w:val="left"/>
        <w:rPr>
          <w:rFonts w:cs="Times New Roman"/>
          <w:b/>
        </w:rPr>
      </w:pPr>
    </w:p>
    <w:p w14:paraId="621277C2" w14:textId="798943C9" w:rsidR="002E1720" w:rsidRDefault="002E1720" w:rsidP="00B26B53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i/>
          <w:sz w:val="20"/>
          <w:szCs w:val="24"/>
        </w:rPr>
      </w:pPr>
    </w:p>
    <w:p w14:paraId="21FA6EF5" w14:textId="1F7F6713" w:rsidR="002E1720" w:rsidRDefault="002E1720" w:rsidP="00B26B53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i/>
          <w:sz w:val="20"/>
          <w:szCs w:val="24"/>
        </w:rPr>
      </w:pPr>
    </w:p>
    <w:p w14:paraId="75A214F9" w14:textId="77777777" w:rsidR="002E1720" w:rsidRDefault="002E1720" w:rsidP="00B26B53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i/>
          <w:sz w:val="20"/>
          <w:szCs w:val="24"/>
        </w:rPr>
      </w:pPr>
    </w:p>
    <w:p w14:paraId="7A343DEE" w14:textId="2922F371" w:rsidR="00B26B53" w:rsidRPr="002E1720" w:rsidRDefault="00B26B53" w:rsidP="00B26B53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lang w:val="en-US"/>
        </w:rPr>
      </w:pPr>
      <w:r w:rsidRPr="002E1720">
        <w:rPr>
          <w:rFonts w:cs="Times New Roman"/>
          <w:i/>
          <w:sz w:val="20"/>
          <w:szCs w:val="20"/>
        </w:rPr>
        <w:t>Notes</w:t>
      </w:r>
      <w:r w:rsidRPr="002E1720">
        <w:rPr>
          <w:rFonts w:cs="Times New Roman"/>
          <w:sz w:val="20"/>
          <w:szCs w:val="20"/>
        </w:rPr>
        <w:t>:</w:t>
      </w:r>
      <w:r w:rsidR="001B1D5F" w:rsidRPr="002E1720">
        <w:rPr>
          <w:sz w:val="20"/>
          <w:szCs w:val="20"/>
        </w:rPr>
        <w:t xml:space="preserve"> </w:t>
      </w:r>
      <w:r w:rsidR="001B1D5F" w:rsidRPr="002E1720">
        <w:rPr>
          <w:rFonts w:cs="Times New Roman"/>
          <w:sz w:val="20"/>
          <w:szCs w:val="20"/>
        </w:rPr>
        <w:t>PASS 062</w:t>
      </w:r>
      <w:r w:rsidR="0044221E">
        <w:rPr>
          <w:rFonts w:cs="Times New Roman"/>
          <w:sz w:val="20"/>
          <w:szCs w:val="20"/>
        </w:rPr>
        <w:t>1</w:t>
      </w:r>
      <w:r w:rsidR="001B1D5F" w:rsidRPr="002E1720">
        <w:rPr>
          <w:rFonts w:cs="Times New Roman"/>
          <w:sz w:val="20"/>
          <w:szCs w:val="20"/>
        </w:rPr>
        <w:t xml:space="preserve"> v1 (2019-2021); own calculation</w:t>
      </w:r>
      <w:r w:rsidR="001B1D5F" w:rsidRPr="002E1720">
        <w:rPr>
          <w:rFonts w:cs="Times New Roman"/>
          <w:sz w:val="20"/>
          <w:szCs w:val="20"/>
          <w:lang w:val="en-US"/>
        </w:rPr>
        <w:t>;</w:t>
      </w:r>
      <w:r w:rsidR="001B1D5F" w:rsidRPr="002E1720">
        <w:rPr>
          <w:rFonts w:cs="Times New Roman"/>
          <w:i/>
          <w:iCs/>
          <w:sz w:val="20"/>
          <w:szCs w:val="20"/>
          <w:lang w:val="en-US"/>
        </w:rPr>
        <w:t xml:space="preserve"> </w:t>
      </w:r>
      <w:r w:rsidR="001B1D5F" w:rsidRPr="002E1720">
        <w:rPr>
          <w:rFonts w:cs="Times New Roman"/>
          <w:iCs/>
          <w:sz w:val="20"/>
          <w:szCs w:val="20"/>
          <w:lang w:val="en-US"/>
        </w:rPr>
        <w:t>regression coefficients and standard errors (cluster-robust, person</w:t>
      </w:r>
      <w:r w:rsidR="004213D2">
        <w:rPr>
          <w:rFonts w:cs="Times New Roman"/>
          <w:iCs/>
          <w:sz w:val="20"/>
          <w:szCs w:val="20"/>
          <w:lang w:val="en-US"/>
        </w:rPr>
        <w:t xml:space="preserve"> </w:t>
      </w:r>
      <w:r w:rsidR="001B1D5F" w:rsidRPr="002E1720">
        <w:rPr>
          <w:rFonts w:cs="Times New Roman"/>
          <w:iCs/>
          <w:sz w:val="20"/>
          <w:szCs w:val="20"/>
          <w:lang w:val="en-US"/>
        </w:rPr>
        <w:t>level)</w:t>
      </w:r>
      <w:r w:rsidR="001B1D5F" w:rsidRPr="002E1720">
        <w:rPr>
          <w:rFonts w:cs="Times New Roman"/>
          <w:sz w:val="20"/>
          <w:szCs w:val="20"/>
          <w:lang w:val="en-US"/>
        </w:rPr>
        <w:t xml:space="preserve">; </w:t>
      </w:r>
      <w:r w:rsidRPr="002E1720">
        <w:rPr>
          <w:rFonts w:cs="Times New Roman"/>
          <w:sz w:val="20"/>
          <w:szCs w:val="20"/>
          <w:vertAlign w:val="superscript"/>
          <w:lang w:val="en-US"/>
        </w:rPr>
        <w:t>*</w:t>
      </w:r>
      <w:r w:rsidRPr="002E1720">
        <w:rPr>
          <w:rFonts w:cs="Times New Roman"/>
          <w:sz w:val="20"/>
          <w:szCs w:val="20"/>
          <w:lang w:val="en-US"/>
        </w:rPr>
        <w:t xml:space="preserve"> </w:t>
      </w:r>
      <w:r w:rsidRPr="002E1720">
        <w:rPr>
          <w:rFonts w:cs="Times New Roman"/>
          <w:i/>
          <w:iCs/>
          <w:sz w:val="20"/>
          <w:szCs w:val="20"/>
          <w:lang w:val="en-US"/>
        </w:rPr>
        <w:t>p</w:t>
      </w:r>
      <w:r w:rsidRPr="002E1720">
        <w:rPr>
          <w:rFonts w:cs="Times New Roman"/>
          <w:sz w:val="20"/>
          <w:szCs w:val="20"/>
          <w:lang w:val="en-US"/>
        </w:rPr>
        <w:t xml:space="preserve"> &lt; 0.05, </w:t>
      </w:r>
      <w:r w:rsidRPr="002E1720">
        <w:rPr>
          <w:rFonts w:cs="Times New Roman"/>
          <w:sz w:val="20"/>
          <w:szCs w:val="20"/>
          <w:vertAlign w:val="superscript"/>
          <w:lang w:val="en-US"/>
        </w:rPr>
        <w:t>**</w:t>
      </w:r>
      <w:r w:rsidRPr="002E1720">
        <w:rPr>
          <w:rFonts w:cs="Times New Roman"/>
          <w:sz w:val="20"/>
          <w:szCs w:val="20"/>
          <w:lang w:val="en-US"/>
        </w:rPr>
        <w:t xml:space="preserve"> </w:t>
      </w:r>
      <w:r w:rsidRPr="002E1720">
        <w:rPr>
          <w:rFonts w:cs="Times New Roman"/>
          <w:i/>
          <w:iCs/>
          <w:sz w:val="20"/>
          <w:szCs w:val="20"/>
          <w:lang w:val="en-US"/>
        </w:rPr>
        <w:t>p</w:t>
      </w:r>
      <w:r w:rsidRPr="002E1720">
        <w:rPr>
          <w:rFonts w:cs="Times New Roman"/>
          <w:sz w:val="20"/>
          <w:szCs w:val="20"/>
          <w:lang w:val="en-US"/>
        </w:rPr>
        <w:t xml:space="preserve"> &lt; 0.01, </w:t>
      </w:r>
      <w:r w:rsidRPr="002E1720">
        <w:rPr>
          <w:rFonts w:cs="Times New Roman"/>
          <w:sz w:val="20"/>
          <w:szCs w:val="20"/>
          <w:vertAlign w:val="superscript"/>
          <w:lang w:val="en-US"/>
        </w:rPr>
        <w:t>***</w:t>
      </w:r>
      <w:r w:rsidRPr="002E1720">
        <w:rPr>
          <w:rFonts w:cs="Times New Roman"/>
          <w:sz w:val="20"/>
          <w:szCs w:val="20"/>
          <w:lang w:val="en-US"/>
        </w:rPr>
        <w:t xml:space="preserve"> </w:t>
      </w:r>
      <w:r w:rsidRPr="002E1720">
        <w:rPr>
          <w:rFonts w:cs="Times New Roman"/>
          <w:i/>
          <w:iCs/>
          <w:sz w:val="20"/>
          <w:szCs w:val="20"/>
          <w:lang w:val="en-US"/>
        </w:rPr>
        <w:t>p</w:t>
      </w:r>
      <w:r w:rsidRPr="002E1720">
        <w:rPr>
          <w:rFonts w:cs="Times New Roman"/>
          <w:sz w:val="20"/>
          <w:szCs w:val="20"/>
          <w:lang w:val="en-US"/>
        </w:rPr>
        <w:t xml:space="preserve"> &lt; 0.001</w:t>
      </w:r>
      <w:r w:rsidR="007C293C" w:rsidRPr="002E1720">
        <w:rPr>
          <w:rFonts w:cs="Times New Roman"/>
          <w:sz w:val="20"/>
          <w:szCs w:val="20"/>
          <w:lang w:val="en-US"/>
        </w:rPr>
        <w:t xml:space="preserve">; </w:t>
      </w:r>
      <w:r w:rsidR="002E1720">
        <w:rPr>
          <w:rFonts w:cs="Times New Roman"/>
          <w:sz w:val="20"/>
          <w:szCs w:val="20"/>
          <w:lang w:val="en-US"/>
        </w:rPr>
        <w:t>m</w:t>
      </w:r>
      <w:r w:rsidR="0064411E" w:rsidRPr="002E1720">
        <w:rPr>
          <w:rFonts w:cs="Times New Roman"/>
          <w:sz w:val="20"/>
          <w:szCs w:val="20"/>
          <w:lang w:val="en-US"/>
        </w:rPr>
        <w:t>ediation analyses were performed using the STATA command KHB</w:t>
      </w:r>
      <w:r w:rsidR="002E1720">
        <w:rPr>
          <w:rFonts w:cs="Times New Roman"/>
          <w:sz w:val="20"/>
          <w:szCs w:val="20"/>
          <w:lang w:val="en-US"/>
        </w:rPr>
        <w:t>, e</w:t>
      </w:r>
      <w:r w:rsidR="007C293C" w:rsidRPr="002E1720">
        <w:rPr>
          <w:rFonts w:cs="Times New Roman"/>
          <w:sz w:val="20"/>
          <w:szCs w:val="20"/>
          <w:lang w:val="en-US"/>
        </w:rPr>
        <w:t xml:space="preserve">xample </w:t>
      </w:r>
      <w:r w:rsidR="005B361E" w:rsidRPr="002E1720">
        <w:rPr>
          <w:rFonts w:cs="Times New Roman"/>
          <w:sz w:val="20"/>
          <w:szCs w:val="20"/>
          <w:lang w:val="en-US"/>
        </w:rPr>
        <w:t xml:space="preserve">of </w:t>
      </w:r>
      <w:r w:rsidR="007C293C" w:rsidRPr="002E1720">
        <w:rPr>
          <w:rFonts w:cs="Times New Roman"/>
          <w:sz w:val="20"/>
          <w:szCs w:val="20"/>
          <w:lang w:val="en-US"/>
        </w:rPr>
        <w:t xml:space="preserve">interpretation: </w:t>
      </w:r>
      <w:r w:rsidR="00F06D63" w:rsidRPr="002E1720">
        <w:rPr>
          <w:rFonts w:cs="Times New Roman"/>
          <w:sz w:val="20"/>
          <w:szCs w:val="20"/>
          <w:lang w:val="en-US"/>
        </w:rPr>
        <w:t>The difference Δ</w:t>
      </w:r>
      <w:r w:rsidR="00F06D63" w:rsidRPr="002E1720">
        <w:rPr>
          <w:rFonts w:cs="Times New Roman"/>
          <w:sz w:val="20"/>
          <w:szCs w:val="20"/>
          <w:vertAlign w:val="subscript"/>
          <w:lang w:val="en-US"/>
        </w:rPr>
        <w:t>1</w:t>
      </w:r>
      <w:r w:rsidR="00F06D63" w:rsidRPr="002E1720">
        <w:rPr>
          <w:rFonts w:cs="Times New Roman"/>
          <w:sz w:val="20"/>
          <w:szCs w:val="20"/>
          <w:lang w:val="en-US"/>
        </w:rPr>
        <w:t xml:space="preserve"> (-0.221) between the two models, with and without objective exclusion risks, represents the portion of the relationship between short-term BIS receipt and subjective integration that is explained by objective exclusion risks. Relative to the total relationship between </w:t>
      </w:r>
      <w:r w:rsidR="000E3F2A" w:rsidRPr="002E1720">
        <w:rPr>
          <w:rFonts w:cs="Times New Roman"/>
          <w:sz w:val="20"/>
          <w:szCs w:val="20"/>
          <w:lang w:val="en-US"/>
        </w:rPr>
        <w:t xml:space="preserve">short-term </w:t>
      </w:r>
      <w:r w:rsidR="00F06D63" w:rsidRPr="002E1720">
        <w:rPr>
          <w:rFonts w:cs="Times New Roman"/>
          <w:sz w:val="20"/>
          <w:szCs w:val="20"/>
          <w:lang w:val="en-US"/>
        </w:rPr>
        <w:t xml:space="preserve">BIS receipt and subjective integration shown in </w:t>
      </w:r>
      <w:r w:rsidR="002E1720">
        <w:rPr>
          <w:rFonts w:cs="Times New Roman"/>
          <w:sz w:val="20"/>
          <w:szCs w:val="20"/>
          <w:lang w:val="en-US"/>
        </w:rPr>
        <w:t>M1d</w:t>
      </w:r>
      <w:r w:rsidR="00F06D63" w:rsidRPr="002E1720">
        <w:rPr>
          <w:rFonts w:cs="Times New Roman"/>
          <w:sz w:val="20"/>
          <w:szCs w:val="20"/>
          <w:lang w:val="en-US"/>
        </w:rPr>
        <w:t xml:space="preserve"> which is -0.261, this corresponds to an explanatory share of 85 percent (0.221/0.261).</w:t>
      </w:r>
    </w:p>
    <w:p w14:paraId="4138CCB2" w14:textId="77777777" w:rsidR="00B26B53" w:rsidRPr="00B26B53" w:rsidRDefault="000C769C">
      <w:pPr>
        <w:spacing w:after="160" w:line="259" w:lineRule="auto"/>
        <w:jc w:val="left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14:paraId="3B119E9C" w14:textId="53BE2BF3" w:rsidR="00B26B53" w:rsidRDefault="000C769C" w:rsidP="002E1720">
      <w:pPr>
        <w:pStyle w:val="berschriftOutline"/>
        <w:numPr>
          <w:ilvl w:val="0"/>
          <w:numId w:val="0"/>
        </w:numPr>
        <w:spacing w:after="0" w:line="240" w:lineRule="auto"/>
        <w:jc w:val="both"/>
        <w:rPr>
          <w:rFonts w:cs="Times New Roman"/>
          <w:b w:val="0"/>
        </w:rPr>
      </w:pPr>
      <w:r>
        <w:rPr>
          <w:rFonts w:cs="Times New Roman"/>
        </w:rPr>
        <w:lastRenderedPageBreak/>
        <w:t>Figure A</w:t>
      </w:r>
      <w:r w:rsidR="00362525">
        <w:rPr>
          <w:rFonts w:cs="Times New Roman"/>
        </w:rPr>
        <w:t>1</w:t>
      </w:r>
      <w:r w:rsidR="0035699E">
        <w:rPr>
          <w:rFonts w:cs="Times New Roman"/>
        </w:rPr>
        <w:t xml:space="preserve">: </w:t>
      </w:r>
      <w:r w:rsidR="0035699E" w:rsidRPr="0035699E">
        <w:rPr>
          <w:rFonts w:cs="Times New Roman"/>
          <w:b w:val="0"/>
        </w:rPr>
        <w:t xml:space="preserve">The role of social exclusion in BIS recipients’ trust in </w:t>
      </w:r>
      <w:r w:rsidR="0035699E">
        <w:rPr>
          <w:rFonts w:cs="Times New Roman"/>
          <w:b w:val="0"/>
        </w:rPr>
        <w:t>government</w:t>
      </w:r>
      <w:r w:rsidR="00123BD0">
        <w:rPr>
          <w:rFonts w:cs="Times New Roman"/>
          <w:b w:val="0"/>
        </w:rPr>
        <w:t xml:space="preserve"> (pooled OLS analysis)</w:t>
      </w:r>
    </w:p>
    <w:p w14:paraId="41A8F40D" w14:textId="04101396" w:rsidR="00943372" w:rsidRPr="0035699E" w:rsidRDefault="00943372" w:rsidP="002E1720">
      <w:pPr>
        <w:pStyle w:val="berschriftOutline"/>
        <w:numPr>
          <w:ilvl w:val="0"/>
          <w:numId w:val="0"/>
        </w:numPr>
        <w:spacing w:after="0" w:line="240" w:lineRule="auto"/>
        <w:jc w:val="both"/>
        <w:rPr>
          <w:rFonts w:cs="Times New Roman"/>
          <w:b w:val="0"/>
        </w:rPr>
      </w:pPr>
      <w:r>
        <w:rPr>
          <w:noProof/>
        </w:rPr>
        <w:drawing>
          <wp:inline distT="0" distB="0" distL="0" distR="0" wp14:anchorId="1301E904" wp14:editId="586A1975">
            <wp:extent cx="5760720" cy="3838910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E1145" w14:textId="43D999EB" w:rsidR="00123BD0" w:rsidRPr="000F6323" w:rsidRDefault="00123BD0" w:rsidP="009F7A9A">
      <w:pPr>
        <w:pStyle w:val="berschriftOutline"/>
        <w:numPr>
          <w:ilvl w:val="0"/>
          <w:numId w:val="0"/>
        </w:numPr>
        <w:spacing w:line="240" w:lineRule="auto"/>
        <w:jc w:val="both"/>
        <w:rPr>
          <w:rFonts w:cs="Times New Roman"/>
          <w:b w:val="0"/>
          <w:sz w:val="20"/>
          <w:szCs w:val="20"/>
        </w:rPr>
      </w:pPr>
      <w:r w:rsidRPr="000F6323">
        <w:rPr>
          <w:rFonts w:cs="Times New Roman"/>
          <w:b w:val="0"/>
          <w:i/>
          <w:sz w:val="20"/>
          <w:szCs w:val="20"/>
        </w:rPr>
        <w:t xml:space="preserve">Notes: </w:t>
      </w:r>
      <w:r w:rsidRPr="000F6323">
        <w:rPr>
          <w:rFonts w:cs="Times New Roman"/>
          <w:b w:val="0"/>
          <w:sz w:val="20"/>
          <w:szCs w:val="20"/>
        </w:rPr>
        <w:t>PASS 062</w:t>
      </w:r>
      <w:r w:rsidR="0044221E">
        <w:rPr>
          <w:rFonts w:cs="Times New Roman"/>
          <w:b w:val="0"/>
          <w:sz w:val="20"/>
          <w:szCs w:val="20"/>
        </w:rPr>
        <w:t>1</w:t>
      </w:r>
      <w:r w:rsidRPr="000F6323">
        <w:rPr>
          <w:rFonts w:cs="Times New Roman"/>
          <w:b w:val="0"/>
          <w:sz w:val="20"/>
          <w:szCs w:val="20"/>
        </w:rPr>
        <w:t xml:space="preserve"> v1 (2019-2021); own calculation; regression coefficients with 95% confidence intervals; n=18,906</w:t>
      </w:r>
      <w:r w:rsidR="001B1D5F" w:rsidRPr="000F6323">
        <w:rPr>
          <w:rFonts w:cs="Times New Roman"/>
          <w:b w:val="0"/>
          <w:sz w:val="20"/>
          <w:szCs w:val="20"/>
        </w:rPr>
        <w:t>; cluster-robust standard errors (person</w:t>
      </w:r>
      <w:r w:rsidR="004213D2">
        <w:rPr>
          <w:rFonts w:cs="Times New Roman"/>
          <w:b w:val="0"/>
          <w:sz w:val="20"/>
          <w:szCs w:val="20"/>
        </w:rPr>
        <w:t xml:space="preserve"> </w:t>
      </w:r>
      <w:r w:rsidR="001B1D5F" w:rsidRPr="000F6323">
        <w:rPr>
          <w:rFonts w:cs="Times New Roman"/>
          <w:b w:val="0"/>
          <w:sz w:val="20"/>
          <w:szCs w:val="20"/>
        </w:rPr>
        <w:t>level).</w:t>
      </w:r>
    </w:p>
    <w:p w14:paraId="78A5CCA8" w14:textId="77777777" w:rsidR="00123BD0" w:rsidRPr="00123BD0" w:rsidRDefault="00123BD0">
      <w:pPr>
        <w:spacing w:after="160" w:line="259" w:lineRule="auto"/>
        <w:jc w:val="left"/>
        <w:rPr>
          <w:rFonts w:eastAsia="Times New Roman" w:cs="Times New Roman"/>
          <w:b/>
          <w:szCs w:val="24"/>
          <w:lang w:val="en-US" w:eastAsia="de-DE"/>
        </w:rPr>
      </w:pPr>
      <w:r w:rsidRPr="00123BD0">
        <w:rPr>
          <w:rFonts w:eastAsia="Times New Roman" w:cs="Times New Roman"/>
          <w:szCs w:val="24"/>
          <w:lang w:val="en-US" w:eastAsia="de-DE"/>
        </w:rPr>
        <w:br w:type="page"/>
      </w:r>
    </w:p>
    <w:p w14:paraId="1897DED9" w14:textId="7BC78702" w:rsidR="005041D3" w:rsidRDefault="000C769C" w:rsidP="002E1720">
      <w:pPr>
        <w:pStyle w:val="berschriftOutline"/>
        <w:numPr>
          <w:ilvl w:val="0"/>
          <w:numId w:val="0"/>
        </w:numPr>
        <w:spacing w:after="0" w:line="240" w:lineRule="auto"/>
        <w:jc w:val="both"/>
        <w:rPr>
          <w:rFonts w:cs="Times New Roman"/>
          <w:b w:val="0"/>
        </w:rPr>
      </w:pPr>
      <w:r w:rsidRPr="000C769C">
        <w:rPr>
          <w:rFonts w:cs="Times New Roman"/>
        </w:rPr>
        <w:lastRenderedPageBreak/>
        <w:t>Figure</w:t>
      </w:r>
      <w:r w:rsidR="005041D3">
        <w:rPr>
          <w:rFonts w:cs="Times New Roman"/>
        </w:rPr>
        <w:t xml:space="preserve"> </w:t>
      </w:r>
      <w:r w:rsidRPr="000C769C">
        <w:rPr>
          <w:rFonts w:cs="Times New Roman"/>
        </w:rPr>
        <w:t>A</w:t>
      </w:r>
      <w:r w:rsidR="00D24A25">
        <w:rPr>
          <w:rFonts w:cs="Times New Roman"/>
        </w:rPr>
        <w:t>2</w:t>
      </w:r>
      <w:r w:rsidR="0035699E">
        <w:rPr>
          <w:rFonts w:cs="Times New Roman"/>
        </w:rPr>
        <w:t xml:space="preserve">: </w:t>
      </w:r>
      <w:r w:rsidR="0035699E" w:rsidRPr="0035699E">
        <w:rPr>
          <w:rFonts w:cs="Times New Roman"/>
          <w:b w:val="0"/>
        </w:rPr>
        <w:t xml:space="preserve">The role of social exclusion in BIS recipients’ </w:t>
      </w:r>
      <w:r w:rsidR="0035699E">
        <w:rPr>
          <w:rFonts w:cs="Times New Roman"/>
          <w:b w:val="0"/>
        </w:rPr>
        <w:t>satisfaction with democracy</w:t>
      </w:r>
      <w:r w:rsidR="00123BD0">
        <w:rPr>
          <w:rFonts w:cs="Times New Roman"/>
          <w:b w:val="0"/>
        </w:rPr>
        <w:t xml:space="preserve"> (pooled OLS analysis)</w:t>
      </w:r>
    </w:p>
    <w:p w14:paraId="309347AC" w14:textId="0A0A6C13" w:rsidR="00957FB7" w:rsidRDefault="00957FB7" w:rsidP="002E1720">
      <w:pPr>
        <w:pStyle w:val="berschriftOutline"/>
        <w:numPr>
          <w:ilvl w:val="0"/>
          <w:numId w:val="0"/>
        </w:numPr>
        <w:spacing w:after="0" w:line="240" w:lineRule="auto"/>
        <w:jc w:val="both"/>
        <w:rPr>
          <w:rFonts w:cs="Times New Roman"/>
        </w:rPr>
      </w:pPr>
      <w:r>
        <w:rPr>
          <w:noProof/>
        </w:rPr>
        <w:drawing>
          <wp:inline distT="0" distB="0" distL="0" distR="0" wp14:anchorId="3E01EB56" wp14:editId="26E4B4D5">
            <wp:extent cx="5760720" cy="3838910"/>
            <wp:effectExtent l="0" t="0" r="0" b="952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021D4" w14:textId="3226E88C" w:rsidR="00B26B53" w:rsidRPr="000F6323" w:rsidRDefault="00123BD0" w:rsidP="009F7A9A">
      <w:pPr>
        <w:pStyle w:val="berschriftOutline"/>
        <w:numPr>
          <w:ilvl w:val="0"/>
          <w:numId w:val="0"/>
        </w:numPr>
        <w:spacing w:line="240" w:lineRule="auto"/>
        <w:jc w:val="both"/>
        <w:rPr>
          <w:rFonts w:cs="Times New Roman"/>
          <w:b w:val="0"/>
          <w:sz w:val="20"/>
          <w:szCs w:val="20"/>
        </w:rPr>
      </w:pPr>
      <w:r w:rsidRPr="000F6323">
        <w:rPr>
          <w:rFonts w:cs="Times New Roman"/>
          <w:b w:val="0"/>
          <w:i/>
          <w:sz w:val="20"/>
          <w:szCs w:val="20"/>
        </w:rPr>
        <w:t xml:space="preserve">Notes: </w:t>
      </w:r>
      <w:r w:rsidRPr="000F6323">
        <w:rPr>
          <w:rFonts w:cs="Times New Roman"/>
          <w:b w:val="0"/>
          <w:sz w:val="20"/>
          <w:szCs w:val="20"/>
        </w:rPr>
        <w:t>PASS 062</w:t>
      </w:r>
      <w:r w:rsidR="0044221E">
        <w:rPr>
          <w:rFonts w:cs="Times New Roman"/>
          <w:b w:val="0"/>
          <w:sz w:val="20"/>
          <w:szCs w:val="20"/>
        </w:rPr>
        <w:t>1</w:t>
      </w:r>
      <w:r w:rsidRPr="000F6323">
        <w:rPr>
          <w:rFonts w:cs="Times New Roman"/>
          <w:b w:val="0"/>
          <w:sz w:val="20"/>
          <w:szCs w:val="20"/>
        </w:rPr>
        <w:t xml:space="preserve"> v1 (2019-2021); own calculation; regression coefficients with 95% confidence intervals; n=18,906</w:t>
      </w:r>
      <w:r w:rsidR="001B1D5F" w:rsidRPr="000F6323">
        <w:rPr>
          <w:rFonts w:cs="Times New Roman"/>
          <w:b w:val="0"/>
          <w:sz w:val="20"/>
          <w:szCs w:val="20"/>
        </w:rPr>
        <w:t>; cluster-robust standard errors (person</w:t>
      </w:r>
      <w:r w:rsidR="004213D2">
        <w:rPr>
          <w:rFonts w:cs="Times New Roman"/>
          <w:b w:val="0"/>
          <w:sz w:val="20"/>
          <w:szCs w:val="20"/>
        </w:rPr>
        <w:t xml:space="preserve"> </w:t>
      </w:r>
      <w:r w:rsidR="001B1D5F" w:rsidRPr="000F6323">
        <w:rPr>
          <w:rFonts w:cs="Times New Roman"/>
          <w:b w:val="0"/>
          <w:sz w:val="20"/>
          <w:szCs w:val="20"/>
        </w:rPr>
        <w:t>level).</w:t>
      </w:r>
    </w:p>
    <w:p w14:paraId="7FEE8B4B" w14:textId="77777777" w:rsidR="00B26B53" w:rsidRDefault="00B26B53" w:rsidP="000C769C">
      <w:pPr>
        <w:pStyle w:val="berschriftOutline"/>
        <w:numPr>
          <w:ilvl w:val="0"/>
          <w:numId w:val="0"/>
        </w:numPr>
        <w:spacing w:line="480" w:lineRule="auto"/>
        <w:jc w:val="both"/>
        <w:rPr>
          <w:rFonts w:cs="Times New Roman"/>
          <w:b w:val="0"/>
        </w:rPr>
        <w:sectPr w:rsidR="00B26B53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pPr w:leftFromText="141" w:rightFromText="141" w:tblpY="308"/>
        <w:tblW w:w="0" w:type="auto"/>
        <w:tblLook w:val="0000" w:firstRow="0" w:lastRow="0" w:firstColumn="0" w:lastColumn="0" w:noHBand="0" w:noVBand="0"/>
      </w:tblPr>
      <w:tblGrid>
        <w:gridCol w:w="2660"/>
        <w:gridCol w:w="1328"/>
        <w:gridCol w:w="1328"/>
        <w:gridCol w:w="1329"/>
        <w:gridCol w:w="1328"/>
        <w:gridCol w:w="1329"/>
        <w:gridCol w:w="1328"/>
        <w:gridCol w:w="1329"/>
        <w:gridCol w:w="1328"/>
        <w:gridCol w:w="1329"/>
      </w:tblGrid>
      <w:tr w:rsidR="00726916" w:rsidRPr="00E4442F" w14:paraId="34E656E3" w14:textId="77777777" w:rsidTr="00726916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62AECF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D93110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 xml:space="preserve">M1a: </w:t>
            </w:r>
          </w:p>
          <w:p w14:paraId="203C0204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 xml:space="preserve">Trust in </w:t>
            </w:r>
          </w:p>
          <w:p w14:paraId="392606B4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political parties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DC0A86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 xml:space="preserve">M2a: </w:t>
            </w:r>
          </w:p>
          <w:p w14:paraId="4E8C7612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 xml:space="preserve">Trust in </w:t>
            </w:r>
          </w:p>
          <w:p w14:paraId="7D9A5DA4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political parties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0749E7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 xml:space="preserve">M3a: </w:t>
            </w:r>
          </w:p>
          <w:p w14:paraId="00AAD6FF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 xml:space="preserve">Trust in </w:t>
            </w:r>
          </w:p>
          <w:p w14:paraId="3506B154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political parties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CDC24D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 xml:space="preserve">M1b: </w:t>
            </w:r>
          </w:p>
          <w:p w14:paraId="5CA3E0B2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 xml:space="preserve">Trust in </w:t>
            </w:r>
          </w:p>
          <w:p w14:paraId="15EFF139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government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05C20B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 xml:space="preserve">M2b: </w:t>
            </w:r>
          </w:p>
          <w:p w14:paraId="44F1EB86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 xml:space="preserve">Trust in </w:t>
            </w:r>
          </w:p>
          <w:p w14:paraId="0FE5511E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government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65B2C7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 xml:space="preserve">M3b: </w:t>
            </w:r>
          </w:p>
          <w:p w14:paraId="3788760D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 xml:space="preserve">Trust in </w:t>
            </w:r>
          </w:p>
          <w:p w14:paraId="0925B102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government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045CDE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 xml:space="preserve">M1c: </w:t>
            </w:r>
          </w:p>
          <w:p w14:paraId="706B5A88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Satisfaction with</w:t>
            </w:r>
          </w:p>
          <w:p w14:paraId="617D01D9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democracy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CD826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 xml:space="preserve">M2c: </w:t>
            </w:r>
          </w:p>
          <w:p w14:paraId="4EBCD603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Satisfaction with</w:t>
            </w:r>
          </w:p>
          <w:p w14:paraId="3D6B1160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democracy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865303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 xml:space="preserve">M3c: </w:t>
            </w:r>
          </w:p>
          <w:p w14:paraId="6F2B6A56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Satisfaction with</w:t>
            </w:r>
          </w:p>
          <w:p w14:paraId="6F9B53AF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democracy</w:t>
            </w:r>
          </w:p>
        </w:tc>
      </w:tr>
      <w:tr w:rsidR="00726916" w:rsidRPr="00E4442F" w14:paraId="313B9064" w14:textId="77777777" w:rsidTr="00726916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A0151D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56BA6D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(1)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3AA69D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(2)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16A5A9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(3)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DE08F5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(4)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0A5A33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(5)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331D09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(6)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EDB931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(7)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E634E2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(8)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87C91F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(9)</w:t>
            </w:r>
          </w:p>
        </w:tc>
      </w:tr>
      <w:tr w:rsidR="00726916" w:rsidRPr="00E4442F" w14:paraId="180402E7" w14:textId="77777777" w:rsidTr="00726916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1F15E8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b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b/>
                <w:sz w:val="18"/>
                <w:szCs w:val="18"/>
                <w:lang w:val="en-US" w:eastAsia="de-DE"/>
              </w:rPr>
              <w:t>Basic Income Support (BIS)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984D5C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DC815E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5B9672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A735BB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C53F1D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12ED5E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28DA9B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5753A2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305A46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</w:tr>
      <w:tr w:rsidR="00726916" w:rsidRPr="00E4442F" w14:paraId="66FAFC43" w14:textId="77777777" w:rsidTr="0072691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6CF018BB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 xml:space="preserve">   No receipt of BIS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51F19C58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Ref.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3D07B0B7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Ref.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6B1320AA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Ref.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57D8FED6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Ref.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3AB532EE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Ref.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546FB079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Ref.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BD1EDE5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Ref.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1FA03F2A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Ref.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61A3E0FC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Ref.</w:t>
            </w:r>
          </w:p>
        </w:tc>
      </w:tr>
      <w:tr w:rsidR="00726916" w:rsidRPr="00E4442F" w14:paraId="5192FB36" w14:textId="77777777" w:rsidTr="0072691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45AC7294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03B46240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3A29D37E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71A362FC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24195210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7A6DF4AB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6750418D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0CEF9AC3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5F10EAD4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270DA581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</w:tr>
      <w:tr w:rsidR="00726916" w:rsidRPr="00E4442F" w14:paraId="6F197D55" w14:textId="77777777" w:rsidTr="0072691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0EBC2D0C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 xml:space="preserve">   &lt;2 years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6418E472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-0.321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2A00E75F" w14:textId="5FF71A08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-0.086</w:t>
            </w:r>
            <w:r w:rsidR="00FA4520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7FB8E7F2" w14:textId="730B6D00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-0.067</w:t>
            </w:r>
            <w:r w:rsidR="002918F5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8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73A73735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-0.190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70FDD5AD" w14:textId="15DDA251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0.018</w:t>
            </w:r>
            <w:r w:rsidR="00D97096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54FB3D91" w14:textId="7986339D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0.038</w:t>
            </w:r>
            <w:r w:rsidR="00794C5C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4575B6EC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-0.0970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4FF74E01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0.101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D786722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0.121</w:t>
            </w:r>
          </w:p>
        </w:tc>
      </w:tr>
      <w:tr w:rsidR="00726916" w:rsidRPr="00E4442F" w14:paraId="6A8BF02B" w14:textId="77777777" w:rsidTr="0072691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3FEA1AFE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131A5885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0.0796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74C29C69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0.0817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68F76DE4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0.0804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773FA681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0.0843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FE3AB88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0.0863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3C38663C" w14:textId="6B003338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0.085</w:t>
            </w:r>
            <w:r w:rsidR="00794C5C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AB6DFDD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0.0763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34B719D9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0.0785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6F675745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0.0770</w:t>
            </w:r>
          </w:p>
        </w:tc>
      </w:tr>
      <w:tr w:rsidR="00726916" w:rsidRPr="00E4442F" w14:paraId="7DC96AB8" w14:textId="77777777" w:rsidTr="0072691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15899670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 xml:space="preserve">   Difference Δ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bscript"/>
                <w:lang w:val="en-US" w:eastAsia="de-DE"/>
              </w:rPr>
              <w:t>1</w:t>
            </w: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 xml:space="preserve">, mechanism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5A5D00FB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3CFB8329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-0.235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17E39DE7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-0.253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122D70E0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744FFF90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-0.209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3C0C2E60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-0.228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3A5BE47A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725900B9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-0.198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B7DA255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-0.218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</w:tr>
      <w:tr w:rsidR="00726916" w:rsidRPr="00E4442F" w14:paraId="02F54CE3" w14:textId="77777777" w:rsidTr="0072691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33101EDD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0C7CCE3E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2B00DEB7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0.0290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B6CE32D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0.0380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7B54273C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66722C98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0.0302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4525B08A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0.0398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1F2787F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5E057C39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0.0281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137B799E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0.0390</w:t>
            </w:r>
          </w:p>
        </w:tc>
      </w:tr>
      <w:tr w:rsidR="00726916" w:rsidRPr="00E4442F" w14:paraId="723D5296" w14:textId="77777777" w:rsidTr="0072691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17935392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 xml:space="preserve">   2-5 years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09F9B6E0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-0.333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4BE967A5" w14:textId="33216CF9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-0.075</w:t>
            </w:r>
            <w:r w:rsidR="00FA4520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43A0E97" w14:textId="7CA1BA88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-0.043</w:t>
            </w:r>
            <w:r w:rsidR="002918F5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524E950A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0.123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2BB886D6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0.355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6119904A" w14:textId="1409A1FD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0.38</w:t>
            </w:r>
            <w:r w:rsidR="00794C5C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8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2CC14AD7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0.0494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0E60D96C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0.266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3481CA5E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0.301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</w:tr>
      <w:tr w:rsidR="00726916" w:rsidRPr="00E4442F" w14:paraId="38DBC77B" w14:textId="77777777" w:rsidTr="0072691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3596278C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5C7804CB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0.0869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035CBEE9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0.0893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181497FC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0.0882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69175FE2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0.0906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40C649ED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0.0932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120EE75C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0.0921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60CE7B3A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0.0822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6C5A52DC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0.0845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6029A640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0.0824</w:t>
            </w:r>
          </w:p>
        </w:tc>
      </w:tr>
      <w:tr w:rsidR="00726916" w:rsidRPr="00E4442F" w14:paraId="0434D007" w14:textId="77777777" w:rsidTr="0072691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6280988B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 xml:space="preserve">   Difference</w:t>
            </w:r>
            <w:r w:rsidRPr="00E4442F">
              <w:rPr>
                <w:rFonts w:asciiTheme="minorHAnsi" w:eastAsiaTheme="minorEastAsia" w:hAnsiTheme="minorHAnsi" w:cs="Times New Roman"/>
                <w:sz w:val="18"/>
                <w:szCs w:val="18"/>
                <w:lang w:val="de-DE" w:eastAsia="de-DE"/>
              </w:rPr>
              <w:t xml:space="preserve"> </w:t>
            </w: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Δ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bscript"/>
                <w:lang w:val="en-US" w:eastAsia="de-DE"/>
              </w:rPr>
              <w:t>2</w:t>
            </w: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 xml:space="preserve">, mechanism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7A68E4AF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251A05C3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-0.258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725BCACD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-0.289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468006D2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389272F1" w14:textId="30F79CBD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-0.23</w:t>
            </w:r>
            <w:r w:rsidR="00B30A3D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1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65505A6B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-0.265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6A9B707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47DF608F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-0.216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F881FB2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-0.251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</w:tr>
      <w:tr w:rsidR="00726916" w:rsidRPr="00E4442F" w14:paraId="03CCEF6A" w14:textId="77777777" w:rsidTr="0072691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791D4048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7237FCA5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68E434C2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0.0301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15C8E932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0.0388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57A6DA29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370C3D2C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0.0314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6B939880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0.0407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184E4656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0DED1102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0.0292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AB2434E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0.0398</w:t>
            </w:r>
          </w:p>
        </w:tc>
      </w:tr>
      <w:tr w:rsidR="00726916" w:rsidRPr="00E4442F" w14:paraId="5E76CB99" w14:textId="77777777" w:rsidTr="0072691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68097472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 xml:space="preserve">   &gt;5 years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4DC5296E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-0.804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1FD35002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-0.495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08B1178D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-0.445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0CE11FE4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-0.826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339132FD" w14:textId="507CD2B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-0.53</w:t>
            </w:r>
            <w:r w:rsidR="00D97096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8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645DE07C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-0.484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0079E751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-0.885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5FABC1FA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-0.615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B3D6C76" w14:textId="13939688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-0.5</w:t>
            </w:r>
            <w:r w:rsidR="0071388D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60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</w:tr>
      <w:tr w:rsidR="00726916" w:rsidRPr="00E4442F" w14:paraId="4E6D99C6" w14:textId="77777777" w:rsidTr="0072691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0E6D9988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1DA7ADEE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0.0976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44C84DCA" w14:textId="3810F8E2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</w:t>
            </w:r>
            <w:r w:rsidR="002918F5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1000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35D1F6A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0.0988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368B07F7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0.106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0EBD5C22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0.109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1184502F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0.108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1C04C7A9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0.0993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7E6C54CA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0.101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1CFDC4A4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0.0997</w:t>
            </w:r>
          </w:p>
        </w:tc>
      </w:tr>
      <w:tr w:rsidR="00726916" w:rsidRPr="00E4442F" w14:paraId="1274DC4E" w14:textId="77777777" w:rsidTr="0072691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5DB124BC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 xml:space="preserve">   Difference Δ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bscript"/>
                <w:lang w:val="en-US" w:eastAsia="de-DE"/>
              </w:rPr>
              <w:t>3</w:t>
            </w: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, mechanism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6FDB1809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43360602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-0.309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0A915492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-0.360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0466105A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A8DFFB8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-0.289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14982A6F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-0.342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2CA0B014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2B8FBB3F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-0.270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440F1A68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-0.326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</w:tr>
      <w:tr w:rsidR="00726916" w:rsidRPr="00E4442F" w14:paraId="099F6A87" w14:textId="77777777" w:rsidTr="0072691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28344B9E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7945B779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029C9D50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0.0314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4D4BBF62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0.0398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6DF9EAB8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27AE76B4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0.0329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6B0C938E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0.0419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C85A951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0EBD76A6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0.0306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157D7934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0.0409</w:t>
            </w:r>
          </w:p>
        </w:tc>
      </w:tr>
      <w:tr w:rsidR="00726916" w:rsidRPr="00E4442F" w14:paraId="0D620865" w14:textId="77777777" w:rsidTr="0072691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43C67E15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30DFB895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11B8F483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7F890AE5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4773F411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46671A33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7C64F130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4785B666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6FB3398C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49B3AF89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</w:tr>
      <w:tr w:rsidR="00726916" w:rsidRPr="00E4442F" w14:paraId="108B9DD0" w14:textId="77777777" w:rsidTr="0072691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04E8B435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b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b/>
                <w:sz w:val="18"/>
                <w:szCs w:val="18"/>
                <w:lang w:val="en-US" w:eastAsia="de-DE"/>
              </w:rPr>
              <w:t>Material deprivation (index)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6E55FA7E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7377982D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-0.245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4E15DF79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-0.131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382AF8CD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6397B420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-0.204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4DE61FCB" w14:textId="05FFE69D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-0.083</w:t>
            </w:r>
            <w:r w:rsidR="00794C5C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4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105E855E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152F19BA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-0.199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4AFABF59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-0.0733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</w:t>
            </w:r>
          </w:p>
        </w:tc>
      </w:tr>
      <w:tr w:rsidR="00726916" w:rsidRPr="00E4442F" w14:paraId="6C77D82A" w14:textId="77777777" w:rsidTr="0072691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5731FE4A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33F552E5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6579F840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0.0299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1335A005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0.0297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0B48A175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7C66BD79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0.0319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0C7FBF19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0.0317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1BD2EA8A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057C7C6A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0.0298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13BD9E8A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0.0295</w:t>
            </w:r>
          </w:p>
        </w:tc>
      </w:tr>
      <w:tr w:rsidR="00726916" w:rsidRPr="00E4442F" w14:paraId="55BBD77B" w14:textId="77777777" w:rsidTr="0072691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4CACC0C3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b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b/>
                <w:sz w:val="18"/>
                <w:szCs w:val="18"/>
                <w:lang w:val="en-US" w:eastAsia="de-DE"/>
              </w:rPr>
              <w:t>Social participation: go out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1A6BDC46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36EE1E54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680E5F7E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0A7262F5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614AFFFB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154B3C1E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024E0F03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07A29DD7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048DF9FB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</w:tr>
      <w:tr w:rsidR="00726916" w:rsidRPr="00E4442F" w14:paraId="0E9A90E3" w14:textId="77777777" w:rsidTr="0072691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22467B4E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 xml:space="preserve">   rarely/never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04F52852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4C18821E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Ref.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634498CE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Ref.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59A703DB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774BCD69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Ref.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321421B8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Ref.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495E4AF6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416EA545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Ref.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4CC7231B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Ref.</w:t>
            </w:r>
          </w:p>
        </w:tc>
      </w:tr>
      <w:tr w:rsidR="00726916" w:rsidRPr="00E4442F" w14:paraId="5242F774" w14:textId="77777777" w:rsidTr="0072691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5AB51248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 xml:space="preserve">   once a month (at least)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6F8B2860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4898CB02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0.357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28B0E75E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0.261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25A8BA3F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4FDC619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0.426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26A5844D" w14:textId="7C145091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0.32</w:t>
            </w:r>
            <w:r w:rsidR="00D97096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6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36D141EF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14DB3E00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0.361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39E6471D" w14:textId="1F3F68F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0.25</w:t>
            </w:r>
            <w:r w:rsidR="0071388D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7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</w:tr>
      <w:tr w:rsidR="00726916" w:rsidRPr="00E4442F" w14:paraId="213E65A1" w14:textId="77777777" w:rsidTr="0072691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6E1C07C3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4462AFE3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19026E9C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0.0442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0D5A13AB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0.0437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53B1350D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04D1AD3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0.0469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390AE818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0.0463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7276B995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4FBA734D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0.0436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3EE639A6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0.0426</w:t>
            </w:r>
          </w:p>
        </w:tc>
      </w:tr>
      <w:tr w:rsidR="00726916" w:rsidRPr="00E4442F" w14:paraId="737B7413" w14:textId="77777777" w:rsidTr="0072691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71CDA089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 xml:space="preserve">   once a week (at least)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789499CF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77DD85B8" w14:textId="726D5B26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0.39</w:t>
            </w:r>
            <w:r w:rsidR="002918F5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8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085FD6DD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0.236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5FC288DE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45098969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0.479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19E9560A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0.308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27968FC2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5615BBF3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0.487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1AD83524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0.309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</w:tr>
      <w:tr w:rsidR="00726916" w:rsidRPr="00E4442F" w14:paraId="28F56440" w14:textId="77777777" w:rsidTr="0072691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6221007A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271C20AA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7D1DD326" w14:textId="316BCEBF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0.061</w:t>
            </w:r>
            <w:r w:rsidR="002918F5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7C3A5E40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0.0615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663EAA6B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0D1CBDBD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0.0648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22A7C099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0.0642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18946542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0FFD46E2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0.0591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0294FE88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0.0582</w:t>
            </w:r>
          </w:p>
        </w:tc>
      </w:tr>
      <w:tr w:rsidR="00726916" w:rsidRPr="00E4442F" w14:paraId="45CF094C" w14:textId="77777777" w:rsidTr="0072691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6913B19C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b/>
                <w:sz w:val="18"/>
                <w:szCs w:val="18"/>
                <w:lang w:val="en-US" w:eastAsia="de-DE"/>
              </w:rPr>
              <w:t>Social participation: visits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33918DA8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71F433A7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406E94C4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6D4DE9DC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611181C6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77AC75A6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2E2A50A6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2864C726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3D38C449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</w:tr>
      <w:tr w:rsidR="00726916" w:rsidRPr="00E4442F" w14:paraId="13D4F274" w14:textId="77777777" w:rsidTr="0072691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32A48E37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 xml:space="preserve">   rarely/never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6DF09324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4149D100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Ref.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47E3CFD5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Ref.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09A8E843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2FE30990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Ref.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33F2AE22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Ref.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000F1982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5E524AD2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Ref.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160D35C8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Ref.</w:t>
            </w:r>
          </w:p>
        </w:tc>
      </w:tr>
      <w:tr w:rsidR="00726916" w:rsidRPr="00E4442F" w14:paraId="0B1FCCCB" w14:textId="77777777" w:rsidTr="0072691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6B6619D7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 xml:space="preserve">   once a month (at least)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46FA34CE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07C8ABAA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0.125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386E50A8" w14:textId="022BAA56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0.040</w:t>
            </w:r>
            <w:r w:rsidR="002918F5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7B1903D6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09B51B89" w14:textId="7885BE5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0.16</w:t>
            </w:r>
            <w:r w:rsidR="00D97096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7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03EE14BD" w14:textId="764A2AFC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0.07</w:t>
            </w:r>
            <w:r w:rsidR="00D97096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78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F9E5274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57CE0408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0.164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157D8339" w14:textId="4B5E9465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0.07</w:t>
            </w:r>
            <w:r w:rsidR="0071388D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08</w:t>
            </w:r>
          </w:p>
        </w:tc>
      </w:tr>
      <w:tr w:rsidR="00726916" w:rsidRPr="00E4442F" w14:paraId="4E585C5A" w14:textId="77777777" w:rsidTr="0072691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5E004C3B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4C794E05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64B306CE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0.0508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431909BE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0.0501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32978FFF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7B7BF888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0.0544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5DFA83DF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0.0536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6EA1F5A0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5658DF61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0.0508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2A7E6794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0.0497</w:t>
            </w:r>
          </w:p>
        </w:tc>
      </w:tr>
      <w:tr w:rsidR="00726916" w:rsidRPr="00E4442F" w14:paraId="139FEDBB" w14:textId="77777777" w:rsidTr="0072691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2EDBBC64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 xml:space="preserve">   once a week (at least)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3ED71E0C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5DA88468" w14:textId="3636687F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0.0033</w:t>
            </w:r>
            <w:r w:rsidR="002918F5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24EC5FA7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-0.123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1B1E434A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73083B81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0.0183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1DDFCAF6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-0.115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2D7A0607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3D45F909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-0.0250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406F947A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-0.164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</w:t>
            </w:r>
          </w:p>
        </w:tc>
      </w:tr>
      <w:tr w:rsidR="00726916" w:rsidRPr="00E4442F" w14:paraId="67EFB2EA" w14:textId="77777777" w:rsidTr="0072691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796FD780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52AB4F05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11036709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0.0525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4A946D2E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0.0520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3B2D5E4B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6874241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0.0565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1E059DBE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0.0560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8814B9A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733E3B05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0.0528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356B141F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0.0523</w:t>
            </w:r>
          </w:p>
        </w:tc>
      </w:tr>
      <w:tr w:rsidR="00726916" w:rsidRPr="00E4442F" w14:paraId="5C0E0A74" w14:textId="77777777" w:rsidTr="0072691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71AFAA0D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b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b/>
                <w:sz w:val="18"/>
                <w:szCs w:val="18"/>
                <w:lang w:val="en-US" w:eastAsia="de-DE"/>
              </w:rPr>
              <w:t>Civic engagement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7B1B95E7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6C52AF62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0.336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3B1F352B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0.259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3747821F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4D57AE63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0.308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37C9DE9D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0.227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66DEDEC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524D5C1D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0.221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7CD39528" w14:textId="0956864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0.13</w:t>
            </w:r>
            <w:r w:rsidR="0071388D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6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</w:t>
            </w:r>
          </w:p>
        </w:tc>
      </w:tr>
      <w:tr w:rsidR="00726916" w:rsidRPr="00E4442F" w14:paraId="7BD142F1" w14:textId="77777777" w:rsidTr="0072691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21B3E5C6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 xml:space="preserve">   Ref.: no engagement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0D82AA69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68D02A93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0.0508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14FE3E98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0.0502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78B403FD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2D09F8A6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0.0549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7294B5F8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0.0544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4E15D7BD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37025630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0.0509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6FB131D2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0.0501</w:t>
            </w:r>
          </w:p>
        </w:tc>
      </w:tr>
      <w:tr w:rsidR="00726916" w:rsidRPr="00E4442F" w14:paraId="4EDCF169" w14:textId="77777777" w:rsidTr="0072691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260208EB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b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b/>
                <w:sz w:val="18"/>
                <w:szCs w:val="18"/>
                <w:lang w:val="en-US" w:eastAsia="de-DE"/>
              </w:rPr>
              <w:t>Subjective social integration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371CF278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6C8EA9ED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3819DC1D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0.456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531E177B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4477A672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3D39384F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0.482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73200D2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34565520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6F0C887C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0.503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</w:tr>
      <w:tr w:rsidR="00726916" w:rsidRPr="00E4442F" w14:paraId="6956D67A" w14:textId="77777777" w:rsidTr="00726916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26266F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9D2946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4517B5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AB33DA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0.0227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F0F567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036DFF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9FB9F7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0.0242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ADE28B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D8AF9B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D5C798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0.0230</w:t>
            </w:r>
          </w:p>
        </w:tc>
      </w:tr>
      <w:tr w:rsidR="00726916" w:rsidRPr="00E4442F" w14:paraId="60FF62E3" w14:textId="77777777" w:rsidTr="00726916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6EF25E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Constant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54D725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2.202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CE557F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1.987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B2C5AD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0.548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563DD7" w14:textId="6F5C5FAC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2.58</w:t>
            </w:r>
            <w:r w:rsidR="00D97096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5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8F193A" w14:textId="52DE5E82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2.2</w:t>
            </w:r>
            <w:r w:rsidR="00D97096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80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C7A1C8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0.758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965C14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4.062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577714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3.814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80385E" w14:textId="1B614255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2.22</w:t>
            </w:r>
            <w:r w:rsidR="0071388D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7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***</w:t>
            </w:r>
          </w:p>
        </w:tc>
      </w:tr>
      <w:tr w:rsidR="00726916" w:rsidRPr="00E4442F" w14:paraId="0F027B21" w14:textId="77777777" w:rsidTr="0072691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40817828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41EB5A44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0.154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7CF2C455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0.160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0862E4B9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0.170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54ED39CA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0.163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2BCED725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0.169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39207B56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0.182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2E28645D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0.151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5E9F209F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0.157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19B34FA0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0.171</w:t>
            </w:r>
          </w:p>
        </w:tc>
      </w:tr>
      <w:tr w:rsidR="00726916" w:rsidRPr="00E4442F" w14:paraId="06D81CA5" w14:textId="77777777" w:rsidTr="00726916">
        <w:tc>
          <w:tcPr>
            <w:tcW w:w="2660" w:type="dxa"/>
            <w:tcBorders>
              <w:top w:val="nil"/>
              <w:left w:val="nil"/>
              <w:right w:val="nil"/>
            </w:tcBorders>
          </w:tcPr>
          <w:p w14:paraId="6D3A57D5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i/>
                <w:iCs/>
                <w:sz w:val="18"/>
                <w:szCs w:val="18"/>
                <w:lang w:val="en-US" w:eastAsia="de-DE"/>
              </w:rPr>
              <w:t>N</w:t>
            </w:r>
          </w:p>
        </w:tc>
        <w:tc>
          <w:tcPr>
            <w:tcW w:w="1328" w:type="dxa"/>
            <w:tcBorders>
              <w:top w:val="nil"/>
              <w:left w:val="nil"/>
              <w:right w:val="nil"/>
            </w:tcBorders>
          </w:tcPr>
          <w:p w14:paraId="72488514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18</w:t>
            </w:r>
            <w:r w:rsidR="00C10D96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,</w:t>
            </w: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906</w:t>
            </w:r>
          </w:p>
        </w:tc>
        <w:tc>
          <w:tcPr>
            <w:tcW w:w="1328" w:type="dxa"/>
            <w:tcBorders>
              <w:top w:val="nil"/>
              <w:left w:val="nil"/>
              <w:right w:val="nil"/>
            </w:tcBorders>
          </w:tcPr>
          <w:p w14:paraId="63265676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18</w:t>
            </w:r>
            <w:r w:rsidR="00C10D96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,</w:t>
            </w: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906</w:t>
            </w:r>
          </w:p>
        </w:tc>
        <w:tc>
          <w:tcPr>
            <w:tcW w:w="1329" w:type="dxa"/>
            <w:tcBorders>
              <w:top w:val="nil"/>
              <w:left w:val="nil"/>
              <w:right w:val="nil"/>
            </w:tcBorders>
          </w:tcPr>
          <w:p w14:paraId="50CFD2FE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18</w:t>
            </w:r>
            <w:r w:rsidR="00C10D96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,</w:t>
            </w: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906</w:t>
            </w:r>
          </w:p>
        </w:tc>
        <w:tc>
          <w:tcPr>
            <w:tcW w:w="1328" w:type="dxa"/>
            <w:tcBorders>
              <w:top w:val="nil"/>
              <w:left w:val="nil"/>
              <w:right w:val="nil"/>
            </w:tcBorders>
          </w:tcPr>
          <w:p w14:paraId="4FDE4A37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18</w:t>
            </w:r>
            <w:r w:rsidR="00C10D96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,</w:t>
            </w: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906</w:t>
            </w:r>
          </w:p>
        </w:tc>
        <w:tc>
          <w:tcPr>
            <w:tcW w:w="1329" w:type="dxa"/>
            <w:tcBorders>
              <w:top w:val="nil"/>
              <w:left w:val="nil"/>
              <w:right w:val="nil"/>
            </w:tcBorders>
          </w:tcPr>
          <w:p w14:paraId="1DD2080F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18</w:t>
            </w:r>
            <w:r w:rsidR="00C10D96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,</w:t>
            </w: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906</w:t>
            </w:r>
          </w:p>
        </w:tc>
        <w:tc>
          <w:tcPr>
            <w:tcW w:w="1328" w:type="dxa"/>
            <w:tcBorders>
              <w:top w:val="nil"/>
              <w:left w:val="nil"/>
              <w:right w:val="nil"/>
            </w:tcBorders>
          </w:tcPr>
          <w:p w14:paraId="1D8BE664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18</w:t>
            </w:r>
            <w:r w:rsidR="00C10D96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,</w:t>
            </w: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906</w:t>
            </w:r>
          </w:p>
        </w:tc>
        <w:tc>
          <w:tcPr>
            <w:tcW w:w="1329" w:type="dxa"/>
            <w:tcBorders>
              <w:top w:val="nil"/>
              <w:left w:val="nil"/>
              <w:right w:val="nil"/>
            </w:tcBorders>
          </w:tcPr>
          <w:p w14:paraId="1B1253FC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18</w:t>
            </w:r>
            <w:r w:rsidR="00C10D96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,</w:t>
            </w: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906</w:t>
            </w:r>
          </w:p>
        </w:tc>
        <w:tc>
          <w:tcPr>
            <w:tcW w:w="1328" w:type="dxa"/>
            <w:tcBorders>
              <w:top w:val="nil"/>
              <w:left w:val="nil"/>
              <w:right w:val="nil"/>
            </w:tcBorders>
          </w:tcPr>
          <w:p w14:paraId="292CB33B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18</w:t>
            </w:r>
            <w:r w:rsidR="00C10D96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,</w:t>
            </w: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906</w:t>
            </w:r>
          </w:p>
        </w:tc>
        <w:tc>
          <w:tcPr>
            <w:tcW w:w="1329" w:type="dxa"/>
            <w:tcBorders>
              <w:top w:val="nil"/>
              <w:left w:val="nil"/>
              <w:right w:val="nil"/>
            </w:tcBorders>
          </w:tcPr>
          <w:p w14:paraId="32E49941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18</w:t>
            </w:r>
            <w:r w:rsidR="00C10D96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,</w:t>
            </w: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906</w:t>
            </w:r>
          </w:p>
        </w:tc>
      </w:tr>
      <w:tr w:rsidR="00726916" w:rsidRPr="00E4442F" w14:paraId="288984EA" w14:textId="77777777" w:rsidTr="00726916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CFAB1A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i/>
                <w:iCs/>
                <w:sz w:val="18"/>
                <w:szCs w:val="18"/>
                <w:lang w:val="en-US" w:eastAsia="de-DE"/>
              </w:rPr>
              <w:t>R</w:t>
            </w:r>
            <w:r w:rsidRPr="00E4442F">
              <w:rPr>
                <w:rFonts w:eastAsiaTheme="minorEastAsia" w:cs="Times New Roman"/>
                <w:sz w:val="18"/>
                <w:szCs w:val="18"/>
                <w:vertAlign w:val="superscript"/>
                <w:lang w:val="en-US" w:eastAsia="de-DE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E3D105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0.0893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D69F15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A1C28B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0.135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B12722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0.173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373EFD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0.187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78184D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0.213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8F1C8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0.177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7034C9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0.191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A5E686" w14:textId="77777777" w:rsidR="00726916" w:rsidRPr="00E4442F" w:rsidRDefault="00726916" w:rsidP="0072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18"/>
                <w:szCs w:val="18"/>
                <w:lang w:val="en-US" w:eastAsia="de-DE"/>
              </w:rPr>
            </w:pPr>
            <w:r w:rsidRPr="00E4442F">
              <w:rPr>
                <w:rFonts w:eastAsiaTheme="minorEastAsia" w:cs="Times New Roman"/>
                <w:sz w:val="18"/>
                <w:szCs w:val="18"/>
                <w:lang w:val="en-US" w:eastAsia="de-DE"/>
              </w:rPr>
              <w:t>0.224</w:t>
            </w:r>
          </w:p>
        </w:tc>
      </w:tr>
    </w:tbl>
    <w:p w14:paraId="3EBCBD81" w14:textId="637D81C8" w:rsidR="00726916" w:rsidRPr="007D244A" w:rsidRDefault="00726916" w:rsidP="000C769C">
      <w:pPr>
        <w:pStyle w:val="berschriftOutline"/>
        <w:numPr>
          <w:ilvl w:val="0"/>
          <w:numId w:val="0"/>
        </w:numPr>
        <w:spacing w:line="480" w:lineRule="auto"/>
        <w:jc w:val="both"/>
        <w:rPr>
          <w:rFonts w:cs="Times New Roman"/>
          <w:b w:val="0"/>
        </w:rPr>
      </w:pPr>
      <w:r w:rsidRPr="00726916">
        <w:rPr>
          <w:rFonts w:cs="Times New Roman"/>
        </w:rPr>
        <w:t>Table A2</w:t>
      </w:r>
      <w:r w:rsidR="007D244A">
        <w:rPr>
          <w:rFonts w:cs="Times New Roman"/>
        </w:rPr>
        <w:t xml:space="preserve">: </w:t>
      </w:r>
      <w:r w:rsidR="007D244A" w:rsidRPr="007D244A">
        <w:rPr>
          <w:rFonts w:cs="Times New Roman"/>
          <w:b w:val="0"/>
        </w:rPr>
        <w:t>Regression table and KHB</w:t>
      </w:r>
      <w:r w:rsidR="007D244A">
        <w:rPr>
          <w:rFonts w:cs="Times New Roman"/>
          <w:b w:val="0"/>
        </w:rPr>
        <w:t>:</w:t>
      </w:r>
      <w:r w:rsidR="007D244A">
        <w:rPr>
          <w:rFonts w:cs="Times New Roman"/>
        </w:rPr>
        <w:t xml:space="preserve"> </w:t>
      </w:r>
      <w:r w:rsidR="007D244A" w:rsidRPr="007D244A">
        <w:rPr>
          <w:rFonts w:cs="Times New Roman"/>
          <w:b w:val="0"/>
        </w:rPr>
        <w:t>the role of social exclusion for BIS recipients’ political alienation</w:t>
      </w:r>
      <w:r w:rsidR="001E6BCE">
        <w:rPr>
          <w:rFonts w:cs="Times New Roman"/>
          <w:b w:val="0"/>
        </w:rPr>
        <w:t xml:space="preserve"> (pooled OLS analysis)</w:t>
      </w:r>
    </w:p>
    <w:p w14:paraId="69BED60D" w14:textId="77777777" w:rsidR="00E4442F" w:rsidRDefault="00E4442F" w:rsidP="000C769C">
      <w:pPr>
        <w:pStyle w:val="berschriftOutline"/>
        <w:numPr>
          <w:ilvl w:val="0"/>
          <w:numId w:val="0"/>
        </w:numPr>
        <w:spacing w:line="480" w:lineRule="auto"/>
        <w:jc w:val="both"/>
        <w:rPr>
          <w:rFonts w:cs="Times New Roman"/>
        </w:rPr>
      </w:pPr>
    </w:p>
    <w:p w14:paraId="5926A8E8" w14:textId="77777777" w:rsidR="00E4442F" w:rsidRDefault="00E4442F" w:rsidP="000C769C">
      <w:pPr>
        <w:pStyle w:val="berschriftOutline"/>
        <w:numPr>
          <w:ilvl w:val="0"/>
          <w:numId w:val="0"/>
        </w:numPr>
        <w:spacing w:line="480" w:lineRule="auto"/>
        <w:jc w:val="both"/>
        <w:rPr>
          <w:rFonts w:cs="Times New Roman"/>
        </w:rPr>
      </w:pPr>
    </w:p>
    <w:p w14:paraId="3B2AB39C" w14:textId="77777777" w:rsidR="00E4442F" w:rsidRDefault="00E4442F" w:rsidP="000C769C">
      <w:pPr>
        <w:pStyle w:val="berschriftOutline"/>
        <w:numPr>
          <w:ilvl w:val="0"/>
          <w:numId w:val="0"/>
        </w:numPr>
        <w:spacing w:line="480" w:lineRule="auto"/>
        <w:jc w:val="both"/>
        <w:rPr>
          <w:rFonts w:cs="Times New Roman"/>
        </w:rPr>
      </w:pPr>
    </w:p>
    <w:p w14:paraId="70392DA7" w14:textId="77777777" w:rsidR="00E4442F" w:rsidRDefault="00E4442F" w:rsidP="000C769C">
      <w:pPr>
        <w:pStyle w:val="berschriftOutline"/>
        <w:numPr>
          <w:ilvl w:val="0"/>
          <w:numId w:val="0"/>
        </w:numPr>
        <w:spacing w:line="480" w:lineRule="auto"/>
        <w:jc w:val="both"/>
        <w:rPr>
          <w:rFonts w:cs="Times New Roman"/>
        </w:rPr>
      </w:pPr>
    </w:p>
    <w:p w14:paraId="5C995288" w14:textId="77777777" w:rsidR="00E4442F" w:rsidRDefault="00E4442F" w:rsidP="000C769C">
      <w:pPr>
        <w:pStyle w:val="berschriftOutline"/>
        <w:numPr>
          <w:ilvl w:val="0"/>
          <w:numId w:val="0"/>
        </w:numPr>
        <w:spacing w:line="480" w:lineRule="auto"/>
        <w:jc w:val="both"/>
        <w:rPr>
          <w:rFonts w:cs="Times New Roman"/>
        </w:rPr>
      </w:pPr>
    </w:p>
    <w:p w14:paraId="010016C8" w14:textId="77777777" w:rsidR="00E4442F" w:rsidRDefault="00E4442F" w:rsidP="000C769C">
      <w:pPr>
        <w:pStyle w:val="berschriftOutline"/>
        <w:numPr>
          <w:ilvl w:val="0"/>
          <w:numId w:val="0"/>
        </w:numPr>
        <w:spacing w:line="480" w:lineRule="auto"/>
        <w:jc w:val="both"/>
        <w:rPr>
          <w:rFonts w:cs="Times New Roman"/>
        </w:rPr>
      </w:pPr>
    </w:p>
    <w:p w14:paraId="7B76B54B" w14:textId="77777777" w:rsidR="00E4442F" w:rsidRDefault="00E4442F" w:rsidP="000C769C">
      <w:pPr>
        <w:pStyle w:val="berschriftOutline"/>
        <w:numPr>
          <w:ilvl w:val="0"/>
          <w:numId w:val="0"/>
        </w:numPr>
        <w:spacing w:line="480" w:lineRule="auto"/>
        <w:jc w:val="both"/>
        <w:rPr>
          <w:rFonts w:cs="Times New Roman"/>
        </w:rPr>
      </w:pPr>
    </w:p>
    <w:p w14:paraId="1415F8C2" w14:textId="77777777" w:rsidR="00E4442F" w:rsidRDefault="00E4442F" w:rsidP="000C769C">
      <w:pPr>
        <w:pStyle w:val="berschriftOutline"/>
        <w:numPr>
          <w:ilvl w:val="0"/>
          <w:numId w:val="0"/>
        </w:numPr>
        <w:spacing w:line="480" w:lineRule="auto"/>
        <w:jc w:val="both"/>
        <w:rPr>
          <w:rFonts w:cs="Times New Roman"/>
          <w:b w:val="0"/>
          <w:sz w:val="20"/>
        </w:rPr>
      </w:pPr>
    </w:p>
    <w:p w14:paraId="29F4E8E5" w14:textId="77777777" w:rsidR="00E4442F" w:rsidRDefault="00E4442F" w:rsidP="000C769C">
      <w:pPr>
        <w:pStyle w:val="berschriftOutline"/>
        <w:numPr>
          <w:ilvl w:val="0"/>
          <w:numId w:val="0"/>
        </w:numPr>
        <w:spacing w:line="480" w:lineRule="auto"/>
        <w:jc w:val="both"/>
        <w:rPr>
          <w:rFonts w:cs="Times New Roman"/>
          <w:b w:val="0"/>
          <w:sz w:val="20"/>
        </w:rPr>
      </w:pPr>
    </w:p>
    <w:p w14:paraId="3397586F" w14:textId="77777777" w:rsidR="00E4442F" w:rsidRDefault="00E4442F" w:rsidP="000C769C">
      <w:pPr>
        <w:pStyle w:val="berschriftOutline"/>
        <w:numPr>
          <w:ilvl w:val="0"/>
          <w:numId w:val="0"/>
        </w:numPr>
        <w:spacing w:line="480" w:lineRule="auto"/>
        <w:jc w:val="both"/>
        <w:rPr>
          <w:rFonts w:cs="Times New Roman"/>
          <w:b w:val="0"/>
          <w:sz w:val="20"/>
        </w:rPr>
      </w:pPr>
    </w:p>
    <w:p w14:paraId="5028597D" w14:textId="77777777" w:rsidR="00E4442F" w:rsidRDefault="00E4442F" w:rsidP="000C769C">
      <w:pPr>
        <w:pStyle w:val="berschriftOutline"/>
        <w:numPr>
          <w:ilvl w:val="0"/>
          <w:numId w:val="0"/>
        </w:numPr>
        <w:spacing w:line="480" w:lineRule="auto"/>
        <w:jc w:val="both"/>
        <w:rPr>
          <w:rFonts w:cs="Times New Roman"/>
          <w:b w:val="0"/>
          <w:sz w:val="20"/>
        </w:rPr>
      </w:pPr>
    </w:p>
    <w:p w14:paraId="36FDEEF8" w14:textId="77777777" w:rsidR="00E4442F" w:rsidRDefault="00E4442F" w:rsidP="000C769C">
      <w:pPr>
        <w:pStyle w:val="berschriftOutline"/>
        <w:numPr>
          <w:ilvl w:val="0"/>
          <w:numId w:val="0"/>
        </w:numPr>
        <w:spacing w:line="480" w:lineRule="auto"/>
        <w:jc w:val="both"/>
        <w:rPr>
          <w:rFonts w:cs="Times New Roman"/>
          <w:b w:val="0"/>
          <w:sz w:val="20"/>
        </w:rPr>
      </w:pPr>
    </w:p>
    <w:p w14:paraId="46C582C6" w14:textId="77777777" w:rsidR="00E4442F" w:rsidRDefault="00E4442F" w:rsidP="000C769C">
      <w:pPr>
        <w:pStyle w:val="berschriftOutline"/>
        <w:numPr>
          <w:ilvl w:val="0"/>
          <w:numId w:val="0"/>
        </w:numPr>
        <w:spacing w:line="480" w:lineRule="auto"/>
        <w:jc w:val="both"/>
        <w:rPr>
          <w:rFonts w:cs="Times New Roman"/>
          <w:b w:val="0"/>
          <w:sz w:val="20"/>
        </w:rPr>
      </w:pPr>
    </w:p>
    <w:p w14:paraId="2236C83D" w14:textId="77777777" w:rsidR="00E4442F" w:rsidRDefault="00E4442F" w:rsidP="000C769C">
      <w:pPr>
        <w:pStyle w:val="berschriftOutline"/>
        <w:numPr>
          <w:ilvl w:val="0"/>
          <w:numId w:val="0"/>
        </w:numPr>
        <w:spacing w:line="480" w:lineRule="auto"/>
        <w:jc w:val="both"/>
        <w:rPr>
          <w:rFonts w:cs="Times New Roman"/>
          <w:b w:val="0"/>
          <w:sz w:val="20"/>
        </w:rPr>
      </w:pPr>
    </w:p>
    <w:p w14:paraId="2AAC8BA0" w14:textId="2C4261C6" w:rsidR="00E4442F" w:rsidRPr="00876E75" w:rsidRDefault="00E4442F" w:rsidP="00B7499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sz w:val="18"/>
        </w:rPr>
      </w:pPr>
      <w:r w:rsidRPr="00876E75">
        <w:rPr>
          <w:rFonts w:cs="Times New Roman"/>
          <w:i/>
          <w:sz w:val="18"/>
          <w:szCs w:val="24"/>
        </w:rPr>
        <w:t>Notes</w:t>
      </w:r>
      <w:r w:rsidRPr="00876E75">
        <w:rPr>
          <w:rFonts w:cs="Times New Roman"/>
          <w:sz w:val="18"/>
          <w:szCs w:val="24"/>
        </w:rPr>
        <w:t xml:space="preserve">: </w:t>
      </w:r>
      <w:r w:rsidR="00B74992" w:rsidRPr="00876E75">
        <w:rPr>
          <w:rFonts w:cs="Times New Roman"/>
          <w:sz w:val="18"/>
          <w:szCs w:val="24"/>
          <w:lang w:val="en-US"/>
        </w:rPr>
        <w:t>PASS 062</w:t>
      </w:r>
      <w:r w:rsidR="0044221E">
        <w:rPr>
          <w:rFonts w:cs="Times New Roman"/>
          <w:sz w:val="18"/>
          <w:szCs w:val="24"/>
          <w:lang w:val="en-US"/>
        </w:rPr>
        <w:t>1</w:t>
      </w:r>
      <w:r w:rsidR="00B74992" w:rsidRPr="00876E75">
        <w:rPr>
          <w:rFonts w:cs="Times New Roman"/>
          <w:sz w:val="18"/>
          <w:szCs w:val="24"/>
          <w:lang w:val="en-US"/>
        </w:rPr>
        <w:t xml:space="preserve"> v1</w:t>
      </w:r>
      <w:r w:rsidR="00311AC9">
        <w:rPr>
          <w:rFonts w:cs="Times New Roman"/>
          <w:sz w:val="18"/>
          <w:szCs w:val="24"/>
          <w:lang w:val="en-US"/>
        </w:rPr>
        <w:t xml:space="preserve"> (2019-2021)</w:t>
      </w:r>
      <w:r w:rsidR="00B74992" w:rsidRPr="00876E75">
        <w:rPr>
          <w:rFonts w:cs="Times New Roman"/>
          <w:sz w:val="18"/>
          <w:szCs w:val="24"/>
          <w:lang w:val="en-US"/>
        </w:rPr>
        <w:t>; own calculation;</w:t>
      </w:r>
      <w:r w:rsidR="00B74992" w:rsidRPr="00876E75">
        <w:rPr>
          <w:rFonts w:cs="Times New Roman"/>
          <w:i/>
          <w:iCs/>
          <w:sz w:val="18"/>
          <w:szCs w:val="24"/>
          <w:lang w:val="en-US"/>
        </w:rPr>
        <w:t xml:space="preserve"> </w:t>
      </w:r>
      <w:r w:rsidR="009F7A9A">
        <w:rPr>
          <w:rFonts w:cs="Times New Roman"/>
          <w:iCs/>
          <w:sz w:val="18"/>
          <w:szCs w:val="24"/>
          <w:lang w:val="en-US"/>
        </w:rPr>
        <w:t>regression coefficients and standard errors</w:t>
      </w:r>
      <w:r w:rsidR="004E7675">
        <w:rPr>
          <w:rFonts w:cs="Times New Roman"/>
          <w:iCs/>
          <w:sz w:val="18"/>
          <w:szCs w:val="24"/>
          <w:lang w:val="en-US"/>
        </w:rPr>
        <w:t xml:space="preserve"> (cluster-robust</w:t>
      </w:r>
      <w:r w:rsidR="001B1D5F">
        <w:rPr>
          <w:rFonts w:cs="Times New Roman"/>
          <w:iCs/>
          <w:sz w:val="18"/>
          <w:szCs w:val="24"/>
          <w:lang w:val="en-US"/>
        </w:rPr>
        <w:t>,</w:t>
      </w:r>
      <w:r w:rsidR="004E7675">
        <w:rPr>
          <w:rFonts w:cs="Times New Roman"/>
          <w:iCs/>
          <w:sz w:val="18"/>
          <w:szCs w:val="24"/>
          <w:lang w:val="en-US"/>
        </w:rPr>
        <w:t xml:space="preserve"> person</w:t>
      </w:r>
      <w:r w:rsidR="004213D2">
        <w:rPr>
          <w:rFonts w:cs="Times New Roman"/>
          <w:iCs/>
          <w:sz w:val="18"/>
          <w:szCs w:val="24"/>
          <w:lang w:val="en-US"/>
        </w:rPr>
        <w:t xml:space="preserve"> </w:t>
      </w:r>
      <w:r w:rsidR="004E7675">
        <w:rPr>
          <w:rFonts w:cs="Times New Roman"/>
          <w:iCs/>
          <w:sz w:val="18"/>
          <w:szCs w:val="24"/>
          <w:lang w:val="en-US"/>
        </w:rPr>
        <w:t>level</w:t>
      </w:r>
      <w:r w:rsidR="001B1D5F">
        <w:rPr>
          <w:rFonts w:cs="Times New Roman"/>
          <w:iCs/>
          <w:sz w:val="18"/>
          <w:szCs w:val="24"/>
          <w:lang w:val="en-US"/>
        </w:rPr>
        <w:t>)</w:t>
      </w:r>
      <w:r w:rsidRPr="00876E75">
        <w:rPr>
          <w:rFonts w:cs="Times New Roman"/>
          <w:sz w:val="18"/>
          <w:szCs w:val="24"/>
          <w:lang w:val="en-US"/>
        </w:rPr>
        <w:t xml:space="preserve">; </w:t>
      </w:r>
      <w:r w:rsidRPr="00876E75">
        <w:rPr>
          <w:rFonts w:cs="Times New Roman"/>
          <w:sz w:val="18"/>
          <w:szCs w:val="24"/>
          <w:vertAlign w:val="superscript"/>
          <w:lang w:val="en-US"/>
        </w:rPr>
        <w:t>*</w:t>
      </w:r>
      <w:r w:rsidRPr="00876E75">
        <w:rPr>
          <w:rFonts w:cs="Times New Roman"/>
          <w:sz w:val="18"/>
          <w:szCs w:val="24"/>
          <w:lang w:val="en-US"/>
        </w:rPr>
        <w:t xml:space="preserve"> </w:t>
      </w:r>
      <w:r w:rsidRPr="00876E75">
        <w:rPr>
          <w:rFonts w:cs="Times New Roman"/>
          <w:i/>
          <w:iCs/>
          <w:sz w:val="18"/>
          <w:szCs w:val="24"/>
          <w:lang w:val="en-US"/>
        </w:rPr>
        <w:t>p</w:t>
      </w:r>
      <w:r w:rsidRPr="00876E75">
        <w:rPr>
          <w:rFonts w:cs="Times New Roman"/>
          <w:sz w:val="18"/>
          <w:szCs w:val="24"/>
          <w:lang w:val="en-US"/>
        </w:rPr>
        <w:t xml:space="preserve"> &lt; 0.05, </w:t>
      </w:r>
      <w:r w:rsidRPr="00876E75">
        <w:rPr>
          <w:rFonts w:cs="Times New Roman"/>
          <w:sz w:val="18"/>
          <w:szCs w:val="24"/>
          <w:vertAlign w:val="superscript"/>
          <w:lang w:val="en-US"/>
        </w:rPr>
        <w:t>**</w:t>
      </w:r>
      <w:r w:rsidRPr="00876E75">
        <w:rPr>
          <w:rFonts w:cs="Times New Roman"/>
          <w:sz w:val="18"/>
          <w:szCs w:val="24"/>
          <w:lang w:val="en-US"/>
        </w:rPr>
        <w:t xml:space="preserve"> </w:t>
      </w:r>
      <w:r w:rsidRPr="00876E75">
        <w:rPr>
          <w:rFonts w:cs="Times New Roman"/>
          <w:i/>
          <w:iCs/>
          <w:sz w:val="18"/>
          <w:szCs w:val="24"/>
          <w:lang w:val="en-US"/>
        </w:rPr>
        <w:t>p</w:t>
      </w:r>
      <w:r w:rsidRPr="00876E75">
        <w:rPr>
          <w:rFonts w:cs="Times New Roman"/>
          <w:sz w:val="18"/>
          <w:szCs w:val="24"/>
          <w:lang w:val="en-US"/>
        </w:rPr>
        <w:t xml:space="preserve"> &lt; 0.01, </w:t>
      </w:r>
      <w:r w:rsidRPr="00876E75">
        <w:rPr>
          <w:rFonts w:cs="Times New Roman"/>
          <w:sz w:val="18"/>
          <w:szCs w:val="24"/>
          <w:vertAlign w:val="superscript"/>
          <w:lang w:val="en-US"/>
        </w:rPr>
        <w:t>***</w:t>
      </w:r>
      <w:r w:rsidRPr="00876E75">
        <w:rPr>
          <w:rFonts w:cs="Times New Roman"/>
          <w:sz w:val="18"/>
          <w:szCs w:val="24"/>
          <w:lang w:val="en-US"/>
        </w:rPr>
        <w:t xml:space="preserve"> </w:t>
      </w:r>
      <w:r w:rsidRPr="00876E75">
        <w:rPr>
          <w:rFonts w:cs="Times New Roman"/>
          <w:i/>
          <w:iCs/>
          <w:sz w:val="18"/>
          <w:szCs w:val="24"/>
          <w:lang w:val="en-US"/>
        </w:rPr>
        <w:t>p</w:t>
      </w:r>
      <w:r w:rsidRPr="00876E75">
        <w:rPr>
          <w:rFonts w:cs="Times New Roman"/>
          <w:sz w:val="18"/>
          <w:szCs w:val="24"/>
          <w:lang w:val="en-US"/>
        </w:rPr>
        <w:t xml:space="preserve"> &lt; 0.001</w:t>
      </w:r>
      <w:r w:rsidR="007D244A" w:rsidRPr="00876E75">
        <w:rPr>
          <w:rFonts w:cs="Times New Roman"/>
          <w:sz w:val="18"/>
          <w:szCs w:val="24"/>
          <w:lang w:val="en-US"/>
        </w:rPr>
        <w:t>;</w:t>
      </w:r>
      <w:r w:rsidR="0037533B">
        <w:rPr>
          <w:rFonts w:cs="Times New Roman"/>
          <w:sz w:val="18"/>
          <w:szCs w:val="24"/>
          <w:lang w:val="en-US"/>
        </w:rPr>
        <w:t xml:space="preserve"> </w:t>
      </w:r>
      <w:r w:rsidR="009F7A9A">
        <w:rPr>
          <w:rFonts w:cs="Times New Roman"/>
          <w:sz w:val="18"/>
          <w:szCs w:val="24"/>
          <w:lang w:val="en-US"/>
        </w:rPr>
        <w:t>m</w:t>
      </w:r>
      <w:r w:rsidR="00C058DC" w:rsidRPr="00C058DC">
        <w:rPr>
          <w:rFonts w:cs="Times New Roman"/>
          <w:sz w:val="18"/>
          <w:szCs w:val="24"/>
          <w:lang w:val="en-US"/>
        </w:rPr>
        <w:t>ediation analyses were performed using the STATA command KHB</w:t>
      </w:r>
      <w:r w:rsidR="002E1720">
        <w:rPr>
          <w:rFonts w:cs="Times New Roman"/>
          <w:sz w:val="18"/>
          <w:szCs w:val="24"/>
          <w:lang w:val="en-US"/>
        </w:rPr>
        <w:t>,</w:t>
      </w:r>
      <w:r w:rsidR="00C058DC" w:rsidRPr="00C058DC" w:rsidDel="005B5923">
        <w:rPr>
          <w:rFonts w:cs="Times New Roman"/>
          <w:sz w:val="18"/>
          <w:szCs w:val="24"/>
          <w:lang w:val="en-US"/>
        </w:rPr>
        <w:t xml:space="preserve"> </w:t>
      </w:r>
      <w:r w:rsidR="009F7A9A">
        <w:rPr>
          <w:rFonts w:cs="Times New Roman"/>
          <w:sz w:val="18"/>
          <w:szCs w:val="24"/>
          <w:lang w:val="en-US"/>
        </w:rPr>
        <w:t>e</w:t>
      </w:r>
      <w:r w:rsidR="007D244A" w:rsidRPr="00876E75">
        <w:rPr>
          <w:rFonts w:cs="Times New Roman"/>
          <w:sz w:val="18"/>
          <w:szCs w:val="24"/>
          <w:lang w:val="en-US"/>
        </w:rPr>
        <w:t xml:space="preserve">xample </w:t>
      </w:r>
      <w:r w:rsidR="005B5923">
        <w:rPr>
          <w:rFonts w:cs="Times New Roman"/>
          <w:sz w:val="18"/>
          <w:szCs w:val="24"/>
          <w:lang w:val="en-US"/>
        </w:rPr>
        <w:t xml:space="preserve">of </w:t>
      </w:r>
      <w:r w:rsidR="007D244A" w:rsidRPr="00876E75">
        <w:rPr>
          <w:rFonts w:cs="Times New Roman"/>
          <w:sz w:val="18"/>
          <w:szCs w:val="24"/>
          <w:lang w:val="en-US"/>
        </w:rPr>
        <w:t>interpretation: The difference Δ</w:t>
      </w:r>
      <w:r w:rsidR="000E3F2A" w:rsidRPr="00876E75">
        <w:rPr>
          <w:rFonts w:cs="Times New Roman"/>
          <w:sz w:val="18"/>
          <w:szCs w:val="24"/>
          <w:vertAlign w:val="subscript"/>
          <w:lang w:val="en-US"/>
        </w:rPr>
        <w:t>3</w:t>
      </w:r>
      <w:r w:rsidR="007D244A" w:rsidRPr="00876E75">
        <w:rPr>
          <w:rFonts w:cs="Times New Roman"/>
          <w:sz w:val="18"/>
          <w:szCs w:val="24"/>
          <w:lang w:val="en-US"/>
        </w:rPr>
        <w:t xml:space="preserve"> (-0.</w:t>
      </w:r>
      <w:r w:rsidR="000E3F2A" w:rsidRPr="00876E75">
        <w:rPr>
          <w:rFonts w:cs="Times New Roman"/>
          <w:sz w:val="18"/>
          <w:szCs w:val="24"/>
          <w:lang w:val="en-US"/>
        </w:rPr>
        <w:t>3</w:t>
      </w:r>
      <w:r w:rsidR="007D244A" w:rsidRPr="00876E75">
        <w:rPr>
          <w:rFonts w:cs="Times New Roman"/>
          <w:sz w:val="18"/>
          <w:szCs w:val="24"/>
          <w:lang w:val="en-US"/>
        </w:rPr>
        <w:t>2</w:t>
      </w:r>
      <w:r w:rsidR="000E3F2A" w:rsidRPr="00876E75">
        <w:rPr>
          <w:rFonts w:cs="Times New Roman"/>
          <w:sz w:val="18"/>
          <w:szCs w:val="24"/>
          <w:lang w:val="en-US"/>
        </w:rPr>
        <w:t>6</w:t>
      </w:r>
      <w:r w:rsidR="007D244A" w:rsidRPr="00876E75">
        <w:rPr>
          <w:rFonts w:cs="Times New Roman"/>
          <w:sz w:val="18"/>
          <w:szCs w:val="24"/>
          <w:lang w:val="en-US"/>
        </w:rPr>
        <w:t>) between the models</w:t>
      </w:r>
      <w:r w:rsidR="000E3F2A" w:rsidRPr="00876E75">
        <w:rPr>
          <w:rFonts w:cs="Times New Roman"/>
          <w:sz w:val="18"/>
          <w:szCs w:val="24"/>
          <w:lang w:val="en-US"/>
        </w:rPr>
        <w:t xml:space="preserve"> M1c (column 7) and M3c (column 9)</w:t>
      </w:r>
      <w:r w:rsidR="007D244A" w:rsidRPr="00876E75">
        <w:rPr>
          <w:rFonts w:cs="Times New Roman"/>
          <w:sz w:val="18"/>
          <w:szCs w:val="24"/>
          <w:lang w:val="en-US"/>
        </w:rPr>
        <w:t>, with and without objective</w:t>
      </w:r>
      <w:r w:rsidR="000E3F2A" w:rsidRPr="00876E75">
        <w:rPr>
          <w:rFonts w:cs="Times New Roman"/>
          <w:sz w:val="18"/>
          <w:szCs w:val="24"/>
          <w:lang w:val="en-US"/>
        </w:rPr>
        <w:t xml:space="preserve"> and subjective</w:t>
      </w:r>
      <w:r w:rsidR="007D244A" w:rsidRPr="00876E75">
        <w:rPr>
          <w:rFonts w:cs="Times New Roman"/>
          <w:sz w:val="18"/>
          <w:szCs w:val="24"/>
          <w:lang w:val="en-US"/>
        </w:rPr>
        <w:t xml:space="preserve"> exclusion risks, represents the portion of the relationship between </w:t>
      </w:r>
      <w:r w:rsidR="000E3F2A" w:rsidRPr="00876E75">
        <w:rPr>
          <w:rFonts w:cs="Times New Roman"/>
          <w:sz w:val="18"/>
          <w:szCs w:val="24"/>
          <w:lang w:val="en-US"/>
        </w:rPr>
        <w:t>long</w:t>
      </w:r>
      <w:r w:rsidR="007D244A" w:rsidRPr="00876E75">
        <w:rPr>
          <w:rFonts w:cs="Times New Roman"/>
          <w:sz w:val="18"/>
          <w:szCs w:val="24"/>
          <w:lang w:val="en-US"/>
        </w:rPr>
        <w:t xml:space="preserve">-term BIS receipt and </w:t>
      </w:r>
      <w:r w:rsidR="000E3F2A" w:rsidRPr="00876E75">
        <w:rPr>
          <w:rFonts w:cs="Times New Roman"/>
          <w:sz w:val="18"/>
          <w:szCs w:val="24"/>
          <w:lang w:val="en-US"/>
        </w:rPr>
        <w:t>satisfaction</w:t>
      </w:r>
      <w:r w:rsidR="007D244A" w:rsidRPr="00876E75">
        <w:rPr>
          <w:rFonts w:cs="Times New Roman"/>
          <w:sz w:val="18"/>
          <w:szCs w:val="24"/>
          <w:lang w:val="en-US"/>
        </w:rPr>
        <w:t xml:space="preserve"> </w:t>
      </w:r>
      <w:r w:rsidR="000E3F2A" w:rsidRPr="00876E75">
        <w:rPr>
          <w:rFonts w:cs="Times New Roman"/>
          <w:sz w:val="18"/>
          <w:szCs w:val="24"/>
          <w:lang w:val="en-US"/>
        </w:rPr>
        <w:t>with democracy</w:t>
      </w:r>
      <w:r w:rsidR="007D244A" w:rsidRPr="00876E75">
        <w:rPr>
          <w:rFonts w:cs="Times New Roman"/>
          <w:sz w:val="18"/>
          <w:szCs w:val="24"/>
          <w:lang w:val="en-US"/>
        </w:rPr>
        <w:t xml:space="preserve"> that is explained by objective</w:t>
      </w:r>
      <w:r w:rsidR="000E3F2A" w:rsidRPr="00876E75">
        <w:rPr>
          <w:rFonts w:cs="Times New Roman"/>
          <w:sz w:val="18"/>
          <w:szCs w:val="24"/>
          <w:lang w:val="en-US"/>
        </w:rPr>
        <w:t xml:space="preserve"> and subjective</w:t>
      </w:r>
      <w:r w:rsidR="007D244A" w:rsidRPr="00876E75">
        <w:rPr>
          <w:rFonts w:cs="Times New Roman"/>
          <w:sz w:val="18"/>
          <w:szCs w:val="24"/>
          <w:lang w:val="en-US"/>
        </w:rPr>
        <w:t xml:space="preserve"> exclusion risks. Relative to the total relationship between </w:t>
      </w:r>
      <w:r w:rsidR="000E3F2A" w:rsidRPr="00876E75">
        <w:rPr>
          <w:rFonts w:cs="Times New Roman"/>
          <w:sz w:val="18"/>
          <w:szCs w:val="24"/>
          <w:lang w:val="en-US"/>
        </w:rPr>
        <w:t xml:space="preserve">long-term </w:t>
      </w:r>
      <w:r w:rsidR="007D244A" w:rsidRPr="00876E75">
        <w:rPr>
          <w:rFonts w:cs="Times New Roman"/>
          <w:sz w:val="18"/>
          <w:szCs w:val="24"/>
          <w:lang w:val="en-US"/>
        </w:rPr>
        <w:t xml:space="preserve">BIS receipt and </w:t>
      </w:r>
      <w:r w:rsidR="000E3F2A" w:rsidRPr="00876E75">
        <w:rPr>
          <w:rFonts w:cs="Times New Roman"/>
          <w:sz w:val="18"/>
          <w:szCs w:val="24"/>
          <w:lang w:val="en-US"/>
        </w:rPr>
        <w:t>satisfaction</w:t>
      </w:r>
      <w:r w:rsidR="007D244A" w:rsidRPr="00876E75">
        <w:rPr>
          <w:rFonts w:cs="Times New Roman"/>
          <w:sz w:val="18"/>
          <w:szCs w:val="24"/>
          <w:lang w:val="en-US"/>
        </w:rPr>
        <w:t xml:space="preserve"> </w:t>
      </w:r>
      <w:r w:rsidR="000E3F2A" w:rsidRPr="00876E75">
        <w:rPr>
          <w:rFonts w:cs="Times New Roman"/>
          <w:sz w:val="18"/>
          <w:szCs w:val="24"/>
          <w:lang w:val="en-US"/>
        </w:rPr>
        <w:t>with democracy</w:t>
      </w:r>
      <w:r w:rsidR="007D244A" w:rsidRPr="00876E75">
        <w:rPr>
          <w:rFonts w:cs="Times New Roman"/>
          <w:sz w:val="18"/>
          <w:szCs w:val="24"/>
          <w:lang w:val="en-US"/>
        </w:rPr>
        <w:t xml:space="preserve"> shown in </w:t>
      </w:r>
      <w:r w:rsidR="00314C39" w:rsidRPr="00876E75">
        <w:rPr>
          <w:rFonts w:cs="Times New Roman"/>
          <w:sz w:val="18"/>
          <w:szCs w:val="24"/>
          <w:lang w:val="en-US"/>
        </w:rPr>
        <w:t>m</w:t>
      </w:r>
      <w:r w:rsidR="007D244A" w:rsidRPr="00876E75">
        <w:rPr>
          <w:rFonts w:cs="Times New Roman"/>
          <w:sz w:val="18"/>
          <w:szCs w:val="24"/>
          <w:lang w:val="en-US"/>
        </w:rPr>
        <w:t xml:space="preserve">odel </w:t>
      </w:r>
      <w:r w:rsidR="00314C39" w:rsidRPr="00876E75">
        <w:rPr>
          <w:rFonts w:cs="Times New Roman"/>
          <w:sz w:val="18"/>
          <w:szCs w:val="24"/>
          <w:lang w:val="en-US"/>
        </w:rPr>
        <w:t>M1c</w:t>
      </w:r>
      <w:r w:rsidR="007D244A" w:rsidRPr="00876E75">
        <w:rPr>
          <w:rFonts w:cs="Times New Roman"/>
          <w:sz w:val="18"/>
          <w:szCs w:val="24"/>
          <w:lang w:val="en-US"/>
        </w:rPr>
        <w:t>, which is -0.</w:t>
      </w:r>
      <w:r w:rsidR="00314C39" w:rsidRPr="00876E75">
        <w:rPr>
          <w:rFonts w:cs="Times New Roman"/>
          <w:sz w:val="18"/>
          <w:szCs w:val="24"/>
          <w:lang w:val="en-US"/>
        </w:rPr>
        <w:t>885</w:t>
      </w:r>
      <w:r w:rsidR="007D244A" w:rsidRPr="00876E75">
        <w:rPr>
          <w:rFonts w:cs="Times New Roman"/>
          <w:sz w:val="18"/>
          <w:szCs w:val="24"/>
          <w:lang w:val="en-US"/>
        </w:rPr>
        <w:t xml:space="preserve">, this corresponds to an explanatory share of </w:t>
      </w:r>
      <w:r w:rsidR="00314C39" w:rsidRPr="00876E75">
        <w:rPr>
          <w:rFonts w:cs="Times New Roman"/>
          <w:sz w:val="18"/>
          <w:szCs w:val="24"/>
          <w:lang w:val="en-US"/>
        </w:rPr>
        <w:t>37</w:t>
      </w:r>
      <w:r w:rsidR="007D244A" w:rsidRPr="00876E75">
        <w:rPr>
          <w:rFonts w:cs="Times New Roman"/>
          <w:sz w:val="18"/>
          <w:szCs w:val="24"/>
          <w:lang w:val="en-US"/>
        </w:rPr>
        <w:t xml:space="preserve"> percent (0.</w:t>
      </w:r>
      <w:r w:rsidR="00314C39" w:rsidRPr="00876E75">
        <w:rPr>
          <w:rFonts w:cs="Times New Roman"/>
          <w:sz w:val="18"/>
          <w:szCs w:val="24"/>
          <w:lang w:val="en-US"/>
        </w:rPr>
        <w:t>326</w:t>
      </w:r>
      <w:r w:rsidR="009F7A9A">
        <w:rPr>
          <w:rFonts w:cs="Times New Roman"/>
          <w:sz w:val="18"/>
          <w:szCs w:val="24"/>
          <w:lang w:val="en-US"/>
        </w:rPr>
        <w:t>/0.885</w:t>
      </w:r>
      <w:r w:rsidR="007D244A" w:rsidRPr="00876E75">
        <w:rPr>
          <w:rFonts w:cs="Times New Roman"/>
          <w:sz w:val="18"/>
          <w:szCs w:val="24"/>
          <w:lang w:val="en-US"/>
        </w:rPr>
        <w:t>).</w:t>
      </w:r>
    </w:p>
    <w:p w14:paraId="38754D32" w14:textId="77777777" w:rsidR="00E4442F" w:rsidRPr="00E4442F" w:rsidRDefault="00E4442F" w:rsidP="00E4442F">
      <w:pPr>
        <w:pStyle w:val="berschriftOutline"/>
        <w:numPr>
          <w:ilvl w:val="0"/>
          <w:numId w:val="0"/>
        </w:numPr>
        <w:spacing w:after="0" w:line="480" w:lineRule="auto"/>
        <w:jc w:val="both"/>
        <w:rPr>
          <w:rFonts w:cs="Times New Roman"/>
          <w:b w:val="0"/>
          <w:sz w:val="20"/>
        </w:rPr>
        <w:sectPr w:rsidR="00E4442F" w:rsidRPr="00E4442F" w:rsidSect="0072691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71F495D" w14:textId="77777777" w:rsidR="000C769C" w:rsidRDefault="00726916" w:rsidP="000C769C">
      <w:pPr>
        <w:pStyle w:val="berschriftOutline"/>
        <w:numPr>
          <w:ilvl w:val="0"/>
          <w:numId w:val="0"/>
        </w:numPr>
        <w:spacing w:line="480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>Table A3</w:t>
      </w:r>
      <w:r w:rsidR="00AF7DEF">
        <w:rPr>
          <w:rFonts w:cs="Times New Roman"/>
        </w:rPr>
        <w:t xml:space="preserve">: </w:t>
      </w:r>
      <w:r w:rsidR="00AF7DEF" w:rsidRPr="00AF7DEF">
        <w:rPr>
          <w:rFonts w:cs="Times New Roman"/>
          <w:b w:val="0"/>
        </w:rPr>
        <w:t>Descriptive</w:t>
      </w:r>
      <w:r w:rsidR="00385CDC">
        <w:rPr>
          <w:rFonts w:cs="Times New Roman"/>
          <w:b w:val="0"/>
        </w:rPr>
        <w:t xml:space="preserve"> statistics</w:t>
      </w:r>
      <w:r w:rsidR="00AF7DEF" w:rsidRPr="00AF7DEF">
        <w:rPr>
          <w:rFonts w:cs="Times New Roman"/>
          <w:b w:val="0"/>
        </w:rPr>
        <w:t>: experiences of BIS recipients in job centres</w:t>
      </w:r>
    </w:p>
    <w:tbl>
      <w:tblPr>
        <w:tblStyle w:val="EinfacheTabelle4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26916" w14:paraId="26F61176" w14:textId="77777777" w:rsidTr="005E04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tcBorders>
              <w:bottom w:val="single" w:sz="4" w:space="0" w:color="auto"/>
            </w:tcBorders>
          </w:tcPr>
          <w:p w14:paraId="564E323A" w14:textId="77777777" w:rsidR="00726916" w:rsidRDefault="00726916" w:rsidP="00726916">
            <w:pPr>
              <w:pStyle w:val="berschriftOutline"/>
              <w:numPr>
                <w:ilvl w:val="0"/>
                <w:numId w:val="0"/>
              </w:numPr>
              <w:spacing w:line="240" w:lineRule="auto"/>
              <w:jc w:val="both"/>
              <w:rPr>
                <w:rFonts w:cs="Times New Roman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10E9B2D1" w14:textId="77777777" w:rsidR="00726916" w:rsidRDefault="00726916" w:rsidP="00311AC9">
            <w:pPr>
              <w:pStyle w:val="berschriftOutline"/>
              <w:numPr>
                <w:ilvl w:val="0"/>
                <w:numId w:val="0"/>
              </w:num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No BIS receipt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707DA3EF" w14:textId="059C1A4A" w:rsidR="00726916" w:rsidRDefault="00475D9D" w:rsidP="00311AC9">
            <w:pPr>
              <w:pStyle w:val="berschriftOutline"/>
              <w:numPr>
                <w:ilvl w:val="0"/>
                <w:numId w:val="0"/>
              </w:num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Low level of</w:t>
            </w:r>
            <w:r w:rsidR="00726916">
              <w:rPr>
                <w:rFonts w:cs="Times New Roman"/>
              </w:rPr>
              <w:t xml:space="preserve"> trust and support</w:t>
            </w:r>
          </w:p>
        </w:tc>
        <w:tc>
          <w:tcPr>
            <w:tcW w:w="1813" w:type="dxa"/>
            <w:tcBorders>
              <w:bottom w:val="single" w:sz="4" w:space="0" w:color="auto"/>
              <w:right w:val="single" w:sz="4" w:space="0" w:color="auto"/>
            </w:tcBorders>
          </w:tcPr>
          <w:p w14:paraId="1F0707E1" w14:textId="66A5977A" w:rsidR="00726916" w:rsidRDefault="00475D9D" w:rsidP="00311AC9">
            <w:pPr>
              <w:pStyle w:val="berschriftOutline"/>
              <w:numPr>
                <w:ilvl w:val="0"/>
                <w:numId w:val="0"/>
              </w:num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High level of</w:t>
            </w:r>
            <w:r w:rsidR="00726916">
              <w:rPr>
                <w:rFonts w:cs="Times New Roman"/>
              </w:rPr>
              <w:t xml:space="preserve"> trust and support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</w:tcBorders>
          </w:tcPr>
          <w:p w14:paraId="6BC6068C" w14:textId="77777777" w:rsidR="00726916" w:rsidRDefault="005E0421" w:rsidP="00311AC9">
            <w:pPr>
              <w:pStyle w:val="berschriftOutline"/>
              <w:numPr>
                <w:ilvl w:val="0"/>
                <w:numId w:val="0"/>
              </w:num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total</w:t>
            </w:r>
          </w:p>
        </w:tc>
      </w:tr>
      <w:tr w:rsidR="00726916" w14:paraId="0C4AE3FE" w14:textId="77777777" w:rsidTr="005E0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tcBorders>
              <w:top w:val="single" w:sz="4" w:space="0" w:color="auto"/>
            </w:tcBorders>
          </w:tcPr>
          <w:p w14:paraId="4908A539" w14:textId="77777777" w:rsidR="00726916" w:rsidRDefault="00726916" w:rsidP="00726916">
            <w:pPr>
              <w:pStyle w:val="berschriftOutline"/>
              <w:numPr>
                <w:ilvl w:val="0"/>
                <w:numId w:val="0"/>
              </w:numPr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No BIS receipt </w:t>
            </w:r>
          </w:p>
        </w:tc>
        <w:tc>
          <w:tcPr>
            <w:tcW w:w="1812" w:type="dxa"/>
            <w:tcBorders>
              <w:top w:val="single" w:sz="4" w:space="0" w:color="auto"/>
            </w:tcBorders>
          </w:tcPr>
          <w:p w14:paraId="6BB74EE0" w14:textId="77777777" w:rsidR="00726916" w:rsidRPr="00343637" w:rsidRDefault="00726916" w:rsidP="00726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3637">
              <w:t>13,449</w:t>
            </w:r>
            <w:r w:rsidR="005E0421">
              <w:t xml:space="preserve"> </w:t>
            </w:r>
            <w:r w:rsidR="005E0421" w:rsidRPr="005E0421">
              <w:rPr>
                <w:sz w:val="20"/>
              </w:rPr>
              <w:t>[100]</w:t>
            </w:r>
          </w:p>
        </w:tc>
        <w:tc>
          <w:tcPr>
            <w:tcW w:w="1812" w:type="dxa"/>
            <w:tcBorders>
              <w:top w:val="single" w:sz="4" w:space="0" w:color="auto"/>
            </w:tcBorders>
          </w:tcPr>
          <w:p w14:paraId="7259D90A" w14:textId="77777777" w:rsidR="00726916" w:rsidRPr="00343637" w:rsidRDefault="00726916" w:rsidP="00726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3637">
              <w:t>0</w:t>
            </w:r>
          </w:p>
        </w:tc>
        <w:tc>
          <w:tcPr>
            <w:tcW w:w="1813" w:type="dxa"/>
            <w:tcBorders>
              <w:top w:val="single" w:sz="4" w:space="0" w:color="auto"/>
              <w:right w:val="single" w:sz="4" w:space="0" w:color="auto"/>
            </w:tcBorders>
          </w:tcPr>
          <w:p w14:paraId="7BE84399" w14:textId="77777777" w:rsidR="00726916" w:rsidRPr="00343637" w:rsidRDefault="00726916" w:rsidP="00726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3637">
              <w:t>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</w:tcBorders>
          </w:tcPr>
          <w:p w14:paraId="1876453D" w14:textId="77777777" w:rsidR="005E0421" w:rsidRDefault="00726916" w:rsidP="00726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3637">
              <w:t>13,449</w:t>
            </w:r>
            <w:r w:rsidR="005E0421">
              <w:t xml:space="preserve"> </w:t>
            </w:r>
            <w:r w:rsidR="005E0421" w:rsidRPr="005E0421">
              <w:rPr>
                <w:sz w:val="20"/>
              </w:rPr>
              <w:t>[100]</w:t>
            </w:r>
          </w:p>
        </w:tc>
      </w:tr>
      <w:tr w:rsidR="00726916" w14:paraId="2DD0A697" w14:textId="77777777" w:rsidTr="00726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30194EE8" w14:textId="77777777" w:rsidR="00726916" w:rsidRDefault="00726916" w:rsidP="00726916">
            <w:pPr>
              <w:pStyle w:val="berschriftOutline"/>
              <w:numPr>
                <w:ilvl w:val="0"/>
                <w:numId w:val="0"/>
              </w:numPr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&lt;2 years</w:t>
            </w:r>
          </w:p>
        </w:tc>
        <w:tc>
          <w:tcPr>
            <w:tcW w:w="1812" w:type="dxa"/>
          </w:tcPr>
          <w:p w14:paraId="55F4E6A2" w14:textId="77777777" w:rsidR="00726916" w:rsidRPr="00681BD6" w:rsidRDefault="00726916" w:rsidP="00726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BD6">
              <w:t>0</w:t>
            </w:r>
          </w:p>
        </w:tc>
        <w:tc>
          <w:tcPr>
            <w:tcW w:w="1812" w:type="dxa"/>
          </w:tcPr>
          <w:p w14:paraId="2F40B237" w14:textId="77777777" w:rsidR="00726916" w:rsidRPr="00681BD6" w:rsidRDefault="00726916" w:rsidP="00726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BD6">
              <w:t>1,196</w:t>
            </w:r>
            <w:r w:rsidR="005E0421">
              <w:t xml:space="preserve"> </w:t>
            </w:r>
            <w:r w:rsidR="005E0421" w:rsidRPr="005E0421">
              <w:rPr>
                <w:sz w:val="20"/>
              </w:rPr>
              <w:t>[67.69]</w:t>
            </w:r>
          </w:p>
        </w:tc>
        <w:tc>
          <w:tcPr>
            <w:tcW w:w="1813" w:type="dxa"/>
            <w:tcBorders>
              <w:right w:val="single" w:sz="4" w:space="0" w:color="auto"/>
            </w:tcBorders>
          </w:tcPr>
          <w:p w14:paraId="6001A7E5" w14:textId="77777777" w:rsidR="00726916" w:rsidRPr="00681BD6" w:rsidRDefault="00726916" w:rsidP="00726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BD6">
              <w:t>571</w:t>
            </w:r>
            <w:r w:rsidR="005E0421">
              <w:t xml:space="preserve"> </w:t>
            </w:r>
            <w:r w:rsidR="005E0421" w:rsidRPr="005E0421">
              <w:rPr>
                <w:sz w:val="20"/>
              </w:rPr>
              <w:t>[32.31]</w:t>
            </w:r>
          </w:p>
        </w:tc>
        <w:tc>
          <w:tcPr>
            <w:tcW w:w="1813" w:type="dxa"/>
            <w:tcBorders>
              <w:left w:val="single" w:sz="4" w:space="0" w:color="auto"/>
            </w:tcBorders>
          </w:tcPr>
          <w:p w14:paraId="3A92D3B5" w14:textId="77777777" w:rsidR="00726916" w:rsidRDefault="00726916" w:rsidP="00726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BD6">
              <w:t>1,767</w:t>
            </w:r>
            <w:r w:rsidR="005E0421">
              <w:t xml:space="preserve"> </w:t>
            </w:r>
            <w:r w:rsidR="005E0421" w:rsidRPr="005E0421">
              <w:rPr>
                <w:sz w:val="20"/>
              </w:rPr>
              <w:t>[100]</w:t>
            </w:r>
          </w:p>
        </w:tc>
      </w:tr>
      <w:tr w:rsidR="00726916" w14:paraId="2D224373" w14:textId="77777777" w:rsidTr="00726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3893AE8C" w14:textId="77777777" w:rsidR="00726916" w:rsidRDefault="00726916" w:rsidP="00726916">
            <w:pPr>
              <w:pStyle w:val="berschriftOutline"/>
              <w:numPr>
                <w:ilvl w:val="0"/>
                <w:numId w:val="0"/>
              </w:numPr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2-5 years</w:t>
            </w:r>
          </w:p>
        </w:tc>
        <w:tc>
          <w:tcPr>
            <w:tcW w:w="1812" w:type="dxa"/>
          </w:tcPr>
          <w:p w14:paraId="149BF379" w14:textId="77777777" w:rsidR="00726916" w:rsidRPr="0078088E" w:rsidRDefault="00726916" w:rsidP="00726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088E">
              <w:t>0</w:t>
            </w:r>
          </w:p>
        </w:tc>
        <w:tc>
          <w:tcPr>
            <w:tcW w:w="1812" w:type="dxa"/>
          </w:tcPr>
          <w:p w14:paraId="3DD82ECA" w14:textId="77777777" w:rsidR="00726916" w:rsidRPr="0078088E" w:rsidRDefault="00726916" w:rsidP="00726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088E">
              <w:t>1,257</w:t>
            </w:r>
            <w:r w:rsidR="005E0421">
              <w:t xml:space="preserve"> </w:t>
            </w:r>
            <w:r w:rsidR="005E0421" w:rsidRPr="005E0421">
              <w:rPr>
                <w:sz w:val="20"/>
              </w:rPr>
              <w:t>[62.82]</w:t>
            </w:r>
          </w:p>
        </w:tc>
        <w:tc>
          <w:tcPr>
            <w:tcW w:w="1813" w:type="dxa"/>
            <w:tcBorders>
              <w:right w:val="single" w:sz="4" w:space="0" w:color="auto"/>
            </w:tcBorders>
          </w:tcPr>
          <w:p w14:paraId="2987E050" w14:textId="77777777" w:rsidR="00726916" w:rsidRPr="0078088E" w:rsidRDefault="00726916" w:rsidP="00726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088E">
              <w:t>744</w:t>
            </w:r>
            <w:r w:rsidR="005E0421">
              <w:t xml:space="preserve"> </w:t>
            </w:r>
            <w:r w:rsidR="005E0421" w:rsidRPr="005E0421">
              <w:rPr>
                <w:sz w:val="20"/>
              </w:rPr>
              <w:t>[37.18]</w:t>
            </w:r>
          </w:p>
        </w:tc>
        <w:tc>
          <w:tcPr>
            <w:tcW w:w="1813" w:type="dxa"/>
            <w:tcBorders>
              <w:left w:val="single" w:sz="4" w:space="0" w:color="auto"/>
            </w:tcBorders>
          </w:tcPr>
          <w:p w14:paraId="5CB52A3D" w14:textId="77777777" w:rsidR="00726916" w:rsidRDefault="00726916" w:rsidP="00726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088E">
              <w:t>2,001</w:t>
            </w:r>
            <w:r w:rsidR="005E0421">
              <w:t xml:space="preserve"> </w:t>
            </w:r>
            <w:r w:rsidR="005E0421" w:rsidRPr="005E0421">
              <w:rPr>
                <w:sz w:val="20"/>
              </w:rPr>
              <w:t>[100]</w:t>
            </w:r>
          </w:p>
        </w:tc>
      </w:tr>
      <w:tr w:rsidR="00726916" w14:paraId="45E5CF5A" w14:textId="77777777" w:rsidTr="00726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tcBorders>
              <w:bottom w:val="single" w:sz="4" w:space="0" w:color="auto"/>
            </w:tcBorders>
          </w:tcPr>
          <w:p w14:paraId="16824BBA" w14:textId="77777777" w:rsidR="00726916" w:rsidRDefault="00726916" w:rsidP="00726916">
            <w:pPr>
              <w:pStyle w:val="berschriftOutline"/>
              <w:numPr>
                <w:ilvl w:val="0"/>
                <w:numId w:val="0"/>
              </w:numPr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&gt;5 years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1F9FD3D9" w14:textId="77777777" w:rsidR="00726916" w:rsidRPr="00C83601" w:rsidRDefault="00726916" w:rsidP="00726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3601">
              <w:t>0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518EE4ED" w14:textId="77777777" w:rsidR="00726916" w:rsidRPr="00C83601" w:rsidRDefault="00726916" w:rsidP="00726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3601">
              <w:t>1,041</w:t>
            </w:r>
            <w:r w:rsidR="005E0421">
              <w:t xml:space="preserve"> </w:t>
            </w:r>
            <w:r w:rsidR="005E0421" w:rsidRPr="005E0421">
              <w:rPr>
                <w:sz w:val="20"/>
              </w:rPr>
              <w:t>[73.93]</w:t>
            </w:r>
          </w:p>
        </w:tc>
        <w:tc>
          <w:tcPr>
            <w:tcW w:w="1813" w:type="dxa"/>
            <w:tcBorders>
              <w:bottom w:val="single" w:sz="4" w:space="0" w:color="auto"/>
              <w:right w:val="single" w:sz="4" w:space="0" w:color="auto"/>
            </w:tcBorders>
          </w:tcPr>
          <w:p w14:paraId="71F141AB" w14:textId="77777777" w:rsidR="00726916" w:rsidRPr="00C83601" w:rsidRDefault="00726916" w:rsidP="00726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3601">
              <w:t>367</w:t>
            </w:r>
            <w:r w:rsidR="005E0421">
              <w:t xml:space="preserve"> </w:t>
            </w:r>
            <w:r w:rsidR="005E0421" w:rsidRPr="005E0421">
              <w:rPr>
                <w:sz w:val="20"/>
              </w:rPr>
              <w:t>[26.07]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</w:tcBorders>
          </w:tcPr>
          <w:p w14:paraId="4F713AB3" w14:textId="77777777" w:rsidR="00726916" w:rsidRDefault="00726916" w:rsidP="00726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3601">
              <w:t>1,</w:t>
            </w:r>
            <w:r w:rsidRPr="005E0421">
              <w:t>408</w:t>
            </w:r>
            <w:r w:rsidR="005E0421" w:rsidRPr="005E0421">
              <w:rPr>
                <w:sz w:val="20"/>
              </w:rPr>
              <w:t xml:space="preserve"> [100]</w:t>
            </w:r>
          </w:p>
        </w:tc>
      </w:tr>
      <w:tr w:rsidR="00726916" w14:paraId="01822E0F" w14:textId="77777777" w:rsidTr="00726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tcBorders>
              <w:top w:val="single" w:sz="4" w:space="0" w:color="auto"/>
            </w:tcBorders>
          </w:tcPr>
          <w:p w14:paraId="1C507FDF" w14:textId="77777777" w:rsidR="00726916" w:rsidRDefault="00726916" w:rsidP="00726916">
            <w:pPr>
              <w:pStyle w:val="berschriftOutline"/>
              <w:numPr>
                <w:ilvl w:val="0"/>
                <w:numId w:val="0"/>
              </w:numPr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total</w:t>
            </w:r>
          </w:p>
        </w:tc>
        <w:tc>
          <w:tcPr>
            <w:tcW w:w="1812" w:type="dxa"/>
            <w:tcBorders>
              <w:top w:val="single" w:sz="4" w:space="0" w:color="auto"/>
            </w:tcBorders>
          </w:tcPr>
          <w:p w14:paraId="57464F20" w14:textId="77777777" w:rsidR="00726916" w:rsidRPr="008250F6" w:rsidRDefault="00726916" w:rsidP="00726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50F6">
              <w:t>13,449</w:t>
            </w:r>
            <w:r w:rsidR="005E0421">
              <w:t xml:space="preserve"> </w:t>
            </w:r>
            <w:r w:rsidR="005E0421" w:rsidRPr="005E0421">
              <w:rPr>
                <w:sz w:val="20"/>
              </w:rPr>
              <w:t>[72.21]</w:t>
            </w:r>
          </w:p>
        </w:tc>
        <w:tc>
          <w:tcPr>
            <w:tcW w:w="1812" w:type="dxa"/>
            <w:tcBorders>
              <w:top w:val="single" w:sz="4" w:space="0" w:color="auto"/>
            </w:tcBorders>
          </w:tcPr>
          <w:p w14:paraId="3F56528C" w14:textId="77777777" w:rsidR="00726916" w:rsidRPr="008250F6" w:rsidRDefault="00726916" w:rsidP="00726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50F6">
              <w:t>3,494</w:t>
            </w:r>
            <w:r w:rsidR="005E0421">
              <w:t xml:space="preserve"> </w:t>
            </w:r>
            <w:r w:rsidR="005E0421" w:rsidRPr="005E0421">
              <w:rPr>
                <w:sz w:val="20"/>
              </w:rPr>
              <w:t>[18.76]</w:t>
            </w:r>
          </w:p>
        </w:tc>
        <w:tc>
          <w:tcPr>
            <w:tcW w:w="1813" w:type="dxa"/>
            <w:tcBorders>
              <w:top w:val="single" w:sz="4" w:space="0" w:color="auto"/>
              <w:right w:val="single" w:sz="4" w:space="0" w:color="auto"/>
            </w:tcBorders>
          </w:tcPr>
          <w:p w14:paraId="6DA9891E" w14:textId="77777777" w:rsidR="00726916" w:rsidRPr="008250F6" w:rsidRDefault="00726916" w:rsidP="00726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50F6">
              <w:t>1,682</w:t>
            </w:r>
            <w:r w:rsidR="005E0421">
              <w:t xml:space="preserve"> </w:t>
            </w:r>
            <w:r w:rsidR="005E0421" w:rsidRPr="005E0421">
              <w:rPr>
                <w:sz w:val="20"/>
              </w:rPr>
              <w:t>[9.03]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</w:tcBorders>
          </w:tcPr>
          <w:p w14:paraId="1BFE2FF3" w14:textId="77777777" w:rsidR="00726916" w:rsidRDefault="00726916" w:rsidP="00726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50F6">
              <w:t>18,625</w:t>
            </w:r>
            <w:r w:rsidR="005E0421">
              <w:t xml:space="preserve"> </w:t>
            </w:r>
            <w:r w:rsidR="005E0421" w:rsidRPr="005E0421">
              <w:rPr>
                <w:sz w:val="20"/>
              </w:rPr>
              <w:t>[100]</w:t>
            </w:r>
          </w:p>
        </w:tc>
      </w:tr>
    </w:tbl>
    <w:p w14:paraId="7A2DB270" w14:textId="654D4854" w:rsidR="00726916" w:rsidRPr="000F6323" w:rsidRDefault="005E0421" w:rsidP="000C769C">
      <w:pPr>
        <w:pStyle w:val="berschriftOutline"/>
        <w:numPr>
          <w:ilvl w:val="0"/>
          <w:numId w:val="0"/>
        </w:numPr>
        <w:spacing w:line="480" w:lineRule="auto"/>
        <w:jc w:val="both"/>
        <w:rPr>
          <w:rFonts w:cs="Times New Roman"/>
          <w:b w:val="0"/>
          <w:sz w:val="20"/>
        </w:rPr>
      </w:pPr>
      <w:r w:rsidRPr="000F6323">
        <w:rPr>
          <w:rFonts w:cs="Times New Roman"/>
          <w:b w:val="0"/>
          <w:i/>
          <w:sz w:val="20"/>
        </w:rPr>
        <w:t>Notes</w:t>
      </w:r>
      <w:r w:rsidRPr="000F6323">
        <w:rPr>
          <w:rFonts w:cs="Times New Roman"/>
          <w:b w:val="0"/>
          <w:sz w:val="20"/>
        </w:rPr>
        <w:t xml:space="preserve">: </w:t>
      </w:r>
      <w:r w:rsidR="00AF7DEF" w:rsidRPr="000F6323">
        <w:rPr>
          <w:rFonts w:cs="Times New Roman"/>
          <w:b w:val="0"/>
          <w:sz w:val="20"/>
        </w:rPr>
        <w:t>PASS 062</w:t>
      </w:r>
      <w:r w:rsidR="0044221E">
        <w:rPr>
          <w:rFonts w:cs="Times New Roman"/>
          <w:b w:val="0"/>
          <w:sz w:val="20"/>
        </w:rPr>
        <w:t>1</w:t>
      </w:r>
      <w:r w:rsidR="00AF7DEF" w:rsidRPr="000F6323">
        <w:rPr>
          <w:rFonts w:cs="Times New Roman"/>
          <w:b w:val="0"/>
          <w:sz w:val="20"/>
        </w:rPr>
        <w:t xml:space="preserve"> v1</w:t>
      </w:r>
      <w:r w:rsidR="00475D9D" w:rsidRPr="000F6323">
        <w:rPr>
          <w:rFonts w:cs="Times New Roman"/>
          <w:b w:val="0"/>
          <w:sz w:val="20"/>
        </w:rPr>
        <w:t xml:space="preserve"> (2019-2021)</w:t>
      </w:r>
      <w:r w:rsidR="00AF7DEF" w:rsidRPr="000F6323">
        <w:rPr>
          <w:rFonts w:cs="Times New Roman"/>
          <w:b w:val="0"/>
          <w:sz w:val="20"/>
        </w:rPr>
        <w:t>; own calculation; r</w:t>
      </w:r>
      <w:r w:rsidRPr="000F6323">
        <w:rPr>
          <w:rFonts w:cs="Times New Roman"/>
          <w:b w:val="0"/>
          <w:sz w:val="20"/>
        </w:rPr>
        <w:t>ow percentages in square brackets</w:t>
      </w:r>
      <w:r w:rsidR="00974D82" w:rsidRPr="000F6323">
        <w:rPr>
          <w:rFonts w:cs="Times New Roman"/>
          <w:b w:val="0"/>
          <w:sz w:val="20"/>
        </w:rPr>
        <w:t>.</w:t>
      </w:r>
    </w:p>
    <w:p w14:paraId="46236D59" w14:textId="77777777" w:rsidR="00876E75" w:rsidRDefault="00876E75">
      <w:pPr>
        <w:spacing w:after="160" w:line="259" w:lineRule="auto"/>
        <w:jc w:val="left"/>
        <w:rPr>
          <w:rFonts w:cs="Times New Roman"/>
          <w:b/>
        </w:rPr>
      </w:pPr>
    </w:p>
    <w:p w14:paraId="5826BBAF" w14:textId="1AD74CA3" w:rsidR="00C053F3" w:rsidRDefault="00C053F3">
      <w:pPr>
        <w:spacing w:after="160" w:line="259" w:lineRule="auto"/>
        <w:jc w:val="left"/>
        <w:rPr>
          <w:rFonts w:cs="Times New Roman"/>
          <w:b/>
        </w:rPr>
      </w:pPr>
      <w:r>
        <w:rPr>
          <w:rFonts w:cs="Times New Roman"/>
          <w:b/>
        </w:rPr>
        <w:t>Figure A</w:t>
      </w:r>
      <w:r w:rsidR="001E2090">
        <w:rPr>
          <w:rFonts w:cs="Times New Roman"/>
          <w:b/>
        </w:rPr>
        <w:t>3</w:t>
      </w:r>
      <w:r w:rsidR="00831202">
        <w:rPr>
          <w:rFonts w:cs="Times New Roman"/>
          <w:b/>
        </w:rPr>
        <w:t xml:space="preserve">: </w:t>
      </w:r>
      <w:r w:rsidR="00831202" w:rsidRPr="00347CD1">
        <w:rPr>
          <w:rFonts w:cs="Times New Roman"/>
        </w:rPr>
        <w:t>Mean levels of political alienation (2019-2021)</w:t>
      </w:r>
    </w:p>
    <w:p w14:paraId="60FB05EF" w14:textId="77777777" w:rsidR="0020541C" w:rsidRPr="0020541C" w:rsidRDefault="0020541C" w:rsidP="0020541C">
      <w:pPr>
        <w:spacing w:after="160" w:line="259" w:lineRule="auto"/>
        <w:jc w:val="left"/>
        <w:rPr>
          <w:rFonts w:cs="Times New Roman"/>
          <w:b/>
          <w:lang w:val="de-DE"/>
        </w:rPr>
      </w:pPr>
      <w:r w:rsidRPr="0020541C">
        <w:rPr>
          <w:rFonts w:cs="Times New Roman"/>
          <w:b/>
          <w:noProof/>
          <w:lang w:val="de-DE"/>
        </w:rPr>
        <w:drawing>
          <wp:inline distT="0" distB="0" distL="0" distR="0" wp14:anchorId="0DE31B81" wp14:editId="5CA2D17E">
            <wp:extent cx="5760000" cy="3842185"/>
            <wp:effectExtent l="0" t="0" r="0" b="6350"/>
            <wp:docPr id="6" name="Grafik 6" descr="Z:\PostDoc\Papers\POLITIK\03_Analyse\Output\10_R&amp;R1\Graphs\FigureA2_alien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PostDoc\Papers\POLITIK\03_Analyse\Output\10_R&amp;R1\Graphs\FigureA2_alienatio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84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F881B" w14:textId="0E1D7B13" w:rsidR="00B26B53" w:rsidRPr="000F6323" w:rsidRDefault="00B26B53" w:rsidP="0037533B">
      <w:pPr>
        <w:pStyle w:val="berschriftOutline"/>
        <w:numPr>
          <w:ilvl w:val="0"/>
          <w:numId w:val="0"/>
        </w:numPr>
        <w:spacing w:line="240" w:lineRule="auto"/>
        <w:jc w:val="both"/>
        <w:rPr>
          <w:rFonts w:cs="Times New Roman"/>
          <w:b w:val="0"/>
          <w:sz w:val="20"/>
        </w:rPr>
      </w:pPr>
      <w:r w:rsidRPr="000F6323">
        <w:rPr>
          <w:rFonts w:cs="Times New Roman"/>
          <w:b w:val="0"/>
          <w:i/>
          <w:sz w:val="20"/>
        </w:rPr>
        <w:t>Notes</w:t>
      </w:r>
      <w:r w:rsidRPr="000F6323">
        <w:rPr>
          <w:rFonts w:cs="Times New Roman"/>
          <w:b w:val="0"/>
          <w:sz w:val="20"/>
        </w:rPr>
        <w:t>: PASS 062</w:t>
      </w:r>
      <w:r w:rsidR="0044221E">
        <w:rPr>
          <w:rFonts w:cs="Times New Roman"/>
          <w:b w:val="0"/>
          <w:sz w:val="20"/>
        </w:rPr>
        <w:t>1</w:t>
      </w:r>
      <w:r w:rsidRPr="000F6323">
        <w:rPr>
          <w:rFonts w:cs="Times New Roman"/>
          <w:b w:val="0"/>
          <w:sz w:val="20"/>
        </w:rPr>
        <w:t xml:space="preserve"> v1</w:t>
      </w:r>
      <w:r w:rsidR="00311AC9">
        <w:rPr>
          <w:rFonts w:cs="Times New Roman"/>
          <w:b w:val="0"/>
          <w:sz w:val="20"/>
        </w:rPr>
        <w:t xml:space="preserve"> (2019-2021)</w:t>
      </w:r>
      <w:r w:rsidRPr="000F6323">
        <w:rPr>
          <w:rFonts w:cs="Times New Roman"/>
          <w:b w:val="0"/>
          <w:sz w:val="20"/>
        </w:rPr>
        <w:t>; own calculation;</w:t>
      </w:r>
      <w:r w:rsidR="00F93309" w:rsidRPr="000F6323">
        <w:rPr>
          <w:rFonts w:cs="Times New Roman"/>
          <w:b w:val="0"/>
          <w:sz w:val="20"/>
        </w:rPr>
        <w:t xml:space="preserve"> arithmetic means </w:t>
      </w:r>
      <w:r w:rsidRPr="000F6323">
        <w:rPr>
          <w:rFonts w:cs="Times New Roman"/>
          <w:b w:val="0"/>
          <w:sz w:val="20"/>
        </w:rPr>
        <w:t>with 95% confidence intervals</w:t>
      </w:r>
      <w:r w:rsidR="00F93309" w:rsidRPr="000F6323">
        <w:rPr>
          <w:rFonts w:cs="Times New Roman"/>
          <w:b w:val="0"/>
          <w:sz w:val="20"/>
        </w:rPr>
        <w:t>; each indicator is measured on an 11-point scale</w:t>
      </w:r>
      <w:r w:rsidR="00311AC9">
        <w:rPr>
          <w:rFonts w:cs="Times New Roman"/>
          <w:b w:val="0"/>
          <w:sz w:val="20"/>
        </w:rPr>
        <w:t>; weighted analysis.</w:t>
      </w:r>
    </w:p>
    <w:p w14:paraId="69B524F6" w14:textId="77777777" w:rsidR="00C053F3" w:rsidRDefault="00C053F3">
      <w:pPr>
        <w:spacing w:after="160" w:line="259" w:lineRule="auto"/>
        <w:jc w:val="left"/>
        <w:rPr>
          <w:rFonts w:cs="Times New Roman"/>
          <w:b/>
        </w:rPr>
      </w:pPr>
    </w:p>
    <w:p w14:paraId="6557D133" w14:textId="77777777" w:rsidR="00C053F3" w:rsidRDefault="00C053F3">
      <w:pPr>
        <w:spacing w:after="160" w:line="259" w:lineRule="auto"/>
        <w:jc w:val="left"/>
        <w:rPr>
          <w:rFonts w:cs="Times New Roman"/>
          <w:b/>
        </w:rPr>
      </w:pPr>
    </w:p>
    <w:p w14:paraId="75017794" w14:textId="77777777" w:rsidR="00C053F3" w:rsidRDefault="00C053F3">
      <w:pPr>
        <w:spacing w:after="160" w:line="259" w:lineRule="auto"/>
        <w:jc w:val="left"/>
        <w:rPr>
          <w:rFonts w:cs="Times New Roman"/>
          <w:b/>
        </w:rPr>
        <w:sectPr w:rsidR="00C053F3" w:rsidSect="00726916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545551BD" w14:textId="77777777" w:rsidR="00C053F3" w:rsidRDefault="00C053F3" w:rsidP="00301929">
      <w:pPr>
        <w:pStyle w:val="berschriftOutline"/>
        <w:numPr>
          <w:ilvl w:val="0"/>
          <w:numId w:val="0"/>
        </w:numPr>
        <w:spacing w:line="480" w:lineRule="auto"/>
        <w:jc w:val="both"/>
        <w:rPr>
          <w:rFonts w:cs="Times New Roman"/>
        </w:rPr>
      </w:pPr>
      <w:r w:rsidRPr="00C053F3">
        <w:rPr>
          <w:rFonts w:cs="Times New Roman"/>
        </w:rPr>
        <w:lastRenderedPageBreak/>
        <w:t>Table A4</w:t>
      </w:r>
      <w:r w:rsidR="00831202">
        <w:rPr>
          <w:rFonts w:cs="Times New Roman"/>
        </w:rPr>
        <w:t xml:space="preserve">: </w:t>
      </w:r>
      <w:r w:rsidR="00831202" w:rsidRPr="00831202">
        <w:rPr>
          <w:rFonts w:cs="Times New Roman"/>
          <w:b w:val="0"/>
        </w:rPr>
        <w:t>Fixed effects regression models</w:t>
      </w:r>
      <w:r w:rsidR="00831202" w:rsidRPr="00831202">
        <w:rPr>
          <w:rFonts w:cs="Times New Roman"/>
        </w:rPr>
        <w:t xml:space="preserve"> </w:t>
      </w:r>
    </w:p>
    <w:tbl>
      <w:tblPr>
        <w:tblW w:w="14054" w:type="dxa"/>
        <w:tblLook w:val="0000" w:firstRow="0" w:lastRow="0" w:firstColumn="0" w:lastColumn="0" w:noHBand="0" w:noVBand="0"/>
      </w:tblPr>
      <w:tblGrid>
        <w:gridCol w:w="2764"/>
        <w:gridCol w:w="1254"/>
        <w:gridCol w:w="1254"/>
        <w:gridCol w:w="1254"/>
        <w:gridCol w:w="1255"/>
        <w:gridCol w:w="1254"/>
        <w:gridCol w:w="1254"/>
        <w:gridCol w:w="1255"/>
        <w:gridCol w:w="1255"/>
        <w:gridCol w:w="1255"/>
      </w:tblGrid>
      <w:tr w:rsidR="00123BD0" w:rsidRPr="00A70807" w14:paraId="4F079FC3" w14:textId="77777777" w:rsidTr="00221553">
        <w:tc>
          <w:tcPr>
            <w:tcW w:w="27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2DABEE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58433D" w14:textId="77777777" w:rsidR="00E268DD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 xml:space="preserve">M5a: </w:t>
            </w:r>
          </w:p>
          <w:p w14:paraId="3B29B55C" w14:textId="35B0090F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 xml:space="preserve">Trust in </w:t>
            </w:r>
          </w:p>
          <w:p w14:paraId="4A1F537A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political parties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BDE473" w14:textId="77777777" w:rsidR="00E268DD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 xml:space="preserve">M6a: </w:t>
            </w:r>
          </w:p>
          <w:p w14:paraId="2ED24CFB" w14:textId="7E185D3D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 xml:space="preserve">Trust in </w:t>
            </w:r>
          </w:p>
          <w:p w14:paraId="54E014F8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political parties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1C6FFD" w14:textId="77777777" w:rsidR="00123BD0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M</w:t>
            </w:r>
            <w:r>
              <w:rPr>
                <w:sz w:val="20"/>
                <w:szCs w:val="20"/>
                <w:lang w:val="en-US"/>
              </w:rPr>
              <w:t>5b</w:t>
            </w:r>
            <w:r w:rsidRPr="00A70807">
              <w:rPr>
                <w:sz w:val="20"/>
                <w:szCs w:val="20"/>
                <w:lang w:val="en-US"/>
              </w:rPr>
              <w:t>:</w:t>
            </w:r>
          </w:p>
          <w:p w14:paraId="33012031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 xml:space="preserve">Trust in </w:t>
            </w:r>
          </w:p>
          <w:p w14:paraId="4D3CC520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government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6347D9" w14:textId="3AB4B6E1" w:rsidR="00123BD0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M</w:t>
            </w:r>
            <w:r>
              <w:rPr>
                <w:sz w:val="20"/>
                <w:szCs w:val="20"/>
                <w:lang w:val="en-US"/>
              </w:rPr>
              <w:t>6b</w:t>
            </w:r>
            <w:r w:rsidRPr="00A70807">
              <w:rPr>
                <w:sz w:val="20"/>
                <w:szCs w:val="20"/>
                <w:lang w:val="en-US"/>
              </w:rPr>
              <w:t>:</w:t>
            </w:r>
          </w:p>
          <w:p w14:paraId="0EC826E7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 xml:space="preserve"> Trust in </w:t>
            </w:r>
          </w:p>
          <w:p w14:paraId="2F8921F1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government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652DDB" w14:textId="77777777" w:rsidR="00123BD0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M</w:t>
            </w:r>
            <w:r>
              <w:rPr>
                <w:sz w:val="20"/>
                <w:szCs w:val="20"/>
                <w:lang w:val="en-US"/>
              </w:rPr>
              <w:t>5c</w:t>
            </w:r>
            <w:r w:rsidRPr="00A70807">
              <w:rPr>
                <w:sz w:val="20"/>
                <w:szCs w:val="20"/>
                <w:lang w:val="en-US"/>
              </w:rPr>
              <w:t>:</w:t>
            </w:r>
          </w:p>
          <w:p w14:paraId="2B9CD425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Satisfaction with democracy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A836203" w14:textId="77777777" w:rsidR="00123BD0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M</w:t>
            </w:r>
            <w:r>
              <w:rPr>
                <w:sz w:val="20"/>
                <w:szCs w:val="20"/>
                <w:lang w:val="en-US"/>
              </w:rPr>
              <w:t>6c</w:t>
            </w:r>
            <w:r w:rsidRPr="00A70807">
              <w:rPr>
                <w:sz w:val="20"/>
                <w:szCs w:val="20"/>
                <w:lang w:val="en-US"/>
              </w:rPr>
              <w:t xml:space="preserve">: </w:t>
            </w:r>
          </w:p>
          <w:p w14:paraId="5D53ED5F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Satisfaction with democracy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D95AE7" w14:textId="77777777" w:rsidR="00E268DD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221553">
              <w:rPr>
                <w:sz w:val="20"/>
                <w:szCs w:val="20"/>
                <w:lang w:val="en-US"/>
              </w:rPr>
              <w:t xml:space="preserve">M7a: </w:t>
            </w:r>
          </w:p>
          <w:p w14:paraId="0E09AD29" w14:textId="1AF1C9D9" w:rsidR="00123BD0" w:rsidRPr="00221553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221553">
              <w:rPr>
                <w:sz w:val="20"/>
                <w:szCs w:val="20"/>
                <w:lang w:val="en-US"/>
              </w:rPr>
              <w:t xml:space="preserve">Trust in </w:t>
            </w:r>
          </w:p>
          <w:p w14:paraId="173AC02D" w14:textId="2444A5AF" w:rsidR="00123BD0" w:rsidRPr="00221553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221553">
              <w:rPr>
                <w:sz w:val="20"/>
                <w:szCs w:val="20"/>
                <w:lang w:val="en-US"/>
              </w:rPr>
              <w:t>political parties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1BC3CA" w14:textId="77777777" w:rsidR="00123BD0" w:rsidRPr="00221553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221553">
              <w:rPr>
                <w:sz w:val="20"/>
                <w:szCs w:val="20"/>
                <w:lang w:val="en-US"/>
              </w:rPr>
              <w:t xml:space="preserve">M7b: </w:t>
            </w:r>
          </w:p>
          <w:p w14:paraId="1C32EE0F" w14:textId="77777777" w:rsidR="00123BD0" w:rsidRPr="00221553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221553">
              <w:rPr>
                <w:sz w:val="20"/>
                <w:szCs w:val="20"/>
                <w:lang w:val="en-US"/>
              </w:rPr>
              <w:t xml:space="preserve">Trust in </w:t>
            </w:r>
          </w:p>
          <w:p w14:paraId="6C833647" w14:textId="68E36879" w:rsidR="00123BD0" w:rsidRPr="00221553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221553">
              <w:rPr>
                <w:sz w:val="20"/>
                <w:szCs w:val="20"/>
                <w:lang w:val="en-US"/>
              </w:rPr>
              <w:t>government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C63F02" w14:textId="3E7CB20E" w:rsidR="00123BD0" w:rsidRPr="00221553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221553">
              <w:rPr>
                <w:sz w:val="20"/>
                <w:szCs w:val="20"/>
                <w:lang w:val="en-US"/>
              </w:rPr>
              <w:t xml:space="preserve">M7c: </w:t>
            </w:r>
          </w:p>
          <w:p w14:paraId="0B6C2657" w14:textId="77777777" w:rsidR="00123BD0" w:rsidRPr="00221553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221553">
              <w:rPr>
                <w:sz w:val="20"/>
                <w:szCs w:val="20"/>
                <w:lang w:val="en-US"/>
              </w:rPr>
              <w:t>Satisfaction with democracy</w:t>
            </w:r>
          </w:p>
        </w:tc>
      </w:tr>
      <w:tr w:rsidR="00123BD0" w:rsidRPr="00A70807" w14:paraId="594F4C5B" w14:textId="77777777" w:rsidTr="00221553"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88D29B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046B30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(1)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90D30C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(2)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47AF83" w14:textId="5E1880FA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(</w:t>
            </w:r>
            <w:r w:rsidR="00311AC9">
              <w:rPr>
                <w:sz w:val="20"/>
                <w:szCs w:val="20"/>
                <w:lang w:val="en-US"/>
              </w:rPr>
              <w:t>3</w:t>
            </w:r>
            <w:r w:rsidRPr="00A70807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252821" w14:textId="6CE9EAFA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(</w:t>
            </w:r>
            <w:r w:rsidR="00311AC9">
              <w:rPr>
                <w:sz w:val="20"/>
                <w:szCs w:val="20"/>
                <w:lang w:val="en-US"/>
              </w:rPr>
              <w:t>4</w:t>
            </w:r>
            <w:r w:rsidRPr="00A70807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03B77A" w14:textId="4338C6CB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(</w:t>
            </w:r>
            <w:r w:rsidR="00311AC9">
              <w:rPr>
                <w:sz w:val="20"/>
                <w:szCs w:val="20"/>
                <w:lang w:val="en-US"/>
              </w:rPr>
              <w:t>5</w:t>
            </w:r>
            <w:r w:rsidRPr="00A70807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2BD14" w14:textId="4FDE0A0E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(</w:t>
            </w:r>
            <w:r w:rsidR="00311AC9">
              <w:rPr>
                <w:sz w:val="20"/>
                <w:szCs w:val="20"/>
                <w:lang w:val="en-US"/>
              </w:rPr>
              <w:t>6</w:t>
            </w:r>
            <w:r w:rsidRPr="00A70807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FFD086" w14:textId="4047D983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(</w:t>
            </w:r>
            <w:r w:rsidR="00311AC9">
              <w:rPr>
                <w:sz w:val="20"/>
                <w:szCs w:val="20"/>
                <w:lang w:val="en-US"/>
              </w:rPr>
              <w:t>7</w:t>
            </w:r>
            <w:r w:rsidRPr="00A70807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94142E" w14:textId="317CECA3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(</w:t>
            </w:r>
            <w:r w:rsidR="00311AC9">
              <w:rPr>
                <w:sz w:val="20"/>
                <w:szCs w:val="20"/>
                <w:lang w:val="en-US"/>
              </w:rPr>
              <w:t>8</w:t>
            </w:r>
            <w:r w:rsidRPr="00A70807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3C888D" w14:textId="264A663B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(</w:t>
            </w:r>
            <w:r w:rsidR="00311AC9">
              <w:rPr>
                <w:sz w:val="20"/>
                <w:szCs w:val="20"/>
                <w:lang w:val="en-US"/>
              </w:rPr>
              <w:t>9</w:t>
            </w:r>
            <w:r w:rsidRPr="00A70807">
              <w:rPr>
                <w:sz w:val="20"/>
                <w:szCs w:val="20"/>
                <w:lang w:val="en-US"/>
              </w:rPr>
              <w:t>)</w:t>
            </w:r>
          </w:p>
        </w:tc>
      </w:tr>
      <w:tr w:rsidR="00123BD0" w:rsidRPr="00A70807" w14:paraId="1E910FA0" w14:textId="77777777" w:rsidTr="00221553">
        <w:tc>
          <w:tcPr>
            <w:tcW w:w="27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135AB" w14:textId="77777777" w:rsidR="00123BD0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Basic Income Support (BIS)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E4CF91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FBBD7A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13A2B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D14601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2994D2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3F0F63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1E10CC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80C1BB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3E0D4D" w14:textId="53248BC5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23BD0" w:rsidRPr="00A70807" w14:paraId="3EE30B63" w14:textId="77777777" w:rsidTr="00221553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3E113FFF" w14:textId="77777777" w:rsidR="00123BD0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No receipt of BIS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36D0EF6E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Ref.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087E27FB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Ref.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59EE6208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Ref.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2933BD86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Ref.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689C3A99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Ref.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80F2F9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Ref.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A5E914" w14:textId="04AF6C86" w:rsidR="00123BD0" w:rsidRPr="0082279D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20"/>
                <w:szCs w:val="20"/>
                <w:lang w:val="en-US"/>
              </w:rPr>
            </w:pPr>
            <w:r w:rsidRPr="0082279D">
              <w:rPr>
                <w:i/>
                <w:sz w:val="20"/>
                <w:szCs w:val="20"/>
                <w:lang w:val="en-US"/>
              </w:rPr>
              <w:t>excluded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29DB4CDA" w14:textId="69056C9C" w:rsidR="00123BD0" w:rsidRPr="0082279D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20"/>
                <w:szCs w:val="20"/>
                <w:lang w:val="en-US"/>
              </w:rPr>
            </w:pPr>
            <w:r w:rsidRPr="0082279D">
              <w:rPr>
                <w:i/>
                <w:sz w:val="20"/>
                <w:szCs w:val="20"/>
                <w:lang w:val="en-US"/>
              </w:rPr>
              <w:t>excluded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09F609CF" w14:textId="39613F2C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2279D">
              <w:rPr>
                <w:i/>
                <w:sz w:val="20"/>
                <w:szCs w:val="20"/>
                <w:lang w:val="en-US"/>
              </w:rPr>
              <w:t>excluded</w:t>
            </w:r>
          </w:p>
        </w:tc>
      </w:tr>
      <w:tr w:rsidR="00123BD0" w:rsidRPr="00A70807" w14:paraId="6818E5B9" w14:textId="77777777" w:rsidTr="00221553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8AFDB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44BF24B2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73EFAD15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617BAE31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60D67A25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15FC2BA3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2C3E4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B401A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33BFF208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7EC1B3BA" w14:textId="2C2DE7DB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23BD0" w:rsidRPr="00A70807" w14:paraId="0D999375" w14:textId="77777777" w:rsidTr="00221553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1CD7D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A70807">
              <w:rPr>
                <w:sz w:val="20"/>
                <w:szCs w:val="20"/>
              </w:rPr>
              <w:t>&lt;2 years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77A501BC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-0.10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10407486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-0.07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378310DC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0.03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3A2A9C38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0.05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19DCEA13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-0.04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0C8D67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-0.02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C03C5" w14:textId="58E30AE6" w:rsidR="00123BD0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Ref.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66C778F5" w14:textId="10248F17" w:rsidR="00123BD0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Ref.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3B999298" w14:textId="2A1E6D1B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Ref.</w:t>
            </w:r>
          </w:p>
        </w:tc>
      </w:tr>
      <w:tr w:rsidR="00123BD0" w:rsidRPr="00A70807" w14:paraId="6980CA86" w14:textId="77777777" w:rsidTr="00221553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AB8DC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3152A318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(-0.91)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4A479B05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(-0.63)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4B9C025D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(0.30)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3B137C0F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(0.54)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72EC3E8A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(-0.44)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8293E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(-0.21)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3B242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5A52C3A2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5BC32C21" w14:textId="4ABDD958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123BD0" w:rsidRPr="00A70807" w14:paraId="40A08EC9" w14:textId="77777777" w:rsidTr="00221553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65D09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7C8BDA63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1C460A0B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70CE0CE6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2BD1D183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026A8159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0F232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92C78F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7E7DFA23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18885138" w14:textId="0E869088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123BD0" w:rsidRPr="00A70807" w14:paraId="7D5CFAE5" w14:textId="77777777" w:rsidTr="00221553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28CC2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A70807">
              <w:rPr>
                <w:sz w:val="20"/>
                <w:szCs w:val="20"/>
              </w:rPr>
              <w:t>2-5 years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132EE338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-0.25</w:t>
            </w:r>
            <w:r w:rsidRPr="00A70807">
              <w:rPr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08CF8EAC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-0.21</w:t>
            </w:r>
            <w:r w:rsidRPr="00A70807">
              <w:rPr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495DE5FA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-0.01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324C754C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0.02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4654DF9B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-0.16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31A72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-0.13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7138C" w14:textId="1925F891" w:rsidR="00123BD0" w:rsidRPr="00E4442F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4442F">
              <w:rPr>
                <w:sz w:val="20"/>
                <w:szCs w:val="20"/>
                <w:lang w:val="en-US"/>
              </w:rPr>
              <w:t>0.02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00968111" w14:textId="659226D7" w:rsidR="00123BD0" w:rsidRPr="00E4442F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4442F">
              <w:rPr>
                <w:sz w:val="20"/>
                <w:szCs w:val="20"/>
                <w:lang w:val="en-US"/>
              </w:rPr>
              <w:t>-0.03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14EA58CA" w14:textId="10F96E91" w:rsidR="00123BD0" w:rsidRPr="00E4442F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4442F">
              <w:rPr>
                <w:sz w:val="20"/>
                <w:szCs w:val="20"/>
                <w:lang w:val="en-US"/>
              </w:rPr>
              <w:t>-0.16</w:t>
            </w:r>
          </w:p>
        </w:tc>
      </w:tr>
      <w:tr w:rsidR="00123BD0" w:rsidRPr="00A70807" w14:paraId="489AF0AD" w14:textId="77777777" w:rsidTr="00221553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22843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1A9F82F6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(-2.09)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746FCB24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(-1.78)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129DF02F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(-0.08)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5013F272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(0.19)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0F1974E6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(-1.63)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656E5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(-1.34)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B11C8E" w14:textId="60BD9270" w:rsidR="00123BD0" w:rsidRPr="00E4442F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4442F">
              <w:rPr>
                <w:sz w:val="20"/>
                <w:szCs w:val="20"/>
                <w:lang w:val="en-US"/>
              </w:rPr>
              <w:t>(0.12)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0688D7CD" w14:textId="32E8FCDE" w:rsidR="00123BD0" w:rsidRPr="00E4442F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4442F">
              <w:rPr>
                <w:sz w:val="20"/>
                <w:szCs w:val="20"/>
                <w:lang w:val="en-US"/>
              </w:rPr>
              <w:t>(-0.25)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2E608A00" w14:textId="21182545" w:rsidR="00123BD0" w:rsidRPr="00E4442F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4442F">
              <w:rPr>
                <w:sz w:val="20"/>
                <w:szCs w:val="20"/>
                <w:lang w:val="en-US"/>
              </w:rPr>
              <w:t>(-1.49)</w:t>
            </w:r>
          </w:p>
        </w:tc>
      </w:tr>
      <w:tr w:rsidR="00123BD0" w:rsidRPr="00A70807" w14:paraId="4FC36D0F" w14:textId="77777777" w:rsidTr="00221553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FEC0B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2CDF61FA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10BE7097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05660DFE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3733794E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32F438A8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E4205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02D265" w14:textId="77777777" w:rsidR="00123BD0" w:rsidRPr="00E4442F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7C42E2AD" w14:textId="77777777" w:rsidR="00123BD0" w:rsidRPr="00E4442F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2FA7B47A" w14:textId="4B952EE3" w:rsidR="00123BD0" w:rsidRPr="00E4442F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23BD0" w:rsidRPr="00A70807" w14:paraId="3246CBE6" w14:textId="77777777" w:rsidTr="00221553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BAFE5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A70807">
              <w:rPr>
                <w:sz w:val="20"/>
                <w:szCs w:val="20"/>
              </w:rPr>
              <w:t>&gt;5 years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67D796B1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-0.42</w:t>
            </w:r>
            <w:r w:rsidRPr="00A70807">
              <w:rPr>
                <w:sz w:val="20"/>
                <w:szCs w:val="20"/>
                <w:vertAlign w:val="superscript"/>
                <w:lang w:val="en-US"/>
              </w:rPr>
              <w:t>***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54BCEE79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-0.38</w:t>
            </w:r>
            <w:r w:rsidRPr="00A70807">
              <w:rPr>
                <w:sz w:val="20"/>
                <w:szCs w:val="20"/>
                <w:vertAlign w:val="superscript"/>
                <w:lang w:val="en-US"/>
              </w:rPr>
              <w:t>**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26F1B74E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-0.07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2211FE95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-0.03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392B6FD4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-0.18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DEBA3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-0.14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5D017A" w14:textId="63A7C2A1" w:rsidR="00123BD0" w:rsidRPr="00E4442F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4442F">
              <w:rPr>
                <w:sz w:val="20"/>
                <w:szCs w:val="20"/>
                <w:lang w:val="en-US"/>
              </w:rPr>
              <w:t>-0.08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4D4000BF" w14:textId="2F39A6AB" w:rsidR="00123BD0" w:rsidRPr="00E4442F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4442F">
              <w:rPr>
                <w:sz w:val="20"/>
                <w:szCs w:val="20"/>
                <w:lang w:val="en-US"/>
              </w:rPr>
              <w:t>-0.03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5DF59AF7" w14:textId="3E43F956" w:rsidR="00123BD0" w:rsidRPr="00E4442F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4442F">
              <w:rPr>
                <w:sz w:val="20"/>
                <w:szCs w:val="20"/>
                <w:lang w:val="en-US"/>
              </w:rPr>
              <w:t>-0.16</w:t>
            </w:r>
          </w:p>
        </w:tc>
      </w:tr>
      <w:tr w:rsidR="00123BD0" w:rsidRPr="00A70807" w14:paraId="476A4795" w14:textId="77777777" w:rsidTr="00221553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90C0C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33200BDE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(-2.61)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6F73FF83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(-2.37)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350288E7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(-0.49)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3D4AE5AD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(-0.23)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00492390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(-1.20)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E5EA69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(-0.95)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3378B" w14:textId="35E28291" w:rsidR="00123BD0" w:rsidRPr="00E4442F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4442F">
              <w:rPr>
                <w:sz w:val="20"/>
                <w:szCs w:val="20"/>
                <w:lang w:val="en-US"/>
              </w:rPr>
              <w:t>(-0.37)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0648AFAC" w14:textId="51BBB5AD" w:rsidR="00123BD0" w:rsidRPr="00E4442F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4442F">
              <w:rPr>
                <w:sz w:val="20"/>
                <w:szCs w:val="20"/>
                <w:lang w:val="en-US"/>
              </w:rPr>
              <w:t>(-0.13)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5F5E803B" w14:textId="1B91C4FF" w:rsidR="00123BD0" w:rsidRPr="00E4442F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4442F">
              <w:rPr>
                <w:sz w:val="20"/>
                <w:szCs w:val="20"/>
                <w:lang w:val="en-US"/>
              </w:rPr>
              <w:t>(-0.79)</w:t>
            </w:r>
          </w:p>
        </w:tc>
      </w:tr>
      <w:tr w:rsidR="00123BD0" w:rsidRPr="00A70807" w14:paraId="6119794D" w14:textId="77777777" w:rsidTr="00221553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DA4D4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31A9115D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3E0BE70A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69AB44B2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6A77473D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7CF4E28C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40A92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66AAB" w14:textId="77777777" w:rsidR="00123BD0" w:rsidRPr="00E4442F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13A6DD9E" w14:textId="77777777" w:rsidR="00123BD0" w:rsidRPr="00E4442F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0390B26C" w14:textId="77777777" w:rsidR="00123BD0" w:rsidRPr="00E4442F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23BD0" w:rsidRPr="00A70807" w14:paraId="61C9FE8A" w14:textId="77777777" w:rsidTr="00221553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F2015" w14:textId="068ECF45" w:rsidR="00123BD0" w:rsidRPr="00123BD0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123BD0">
              <w:rPr>
                <w:b/>
                <w:sz w:val="20"/>
                <w:szCs w:val="20"/>
              </w:rPr>
              <w:t xml:space="preserve">Social exclusion indicators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EAF6E" w14:textId="673A88E2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356CD4B8" w14:textId="4BA23F7C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2B2974CE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7072D421" w14:textId="2A6A5BC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0040F944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7622B" w14:textId="406618E7" w:rsidR="00123BD0" w:rsidRPr="00A70807" w:rsidRDefault="00311AC9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DFBDD" w14:textId="77777777" w:rsidR="00123BD0" w:rsidRPr="00E4442F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55643941" w14:textId="77777777" w:rsidR="00123BD0" w:rsidRPr="00E4442F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00F56901" w14:textId="77777777" w:rsidR="00123BD0" w:rsidRPr="00E4442F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23BD0" w:rsidRPr="00A70807" w14:paraId="43B83EFA" w14:textId="77777777" w:rsidTr="00221553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A8965" w14:textId="77777777" w:rsidR="00123BD0" w:rsidRPr="00123BD0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58E47" w14:textId="77777777" w:rsidR="00123BD0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3680288A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6D9FFB70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2D7DF891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54B59656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53BE8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804E1" w14:textId="77777777" w:rsidR="00123BD0" w:rsidRPr="00E4442F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7D0FFE28" w14:textId="77777777" w:rsidR="00123BD0" w:rsidRPr="00E4442F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69963D3D" w14:textId="77777777" w:rsidR="00123BD0" w:rsidRPr="00E4442F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23BD0" w:rsidRPr="00A70807" w14:paraId="63945EEF" w14:textId="77777777" w:rsidTr="00221553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5348FD9D" w14:textId="77777777" w:rsidR="00123BD0" w:rsidRPr="00C809EC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C809EC">
              <w:rPr>
                <w:b/>
                <w:sz w:val="20"/>
                <w:szCs w:val="20"/>
                <w:lang w:val="en-US"/>
              </w:rPr>
              <w:t xml:space="preserve">Experiences in job </w:t>
            </w:r>
            <w:proofErr w:type="spellStart"/>
            <w:r w:rsidRPr="00C809EC">
              <w:rPr>
                <w:b/>
                <w:sz w:val="20"/>
                <w:szCs w:val="20"/>
                <w:lang w:val="en-US"/>
              </w:rPr>
              <w:t>centres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32364BC0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6804C4D0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7107820B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4814C6CC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158D02FC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B83FDB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F5F51" w14:textId="77777777" w:rsidR="00123BD0" w:rsidRPr="00E4442F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5699F438" w14:textId="77777777" w:rsidR="00123BD0" w:rsidRPr="00E4442F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0076AB40" w14:textId="0E1C260D" w:rsidR="00123BD0" w:rsidRPr="00E4442F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23BD0" w:rsidRPr="00A70807" w14:paraId="723AC048" w14:textId="77777777" w:rsidTr="00221553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4E0AE8DE" w14:textId="6933DA26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Low level of support &amp; trust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13945D20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3DC54B40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60E8BAB2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5B4F1C9F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6A65C725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5B945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0750A8" w14:textId="4DB7B39D" w:rsidR="00123BD0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Ref.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508D6E02" w14:textId="29359999" w:rsidR="00123BD0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Ref.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53F17C4F" w14:textId="52049C45" w:rsidR="00123BD0" w:rsidRPr="00E4442F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Ref.</w:t>
            </w:r>
          </w:p>
        </w:tc>
      </w:tr>
      <w:tr w:rsidR="00123BD0" w:rsidRPr="00A70807" w14:paraId="22EDCFC0" w14:textId="77777777" w:rsidTr="00221553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52EF8556" w14:textId="5013C672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High level of support &amp; trust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49DB25C2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7744646E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13F6EA2A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0281F952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5B7AF94F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BB3234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FC8B5" w14:textId="1B727E0E" w:rsidR="00123BD0" w:rsidRPr="00E4442F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4442F">
              <w:rPr>
                <w:sz w:val="20"/>
                <w:szCs w:val="20"/>
                <w:lang w:val="en-US"/>
              </w:rPr>
              <w:t>-0.08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1EAEEE43" w14:textId="08523DB4" w:rsidR="00123BD0" w:rsidRPr="00E4442F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4442F">
              <w:rPr>
                <w:sz w:val="20"/>
                <w:szCs w:val="20"/>
                <w:lang w:val="en-US"/>
              </w:rPr>
              <w:t>0.16*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0381BAF4" w14:textId="12D7555B" w:rsidR="00123BD0" w:rsidRPr="00E4442F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4442F">
              <w:rPr>
                <w:sz w:val="20"/>
                <w:szCs w:val="20"/>
                <w:lang w:val="en-US"/>
              </w:rPr>
              <w:t>0.17*</w:t>
            </w:r>
          </w:p>
        </w:tc>
      </w:tr>
      <w:tr w:rsidR="00123BD0" w:rsidRPr="00A70807" w14:paraId="54A7DFB8" w14:textId="77777777" w:rsidTr="00221553"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47B991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A6A7BA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7D38F4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38FFBA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B7840D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DD707B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0CCEB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AE7224" w14:textId="125AA7C5" w:rsidR="00123BD0" w:rsidRPr="00E4442F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4442F">
              <w:rPr>
                <w:sz w:val="20"/>
                <w:szCs w:val="20"/>
                <w:lang w:val="en-US"/>
              </w:rPr>
              <w:t>(-0.77)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C8240" w14:textId="5615E1EE" w:rsidR="00123BD0" w:rsidRPr="00E4442F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4442F">
              <w:rPr>
                <w:sz w:val="20"/>
                <w:szCs w:val="20"/>
                <w:lang w:val="en-US"/>
              </w:rPr>
              <w:t>(1.72)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3209A0" w14:textId="0CDECDB8" w:rsidR="00123BD0" w:rsidRPr="00E4442F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4442F">
              <w:rPr>
                <w:sz w:val="20"/>
                <w:szCs w:val="20"/>
                <w:lang w:val="en-US"/>
              </w:rPr>
              <w:t>(1.82)</w:t>
            </w:r>
          </w:p>
        </w:tc>
      </w:tr>
      <w:tr w:rsidR="00123BD0" w:rsidRPr="00A70807" w14:paraId="594546D8" w14:textId="77777777" w:rsidTr="00221553"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3E8735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Observations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D5C7A2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19</w:t>
            </w:r>
            <w:r>
              <w:rPr>
                <w:sz w:val="20"/>
                <w:szCs w:val="20"/>
                <w:lang w:val="en-US"/>
              </w:rPr>
              <w:t>,</w:t>
            </w:r>
            <w:r w:rsidRPr="00A70807">
              <w:rPr>
                <w:sz w:val="20"/>
                <w:szCs w:val="20"/>
                <w:lang w:val="en-US"/>
              </w:rPr>
              <w:t>571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586159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19</w:t>
            </w:r>
            <w:r>
              <w:rPr>
                <w:sz w:val="20"/>
                <w:szCs w:val="20"/>
                <w:lang w:val="en-US"/>
              </w:rPr>
              <w:t>,</w:t>
            </w:r>
            <w:r w:rsidRPr="00A70807">
              <w:rPr>
                <w:sz w:val="20"/>
                <w:szCs w:val="20"/>
                <w:lang w:val="en-US"/>
              </w:rPr>
              <w:t>571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CB2EF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19</w:t>
            </w:r>
            <w:r>
              <w:rPr>
                <w:sz w:val="20"/>
                <w:szCs w:val="20"/>
                <w:lang w:val="en-US"/>
              </w:rPr>
              <w:t>,</w:t>
            </w:r>
            <w:r w:rsidRPr="00A70807">
              <w:rPr>
                <w:sz w:val="20"/>
                <w:szCs w:val="20"/>
                <w:lang w:val="en-US"/>
              </w:rPr>
              <w:t>571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C96213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19</w:t>
            </w:r>
            <w:r>
              <w:rPr>
                <w:sz w:val="20"/>
                <w:szCs w:val="20"/>
                <w:lang w:val="en-US"/>
              </w:rPr>
              <w:t>,</w:t>
            </w:r>
            <w:r w:rsidRPr="00A70807">
              <w:rPr>
                <w:sz w:val="20"/>
                <w:szCs w:val="20"/>
                <w:lang w:val="en-US"/>
              </w:rPr>
              <w:t>571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7B92DB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19</w:t>
            </w:r>
            <w:r>
              <w:rPr>
                <w:sz w:val="20"/>
                <w:szCs w:val="20"/>
                <w:lang w:val="en-US"/>
              </w:rPr>
              <w:t>,</w:t>
            </w:r>
            <w:r w:rsidRPr="00A70807">
              <w:rPr>
                <w:sz w:val="20"/>
                <w:szCs w:val="20"/>
                <w:lang w:val="en-US"/>
              </w:rPr>
              <w:t>571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DA716" w14:textId="77777777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19</w:t>
            </w:r>
            <w:r>
              <w:rPr>
                <w:sz w:val="20"/>
                <w:szCs w:val="20"/>
                <w:lang w:val="en-US"/>
              </w:rPr>
              <w:t>,</w:t>
            </w:r>
            <w:r w:rsidRPr="00A70807">
              <w:rPr>
                <w:sz w:val="20"/>
                <w:szCs w:val="20"/>
                <w:lang w:val="en-US"/>
              </w:rPr>
              <w:t>571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6B3973" w14:textId="3AE2EB63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  <w:lang w:val="en-US"/>
              </w:rPr>
              <w:t>,</w:t>
            </w:r>
            <w:r w:rsidRPr="00A70807">
              <w:rPr>
                <w:sz w:val="20"/>
                <w:szCs w:val="20"/>
                <w:lang w:val="en-US"/>
              </w:rPr>
              <w:t>304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C145F3" w14:textId="20894280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  <w:lang w:val="en-US"/>
              </w:rPr>
              <w:t>,</w:t>
            </w:r>
            <w:r w:rsidRPr="00A70807">
              <w:rPr>
                <w:sz w:val="20"/>
                <w:szCs w:val="20"/>
                <w:lang w:val="en-US"/>
              </w:rPr>
              <w:t>304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BFD46E" w14:textId="00B6A3D3" w:rsidR="00123BD0" w:rsidRPr="00A70807" w:rsidRDefault="00123BD0" w:rsidP="0012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70807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  <w:lang w:val="en-US"/>
              </w:rPr>
              <w:t>,</w:t>
            </w:r>
            <w:r w:rsidRPr="00A70807">
              <w:rPr>
                <w:sz w:val="20"/>
                <w:szCs w:val="20"/>
                <w:lang w:val="en-US"/>
              </w:rPr>
              <w:t>304</w:t>
            </w:r>
          </w:p>
        </w:tc>
      </w:tr>
    </w:tbl>
    <w:p w14:paraId="31DE9641" w14:textId="5AFC9B3D" w:rsidR="008C28F5" w:rsidRDefault="00E4442F" w:rsidP="00E4442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vertAlign w:val="superscript"/>
          <w:lang w:val="en-US"/>
        </w:rPr>
      </w:pPr>
      <w:r w:rsidRPr="000F6323">
        <w:rPr>
          <w:rFonts w:cs="Times New Roman"/>
          <w:i/>
          <w:sz w:val="20"/>
          <w:szCs w:val="20"/>
        </w:rPr>
        <w:t>Notes</w:t>
      </w:r>
      <w:r w:rsidRPr="000F6323">
        <w:rPr>
          <w:rFonts w:cs="Times New Roman"/>
          <w:sz w:val="20"/>
          <w:szCs w:val="20"/>
        </w:rPr>
        <w:t>:</w:t>
      </w:r>
      <w:r w:rsidRPr="000F6323">
        <w:rPr>
          <w:rFonts w:cs="Times New Roman"/>
          <w:b/>
          <w:sz w:val="20"/>
          <w:szCs w:val="20"/>
        </w:rPr>
        <w:t xml:space="preserve"> </w:t>
      </w:r>
      <w:r w:rsidR="00831202" w:rsidRPr="000F6323">
        <w:rPr>
          <w:rFonts w:cs="Times New Roman"/>
          <w:sz w:val="20"/>
          <w:szCs w:val="20"/>
        </w:rPr>
        <w:t>PASS 062</w:t>
      </w:r>
      <w:r w:rsidR="0044221E">
        <w:rPr>
          <w:rFonts w:cs="Times New Roman"/>
          <w:sz w:val="20"/>
          <w:szCs w:val="20"/>
        </w:rPr>
        <w:t>1</w:t>
      </w:r>
      <w:bookmarkStart w:id="0" w:name="_GoBack"/>
      <w:bookmarkEnd w:id="0"/>
      <w:r w:rsidR="00831202" w:rsidRPr="000F6323">
        <w:rPr>
          <w:rFonts w:cs="Times New Roman"/>
          <w:sz w:val="20"/>
          <w:szCs w:val="20"/>
        </w:rPr>
        <w:t xml:space="preserve"> v1</w:t>
      </w:r>
      <w:r w:rsidR="00311AC9">
        <w:rPr>
          <w:rFonts w:cs="Times New Roman"/>
          <w:sz w:val="20"/>
          <w:szCs w:val="20"/>
        </w:rPr>
        <w:t xml:space="preserve"> (2019-2021)</w:t>
      </w:r>
      <w:r w:rsidR="00831202" w:rsidRPr="000F6323">
        <w:rPr>
          <w:rFonts w:cs="Times New Roman"/>
          <w:sz w:val="20"/>
          <w:szCs w:val="20"/>
        </w:rPr>
        <w:t>; own calculation;</w:t>
      </w:r>
      <w:r w:rsidR="009F7941" w:rsidRPr="000F6323">
        <w:rPr>
          <w:rFonts w:cs="Times New Roman"/>
          <w:sz w:val="20"/>
          <w:szCs w:val="20"/>
        </w:rPr>
        <w:t xml:space="preserve"> </w:t>
      </w:r>
      <w:r w:rsidR="00FE68A5" w:rsidRPr="000F6323">
        <w:rPr>
          <w:rFonts w:cs="Times New Roman"/>
          <w:sz w:val="20"/>
          <w:szCs w:val="20"/>
        </w:rPr>
        <w:t>l</w:t>
      </w:r>
      <w:r w:rsidR="009F7941" w:rsidRPr="000F6323">
        <w:rPr>
          <w:rFonts w:cs="Times New Roman"/>
          <w:sz w:val="20"/>
          <w:szCs w:val="20"/>
        </w:rPr>
        <w:t>inear fixed effects</w:t>
      </w:r>
      <w:r w:rsidR="00221553" w:rsidRPr="000F6323">
        <w:rPr>
          <w:rFonts w:cs="Times New Roman"/>
          <w:sz w:val="20"/>
          <w:szCs w:val="20"/>
        </w:rPr>
        <w:t xml:space="preserve"> regression</w:t>
      </w:r>
      <w:r w:rsidR="009F7941" w:rsidRPr="000F6323">
        <w:rPr>
          <w:rFonts w:cs="Times New Roman"/>
          <w:sz w:val="20"/>
          <w:szCs w:val="20"/>
        </w:rPr>
        <w:t xml:space="preserve"> model</w:t>
      </w:r>
      <w:r w:rsidR="00221553" w:rsidRPr="000F6323">
        <w:rPr>
          <w:rFonts w:cs="Times New Roman"/>
          <w:sz w:val="20"/>
          <w:szCs w:val="20"/>
        </w:rPr>
        <w:t>s</w:t>
      </w:r>
      <w:r w:rsidR="009F7941" w:rsidRPr="000F6323">
        <w:rPr>
          <w:rFonts w:cs="Times New Roman"/>
          <w:sz w:val="20"/>
          <w:szCs w:val="20"/>
        </w:rPr>
        <w:t xml:space="preserve"> with</w:t>
      </w:r>
      <w:r w:rsidR="00900096" w:rsidRPr="000F6323">
        <w:rPr>
          <w:rFonts w:cs="Times New Roman"/>
          <w:sz w:val="20"/>
          <w:szCs w:val="20"/>
        </w:rPr>
        <w:t xml:space="preserve"> robust standard errors;</w:t>
      </w:r>
      <w:r w:rsidR="000F6323">
        <w:rPr>
          <w:rFonts w:cs="Times New Roman"/>
          <w:sz w:val="20"/>
          <w:szCs w:val="20"/>
        </w:rPr>
        <w:t xml:space="preserve"> regression coefficients and </w:t>
      </w:r>
      <w:r w:rsidR="000F6323" w:rsidRPr="000F6323">
        <w:rPr>
          <w:rFonts w:cs="Times New Roman"/>
          <w:i/>
          <w:iCs/>
          <w:sz w:val="20"/>
          <w:szCs w:val="20"/>
          <w:lang w:val="en-US"/>
        </w:rPr>
        <w:t>t</w:t>
      </w:r>
      <w:r w:rsidR="000F6323" w:rsidRPr="000F6323">
        <w:rPr>
          <w:rFonts w:cs="Times New Roman"/>
          <w:sz w:val="20"/>
          <w:szCs w:val="20"/>
          <w:lang w:val="en-US"/>
        </w:rPr>
        <w:t xml:space="preserve"> statistics in parentheses</w:t>
      </w:r>
      <w:r w:rsidR="000F6323">
        <w:rPr>
          <w:rFonts w:cs="Times New Roman"/>
          <w:sz w:val="20"/>
          <w:szCs w:val="20"/>
          <w:lang w:val="en-US"/>
        </w:rPr>
        <w:t>;</w:t>
      </w:r>
      <w:r w:rsidR="000F6323" w:rsidRPr="000F6323">
        <w:rPr>
          <w:rFonts w:cs="Times New Roman"/>
          <w:sz w:val="20"/>
          <w:szCs w:val="20"/>
          <w:vertAlign w:val="superscript"/>
          <w:lang w:val="en-US"/>
        </w:rPr>
        <w:t xml:space="preserve"> </w:t>
      </w:r>
    </w:p>
    <w:p w14:paraId="672E1CE8" w14:textId="3A783D90" w:rsidR="00FF1D28" w:rsidRPr="00311AC9" w:rsidRDefault="000F6323" w:rsidP="00E4442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0F6323">
        <w:rPr>
          <w:rFonts w:cs="Times New Roman"/>
          <w:sz w:val="20"/>
          <w:szCs w:val="20"/>
          <w:vertAlign w:val="superscript"/>
          <w:lang w:val="en-US"/>
        </w:rPr>
        <w:t>*</w:t>
      </w:r>
      <w:r w:rsidRPr="000F6323">
        <w:rPr>
          <w:rFonts w:cs="Times New Roman"/>
          <w:sz w:val="20"/>
          <w:szCs w:val="20"/>
          <w:lang w:val="en-US"/>
        </w:rPr>
        <w:t xml:space="preserve"> </w:t>
      </w:r>
      <w:r w:rsidRPr="000F6323">
        <w:rPr>
          <w:rFonts w:cs="Times New Roman"/>
          <w:i/>
          <w:iCs/>
          <w:sz w:val="20"/>
          <w:szCs w:val="20"/>
          <w:lang w:val="en-US"/>
        </w:rPr>
        <w:t>p</w:t>
      </w:r>
      <w:r w:rsidRPr="000F6323">
        <w:rPr>
          <w:rFonts w:cs="Times New Roman"/>
          <w:sz w:val="20"/>
          <w:szCs w:val="20"/>
          <w:lang w:val="en-US"/>
        </w:rPr>
        <w:t xml:space="preserve"> &lt; 0.10, </w:t>
      </w:r>
      <w:r w:rsidRPr="000F6323">
        <w:rPr>
          <w:rFonts w:cs="Times New Roman"/>
          <w:sz w:val="20"/>
          <w:szCs w:val="20"/>
          <w:vertAlign w:val="superscript"/>
          <w:lang w:val="en-US"/>
        </w:rPr>
        <w:t>**</w:t>
      </w:r>
      <w:r w:rsidRPr="000F6323">
        <w:rPr>
          <w:rFonts w:cs="Times New Roman"/>
          <w:sz w:val="20"/>
          <w:szCs w:val="20"/>
          <w:lang w:val="en-US"/>
        </w:rPr>
        <w:t xml:space="preserve"> </w:t>
      </w:r>
      <w:r w:rsidRPr="000F6323">
        <w:rPr>
          <w:rFonts w:cs="Times New Roman"/>
          <w:i/>
          <w:iCs/>
          <w:sz w:val="20"/>
          <w:szCs w:val="20"/>
          <w:lang w:val="en-US"/>
        </w:rPr>
        <w:t>p</w:t>
      </w:r>
      <w:r w:rsidRPr="000F6323">
        <w:rPr>
          <w:rFonts w:cs="Times New Roman"/>
          <w:sz w:val="20"/>
          <w:szCs w:val="20"/>
          <w:lang w:val="en-US"/>
        </w:rPr>
        <w:t xml:space="preserve"> &lt; 0.05, </w:t>
      </w:r>
      <w:r w:rsidRPr="000F6323">
        <w:rPr>
          <w:rFonts w:cs="Times New Roman"/>
          <w:sz w:val="20"/>
          <w:szCs w:val="20"/>
          <w:vertAlign w:val="superscript"/>
          <w:lang w:val="en-US"/>
        </w:rPr>
        <w:t>***</w:t>
      </w:r>
      <w:r w:rsidRPr="000F6323">
        <w:rPr>
          <w:rFonts w:cs="Times New Roman"/>
          <w:sz w:val="20"/>
          <w:szCs w:val="20"/>
          <w:lang w:val="en-US"/>
        </w:rPr>
        <w:t xml:space="preserve"> </w:t>
      </w:r>
      <w:r w:rsidRPr="000F6323">
        <w:rPr>
          <w:rFonts w:cs="Times New Roman"/>
          <w:i/>
          <w:iCs/>
          <w:sz w:val="20"/>
          <w:szCs w:val="20"/>
          <w:lang w:val="en-US"/>
        </w:rPr>
        <w:t>p</w:t>
      </w:r>
      <w:r w:rsidRPr="000F6323">
        <w:rPr>
          <w:rFonts w:cs="Times New Roman"/>
          <w:sz w:val="20"/>
          <w:szCs w:val="20"/>
          <w:lang w:val="en-US"/>
        </w:rPr>
        <w:t xml:space="preserve"> &lt; 0.01</w:t>
      </w:r>
      <w:r>
        <w:rPr>
          <w:rFonts w:cs="Times New Roman"/>
          <w:sz w:val="20"/>
          <w:szCs w:val="20"/>
          <w:lang w:val="en-US"/>
        </w:rPr>
        <w:t>;</w:t>
      </w:r>
      <w:r w:rsidR="00900096" w:rsidRPr="000F6323">
        <w:rPr>
          <w:rFonts w:cs="Times New Roman"/>
          <w:sz w:val="20"/>
          <w:szCs w:val="20"/>
        </w:rPr>
        <w:t xml:space="preserve"> </w:t>
      </w:r>
      <w:r w:rsidR="00FE68A5" w:rsidRPr="000F6323">
        <w:rPr>
          <w:rFonts w:cs="Times New Roman"/>
          <w:sz w:val="20"/>
          <w:szCs w:val="20"/>
        </w:rPr>
        <w:t>c</w:t>
      </w:r>
      <w:r w:rsidR="00900096" w:rsidRPr="000F6323">
        <w:rPr>
          <w:rFonts w:cs="Times New Roman"/>
          <w:sz w:val="20"/>
          <w:szCs w:val="20"/>
        </w:rPr>
        <w:t>ontrol variables:</w:t>
      </w:r>
      <w:r w:rsidR="00FE68A5" w:rsidRPr="000F6323">
        <w:rPr>
          <w:rFonts w:cs="Times New Roman"/>
          <w:sz w:val="20"/>
          <w:szCs w:val="20"/>
        </w:rPr>
        <w:t xml:space="preserve"> age (categorical), education, household type, region (Eastern/Western Germany), years affected by the COVID-19 pandemic (dummy); additional control variables for M5a-c and M6a-c: labour market status</w:t>
      </w:r>
      <w:r w:rsidR="00221553" w:rsidRPr="000F6323">
        <w:rPr>
          <w:rFonts w:cs="Times New Roman"/>
          <w:sz w:val="20"/>
          <w:szCs w:val="20"/>
        </w:rPr>
        <w:t>, interaction effect between BIS receipt and years affected by the COVID-19 pandemic; social exclusion indicators: material deprivation (index), social participation, civic engagement (dummy), subjective social integration</w:t>
      </w:r>
      <w:r w:rsidR="00311AC9">
        <w:rPr>
          <w:rFonts w:cs="Times New Roman"/>
          <w:sz w:val="20"/>
          <w:szCs w:val="20"/>
        </w:rPr>
        <w:t>.</w:t>
      </w:r>
    </w:p>
    <w:p w14:paraId="25F0C17F" w14:textId="77777777" w:rsidR="00C053F3" w:rsidRPr="00FF1D28" w:rsidRDefault="00C053F3" w:rsidP="00301929">
      <w:pPr>
        <w:pStyle w:val="berschriftOutline"/>
        <w:numPr>
          <w:ilvl w:val="0"/>
          <w:numId w:val="0"/>
        </w:numPr>
        <w:spacing w:line="480" w:lineRule="auto"/>
        <w:jc w:val="both"/>
        <w:rPr>
          <w:rFonts w:cs="Times New Roman"/>
        </w:rPr>
      </w:pPr>
    </w:p>
    <w:p w14:paraId="203BE14E" w14:textId="77777777" w:rsidR="00297E50" w:rsidRPr="00FF1D28" w:rsidRDefault="00297E50" w:rsidP="00C053F3">
      <w:pPr>
        <w:spacing w:after="160" w:line="259" w:lineRule="auto"/>
        <w:jc w:val="left"/>
        <w:rPr>
          <w:rFonts w:cs="Times New Roman"/>
        </w:rPr>
      </w:pPr>
    </w:p>
    <w:sectPr w:rsidR="00297E50" w:rsidRPr="00FF1D28" w:rsidSect="00C053F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3361E"/>
    <w:multiLevelType w:val="multilevel"/>
    <w:tmpl w:val="E5F0B53C"/>
    <w:lvl w:ilvl="0">
      <w:start w:val="1"/>
      <w:numFmt w:val="decimal"/>
      <w:pStyle w:val="berschriftOutlin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berschriftIIOutline"/>
      <w:isLgl/>
      <w:lvlText w:val="%1.%2"/>
      <w:lvlJc w:val="left"/>
      <w:pPr>
        <w:ind w:left="333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29"/>
    <w:rsid w:val="00020274"/>
    <w:rsid w:val="000262DE"/>
    <w:rsid w:val="00034E19"/>
    <w:rsid w:val="000C769C"/>
    <w:rsid w:val="000E3F2A"/>
    <w:rsid w:val="000F6323"/>
    <w:rsid w:val="00107C23"/>
    <w:rsid w:val="00123BD0"/>
    <w:rsid w:val="001B1D5F"/>
    <w:rsid w:val="001E2090"/>
    <w:rsid w:val="001E37FF"/>
    <w:rsid w:val="001E5B0F"/>
    <w:rsid w:val="001E6BCE"/>
    <w:rsid w:val="001F1407"/>
    <w:rsid w:val="0020541C"/>
    <w:rsid w:val="00221553"/>
    <w:rsid w:val="002918F5"/>
    <w:rsid w:val="00297E50"/>
    <w:rsid w:val="002C6E46"/>
    <w:rsid w:val="002D74E5"/>
    <w:rsid w:val="002E1720"/>
    <w:rsid w:val="002E6916"/>
    <w:rsid w:val="00301929"/>
    <w:rsid w:val="00311AC9"/>
    <w:rsid w:val="00314C39"/>
    <w:rsid w:val="0035699E"/>
    <w:rsid w:val="00362525"/>
    <w:rsid w:val="0037533B"/>
    <w:rsid w:val="00385CDC"/>
    <w:rsid w:val="003D1A56"/>
    <w:rsid w:val="004213D2"/>
    <w:rsid w:val="0044221E"/>
    <w:rsid w:val="004708EA"/>
    <w:rsid w:val="00475D9D"/>
    <w:rsid w:val="00481224"/>
    <w:rsid w:val="004B6780"/>
    <w:rsid w:val="004E7675"/>
    <w:rsid w:val="005041D3"/>
    <w:rsid w:val="00520FEF"/>
    <w:rsid w:val="005B361E"/>
    <w:rsid w:val="005B5923"/>
    <w:rsid w:val="005E0421"/>
    <w:rsid w:val="005F7178"/>
    <w:rsid w:val="00637872"/>
    <w:rsid w:val="0064411E"/>
    <w:rsid w:val="00657D12"/>
    <w:rsid w:val="00682B3B"/>
    <w:rsid w:val="0071388D"/>
    <w:rsid w:val="00726916"/>
    <w:rsid w:val="0079145A"/>
    <w:rsid w:val="00794C5C"/>
    <w:rsid w:val="007C293C"/>
    <w:rsid w:val="007D244A"/>
    <w:rsid w:val="007D7DD5"/>
    <w:rsid w:val="00812A39"/>
    <w:rsid w:val="00823954"/>
    <w:rsid w:val="00831202"/>
    <w:rsid w:val="00832131"/>
    <w:rsid w:val="008571CF"/>
    <w:rsid w:val="00876E75"/>
    <w:rsid w:val="008841D0"/>
    <w:rsid w:val="00893452"/>
    <w:rsid w:val="008C28F5"/>
    <w:rsid w:val="008D5859"/>
    <w:rsid w:val="008E1C8E"/>
    <w:rsid w:val="008F1BFC"/>
    <w:rsid w:val="00900096"/>
    <w:rsid w:val="00910F19"/>
    <w:rsid w:val="00925994"/>
    <w:rsid w:val="00934BDD"/>
    <w:rsid w:val="00943372"/>
    <w:rsid w:val="00943C96"/>
    <w:rsid w:val="00947BD1"/>
    <w:rsid w:val="00957FB7"/>
    <w:rsid w:val="00974D82"/>
    <w:rsid w:val="00975FEA"/>
    <w:rsid w:val="00997D2C"/>
    <w:rsid w:val="009F7941"/>
    <w:rsid w:val="009F7A9A"/>
    <w:rsid w:val="00AA5F42"/>
    <w:rsid w:val="00AC38B4"/>
    <w:rsid w:val="00AD026B"/>
    <w:rsid w:val="00AE50F6"/>
    <w:rsid w:val="00AF7DEF"/>
    <w:rsid w:val="00B26B53"/>
    <w:rsid w:val="00B30A3D"/>
    <w:rsid w:val="00B74992"/>
    <w:rsid w:val="00C053F3"/>
    <w:rsid w:val="00C058DC"/>
    <w:rsid w:val="00C10D96"/>
    <w:rsid w:val="00C300D8"/>
    <w:rsid w:val="00C329D8"/>
    <w:rsid w:val="00C5501E"/>
    <w:rsid w:val="00CF00B1"/>
    <w:rsid w:val="00D24A25"/>
    <w:rsid w:val="00D97096"/>
    <w:rsid w:val="00DF21BC"/>
    <w:rsid w:val="00E268DD"/>
    <w:rsid w:val="00E4442F"/>
    <w:rsid w:val="00F05EC5"/>
    <w:rsid w:val="00F06D63"/>
    <w:rsid w:val="00F10F26"/>
    <w:rsid w:val="00F348D6"/>
    <w:rsid w:val="00F60E26"/>
    <w:rsid w:val="00F93309"/>
    <w:rsid w:val="00FA4520"/>
    <w:rsid w:val="00FE68A5"/>
    <w:rsid w:val="00F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13BE4"/>
  <w15:chartTrackingRefBased/>
  <w15:docId w15:val="{3AF2EC16-4C2E-4364-80DE-06BAB528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01929"/>
    <w:pPr>
      <w:spacing w:after="120" w:line="360" w:lineRule="auto"/>
      <w:jc w:val="both"/>
    </w:pPr>
    <w:rPr>
      <w:rFonts w:ascii="Times New Roman" w:hAnsi="Times New Roman"/>
      <w:sz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Outline">
    <w:name w:val="Überschrift Outline"/>
    <w:basedOn w:val="Listenabsatz"/>
    <w:qFormat/>
    <w:rsid w:val="00301929"/>
    <w:pPr>
      <w:numPr>
        <w:numId w:val="1"/>
      </w:numPr>
      <w:tabs>
        <w:tab w:val="num" w:pos="360"/>
      </w:tabs>
      <w:spacing w:line="288" w:lineRule="auto"/>
      <w:ind w:firstLine="0"/>
      <w:contextualSpacing w:val="0"/>
      <w:jc w:val="left"/>
    </w:pPr>
    <w:rPr>
      <w:b/>
    </w:rPr>
  </w:style>
  <w:style w:type="paragraph" w:customStyle="1" w:styleId="berschriftIIOutline">
    <w:name w:val="Überschrift II Outline"/>
    <w:basedOn w:val="berschriftOutline"/>
    <w:qFormat/>
    <w:rsid w:val="00301929"/>
    <w:pPr>
      <w:numPr>
        <w:ilvl w:val="1"/>
      </w:numPr>
      <w:tabs>
        <w:tab w:val="num" w:pos="360"/>
      </w:tabs>
      <w:jc w:val="both"/>
    </w:pPr>
    <w:rPr>
      <w:b w:val="0"/>
      <w:i/>
    </w:rPr>
  </w:style>
  <w:style w:type="paragraph" w:styleId="StandardWeb">
    <w:name w:val="Normal (Web)"/>
    <w:basedOn w:val="Standard"/>
    <w:uiPriority w:val="99"/>
    <w:semiHidden/>
    <w:unhideWhenUsed/>
    <w:rsid w:val="0030192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30192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6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6916"/>
    <w:rPr>
      <w:rFonts w:ascii="Segoe UI" w:hAnsi="Segoe UI" w:cs="Segoe UI"/>
      <w:sz w:val="18"/>
      <w:szCs w:val="18"/>
      <w:lang w:val="en-GB"/>
    </w:rPr>
  </w:style>
  <w:style w:type="table" w:styleId="Tabellenraster">
    <w:name w:val="Table Grid"/>
    <w:basedOn w:val="NormaleTabelle"/>
    <w:uiPriority w:val="39"/>
    <w:rsid w:val="00726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4">
    <w:name w:val="Plain Table 4"/>
    <w:basedOn w:val="NormaleTabelle"/>
    <w:uiPriority w:val="44"/>
    <w:rsid w:val="007269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5B361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B361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B361E"/>
    <w:rPr>
      <w:rFonts w:ascii="Times New Roman" w:hAnsi="Times New Roman"/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361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361E"/>
    <w:rPr>
      <w:rFonts w:ascii="Times New Roman" w:hAnsi="Times New Roman"/>
      <w:b/>
      <w:bCs/>
      <w:sz w:val="20"/>
      <w:szCs w:val="20"/>
      <w:lang w:val="en-GB"/>
    </w:rPr>
  </w:style>
  <w:style w:type="character" w:styleId="Hyperlink">
    <w:name w:val="Hyperlink"/>
    <w:basedOn w:val="Absatz-Standardschriftart"/>
    <w:uiPriority w:val="99"/>
    <w:unhideWhenUsed/>
    <w:rsid w:val="005F717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71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1202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Teichler</dc:creator>
  <cp:keywords/>
  <dc:description/>
  <cp:lastModifiedBy>Nils Teichler</cp:lastModifiedBy>
  <cp:revision>2</cp:revision>
  <dcterms:created xsi:type="dcterms:W3CDTF">2025-06-23T17:53:00Z</dcterms:created>
  <dcterms:modified xsi:type="dcterms:W3CDTF">2025-06-23T17:53:00Z</dcterms:modified>
</cp:coreProperties>
</file>