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BF52BF" w14:textId="77777777" w:rsidR="004D6ABE" w:rsidRPr="006C6212" w:rsidRDefault="004D6ABE" w:rsidP="00FB7911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C6212">
        <w:rPr>
          <w:rFonts w:ascii="Times New Roman" w:eastAsia="Times New Roman" w:hAnsi="Times New Roman" w:cs="Times New Roman"/>
          <w:b/>
          <w:sz w:val="24"/>
          <w:szCs w:val="24"/>
        </w:rPr>
        <w:t>Supplementary Material</w:t>
      </w:r>
    </w:p>
    <w:p w14:paraId="7ED62686" w14:textId="0B280A56" w:rsidR="004D6ABE" w:rsidRPr="006C6212" w:rsidRDefault="003D2D7B" w:rsidP="00FB7911">
      <w:pPr>
        <w:spacing w:line="48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915E6CB" wp14:editId="54A34323">
            <wp:extent cx="4320000" cy="4320000"/>
            <wp:effectExtent l="0" t="0" r="4445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0EB45" w14:textId="1C83E37B" w:rsidR="004D6ABE" w:rsidRPr="00967F9A" w:rsidRDefault="004D6ABE" w:rsidP="00FB7911">
      <w:pPr>
        <w:spacing w:line="480" w:lineRule="auto"/>
        <w:jc w:val="both"/>
        <w:rPr>
          <w:rFonts w:ascii="Times New Roman" w:eastAsia="Calibri" w:hAnsi="Times New Roman" w:cs="Times New Roman"/>
          <w:iCs/>
          <w:sz w:val="20"/>
          <w:szCs w:val="20"/>
        </w:rPr>
      </w:pPr>
      <w:bookmarkStart w:id="0" w:name="_Hlk144128320"/>
      <w:r w:rsidRPr="00967F9A">
        <w:rPr>
          <w:rFonts w:ascii="Times New Roman" w:eastAsia="Calibri" w:hAnsi="Times New Roman" w:cs="Times New Roman"/>
          <w:b/>
          <w:sz w:val="20"/>
          <w:szCs w:val="20"/>
        </w:rPr>
        <w:t>Supplementary Figure S1.</w:t>
      </w:r>
      <w:r w:rsidRPr="00967F9A">
        <w:rPr>
          <w:rFonts w:ascii="Times New Roman" w:eastAsia="Calibri" w:hAnsi="Times New Roman" w:cs="Times New Roman"/>
          <w:sz w:val="20"/>
          <w:szCs w:val="20"/>
        </w:rPr>
        <w:t xml:space="preserve"> Comparison between pith </w:t>
      </w:r>
      <w:r w:rsidR="004D6D10" w:rsidRPr="00967F9A">
        <w:rPr>
          <w:rFonts w:ascii="Times New Roman" w:eastAsia="Calibri" w:hAnsi="Times New Roman" w:cs="Times New Roman"/>
          <w:sz w:val="20"/>
          <w:szCs w:val="20"/>
        </w:rPr>
        <w:t xml:space="preserve">color </w:t>
      </w:r>
      <w:r w:rsidRPr="00967F9A">
        <w:rPr>
          <w:rFonts w:ascii="Times New Roman" w:eastAsia="Calibri" w:hAnsi="Times New Roman" w:cs="Times New Roman"/>
          <w:sz w:val="20"/>
          <w:szCs w:val="20"/>
        </w:rPr>
        <w:t xml:space="preserve">(ordered classes) and pith brightness (continuous greyscale) in </w:t>
      </w:r>
      <w:r w:rsidR="00967F9A" w:rsidRPr="00967F9A">
        <w:rPr>
          <w:rFonts w:ascii="Times New Roman" w:eastAsia="Calibri" w:hAnsi="Times New Roman" w:cs="Times New Roman"/>
          <w:i/>
          <w:sz w:val="20"/>
          <w:szCs w:val="20"/>
        </w:rPr>
        <w:t>Polygonum</w:t>
      </w:r>
      <w:r w:rsidRPr="00967F9A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967F9A">
        <w:rPr>
          <w:rFonts w:ascii="Times New Roman" w:eastAsia="Calibri" w:hAnsi="Times New Roman" w:cs="Times New Roman"/>
          <w:i/>
          <w:sz w:val="20"/>
          <w:szCs w:val="20"/>
        </w:rPr>
        <w:t>×</w:t>
      </w:r>
      <w:proofErr w:type="spellStart"/>
      <w:r w:rsidRPr="00967F9A">
        <w:rPr>
          <w:rFonts w:ascii="Times New Roman" w:eastAsia="Calibri" w:hAnsi="Times New Roman" w:cs="Times New Roman"/>
          <w:i/>
          <w:sz w:val="20"/>
          <w:szCs w:val="20"/>
        </w:rPr>
        <w:t>bohemic</w:t>
      </w:r>
      <w:bookmarkEnd w:id="0"/>
      <w:r w:rsidR="00967F9A" w:rsidRPr="00967F9A">
        <w:rPr>
          <w:rFonts w:ascii="Times New Roman" w:eastAsia="Calibri" w:hAnsi="Times New Roman" w:cs="Times New Roman"/>
          <w:i/>
          <w:sz w:val="20"/>
          <w:szCs w:val="20"/>
        </w:rPr>
        <w:t>um</w:t>
      </w:r>
      <w:proofErr w:type="spellEnd"/>
      <w:r w:rsidRPr="00967F9A">
        <w:rPr>
          <w:rFonts w:ascii="Times New Roman" w:eastAsia="Calibri" w:hAnsi="Times New Roman" w:cs="Times New Roman"/>
          <w:iCs/>
          <w:sz w:val="20"/>
          <w:szCs w:val="20"/>
        </w:rPr>
        <w:t>.</w:t>
      </w:r>
      <w:r w:rsidR="00967F9A" w:rsidRPr="00967F9A">
        <w:rPr>
          <w:rFonts w:ascii="Times New Roman" w:eastAsia="Calibri" w:hAnsi="Times New Roman" w:cs="Times New Roman"/>
          <w:iCs/>
          <w:sz w:val="20"/>
          <w:szCs w:val="20"/>
        </w:rPr>
        <w:t xml:space="preserve"> Different letters represent significant differences (</w:t>
      </w:r>
      <w:r w:rsidR="00967F9A" w:rsidRPr="00967F9A">
        <w:rPr>
          <w:rFonts w:ascii="Times New Roman" w:hAnsi="Times New Roman" w:cs="Times New Roman"/>
          <w:iCs/>
          <w:sz w:val="19"/>
          <w:szCs w:val="19"/>
        </w:rPr>
        <w:t>P-value &lt; 0.0</w:t>
      </w:r>
      <w:r w:rsidR="00967F9A" w:rsidRPr="00967F9A">
        <w:rPr>
          <w:rFonts w:ascii="Times New Roman" w:hAnsi="Times New Roman" w:cs="Times New Roman"/>
          <w:iCs/>
          <w:sz w:val="19"/>
          <w:szCs w:val="19"/>
        </w:rPr>
        <w:t>5) according to a pairwise Wilcoxon test with a false discovery rate correction (BY).</w:t>
      </w:r>
    </w:p>
    <w:p w14:paraId="6A9EBB5D" w14:textId="3AE5E12C" w:rsidR="004D6ABE" w:rsidRPr="006C6212" w:rsidRDefault="003D2D7B" w:rsidP="00FB7911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ED6D527" wp14:editId="12B1290D">
            <wp:extent cx="5761355" cy="7367905"/>
            <wp:effectExtent l="0" t="0" r="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36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652A9" w14:textId="004F1888" w:rsidR="00165D73" w:rsidRPr="006C6212" w:rsidRDefault="004D6ABE" w:rsidP="00FB7911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bookmarkStart w:id="1" w:name="_Hlk146092399"/>
      <w:r w:rsidRPr="006C6212">
        <w:rPr>
          <w:rFonts w:ascii="Times New Roman" w:hAnsi="Times New Roman" w:cs="Times New Roman"/>
          <w:b/>
          <w:bCs/>
          <w:sz w:val="20"/>
          <w:szCs w:val="20"/>
        </w:rPr>
        <w:t>Supplementary Figure S2.</w:t>
      </w:r>
      <w:r w:rsidRPr="006C6212">
        <w:rPr>
          <w:rFonts w:ascii="Times New Roman" w:hAnsi="Times New Roman" w:cs="Times New Roman"/>
          <w:sz w:val="20"/>
          <w:szCs w:val="20"/>
        </w:rPr>
        <w:t xml:space="preserve"> Reference scales of pith brightness and </w:t>
      </w:r>
      <w:r w:rsidR="004D6D10" w:rsidRPr="006C6212">
        <w:rPr>
          <w:rFonts w:ascii="Times New Roman" w:hAnsi="Times New Roman" w:cs="Times New Roman"/>
          <w:sz w:val="20"/>
          <w:szCs w:val="20"/>
        </w:rPr>
        <w:t xml:space="preserve">color </w:t>
      </w:r>
      <w:r w:rsidRPr="006C6212">
        <w:rPr>
          <w:rFonts w:ascii="Times New Roman" w:hAnsi="Times New Roman" w:cs="Times New Roman"/>
          <w:sz w:val="20"/>
          <w:szCs w:val="20"/>
        </w:rPr>
        <w:t xml:space="preserve">classes </w:t>
      </w:r>
      <w:r w:rsidR="00967F9A" w:rsidRPr="006C6212">
        <w:rPr>
          <w:rFonts w:ascii="Times New Roman" w:hAnsi="Times New Roman" w:cs="Times New Roman"/>
          <w:sz w:val="20"/>
          <w:szCs w:val="20"/>
        </w:rPr>
        <w:t xml:space="preserve">usable in the field </w:t>
      </w:r>
      <w:r w:rsidRPr="006C6212">
        <w:rPr>
          <w:rFonts w:ascii="Times New Roman" w:hAnsi="Times New Roman" w:cs="Times New Roman"/>
          <w:sz w:val="20"/>
          <w:szCs w:val="20"/>
        </w:rPr>
        <w:t xml:space="preserve">to assess rhizome resprouting capacity in </w:t>
      </w:r>
      <w:r w:rsidR="00967F9A">
        <w:rPr>
          <w:rFonts w:ascii="Times New Roman" w:hAnsi="Times New Roman" w:cs="Times New Roman"/>
          <w:i/>
          <w:sz w:val="20"/>
          <w:szCs w:val="20"/>
        </w:rPr>
        <w:t>Polygonum</w:t>
      </w:r>
      <w:r w:rsidRPr="006C6212">
        <w:rPr>
          <w:rFonts w:ascii="Times New Roman" w:hAnsi="Times New Roman" w:cs="Times New Roman"/>
          <w:sz w:val="20"/>
          <w:szCs w:val="20"/>
        </w:rPr>
        <w:t xml:space="preserve"> </w:t>
      </w:r>
      <w:r w:rsidRPr="006C6212">
        <w:rPr>
          <w:rFonts w:ascii="Times New Roman" w:hAnsi="Times New Roman" w:cs="Times New Roman"/>
          <w:i/>
          <w:sz w:val="20"/>
          <w:szCs w:val="20"/>
        </w:rPr>
        <w:t>×</w:t>
      </w:r>
      <w:proofErr w:type="spellStart"/>
      <w:r w:rsidRPr="006C6212">
        <w:rPr>
          <w:rFonts w:ascii="Times New Roman" w:hAnsi="Times New Roman" w:cs="Times New Roman"/>
          <w:i/>
          <w:sz w:val="20"/>
          <w:szCs w:val="20"/>
        </w:rPr>
        <w:t>bohemic</w:t>
      </w:r>
      <w:r w:rsidR="00967F9A">
        <w:rPr>
          <w:rFonts w:ascii="Times New Roman" w:hAnsi="Times New Roman" w:cs="Times New Roman"/>
          <w:i/>
          <w:sz w:val="20"/>
          <w:szCs w:val="20"/>
        </w:rPr>
        <w:t>um</w:t>
      </w:r>
      <w:proofErr w:type="spellEnd"/>
      <w:r w:rsidRPr="006C6212">
        <w:rPr>
          <w:rFonts w:ascii="Times New Roman" w:hAnsi="Times New Roman" w:cs="Times New Roman"/>
          <w:sz w:val="20"/>
          <w:szCs w:val="20"/>
        </w:rPr>
        <w:t xml:space="preserve">. Arrows point to the mean pith brightness of each pith </w:t>
      </w:r>
      <w:r w:rsidR="004D6D10" w:rsidRPr="006C6212">
        <w:rPr>
          <w:rFonts w:ascii="Times New Roman" w:hAnsi="Times New Roman" w:cs="Times New Roman"/>
          <w:sz w:val="20"/>
          <w:szCs w:val="20"/>
        </w:rPr>
        <w:t xml:space="preserve">color </w:t>
      </w:r>
      <w:r w:rsidRPr="006C6212">
        <w:rPr>
          <w:rFonts w:ascii="Times New Roman" w:hAnsi="Times New Roman" w:cs="Times New Roman"/>
          <w:sz w:val="20"/>
          <w:szCs w:val="20"/>
        </w:rPr>
        <w:t>class.</w:t>
      </w:r>
      <w:bookmarkEnd w:id="1"/>
    </w:p>
    <w:sectPr w:rsidR="00165D73" w:rsidRPr="006C6212" w:rsidSect="0095674B">
      <w:footerReference w:type="default" r:id="rId8"/>
      <w:pgSz w:w="11907" w:h="16839"/>
      <w:pgMar w:top="1417" w:right="1417" w:bottom="1134" w:left="1417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85BB02" w14:textId="77777777" w:rsidR="004E7A7F" w:rsidRDefault="004E7A7F">
      <w:pPr>
        <w:spacing w:line="240" w:lineRule="auto"/>
      </w:pPr>
      <w:r>
        <w:separator/>
      </w:r>
    </w:p>
  </w:endnote>
  <w:endnote w:type="continuationSeparator" w:id="0">
    <w:p w14:paraId="055FA48F" w14:textId="77777777" w:rsidR="004E7A7F" w:rsidRDefault="004E7A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67515986"/>
      <w:docPartObj>
        <w:docPartGallery w:val="Page Numbers (Bottom of Page)"/>
        <w:docPartUnique/>
      </w:docPartObj>
    </w:sdtPr>
    <w:sdtEndPr/>
    <w:sdtContent>
      <w:p w14:paraId="312D3265" w14:textId="77777777" w:rsidR="00642D3D" w:rsidRDefault="004D6ABE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DF31AFE" w14:textId="77777777" w:rsidR="00642D3D" w:rsidRDefault="00642D3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A7DDBE" w14:textId="77777777" w:rsidR="004E7A7F" w:rsidRDefault="004E7A7F">
      <w:pPr>
        <w:spacing w:line="240" w:lineRule="auto"/>
      </w:pPr>
      <w:r>
        <w:separator/>
      </w:r>
    </w:p>
  </w:footnote>
  <w:footnote w:type="continuationSeparator" w:id="0">
    <w:p w14:paraId="09726011" w14:textId="77777777" w:rsidR="004E7A7F" w:rsidRDefault="004E7A7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ABE"/>
    <w:rsid w:val="0004553D"/>
    <w:rsid w:val="00065410"/>
    <w:rsid w:val="0008501D"/>
    <w:rsid w:val="000935E5"/>
    <w:rsid w:val="000E1006"/>
    <w:rsid w:val="001167C0"/>
    <w:rsid w:val="00122DD4"/>
    <w:rsid w:val="00165D73"/>
    <w:rsid w:val="00182E40"/>
    <w:rsid w:val="001A7F26"/>
    <w:rsid w:val="001D15EA"/>
    <w:rsid w:val="001F2FB1"/>
    <w:rsid w:val="00253613"/>
    <w:rsid w:val="00253723"/>
    <w:rsid w:val="00274059"/>
    <w:rsid w:val="002938AC"/>
    <w:rsid w:val="002A4D1B"/>
    <w:rsid w:val="002B56A3"/>
    <w:rsid w:val="00324452"/>
    <w:rsid w:val="00390274"/>
    <w:rsid w:val="00390E7D"/>
    <w:rsid w:val="003D2D7B"/>
    <w:rsid w:val="00420017"/>
    <w:rsid w:val="004574D9"/>
    <w:rsid w:val="004706B3"/>
    <w:rsid w:val="004D1BBD"/>
    <w:rsid w:val="004D6ABE"/>
    <w:rsid w:val="004D6D10"/>
    <w:rsid w:val="004D6D26"/>
    <w:rsid w:val="004E7A7F"/>
    <w:rsid w:val="005001F6"/>
    <w:rsid w:val="005028BC"/>
    <w:rsid w:val="00542852"/>
    <w:rsid w:val="005B15BD"/>
    <w:rsid w:val="00604FE2"/>
    <w:rsid w:val="00607B15"/>
    <w:rsid w:val="00642D3D"/>
    <w:rsid w:val="00675742"/>
    <w:rsid w:val="00685BB2"/>
    <w:rsid w:val="00690A3C"/>
    <w:rsid w:val="006A60D9"/>
    <w:rsid w:val="006C6212"/>
    <w:rsid w:val="006C7756"/>
    <w:rsid w:val="006F0AEE"/>
    <w:rsid w:val="007078E6"/>
    <w:rsid w:val="00723A5B"/>
    <w:rsid w:val="007F139B"/>
    <w:rsid w:val="007F1D54"/>
    <w:rsid w:val="00814663"/>
    <w:rsid w:val="008259BE"/>
    <w:rsid w:val="00845E62"/>
    <w:rsid w:val="00846EE1"/>
    <w:rsid w:val="00933BDD"/>
    <w:rsid w:val="00967F9A"/>
    <w:rsid w:val="009D2254"/>
    <w:rsid w:val="00A512E9"/>
    <w:rsid w:val="00A63A89"/>
    <w:rsid w:val="00A7386F"/>
    <w:rsid w:val="00A96D6B"/>
    <w:rsid w:val="00AF5224"/>
    <w:rsid w:val="00B15D50"/>
    <w:rsid w:val="00B3722B"/>
    <w:rsid w:val="00B85674"/>
    <w:rsid w:val="00BD168C"/>
    <w:rsid w:val="00BD2478"/>
    <w:rsid w:val="00C05940"/>
    <w:rsid w:val="00C906E9"/>
    <w:rsid w:val="00D5085A"/>
    <w:rsid w:val="00D81816"/>
    <w:rsid w:val="00DA32C2"/>
    <w:rsid w:val="00DB486E"/>
    <w:rsid w:val="00DC3D96"/>
    <w:rsid w:val="00E0104F"/>
    <w:rsid w:val="00E207D0"/>
    <w:rsid w:val="00E34FB0"/>
    <w:rsid w:val="00E37525"/>
    <w:rsid w:val="00E3791F"/>
    <w:rsid w:val="00E52309"/>
    <w:rsid w:val="00E73D5A"/>
    <w:rsid w:val="00EA30FB"/>
    <w:rsid w:val="00EF1AD8"/>
    <w:rsid w:val="00F53323"/>
    <w:rsid w:val="00F53B75"/>
    <w:rsid w:val="00F8758C"/>
    <w:rsid w:val="00F90239"/>
    <w:rsid w:val="00FB7911"/>
    <w:rsid w:val="00FF6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611115"/>
  <w15:chartTrackingRefBased/>
  <w15:docId w15:val="{70C834CA-6679-4514-984E-372263952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60" w:lineRule="atLeast"/>
    </w:pPr>
    <w:rPr>
      <w:rFonts w:ascii="Arial" w:hAnsi="Arial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semiHidden/>
    <w:unhideWhenUsed/>
    <w:rsid w:val="004D6ABE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D6ABE"/>
    <w:rPr>
      <w:rFonts w:ascii="Arial" w:hAnsi="Arial" w:cs="Arial"/>
    </w:rPr>
  </w:style>
  <w:style w:type="character" w:styleId="Numrodeligne">
    <w:name w:val="line number"/>
    <w:basedOn w:val="Policepardfaut"/>
    <w:uiPriority w:val="99"/>
    <w:semiHidden/>
    <w:unhideWhenUsed/>
    <w:rsid w:val="004D6ABE"/>
  </w:style>
  <w:style w:type="paragraph" w:styleId="Rvision">
    <w:name w:val="Revision"/>
    <w:hidden/>
    <w:uiPriority w:val="99"/>
    <w:semiHidden/>
    <w:rsid w:val="004D6D10"/>
    <w:pPr>
      <w:spacing w:after="0" w:line="240" w:lineRule="auto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Jousson Antoine AGROSCOPE</dc:creator>
  <cp:keywords/>
  <dc:description/>
  <cp:lastModifiedBy>Jousson Antoine AGROSCOPE</cp:lastModifiedBy>
  <cp:revision>2</cp:revision>
  <dcterms:created xsi:type="dcterms:W3CDTF">2024-02-14T14:59:00Z</dcterms:created>
  <dcterms:modified xsi:type="dcterms:W3CDTF">2024-02-14T14:59:00Z</dcterms:modified>
</cp:coreProperties>
</file>