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20C1" w14:textId="626E90C7" w:rsidR="005728B4" w:rsidRDefault="00D637AB" w:rsidP="0086142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B476046" wp14:editId="36F2B831">
            <wp:extent cx="4366260" cy="3662908"/>
            <wp:effectExtent l="0" t="0" r="0" b="0"/>
            <wp:docPr id="1233884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7953" cy="366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54A86" w14:textId="6264252A" w:rsidR="00A73DCD" w:rsidRPr="00A73DCD" w:rsidRDefault="00883DA7" w:rsidP="00A73DCD">
      <w:pPr>
        <w:jc w:val="both"/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Supp</w:t>
      </w:r>
      <w:r w:rsidR="00D637AB">
        <w:rPr>
          <w:rFonts w:ascii="Times New Roman" w:hAnsi="Times New Roman" w:cs="Times New Roman"/>
          <w:lang w:val="en-US"/>
        </w:rPr>
        <w:t>lem</w:t>
      </w:r>
      <w:r>
        <w:rPr>
          <w:rFonts w:ascii="Times New Roman" w:hAnsi="Times New Roman" w:cs="Times New Roman"/>
          <w:lang w:val="en-US"/>
        </w:rPr>
        <w:t xml:space="preserve">entary </w:t>
      </w:r>
      <w:r w:rsidR="00D637AB">
        <w:rPr>
          <w:rFonts w:ascii="Times New Roman" w:hAnsi="Times New Roman" w:cs="Times New Roman"/>
          <w:lang w:val="en-US"/>
        </w:rPr>
        <w:t>F</w:t>
      </w:r>
      <w:r w:rsidR="00A73DCD" w:rsidRPr="00B34D90">
        <w:rPr>
          <w:rFonts w:ascii="Times New Roman" w:hAnsi="Times New Roman" w:cs="Times New Roman"/>
          <w:lang w:val="en-US"/>
        </w:rPr>
        <w:t>igure 1:</w:t>
      </w:r>
      <w:r w:rsidR="00A73DCD" w:rsidRPr="00A73DC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73DCD" w:rsidRPr="00A73DCD">
        <w:rPr>
          <w:rFonts w:ascii="Times New Roman" w:hAnsi="Times New Roman" w:cs="Times New Roman"/>
          <w:lang w:val="en-US"/>
        </w:rPr>
        <w:t xml:space="preserve">The salinity vs 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>δ</w:t>
      </w:r>
      <w:r w:rsidR="00A73DCD" w:rsidRPr="00A73DCD">
        <w:rPr>
          <w:rFonts w:ascii="Times New Roman" w:eastAsiaTheme="minorEastAsia" w:hAnsi="Times New Roman" w:cs="Times New Roman"/>
          <w:vertAlign w:val="superscript"/>
          <w:lang w:val="en-US"/>
        </w:rPr>
        <w:t>18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>O plot of the</w:t>
      </w:r>
      <w:r w:rsidR="00D637AB">
        <w:rPr>
          <w:rFonts w:ascii="Times New Roman" w:eastAsiaTheme="minorEastAsia" w:hAnsi="Times New Roman" w:cs="Times New Roman"/>
          <w:lang w:val="en-US"/>
        </w:rPr>
        <w:t xml:space="preserve"> 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>(1) evaporating</w:t>
      </w:r>
      <w:r w:rsidR="0058156B">
        <w:rPr>
          <w:rFonts w:ascii="Times New Roman" w:eastAsiaTheme="minorEastAsia" w:hAnsi="Times New Roman" w:cs="Times New Roman"/>
          <w:lang w:val="en-US"/>
        </w:rPr>
        <w:t xml:space="preserve"> saline 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>water with an original salinity of 36 g/L under different humidities (model</w:t>
      </w:r>
      <w:r w:rsidR="00A73DCD">
        <w:rPr>
          <w:rFonts w:ascii="Times New Roman" w:eastAsiaTheme="minorEastAsia" w:hAnsi="Times New Roman" w:cs="Times New Roman"/>
          <w:lang w:val="en-US"/>
        </w:rPr>
        <w:t>ed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 xml:space="preserve"> data) and (2) water in the open marine, subtidal, intertidal and supratidal areas of the Arabian Gulf adjacent to Abu Dhabi emirate </w:t>
      </w:r>
      <w:r w:rsidR="0058156B">
        <w:rPr>
          <w:rFonts w:ascii="Times New Roman" w:eastAsiaTheme="minorEastAsia" w:hAnsi="Times New Roman" w:cs="Times New Roman"/>
          <w:lang w:val="en-US"/>
        </w:rPr>
        <w:t>(</w:t>
      </w:r>
      <w:r w:rsidR="00A73DCD" w:rsidRPr="00A73DCD">
        <w:rPr>
          <w:rFonts w:ascii="Times New Roman" w:eastAsiaTheme="minorEastAsia" w:hAnsi="Times New Roman" w:cs="Times New Roman"/>
          <w:lang w:val="en-US"/>
        </w:rPr>
        <w:t xml:space="preserve">data from this study and Lokier and Steuber, 2006). </w:t>
      </w:r>
    </w:p>
    <w:p w14:paraId="3B6AC05B" w14:textId="5C63B78C" w:rsidR="00E43212" w:rsidRDefault="00EC65A4" w:rsidP="005728B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61429">
        <w:rPr>
          <w:rFonts w:ascii="Times New Roman" w:hAnsi="Times New Roman" w:cs="Times New Roman"/>
          <w:b/>
          <w:bCs/>
          <w:sz w:val="28"/>
          <w:szCs w:val="28"/>
          <w:lang w:val="en-US"/>
        </w:rPr>
        <w:t>Craig-Gordon Model</w:t>
      </w:r>
    </w:p>
    <w:p w14:paraId="5F981289" w14:textId="3614F415" w:rsidR="000C3190" w:rsidRDefault="00861429" w:rsidP="000C31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61429">
        <w:rPr>
          <w:rFonts w:ascii="Times New Roman" w:hAnsi="Times New Roman" w:cs="Times New Roman"/>
          <w:sz w:val="24"/>
          <w:szCs w:val="24"/>
          <w:lang w:val="en-US"/>
        </w:rPr>
        <w:t>The Craig-Gordon</w:t>
      </w:r>
      <w:r w:rsidR="00240B6E">
        <w:rPr>
          <w:rFonts w:ascii="Times New Roman" w:hAnsi="Times New Roman" w:cs="Times New Roman"/>
          <w:sz w:val="24"/>
          <w:szCs w:val="24"/>
          <w:lang w:val="en-US"/>
        </w:rPr>
        <w:t xml:space="preserve"> (C-G) </w:t>
      </w:r>
      <w:r w:rsidRPr="00861429">
        <w:rPr>
          <w:rFonts w:ascii="Times New Roman" w:hAnsi="Times New Roman" w:cs="Times New Roman"/>
          <w:sz w:val="24"/>
          <w:szCs w:val="24"/>
          <w:lang w:val="en-US"/>
        </w:rPr>
        <w:t>mode</w:t>
      </w:r>
      <w:r w:rsidR="006569E7"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="00240B6E">
        <w:rPr>
          <w:rFonts w:ascii="Times New Roman" w:hAnsi="Times New Roman" w:cs="Times New Roman"/>
          <w:sz w:val="24"/>
          <w:szCs w:val="24"/>
          <w:lang w:val="en-US"/>
        </w:rPr>
        <w:t xml:space="preserve">is used to estimate the </w:t>
      </w:r>
      <w:r w:rsidR="00027C25">
        <w:rPr>
          <w:rFonts w:ascii="Times New Roman" w:hAnsi="Times New Roman" w:cs="Times New Roman"/>
          <w:sz w:val="24"/>
          <w:szCs w:val="24"/>
          <w:lang w:val="en-US"/>
        </w:rPr>
        <w:t xml:space="preserve">oxygen </w:t>
      </w:r>
      <w:r w:rsidR="00240B6E">
        <w:rPr>
          <w:rFonts w:ascii="Times New Roman" w:hAnsi="Times New Roman" w:cs="Times New Roman"/>
          <w:sz w:val="24"/>
          <w:szCs w:val="24"/>
          <w:lang w:val="en-US"/>
        </w:rPr>
        <w:t>isotope fractionation during the evaporation of fresh or saline water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by considering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>isotopic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 xml:space="preserve">composition of the 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initial 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>water, temperature, relative humidity, ambient vapo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>r isotopic composition, diffusion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 xml:space="preserve"> and/or mixing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190" w:rsidRPr="000C3190">
        <w:rPr>
          <w:rFonts w:ascii="Times New Roman" w:hAnsi="Times New Roman" w:cs="Times New Roman"/>
          <w:sz w:val="24"/>
          <w:szCs w:val="24"/>
          <w:lang w:val="en-US"/>
        </w:rPr>
        <w:t>at the water-air interface, and the thermodynamic activity (salinity) of water.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The initial 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>model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>quantified the</w:t>
      </w:r>
      <w:r w:rsidR="00B50BFA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variables separately. However,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 a modified model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 by Gonfiantini et al. (2018)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 xml:space="preserve">, called the unified C-G model, 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simultaneously quantifies all the controlling variables involved in 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>evaporation and mimics the results of the laboratory water evaporation experiments conducted under different conditions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>Hence, t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 xml:space="preserve">his 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 xml:space="preserve">modified model </w:t>
      </w:r>
      <w:r w:rsidR="000C3190">
        <w:rPr>
          <w:rFonts w:ascii="Times New Roman" w:hAnsi="Times New Roman" w:cs="Times New Roman"/>
          <w:sz w:val="24"/>
          <w:szCs w:val="24"/>
          <w:lang w:val="en-US"/>
        </w:rPr>
        <w:t>is followed in the present study</w:t>
      </w:r>
      <w:r w:rsidR="00B50B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63CF">
        <w:rPr>
          <w:rFonts w:ascii="Times New Roman" w:hAnsi="Times New Roman" w:cs="Times New Roman"/>
          <w:sz w:val="24"/>
          <w:szCs w:val="24"/>
          <w:lang w:val="en-US"/>
        </w:rPr>
        <w:t>to calculate</w:t>
      </w:r>
      <w:r w:rsidR="00B50BFA">
        <w:rPr>
          <w:rFonts w:ascii="Times New Roman" w:hAnsi="Times New Roman" w:cs="Times New Roman"/>
          <w:sz w:val="24"/>
          <w:szCs w:val="24"/>
          <w:lang w:val="en-US"/>
        </w:rPr>
        <w:t xml:space="preserve"> the oxygen isotope composition of the evaporated water. </w:t>
      </w:r>
    </w:p>
    <w:p w14:paraId="319C4627" w14:textId="37A6DFE6" w:rsidR="008B5D7B" w:rsidRDefault="006569E7" w:rsidP="000C31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There are t</w:t>
      </w:r>
      <w:r w:rsidR="0005199F">
        <w:rPr>
          <w:rFonts w:ascii="Times New Roman" w:hAnsi="Times New Roman" w:cs="Times New Roman"/>
          <w:sz w:val="24"/>
          <w:szCs w:val="24"/>
          <w:lang w:val="en-US"/>
        </w:rPr>
        <w:t>hree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fractionations involved in the evaporation of 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liquid water 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 vapo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r. </w:t>
      </w:r>
      <w:r w:rsidR="0005199F">
        <w:rPr>
          <w:rFonts w:ascii="Times New Roman" w:hAnsi="Times New Roman" w:cs="Times New Roman"/>
          <w:sz w:val="24"/>
          <w:szCs w:val="24"/>
          <w:lang w:val="en-US"/>
        </w:rPr>
        <w:t xml:space="preserve">(1) 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The first one is the </w:t>
      </w:r>
      <w:r>
        <w:rPr>
          <w:rFonts w:ascii="Times New Roman" w:hAnsi="Times New Roman" w:cs="Times New Roman"/>
          <w:sz w:val="24"/>
          <w:szCs w:val="24"/>
          <w:lang w:val="en-US"/>
        </w:rPr>
        <w:t>equilibrium fractionation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when liquid water transforms into</w:t>
      </w:r>
      <w:r w:rsidR="00B417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>vapo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>r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forms a layer of saturated vapo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>u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 xml:space="preserve"> above the water surface. The equilibrium fractionation factor,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sub>
        </m:sSub>
      </m:oMath>
      <w:r w:rsidR="008B5D7B">
        <w:rPr>
          <w:rFonts w:ascii="Times New Roman" w:hAnsi="Times New Roman" w:cs="Times New Roman"/>
          <w:sz w:val="24"/>
          <w:szCs w:val="24"/>
          <w:lang w:val="en-US"/>
        </w:rPr>
        <w:t>, is defined as:</w:t>
      </w:r>
    </w:p>
    <w:p w14:paraId="7DCF05C8" w14:textId="617DC931" w:rsidR="0005199F" w:rsidRDefault="00000000" w:rsidP="000C31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α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eq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w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</m:den>
          </m:f>
          <m:r>
            <w:rPr>
              <w:rFonts w:ascii="Cambria Math" w:hAnsi="Cambria Math" w:cs="Times New Roman"/>
              <w:sz w:val="24"/>
              <w:szCs w:val="24"/>
              <w:lang w:val="en-US"/>
            </w:rPr>
            <m:t>---------(1)</m:t>
          </m:r>
        </m:oMath>
      </m:oMathPara>
    </w:p>
    <w:p w14:paraId="0C65DB8A" w14:textId="6DFDFDD7" w:rsidR="006569E7" w:rsidRDefault="008B5D7B" w:rsidP="000C319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lastRenderedPageBreak/>
        <w:t xml:space="preserve">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w</m:t>
            </m:r>
          </m:sub>
        </m:sSub>
      </m:oMath>
      <w:r w:rsidR="0005199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the oxygen isotope ratio of water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v</m:t>
            </m:r>
          </m:sub>
        </m:sSub>
      </m:oMath>
      <w:r w:rsidR="0005199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the oxygen isotope ratio of the vapour. 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sub>
        </m:sSub>
      </m:oMath>
      <w:r w:rsidR="00977DA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>is a function of temperature (T)</w:t>
      </w:r>
      <w:r w:rsidR="00944F5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 xml:space="preserve"> which is 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 xml:space="preserve">experimentally quantified by </w:t>
      </w:r>
      <w:r w:rsidR="00977DA8" w:rsidRPr="00977DA8">
        <w:rPr>
          <w:rFonts w:ascii="Times New Roman" w:hAnsi="Times New Roman" w:cs="Times New Roman"/>
          <w:sz w:val="24"/>
          <w:szCs w:val="24"/>
          <w:lang w:val="en-US"/>
        </w:rPr>
        <w:t>Majoube</w:t>
      </w:r>
      <w:r w:rsidR="00977DA8">
        <w:rPr>
          <w:rFonts w:ascii="Times New Roman" w:hAnsi="Times New Roman" w:cs="Times New Roman"/>
          <w:sz w:val="24"/>
          <w:szCs w:val="24"/>
          <w:lang w:val="en-US"/>
        </w:rPr>
        <w:t xml:space="preserve"> (1971) as follows:</w:t>
      </w:r>
    </w:p>
    <w:p w14:paraId="418F98A1" w14:textId="1C59166D" w:rsidR="00977DA8" w:rsidRPr="00977DA8" w:rsidRDefault="00000000" w:rsidP="00AA60B3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lnα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sub>
        </m:sSub>
        <m:r>
          <w:rPr>
            <w:rFonts w:ascii="Cambria Math" w:hAnsi="Cambria Math" w:cs="Times New Roman"/>
            <w:sz w:val="24"/>
            <w:szCs w:val="24"/>
            <w:lang w:val="en-US"/>
          </w:rPr>
          <m:t>=a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-2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+b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T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  <w:lang w:val="en-US"/>
          </w:rPr>
          <m:t>+</m:t>
        </m:r>
      </m:oMath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c 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---------(2)</m:t>
        </m:r>
      </m:oMath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</w:p>
    <w:p w14:paraId="43AD8AE0" w14:textId="17E83D18" w:rsidR="00AA60B3" w:rsidRDefault="00977DA8" w:rsidP="00944F5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 equilibrium, the values of these coefficients 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>are: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= 1137, b = 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>-0.4156, and c = -0.00207.</w:t>
      </w:r>
      <w:r w:rsidR="00944F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 xml:space="preserve"> the model, a</w:t>
      </w:r>
      <w:r w:rsidR="00944F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>temperature of 3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 xml:space="preserve"> ⁰C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 xml:space="preserve"> for freshwater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F23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97A9B">
        <w:rPr>
          <w:rFonts w:ascii="Times New Roman" w:hAnsi="Times New Roman" w:cs="Times New Roman"/>
          <w:sz w:val="24"/>
          <w:szCs w:val="24"/>
          <w:lang w:val="en-US"/>
        </w:rPr>
        <w:t xml:space="preserve">an 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>average of the groundwater temperature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 xml:space="preserve">coastal 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7C7B09">
        <w:rPr>
          <w:rFonts w:ascii="Times New Roman" w:hAnsi="Times New Roman" w:cs="Times New Roman"/>
          <w:sz w:val="24"/>
          <w:szCs w:val="24"/>
          <w:lang w:val="en-US"/>
        </w:rPr>
        <w:t xml:space="preserve">50 km inland Abu Dhabi and Dubai, </w:t>
      </w:r>
      <w:r w:rsidR="00070FFD">
        <w:rPr>
          <w:rFonts w:ascii="Times New Roman" w:hAnsi="Times New Roman" w:cs="Times New Roman"/>
          <w:sz w:val="24"/>
          <w:szCs w:val="24"/>
          <w:lang w:val="en-US"/>
        </w:rPr>
        <w:t>and 32 ⁰C for Gulf (marine) water (Lokier and Steuber, 2009) are</w:t>
      </w:r>
      <w:r w:rsidR="00AA60B3">
        <w:rPr>
          <w:rFonts w:ascii="Times New Roman" w:hAnsi="Times New Roman" w:cs="Times New Roman"/>
          <w:sz w:val="24"/>
          <w:szCs w:val="24"/>
          <w:lang w:val="en-US"/>
        </w:rPr>
        <w:t xml:space="preserve"> used for calculating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eq</m:t>
            </m:r>
          </m:sub>
        </m:sSub>
      </m:oMath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</w:p>
    <w:p w14:paraId="540EFBB9" w14:textId="437C8095" w:rsidR="00313475" w:rsidRDefault="0005199F" w:rsidP="00944F55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(2) 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>The second fractionation happens when the vapo</w:t>
      </w:r>
      <w:r w:rsidR="0034545F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 xml:space="preserve">r escapes the </w:t>
      </w:r>
      <w:r w:rsidR="00AA60B3">
        <w:rPr>
          <w:rFonts w:ascii="Times New Roman" w:hAnsi="Times New Roman" w:cs="Times New Roman"/>
          <w:sz w:val="24"/>
          <w:szCs w:val="24"/>
          <w:lang w:val="en-US"/>
        </w:rPr>
        <w:t xml:space="preserve">equilibrium </w:t>
      </w:r>
      <w:r w:rsidR="008E0E9B">
        <w:rPr>
          <w:rFonts w:ascii="Times New Roman" w:hAnsi="Times New Roman" w:cs="Times New Roman"/>
          <w:sz w:val="24"/>
          <w:szCs w:val="24"/>
          <w:lang w:val="en-US"/>
        </w:rPr>
        <w:t>layer by molecular or turbulent diffusion to the free atmosphere, and</w:t>
      </w:r>
      <w:r w:rsidR="00AA60B3">
        <w:rPr>
          <w:rFonts w:ascii="Times New Roman" w:hAnsi="Times New Roman" w:cs="Times New Roman"/>
          <w:sz w:val="24"/>
          <w:szCs w:val="24"/>
          <w:lang w:val="en-US"/>
        </w:rPr>
        <w:t xml:space="preserve"> the fractionation factor</w:t>
      </w:r>
      <w:r w:rsidR="008B5D7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diff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sup>
        </m:sSubSup>
      </m:oMath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is defined as:</w:t>
      </w:r>
    </w:p>
    <w:p w14:paraId="56BC8DF8" w14:textId="6F1B397E" w:rsidR="00B30643" w:rsidRPr="00AA60B3" w:rsidRDefault="00000000" w:rsidP="00944F55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α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diff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esc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----------(3)</m:t>
          </m:r>
        </m:oMath>
      </m:oMathPara>
    </w:p>
    <w:p w14:paraId="73402C8D" w14:textId="180C426A" w:rsidR="00AA60B3" w:rsidRDefault="00000000" w:rsidP="00AA60B3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α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diff   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X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≈X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diff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-1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+1-------(4)</m:t>
          </m:r>
        </m:oMath>
      </m:oMathPara>
    </w:p>
    <w:p w14:paraId="57D9B8CA" w14:textId="1A5DBD2E" w:rsidR="008B5D7B" w:rsidRDefault="00897A9B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Where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esc</m:t>
            </m:r>
          </m:sub>
        </m:sSub>
      </m:oMath>
      <w:r w:rsidR="00B3064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the oxygen isotope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ratio</w:t>
      </w:r>
      <w:r w:rsidR="00B3064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of </w:t>
      </w:r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>vapour</w:t>
      </w:r>
      <w:r w:rsidR="00B3064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escaping the </w:t>
      </w:r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equilibrium </w:t>
      </w:r>
      <w:r w:rsidR="00B30643">
        <w:rPr>
          <w:rFonts w:ascii="Times New Roman" w:eastAsiaTheme="minorEastAsia" w:hAnsi="Times New Roman" w:cs="Times New Roman"/>
          <w:sz w:val="24"/>
          <w:szCs w:val="24"/>
          <w:lang w:val="en-US"/>
        </w:rPr>
        <w:t>layer</w:t>
      </w:r>
      <w:r w:rsidR="001B398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diff</m:t>
            </m:r>
          </m:sub>
        </m:sSub>
      </m:oMath>
      <w:r w:rsidR="001B398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the isotope fractionation factor due to molecular diffusion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 w:rsidR="001B398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X is the turbulence index. </w:t>
      </w:r>
      <w:r w:rsidR="00944F55" w:rsidRP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>When X = 1</w:t>
      </w:r>
      <w:r w:rsidR="00C8288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="00944F55" w:rsidRP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>vapo</w:t>
      </w:r>
      <w:r w:rsidR="0034545F">
        <w:rPr>
          <w:rFonts w:ascii="Times New Roman" w:eastAsiaTheme="minorEastAsia" w:hAnsi="Times New Roman" w:cs="Times New Roman"/>
          <w:sz w:val="24"/>
          <w:szCs w:val="24"/>
          <w:lang w:val="en-US"/>
        </w:rPr>
        <w:t>u</w:t>
      </w:r>
      <w:r w:rsidR="00944F55" w:rsidRP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>r escapes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C8288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from the layer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only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944F55" w:rsidRP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>by molecular diffusion, and the isotope fractionation factor is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diff</m:t>
            </m:r>
          </m:sub>
        </m:sSub>
      </m:oMath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Commonly accepted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diff</m:t>
            </m:r>
          </m:sub>
        </m:sSub>
      </m:oMath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value is 1.0258 for oxygen</w:t>
      </w:r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w:r w:rsidR="0022673B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Merlivat</w:t>
      </w:r>
      <w:r w:rsid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, 1978</w:t>
      </w:r>
      <w:r w:rsidR="00AA60B3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When X = 0, vapour escapes only by turbulent diffusion, which is non-fractionating, and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hence, 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fractionation factor </w:t>
      </w:r>
      <m:oMath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diff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X</m:t>
            </m:r>
          </m:sup>
        </m:sSubSup>
      </m:oMath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is 1.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An X value of 0.4 is used for the model, 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>which is the average of the turbulence index reported from deserts in Africa and Australia (</w:t>
      </w:r>
      <w:r w:rsidR="00944F55">
        <w:rPr>
          <w:rFonts w:ascii="Times New Roman" w:hAnsi="Times New Roman" w:cs="Times New Roman"/>
          <w:sz w:val="24"/>
          <w:szCs w:val="24"/>
          <w:lang w:val="en-US"/>
        </w:rPr>
        <w:t>Gonfiantini et al., 2018</w:t>
      </w:r>
      <w:r w:rsidR="00944F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). </w:t>
      </w:r>
    </w:p>
    <w:p w14:paraId="765DC94B" w14:textId="192F5A84" w:rsidR="0001715E" w:rsidRDefault="00651BC1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(3) </w:t>
      </w:r>
      <w:r w:rsid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hird </w:t>
      </w:r>
      <w:r w:rsid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fractionation occurs when the vapour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01715E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reverse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s</w:t>
      </w:r>
      <w:r w:rsidR="0001715E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its </w:t>
      </w:r>
      <w:r w:rsidR="0001715E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path to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 virtual </w:t>
      </w:r>
      <w:r w:rsidR="0001715E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saturated vapo</w:t>
      </w:r>
      <w:r w:rsidR="0034545F">
        <w:rPr>
          <w:rFonts w:ascii="Times New Roman" w:eastAsiaTheme="minorEastAsia" w:hAnsi="Times New Roman" w:cs="Times New Roman"/>
          <w:sz w:val="24"/>
          <w:szCs w:val="24"/>
          <w:lang w:val="en-US"/>
        </w:rPr>
        <w:t>u</w:t>
      </w:r>
      <w:r w:rsidR="0001715E" w:rsidRPr="0022673B">
        <w:rPr>
          <w:rFonts w:ascii="Times New Roman" w:eastAsiaTheme="minorEastAsia" w:hAnsi="Times New Roman" w:cs="Times New Roman"/>
          <w:sz w:val="24"/>
          <w:szCs w:val="24"/>
          <w:lang w:val="en-US"/>
        </w:rPr>
        <w:t>r layer at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 water-air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interface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gets captured by the liquid water via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>re-equilibration process. Its oxygen isotope ratio is defined by R</w:t>
      </w:r>
      <w:r w:rsidR="0001715E" w:rsidRPr="0001715E">
        <w:rPr>
          <w:rFonts w:ascii="Times New Roman" w:eastAsiaTheme="minorEastAsia" w:hAnsi="Times New Roman" w:cs="Times New Roman"/>
          <w:sz w:val="24"/>
          <w:szCs w:val="24"/>
          <w:vertAlign w:val="subscript"/>
          <w:lang w:val="en-US"/>
        </w:rPr>
        <w:t>cap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is related to the oxygen isotope ratio of vapour in the free atmosphere</w:t>
      </w:r>
      <w:r w:rsidR="00AC27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A</m:t>
            </m:r>
          </m:sub>
        </m:sSub>
      </m:oMath>
      <w:r w:rsidR="00AC27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 </w:t>
      </w:r>
      <w:r w:rsidR="0001715E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by: </w:t>
      </w:r>
    </w:p>
    <w:p w14:paraId="47A05D63" w14:textId="20078D6B" w:rsidR="0001715E" w:rsidRPr="0001715E" w:rsidRDefault="00000000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cap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diff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bSup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-------(5)</m:t>
          </m:r>
        </m:oMath>
      </m:oMathPara>
    </w:p>
    <w:p w14:paraId="2037836D" w14:textId="30ACED70" w:rsidR="0001715E" w:rsidRDefault="00C17442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Considering all the factors above, the </w:t>
      </w:r>
      <w:r w:rsidR="00AF3C4A">
        <w:rPr>
          <w:rFonts w:ascii="Times New Roman" w:eastAsiaTheme="minorEastAsia" w:hAnsi="Times New Roman" w:cs="Times New Roman"/>
          <w:sz w:val="24"/>
          <w:szCs w:val="24"/>
          <w:lang w:val="en-US"/>
        </w:rPr>
        <w:t>oxygen isotope ratio of the evaporated water</w:t>
      </w:r>
      <w:r w:rsidR="00AC27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w</m:t>
            </m:r>
          </m:sub>
        </m:sSub>
      </m:oMath>
      <w:r w:rsidR="00AC27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) </w:t>
      </w:r>
      <w:r w:rsidR="00AF3C4A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is as follows: </w:t>
      </w:r>
    </w:p>
    <w:p w14:paraId="4619D503" w14:textId="4EE48B37" w:rsidR="00AF3C4A" w:rsidRDefault="00000000" w:rsidP="00027C25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w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=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 xml:space="preserve">0 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+1+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B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- 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1+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A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 xml:space="preserve"> 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A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+1</m:t>
                  </m:r>
                </m:e>
              </m:d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-----(6)</m:t>
          </m:r>
        </m:oMath>
      </m:oMathPara>
    </w:p>
    <w:p w14:paraId="2EDA05C1" w14:textId="4EA2697D" w:rsidR="00AC277F" w:rsidRPr="00AC277F" w:rsidRDefault="00AC277F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A= 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h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diff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b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γ-h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---------(7)</m:t>
          </m:r>
        </m:oMath>
      </m:oMathPara>
    </w:p>
    <w:p w14:paraId="642DADCE" w14:textId="08CF8ECC" w:rsidR="00AC277F" w:rsidRPr="00703254" w:rsidRDefault="00AC277F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w:lastRenderedPageBreak/>
            <m:t xml:space="preserve">B=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γ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sSubSup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α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en-US"/>
                        </w:rPr>
                        <m:t>eq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diff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X</m:t>
                  </m:r>
                </m:sup>
              </m:sSubSup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γ-h</m:t>
                  </m:r>
                </m:e>
              </m:d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-1-----(8)</m:t>
          </m:r>
        </m:oMath>
      </m:oMathPara>
    </w:p>
    <w:p w14:paraId="78E296C0" w14:textId="40CA1EA8" w:rsidR="00703254" w:rsidRPr="00AC277F" w:rsidRDefault="00703254" w:rsidP="0001715E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γ= -0.000543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-2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>-0.018521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f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  <w:lang w:val="en-US"/>
            </w:rPr>
            <m:t xml:space="preserve"> +0.99931----(9)</m:t>
          </m:r>
        </m:oMath>
      </m:oMathPara>
    </w:p>
    <w:p w14:paraId="614EC48B" w14:textId="2AD6FA9B" w:rsidR="00AC277F" w:rsidRDefault="0034545F" w:rsidP="00F47B55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The o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>xygen</w:t>
      </w:r>
      <w:r w:rsidR="00AC27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isotope composition of the initial wate</w:t>
      </w:r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>r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denoted by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 xml:space="preserve">0 </m:t>
            </m:r>
          </m:sub>
        </m:sSub>
      </m:oMath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The m</w:t>
      </w:r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>ost negative δ</w:t>
      </w:r>
      <w:r w:rsidR="00A1287D" w:rsidRPr="00A1287D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18</w:t>
      </w:r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>O value of -6.0 ‰</w:t>
      </w:r>
      <w:r w:rsidR="001A399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recorded in cluster I (text figure </w:t>
      </w:r>
      <w:r w:rsidR="00CA77EB">
        <w:rPr>
          <w:rFonts w:ascii="Times New Roman" w:eastAsiaTheme="minorEastAsia" w:hAnsi="Times New Roman" w:cs="Times New Roman"/>
          <w:sz w:val="24"/>
          <w:szCs w:val="24"/>
          <w:lang w:val="en-US"/>
        </w:rPr>
        <w:t>10</w:t>
      </w:r>
      <w:r w:rsidR="001A3994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,</w:t>
      </w:r>
      <w:r w:rsidR="001A399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is considered as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 xml:space="preserve">0 </m:t>
            </m:r>
          </m:sub>
        </m:sSub>
      </m:oMath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>for freshwater and +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>1</w:t>
      </w:r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>0</w:t>
      </w:r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‰ is considered</w:t>
      </w:r>
      <w:r w:rsidR="001F042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as</w:t>
      </w:r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  <w:lang w:val="en-US"/>
              </w:rPr>
              <m:t xml:space="preserve">0 </m:t>
            </m:r>
          </m:sub>
        </m:sSub>
      </m:oMath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 Gulf water 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with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a 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salinity of 35 g/L </w:t>
      </w:r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>(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>unpublished data</w:t>
      </w:r>
      <w:r w:rsidR="00D407ED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A1287D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Relative humidity is denoted by h, </w:t>
      </w:r>
      <w:r w:rsidR="001A3994">
        <w:rPr>
          <w:rFonts w:ascii="Times New Roman" w:eastAsiaTheme="minorEastAsia" w:hAnsi="Times New Roman" w:cs="Times New Roman"/>
          <w:sz w:val="24"/>
          <w:szCs w:val="24"/>
          <w:lang w:val="en-US"/>
        </w:rPr>
        <w:t>which varies from 0 % to 95 %</w:t>
      </w:r>
      <w:r w:rsidR="001F0427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CA77EB">
        <w:rPr>
          <w:rFonts w:ascii="Times New Roman" w:eastAsiaTheme="minorEastAsia" w:hAnsi="Times New Roman" w:cs="Times New Roman"/>
          <w:sz w:val="24"/>
          <w:szCs w:val="24"/>
          <w:lang w:val="en-US"/>
        </w:rPr>
        <w:t>for freshwater evaporation and 50 % to 70 % for Gulf water evaporation (</w:t>
      </w:r>
      <w:r w:rsidR="00EF6DA0" w:rsidRPr="00EF6DA0">
        <w:rPr>
          <w:rFonts w:ascii="Times New Roman" w:eastAsiaTheme="minorEastAsia" w:hAnsi="Times New Roman" w:cs="Times New Roman"/>
          <w:sz w:val="24"/>
          <w:szCs w:val="24"/>
          <w:lang w:val="en-US"/>
        </w:rPr>
        <w:t>Patlakas</w:t>
      </w:r>
      <w:r w:rsidR="00EF6DA0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et al., 2019</w:t>
      </w:r>
      <w:r w:rsidR="00CA77EB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  <w:r w:rsidR="001A399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 </w:t>
      </w:r>
      <w:r w:rsidR="0005623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thermodynamic </w:t>
      </w:r>
      <w:r w:rsidR="006F4B7F">
        <w:rPr>
          <w:rFonts w:ascii="Times New Roman" w:eastAsiaTheme="minorEastAsia" w:hAnsi="Times New Roman" w:cs="Times New Roman"/>
          <w:sz w:val="24"/>
          <w:szCs w:val="24"/>
          <w:lang w:val="en-US"/>
        </w:rPr>
        <w:t>activity coefficient of water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denoted by γ</w:t>
      </w:r>
      <w:r w:rsidR="006F4B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. A 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γ </w:t>
      </w:r>
      <w:r w:rsidR="006F4B7F">
        <w:rPr>
          <w:rFonts w:ascii="Times New Roman" w:eastAsiaTheme="minorEastAsia" w:hAnsi="Times New Roman" w:cs="Times New Roman"/>
          <w:sz w:val="24"/>
          <w:szCs w:val="24"/>
          <w:lang w:val="en-US"/>
        </w:rPr>
        <w:t>value of 1 is used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6F4B7F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for 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freshwater and </w:t>
      </w:r>
      <w:r w:rsidR="003016C4">
        <w:rPr>
          <w:rFonts w:ascii="Times New Roman" w:eastAsiaTheme="minorEastAsia" w:hAnsi="Times New Roman" w:cs="Times New Roman"/>
          <w:sz w:val="24"/>
          <w:szCs w:val="24"/>
          <w:lang w:val="en-US"/>
        </w:rPr>
        <w:t>&lt;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1 </w:t>
      </w:r>
      <w:r w:rsidR="003016C4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(0.98-0.76) 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>for marine water.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 </w:t>
      </w:r>
      <w:r w:rsidR="00056231">
        <w:rPr>
          <w:rFonts w:ascii="Times New Roman" w:eastAsiaTheme="minorEastAsia" w:hAnsi="Times New Roman" w:cs="Times New Roman"/>
          <w:sz w:val="24"/>
          <w:szCs w:val="24"/>
          <w:lang w:val="en-US"/>
        </w:rPr>
        <w:t>residual fraction of the water</w:t>
      </w:r>
      <w:r w:rsidR="00897A9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is denoted by f</w:t>
      </w:r>
      <w:r w:rsidR="0005623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which varies from 0 to 1 in the model.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>The model suggests that the lighter water molecules vaporize faster during evaporation</w:t>
      </w:r>
      <w:r w:rsidR="00F47B55" w:rsidRP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than the</w:t>
      </w:r>
      <w:r w:rsid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F47B55" w:rsidRP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heavier ones, 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gradually 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>increasing</w:t>
      </w:r>
      <w:r w:rsidR="00F47B55" w:rsidRP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the 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>δ</w:t>
      </w:r>
      <w:r w:rsidR="007B4121" w:rsidRPr="007B4121">
        <w:rPr>
          <w:rFonts w:ascii="Times New Roman" w:eastAsiaTheme="minorEastAsia" w:hAnsi="Times New Roman" w:cs="Times New Roman"/>
          <w:sz w:val="24"/>
          <w:szCs w:val="24"/>
          <w:vertAlign w:val="superscript"/>
          <w:lang w:val="en-US"/>
        </w:rPr>
        <w:t>18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O of </w:t>
      </w:r>
      <w:r w:rsidR="00F47B55" w:rsidRP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>the residual</w:t>
      </w:r>
      <w:r w:rsid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="00F47B55" w:rsidRP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>liquid</w:t>
      </w:r>
      <w:r w:rsidR="00F47B55">
        <w:rPr>
          <w:rFonts w:ascii="Times New Roman" w:eastAsiaTheme="minorEastAsia" w:hAnsi="Times New Roman" w:cs="Times New Roman"/>
          <w:sz w:val="24"/>
          <w:szCs w:val="24"/>
          <w:lang w:val="en-US"/>
        </w:rPr>
        <w:t>.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Besides, the rate of evaporation increases with </w:t>
      </w:r>
      <w:r w:rsidR="007B4121">
        <w:rPr>
          <w:rFonts w:ascii="Times New Roman" w:eastAsiaTheme="minorEastAsia" w:hAnsi="Times New Roman" w:cs="Times New Roman"/>
          <w:sz w:val="24"/>
          <w:szCs w:val="24"/>
          <w:lang w:val="en-US"/>
        </w:rPr>
        <w:t>a</w:t>
      </w:r>
      <w:r w:rsidR="008B5D7B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decrease in humidity. </w:t>
      </w:r>
    </w:p>
    <w:p w14:paraId="44D463CE" w14:textId="09732945" w:rsidR="00703254" w:rsidRDefault="00703254" w:rsidP="00F47B55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079329EC" w14:textId="4897DFFE" w:rsidR="00703254" w:rsidRDefault="00883DA7" w:rsidP="00B5681A">
      <w:pPr>
        <w:jc w:val="center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313F934" wp14:editId="2AA6930A">
            <wp:extent cx="4300014" cy="2966085"/>
            <wp:effectExtent l="0" t="0" r="5715" b="5715"/>
            <wp:docPr id="6249144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520" cy="2971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E88EB" w14:textId="317F319B" w:rsidR="00B34D90" w:rsidRPr="00B34D90" w:rsidRDefault="00883DA7" w:rsidP="00B34D90">
      <w:pPr>
        <w:rPr>
          <w:rFonts w:ascii="Times New Roman" w:eastAsiaTheme="minorEastAsia" w:hAnsi="Times New Roman" w:cs="Times New Roman"/>
          <w:lang w:val="en-US"/>
        </w:rPr>
      </w:pPr>
      <w:r>
        <w:rPr>
          <w:rFonts w:ascii="Times New Roman" w:eastAsiaTheme="minorEastAsia" w:hAnsi="Times New Roman" w:cs="Times New Roman"/>
          <w:lang w:val="en-US"/>
        </w:rPr>
        <w:t xml:space="preserve">Supplementary </w:t>
      </w:r>
      <w:r w:rsidR="00D637AB">
        <w:rPr>
          <w:rFonts w:ascii="Times New Roman" w:eastAsiaTheme="minorEastAsia" w:hAnsi="Times New Roman" w:cs="Times New Roman"/>
          <w:lang w:val="en-US"/>
        </w:rPr>
        <w:t>F</w:t>
      </w:r>
      <w:r w:rsidR="00B34D90" w:rsidRPr="00B34D90">
        <w:rPr>
          <w:rFonts w:ascii="Times New Roman" w:eastAsiaTheme="minorEastAsia" w:hAnsi="Times New Roman" w:cs="Times New Roman"/>
          <w:lang w:val="en-US"/>
        </w:rPr>
        <w:t>igure 2: The XRD patterns of the Ghayathi Formation samples. Note the</w:t>
      </w:r>
      <w:r w:rsidR="0034545F">
        <w:rPr>
          <w:rFonts w:ascii="Times New Roman" w:eastAsiaTheme="minorEastAsia" w:hAnsi="Times New Roman" w:cs="Times New Roman"/>
          <w:lang w:val="en-US"/>
        </w:rPr>
        <w:t xml:space="preserve"> </w:t>
      </w:r>
      <w:r w:rsidR="00B34D90" w:rsidRPr="00B34D90">
        <w:rPr>
          <w:rFonts w:ascii="Times New Roman" w:eastAsiaTheme="minorEastAsia" w:hAnsi="Times New Roman" w:cs="Times New Roman"/>
          <w:lang w:val="en-US"/>
        </w:rPr>
        <w:t xml:space="preserve">predominance of calcite (C) and </w:t>
      </w:r>
      <w:r w:rsidR="0058156B">
        <w:rPr>
          <w:rFonts w:ascii="Times New Roman" w:eastAsiaTheme="minorEastAsia" w:hAnsi="Times New Roman" w:cs="Times New Roman"/>
          <w:lang w:val="en-US"/>
        </w:rPr>
        <w:t xml:space="preserve">quartz (Q) and the </w:t>
      </w:r>
      <w:r w:rsidR="00B34D90" w:rsidRPr="00B34D90">
        <w:rPr>
          <w:rFonts w:ascii="Times New Roman" w:eastAsiaTheme="minorEastAsia" w:hAnsi="Times New Roman" w:cs="Times New Roman"/>
          <w:lang w:val="en-US"/>
        </w:rPr>
        <w:t xml:space="preserve">absence of aragonite (A). </w:t>
      </w:r>
    </w:p>
    <w:p w14:paraId="128F1B64" w14:textId="77777777" w:rsidR="00B34D90" w:rsidRDefault="00B34D90" w:rsidP="00B34D90">
      <w:pPr>
        <w:jc w:val="both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53091B3A" w14:textId="53BCF1A5" w:rsidR="00102138" w:rsidRPr="0055598D" w:rsidRDefault="00102138" w:rsidP="00B34D90">
      <w:pPr>
        <w:jc w:val="both"/>
        <w:rPr>
          <w:rFonts w:ascii="Times New Roman" w:eastAsiaTheme="minorEastAsia" w:hAnsi="Times New Roman" w:cs="Times New Roman"/>
          <w:lang w:val="en-US"/>
        </w:rPr>
      </w:pPr>
      <w:r w:rsidRPr="0055598D">
        <w:rPr>
          <w:rFonts w:ascii="Times New Roman" w:eastAsiaTheme="minorEastAsia" w:hAnsi="Times New Roman" w:cs="Times New Roman"/>
          <w:lang w:val="en-US"/>
        </w:rPr>
        <w:t>References</w:t>
      </w:r>
    </w:p>
    <w:p w14:paraId="6392C91D" w14:textId="45321E1E" w:rsidR="00102138" w:rsidRDefault="00102138" w:rsidP="00102138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55598D">
        <w:rPr>
          <w:rFonts w:ascii="Times New Roman" w:eastAsiaTheme="minorEastAsia" w:hAnsi="Times New Roman" w:cs="Times New Roman"/>
          <w:lang w:val="en-US"/>
        </w:rPr>
        <w:t xml:space="preserve">Gonfiantini, R., Wassenaar, L.I., Araguas-Araguas, L. and Aggarwal, P.K., 2018. A unified Craig-Gordon isotope model of stable hydrogen and oxygen isotope fractionation during fresh or saltwater evaporation. </w:t>
      </w:r>
      <w:r w:rsidRPr="0055598D">
        <w:rPr>
          <w:rFonts w:ascii="Times New Roman" w:eastAsiaTheme="minorEastAsia" w:hAnsi="Times New Roman" w:cs="Times New Roman"/>
          <w:i/>
          <w:iCs/>
          <w:lang w:val="en-US"/>
        </w:rPr>
        <w:t>Geochimica et Cosmochimica Acta</w:t>
      </w:r>
      <w:r w:rsidRPr="0055598D">
        <w:rPr>
          <w:rFonts w:ascii="Times New Roman" w:eastAsiaTheme="minorEastAsia" w:hAnsi="Times New Roman" w:cs="Times New Roman"/>
          <w:lang w:val="en-US"/>
        </w:rPr>
        <w:t>, 235, pp.224-236.</w:t>
      </w:r>
    </w:p>
    <w:p w14:paraId="451580AF" w14:textId="77777777" w:rsidR="00B5681A" w:rsidRDefault="00B5681A" w:rsidP="00B5681A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B5681A">
        <w:rPr>
          <w:rFonts w:ascii="Times New Roman" w:eastAsiaTheme="minorEastAsia" w:hAnsi="Times New Roman" w:cs="Times New Roman"/>
          <w:lang w:val="en-US"/>
        </w:rPr>
        <w:t>Lokier, S. and Steuber, T., 2009. Large‐scale intertidal polygonal features of the Abu Dhabi coastline. Sedimentology, 56(3), pp.609-621.</w:t>
      </w:r>
    </w:p>
    <w:p w14:paraId="6F3AFB9E" w14:textId="77777777" w:rsidR="00B5681A" w:rsidRPr="0055598D" w:rsidRDefault="00B5681A" w:rsidP="00B5681A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55598D">
        <w:rPr>
          <w:rFonts w:ascii="Times New Roman" w:eastAsiaTheme="minorEastAsia" w:hAnsi="Times New Roman" w:cs="Times New Roman"/>
          <w:lang w:val="en-US"/>
        </w:rPr>
        <w:lastRenderedPageBreak/>
        <w:t>Majoube, M., 1971. Oxygen‐18 and deuterium fractionation between water and steam. J</w:t>
      </w:r>
      <w:r w:rsidRPr="0055598D">
        <w:rPr>
          <w:rFonts w:ascii="Times New Roman" w:eastAsiaTheme="minorEastAsia" w:hAnsi="Times New Roman" w:cs="Times New Roman"/>
          <w:i/>
          <w:iCs/>
          <w:lang w:val="en-US"/>
        </w:rPr>
        <w:t>. Clim. Phys</w:t>
      </w:r>
      <w:r w:rsidRPr="0055598D">
        <w:rPr>
          <w:rFonts w:ascii="Times New Roman" w:eastAsiaTheme="minorEastAsia" w:hAnsi="Times New Roman" w:cs="Times New Roman"/>
          <w:lang w:val="en-US"/>
        </w:rPr>
        <w:t>., 68(10), p.1423.</w:t>
      </w:r>
    </w:p>
    <w:p w14:paraId="44D3D1F6" w14:textId="77777777" w:rsidR="00B5681A" w:rsidRDefault="00B5681A" w:rsidP="00B5681A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55598D">
        <w:rPr>
          <w:rFonts w:ascii="Times New Roman" w:eastAsiaTheme="minorEastAsia" w:hAnsi="Times New Roman" w:cs="Times New Roman"/>
          <w:lang w:val="en-US"/>
        </w:rPr>
        <w:t>Merlivat, L., 1978. Molecular diffusivities of H</w:t>
      </w:r>
      <w:r w:rsidRPr="0055598D">
        <w:rPr>
          <w:rFonts w:ascii="Times New Roman" w:eastAsiaTheme="minorEastAsia" w:hAnsi="Times New Roman" w:cs="Times New Roman"/>
          <w:vertAlign w:val="subscript"/>
          <w:lang w:val="en-US"/>
        </w:rPr>
        <w:t>2</w:t>
      </w:r>
      <w:r w:rsidRPr="0055598D">
        <w:rPr>
          <w:rFonts w:ascii="Times New Roman" w:eastAsiaTheme="minorEastAsia" w:hAnsi="Times New Roman" w:cs="Times New Roman"/>
          <w:vertAlign w:val="superscript"/>
          <w:lang w:val="en-US"/>
        </w:rPr>
        <w:t>16</w:t>
      </w:r>
      <w:r w:rsidRPr="0055598D">
        <w:rPr>
          <w:rFonts w:ascii="Times New Roman" w:eastAsiaTheme="minorEastAsia" w:hAnsi="Times New Roman" w:cs="Times New Roman"/>
          <w:lang w:val="en-US"/>
        </w:rPr>
        <w:t>O, HD</w:t>
      </w:r>
      <w:r w:rsidRPr="0055598D">
        <w:rPr>
          <w:rFonts w:ascii="Times New Roman" w:eastAsiaTheme="minorEastAsia" w:hAnsi="Times New Roman" w:cs="Times New Roman"/>
          <w:vertAlign w:val="superscript"/>
          <w:lang w:val="en-US"/>
        </w:rPr>
        <w:t>16</w:t>
      </w:r>
      <w:r w:rsidRPr="0055598D">
        <w:rPr>
          <w:rFonts w:ascii="Times New Roman" w:eastAsiaTheme="minorEastAsia" w:hAnsi="Times New Roman" w:cs="Times New Roman"/>
          <w:lang w:val="en-US"/>
        </w:rPr>
        <w:t>O, and H</w:t>
      </w:r>
      <w:r w:rsidRPr="0055598D">
        <w:rPr>
          <w:rFonts w:ascii="Times New Roman" w:eastAsiaTheme="minorEastAsia" w:hAnsi="Times New Roman" w:cs="Times New Roman"/>
          <w:vertAlign w:val="subscript"/>
          <w:lang w:val="en-US"/>
        </w:rPr>
        <w:t>2</w:t>
      </w:r>
      <w:r w:rsidRPr="0055598D">
        <w:rPr>
          <w:rFonts w:ascii="Times New Roman" w:eastAsiaTheme="minorEastAsia" w:hAnsi="Times New Roman" w:cs="Times New Roman"/>
          <w:vertAlign w:val="superscript"/>
          <w:lang w:val="en-US"/>
        </w:rPr>
        <w:t>18</w:t>
      </w:r>
      <w:r w:rsidRPr="0055598D">
        <w:rPr>
          <w:rFonts w:ascii="Times New Roman" w:eastAsiaTheme="minorEastAsia" w:hAnsi="Times New Roman" w:cs="Times New Roman"/>
          <w:lang w:val="en-US"/>
        </w:rPr>
        <w:t xml:space="preserve">O in gases. </w:t>
      </w:r>
      <w:r w:rsidRPr="0055598D">
        <w:rPr>
          <w:rFonts w:ascii="Times New Roman" w:eastAsiaTheme="minorEastAsia" w:hAnsi="Times New Roman" w:cs="Times New Roman"/>
          <w:i/>
          <w:iCs/>
          <w:lang w:val="en-US"/>
        </w:rPr>
        <w:t>The Journal of Chemical Physics</w:t>
      </w:r>
      <w:r w:rsidRPr="0055598D">
        <w:rPr>
          <w:rFonts w:ascii="Times New Roman" w:eastAsiaTheme="minorEastAsia" w:hAnsi="Times New Roman" w:cs="Times New Roman"/>
          <w:lang w:val="en-US"/>
        </w:rPr>
        <w:t>, 69(6), pp.2864-2871.</w:t>
      </w:r>
    </w:p>
    <w:p w14:paraId="5788C7B4" w14:textId="77777777" w:rsidR="00B5681A" w:rsidRDefault="00B5681A" w:rsidP="00B5681A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B5681A">
        <w:rPr>
          <w:rFonts w:ascii="Times New Roman" w:eastAsiaTheme="minorEastAsia" w:hAnsi="Times New Roman" w:cs="Times New Roman"/>
          <w:lang w:val="en-US"/>
        </w:rPr>
        <w:t>Patlakas, P., Stathopoulos, C., Flocas, H., Kalogeri, C. and Kallos, G., 2019. Regional climatic features of the Arabian Peninsula. Atmosphere, 10(4), p.220.</w:t>
      </w:r>
    </w:p>
    <w:p w14:paraId="3562383B" w14:textId="77777777" w:rsidR="00B5681A" w:rsidRPr="0055598D" w:rsidRDefault="00B5681A" w:rsidP="00B5681A">
      <w:pPr>
        <w:pStyle w:val="ListParagraph"/>
        <w:numPr>
          <w:ilvl w:val="0"/>
          <w:numId w:val="1"/>
        </w:numPr>
        <w:jc w:val="both"/>
        <w:rPr>
          <w:rFonts w:ascii="Times New Roman" w:eastAsiaTheme="minorEastAsia" w:hAnsi="Times New Roman" w:cs="Times New Roman"/>
          <w:lang w:val="en-US"/>
        </w:rPr>
      </w:pPr>
      <w:r w:rsidRPr="00B5681A">
        <w:rPr>
          <w:rFonts w:ascii="Times New Roman" w:eastAsiaTheme="minorEastAsia" w:hAnsi="Times New Roman" w:cs="Times New Roman"/>
          <w:lang w:val="en-US"/>
        </w:rPr>
        <w:t>Wood, W.W., Sanford, W.E. and Habshi, A.R.S.A., 2002. Source of solutes to the coastal sabkha of Abu Dhabi. Geological Society of America Bulletin, 114(3), pp.259-268.</w:t>
      </w:r>
    </w:p>
    <w:sectPr w:rsidR="00B5681A" w:rsidRPr="005559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3532"/>
    <w:multiLevelType w:val="hybridMultilevel"/>
    <w:tmpl w:val="FF8E8B0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08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QwsTAwMrcwNLOwtDRS0lEKTi0uzszPAykwNKgFAFM4N6AtAAAA"/>
  </w:docVars>
  <w:rsids>
    <w:rsidRoot w:val="00EC65A4"/>
    <w:rsid w:val="0001715E"/>
    <w:rsid w:val="00027C25"/>
    <w:rsid w:val="00041A33"/>
    <w:rsid w:val="0005199F"/>
    <w:rsid w:val="00056231"/>
    <w:rsid w:val="00070FFD"/>
    <w:rsid w:val="000C3190"/>
    <w:rsid w:val="000F2383"/>
    <w:rsid w:val="00102138"/>
    <w:rsid w:val="001873A8"/>
    <w:rsid w:val="001A1934"/>
    <w:rsid w:val="001A3994"/>
    <w:rsid w:val="001B398F"/>
    <w:rsid w:val="001C01F5"/>
    <w:rsid w:val="001F0427"/>
    <w:rsid w:val="00201E75"/>
    <w:rsid w:val="0022673B"/>
    <w:rsid w:val="00240B6E"/>
    <w:rsid w:val="002452FE"/>
    <w:rsid w:val="00250FD3"/>
    <w:rsid w:val="002F63CF"/>
    <w:rsid w:val="003016C4"/>
    <w:rsid w:val="00313475"/>
    <w:rsid w:val="0034545F"/>
    <w:rsid w:val="00377D17"/>
    <w:rsid w:val="003C2D65"/>
    <w:rsid w:val="00423C8A"/>
    <w:rsid w:val="0055598D"/>
    <w:rsid w:val="005728B4"/>
    <w:rsid w:val="0058156B"/>
    <w:rsid w:val="00651BC1"/>
    <w:rsid w:val="006569E7"/>
    <w:rsid w:val="00665E90"/>
    <w:rsid w:val="006F4B7F"/>
    <w:rsid w:val="00703254"/>
    <w:rsid w:val="007B4121"/>
    <w:rsid w:val="007C7B09"/>
    <w:rsid w:val="007D29D6"/>
    <w:rsid w:val="00814CF8"/>
    <w:rsid w:val="00861429"/>
    <w:rsid w:val="00883DA7"/>
    <w:rsid w:val="00891475"/>
    <w:rsid w:val="00897A9B"/>
    <w:rsid w:val="008B5D7B"/>
    <w:rsid w:val="008E0E9B"/>
    <w:rsid w:val="00944F55"/>
    <w:rsid w:val="00972E3C"/>
    <w:rsid w:val="00977DA8"/>
    <w:rsid w:val="009F58FC"/>
    <w:rsid w:val="00A1287D"/>
    <w:rsid w:val="00A73DCD"/>
    <w:rsid w:val="00AA60B3"/>
    <w:rsid w:val="00AC277F"/>
    <w:rsid w:val="00AF3C4A"/>
    <w:rsid w:val="00B30643"/>
    <w:rsid w:val="00B34D90"/>
    <w:rsid w:val="00B41743"/>
    <w:rsid w:val="00B5047D"/>
    <w:rsid w:val="00B50BFA"/>
    <w:rsid w:val="00B5681A"/>
    <w:rsid w:val="00BC0812"/>
    <w:rsid w:val="00C17442"/>
    <w:rsid w:val="00C82883"/>
    <w:rsid w:val="00C92A28"/>
    <w:rsid w:val="00CA77EB"/>
    <w:rsid w:val="00D24FC0"/>
    <w:rsid w:val="00D407ED"/>
    <w:rsid w:val="00D637AB"/>
    <w:rsid w:val="00E43212"/>
    <w:rsid w:val="00EC65A4"/>
    <w:rsid w:val="00EF6DA0"/>
    <w:rsid w:val="00F23C51"/>
    <w:rsid w:val="00F47B55"/>
    <w:rsid w:val="00F7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B6CA4"/>
  <w15:chartTrackingRefBased/>
  <w15:docId w15:val="{12D60A02-7465-4720-99A7-78A79D0E5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5A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5A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5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5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5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5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5A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5A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5A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5A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5A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5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5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5A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5A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5A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5A4"/>
    <w:rPr>
      <w:b/>
      <w:bCs/>
      <w:smallCaps/>
      <w:color w:val="365F9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77D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5C458-719B-419B-8D07-8EE60AC24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Sruthi Padampath Sreenivasan</dc:creator>
  <cp:keywords/>
  <dc:description/>
  <cp:lastModifiedBy>Sruthi Padampath Sreenivasan</cp:lastModifiedBy>
  <cp:revision>13</cp:revision>
  <dcterms:created xsi:type="dcterms:W3CDTF">2025-06-04T12:23:00Z</dcterms:created>
  <dcterms:modified xsi:type="dcterms:W3CDTF">2026-01-05T10:46:00Z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3edfe369-7d7c-4c9d-93bc-95796eaf0c4c</vt:lpwstr>
  </property>
</Properties>
</file>