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83D39" w14:textId="74B5E520" w:rsidR="00FA1481" w:rsidRDefault="00FA1481" w:rsidP="00E40896">
      <w:pPr>
        <w:jc w:val="center"/>
        <w:rPr>
          <w:sz w:val="36"/>
          <w:szCs w:val="36"/>
        </w:rPr>
      </w:pPr>
    </w:p>
    <w:p w14:paraId="2CB29489" w14:textId="7EFCCA03" w:rsidR="00FF3503" w:rsidRPr="00F83612" w:rsidRDefault="00FF3503" w:rsidP="00FF3503">
      <w:pPr>
        <w:spacing w:before="100" w:beforeAutospacing="1" w:after="100" w:afterAutospacing="1"/>
        <w:jc w:val="center"/>
        <w:rPr>
          <w:szCs w:val="24"/>
        </w:rPr>
      </w:pPr>
      <w:r w:rsidRPr="00F83612">
        <w:rPr>
          <w:szCs w:val="24"/>
        </w:rPr>
        <w:t>Supporting Information for</w:t>
      </w:r>
    </w:p>
    <w:p w14:paraId="6E3D2AD5" w14:textId="25BBE29C" w:rsidR="00F83612" w:rsidRPr="00F83612" w:rsidRDefault="00F83612" w:rsidP="00F83612">
      <w:pPr>
        <w:pStyle w:val="affff2"/>
        <w:adjustRightInd w:val="0"/>
        <w:snapToGrid w:val="0"/>
        <w:spacing w:beforeLines="400" w:before="960" w:line="480" w:lineRule="auto"/>
        <w:rPr>
          <w:rFonts w:ascii="Times New Roman" w:hAnsi="Times New Roman"/>
          <w:sz w:val="28"/>
          <w:szCs w:val="28"/>
        </w:rPr>
      </w:pPr>
      <w:r w:rsidRPr="00F83612">
        <w:rPr>
          <w:rFonts w:ascii="Times New Roman" w:hAnsi="Times New Roman"/>
          <w:sz w:val="28"/>
          <w:szCs w:val="28"/>
        </w:rPr>
        <w:t>East Asian monsoon variation</w:t>
      </w:r>
      <w:r w:rsidRPr="00F83612">
        <w:rPr>
          <w:rFonts w:ascii="Times New Roman" w:hAnsi="Times New Roman"/>
          <w:sz w:val="28"/>
          <w:szCs w:val="28"/>
          <w:lang w:eastAsia="zh-CN"/>
        </w:rPr>
        <w:t>s</w:t>
      </w:r>
      <w:r w:rsidRPr="00F83612">
        <w:rPr>
          <w:rFonts w:ascii="Times New Roman" w:hAnsi="Times New Roman"/>
          <w:sz w:val="28"/>
          <w:szCs w:val="28"/>
        </w:rPr>
        <w:t xml:space="preserve"> </w:t>
      </w:r>
      <w:r w:rsidR="003E50E6">
        <w:rPr>
          <w:rFonts w:ascii="Times New Roman" w:hAnsi="Times New Roman"/>
          <w:sz w:val="28"/>
          <w:szCs w:val="28"/>
        </w:rPr>
        <w:t>in loess-desert transition zone</w:t>
      </w:r>
      <w:r w:rsidRPr="00F83612">
        <w:rPr>
          <w:rFonts w:ascii="Times New Roman" w:hAnsi="Times New Roman"/>
          <w:sz w:val="28"/>
          <w:szCs w:val="28"/>
        </w:rPr>
        <w:t xml:space="preserve"> (northern China) during the </w:t>
      </w:r>
      <w:r w:rsidR="008E3178">
        <w:rPr>
          <w:rFonts w:ascii="Times New Roman" w:hAnsi="Times New Roman" w:hint="eastAsia"/>
          <w:sz w:val="28"/>
          <w:szCs w:val="28"/>
          <w:lang w:eastAsia="zh-CN"/>
        </w:rPr>
        <w:t>p</w:t>
      </w:r>
      <w:r w:rsidR="003E50E6">
        <w:rPr>
          <w:rFonts w:ascii="Times New Roman" w:hAnsi="Times New Roman"/>
          <w:sz w:val="28"/>
          <w:szCs w:val="28"/>
        </w:rPr>
        <w:t xml:space="preserve">ast 14 ka and their comparison with </w:t>
      </w:r>
      <w:r w:rsidR="003E50E6" w:rsidRPr="003E50E6">
        <w:rPr>
          <w:rFonts w:ascii="Times New Roman" w:hAnsi="Times New Roman"/>
          <w:sz w:val="28"/>
          <w:szCs w:val="28"/>
        </w:rPr>
        <w:t>TraCE21</w:t>
      </w:r>
      <w:r w:rsidR="00E92C04">
        <w:rPr>
          <w:rFonts w:ascii="Times New Roman" w:hAnsi="Times New Roman" w:hint="eastAsia"/>
          <w:sz w:val="28"/>
          <w:szCs w:val="28"/>
          <w:lang w:eastAsia="zh-CN"/>
        </w:rPr>
        <w:t>K</w:t>
      </w:r>
      <w:r w:rsidR="003E50E6" w:rsidRPr="003E50E6">
        <w:rPr>
          <w:rFonts w:ascii="Times New Roman" w:hAnsi="Times New Roman"/>
          <w:sz w:val="28"/>
          <w:szCs w:val="28"/>
        </w:rPr>
        <w:t xml:space="preserve"> simulation</w:t>
      </w:r>
      <w:r w:rsidR="00E92C04">
        <w:rPr>
          <w:rFonts w:ascii="Times New Roman" w:hAnsi="Times New Roman"/>
          <w:sz w:val="28"/>
          <w:szCs w:val="28"/>
        </w:rPr>
        <w:t xml:space="preserve"> </w:t>
      </w:r>
      <w:r w:rsidR="00E92C04">
        <w:rPr>
          <w:rFonts w:ascii="Times New Roman" w:hAnsi="Times New Roman" w:hint="eastAsia"/>
          <w:sz w:val="28"/>
          <w:szCs w:val="28"/>
          <w:lang w:eastAsia="zh-CN"/>
        </w:rPr>
        <w:t>results</w:t>
      </w:r>
    </w:p>
    <w:p w14:paraId="3BA11B4D" w14:textId="531B80BC" w:rsidR="00F83612" w:rsidRPr="00194838" w:rsidRDefault="00F83612" w:rsidP="00F83612">
      <w:pPr>
        <w:spacing w:beforeLines="50" w:before="120" w:afterLines="150" w:after="360" w:line="360" w:lineRule="auto"/>
        <w:jc w:val="center"/>
        <w:rPr>
          <w:bCs/>
          <w:szCs w:val="24"/>
          <w:vertAlign w:val="superscript"/>
        </w:rPr>
      </w:pPr>
      <w:bookmarkStart w:id="0" w:name="_Hlk98600956"/>
      <w:bookmarkStart w:id="1" w:name="_Hlk98601261"/>
      <w:r>
        <w:rPr>
          <w:bCs/>
          <w:szCs w:val="24"/>
        </w:rPr>
        <w:t xml:space="preserve">  </w:t>
      </w:r>
      <w:r w:rsidRPr="00194838">
        <w:rPr>
          <w:bCs/>
          <w:szCs w:val="24"/>
        </w:rPr>
        <w:t>Yao Gu</w:t>
      </w:r>
      <w:r w:rsidRPr="00194838">
        <w:rPr>
          <w:bCs/>
          <w:szCs w:val="24"/>
          <w:vertAlign w:val="superscript"/>
        </w:rPr>
        <w:t>1</w:t>
      </w:r>
      <w:r w:rsidRPr="00194838">
        <w:rPr>
          <w:bCs/>
          <w:szCs w:val="24"/>
        </w:rPr>
        <w:t xml:space="preserve">, </w:t>
      </w:r>
      <w:proofErr w:type="spellStart"/>
      <w:r w:rsidRPr="00194838">
        <w:rPr>
          <w:bCs/>
          <w:szCs w:val="24"/>
        </w:rPr>
        <w:t>Huayu</w:t>
      </w:r>
      <w:proofErr w:type="spellEnd"/>
      <w:r w:rsidRPr="00194838">
        <w:rPr>
          <w:bCs/>
          <w:szCs w:val="24"/>
        </w:rPr>
        <w:t xml:space="preserve"> Lu</w:t>
      </w:r>
      <w:r w:rsidRPr="00194838">
        <w:rPr>
          <w:bCs/>
          <w:szCs w:val="24"/>
          <w:vertAlign w:val="superscript"/>
        </w:rPr>
        <w:t>1</w:t>
      </w:r>
      <w:r w:rsidRPr="00194838">
        <w:rPr>
          <w:bCs/>
          <w:szCs w:val="24"/>
        </w:rPr>
        <w:t>*, Jingjing Wang</w:t>
      </w:r>
      <w:r w:rsidRPr="00194838">
        <w:rPr>
          <w:bCs/>
          <w:szCs w:val="24"/>
          <w:vertAlign w:val="superscript"/>
        </w:rPr>
        <w:t>1</w:t>
      </w:r>
      <w:r w:rsidRPr="00194838">
        <w:rPr>
          <w:bCs/>
          <w:szCs w:val="24"/>
        </w:rPr>
        <w:t>, Hongyan Zhang</w:t>
      </w:r>
      <w:r w:rsidRPr="00194838">
        <w:rPr>
          <w:bCs/>
          <w:szCs w:val="24"/>
          <w:vertAlign w:val="superscript"/>
        </w:rPr>
        <w:t>1</w:t>
      </w:r>
      <w:r w:rsidRPr="00194838">
        <w:rPr>
          <w:bCs/>
          <w:szCs w:val="24"/>
        </w:rPr>
        <w:t xml:space="preserve">, </w:t>
      </w:r>
      <w:proofErr w:type="spellStart"/>
      <w:r>
        <w:rPr>
          <w:bCs/>
          <w:szCs w:val="24"/>
        </w:rPr>
        <w:t>Wenchao</w:t>
      </w:r>
      <w:proofErr w:type="spellEnd"/>
      <w:r>
        <w:rPr>
          <w:bCs/>
          <w:szCs w:val="24"/>
        </w:rPr>
        <w:t xml:space="preserve"> Zhang</w:t>
      </w:r>
      <w:r w:rsidRPr="00490666">
        <w:rPr>
          <w:bCs/>
          <w:szCs w:val="24"/>
          <w:vertAlign w:val="superscript"/>
        </w:rPr>
        <w:t>2</w:t>
      </w:r>
      <w:r>
        <w:rPr>
          <w:bCs/>
          <w:szCs w:val="24"/>
        </w:rPr>
        <w:t xml:space="preserve">, </w:t>
      </w:r>
      <w:r w:rsidRPr="00194838">
        <w:rPr>
          <w:bCs/>
          <w:szCs w:val="24"/>
        </w:rPr>
        <w:t>Chenghong Liang</w:t>
      </w:r>
      <w:r w:rsidRPr="00194838">
        <w:rPr>
          <w:bCs/>
          <w:szCs w:val="24"/>
          <w:vertAlign w:val="superscript"/>
        </w:rPr>
        <w:t>1</w:t>
      </w:r>
      <w:r w:rsidRPr="00194838">
        <w:rPr>
          <w:bCs/>
          <w:szCs w:val="24"/>
        </w:rPr>
        <w:t>, Jiang Wu</w:t>
      </w:r>
      <w:r w:rsidRPr="00194838">
        <w:rPr>
          <w:bCs/>
          <w:szCs w:val="24"/>
          <w:vertAlign w:val="superscript"/>
        </w:rPr>
        <w:t>1</w:t>
      </w:r>
      <w:bookmarkEnd w:id="0"/>
      <w:r w:rsidR="00470D76">
        <w:rPr>
          <w:bCs/>
          <w:szCs w:val="24"/>
          <w:vertAlign w:val="superscript"/>
        </w:rPr>
        <w:t>, 3</w:t>
      </w:r>
      <w:r>
        <w:rPr>
          <w:bCs/>
          <w:szCs w:val="24"/>
          <w:vertAlign w:val="superscript"/>
        </w:rPr>
        <w:t xml:space="preserve"> </w:t>
      </w:r>
    </w:p>
    <w:bookmarkEnd w:id="1"/>
    <w:p w14:paraId="2EA11E6F" w14:textId="77777777" w:rsidR="00F83612" w:rsidRDefault="00F83612" w:rsidP="00F83612">
      <w:pPr>
        <w:pStyle w:val="Affiliation"/>
        <w:spacing w:line="360" w:lineRule="auto"/>
      </w:pPr>
      <w:r w:rsidRPr="00713065">
        <w:rPr>
          <w:vertAlign w:val="superscript"/>
        </w:rPr>
        <w:t>1</w:t>
      </w:r>
      <w:r w:rsidRPr="00713065">
        <w:t xml:space="preserve"> School of Geography and Ocean Science, Nanjing University, Nanjing 210023, China.</w:t>
      </w:r>
    </w:p>
    <w:p w14:paraId="76194A68" w14:textId="77777777" w:rsidR="00F83612" w:rsidRDefault="00F83612" w:rsidP="00F83612">
      <w:pPr>
        <w:pStyle w:val="Affiliation"/>
        <w:spacing w:line="360" w:lineRule="auto"/>
      </w:pPr>
      <w:r w:rsidRPr="00490666">
        <w:rPr>
          <w:vertAlign w:val="superscript"/>
        </w:rPr>
        <w:t>2</w:t>
      </w:r>
      <w:r>
        <w:t xml:space="preserve"> School of Earth Sciences and Resources, China University of Geosciences (Beijing), Beijing 100083, China.</w:t>
      </w:r>
    </w:p>
    <w:p w14:paraId="1DC3E096" w14:textId="2C1D709A" w:rsidR="00470D76" w:rsidRPr="009B3907" w:rsidRDefault="00470D76" w:rsidP="00F83612">
      <w:pPr>
        <w:pStyle w:val="Affiliation"/>
        <w:spacing w:line="360" w:lineRule="auto"/>
        <w:rPr>
          <w:rFonts w:eastAsia="等线"/>
          <w:iCs/>
          <w:lang w:eastAsia="zh-CN"/>
        </w:rPr>
      </w:pPr>
      <w:r w:rsidRPr="009B3907">
        <w:rPr>
          <w:rFonts w:eastAsiaTheme="minorEastAsia" w:hint="eastAsia"/>
          <w:iCs/>
          <w:vertAlign w:val="superscript"/>
          <w:lang w:eastAsia="zh-CN"/>
        </w:rPr>
        <w:t>3</w:t>
      </w:r>
      <w:r w:rsidRPr="009B3907">
        <w:rPr>
          <w:rFonts w:eastAsiaTheme="minorEastAsia"/>
          <w:iCs/>
          <w:lang w:eastAsia="zh-CN"/>
        </w:rPr>
        <w:t xml:space="preserve"> School of Geography, Nanjing Normal University, Nanjing 210023, China</w:t>
      </w:r>
    </w:p>
    <w:p w14:paraId="21C6C2E2" w14:textId="43487FED" w:rsidR="00B1014A" w:rsidRPr="00B1014A" w:rsidRDefault="00F83612" w:rsidP="00F83612">
      <w:pPr>
        <w:pStyle w:val="Affiliation"/>
        <w:spacing w:line="480" w:lineRule="auto"/>
      </w:pPr>
      <w:r>
        <w:t>* Corresponding author:</w:t>
      </w:r>
      <w:r w:rsidRPr="00713065">
        <w:t xml:space="preserve"> </w:t>
      </w:r>
      <w:proofErr w:type="spellStart"/>
      <w:r w:rsidRPr="00713065">
        <w:rPr>
          <w:rFonts w:eastAsia="宋体"/>
          <w:lang w:eastAsia="zh-CN"/>
        </w:rPr>
        <w:t>Huayu</w:t>
      </w:r>
      <w:proofErr w:type="spellEnd"/>
      <w:r w:rsidRPr="00713065">
        <w:t xml:space="preserve"> L</w:t>
      </w:r>
      <w:r w:rsidRPr="00B2106F">
        <w:t xml:space="preserve">u </w:t>
      </w:r>
      <w:r>
        <w:t>(</w:t>
      </w:r>
      <w:hyperlink r:id="rId8" w:history="1">
        <w:r w:rsidRPr="00EB6458">
          <w:t>huayulu@nju.edu.cn</w:t>
        </w:r>
        <w:r w:rsidRPr="00F83612">
          <w:rPr>
            <w:rStyle w:val="affff5"/>
            <w:color w:val="auto"/>
          </w:rPr>
          <w:t>)</w:t>
        </w:r>
      </w:hyperlink>
    </w:p>
    <w:p w14:paraId="68780B87" w14:textId="77777777" w:rsidR="00A20E29" w:rsidRDefault="00A20E29">
      <w:pPr>
        <w:rPr>
          <w:rFonts w:ascii="Myriad Pro" w:hAnsi="Myriad Pro"/>
          <w:b/>
        </w:rPr>
      </w:pPr>
      <w:r>
        <w:rPr>
          <w:rFonts w:ascii="Myriad Pro" w:hAnsi="Myriad Pro"/>
          <w:b/>
        </w:rPr>
        <w:br w:type="page"/>
      </w:r>
    </w:p>
    <w:p w14:paraId="1F13291B" w14:textId="7E9D028E" w:rsidR="00E43D2D" w:rsidRPr="007077C6" w:rsidRDefault="00111843" w:rsidP="00144130">
      <w:pPr>
        <w:rPr>
          <w:b/>
        </w:rPr>
      </w:pPr>
      <w:r w:rsidRPr="007077C6">
        <w:rPr>
          <w:b/>
        </w:rPr>
        <w:lastRenderedPageBreak/>
        <w:t>Contents of this file</w:t>
      </w:r>
      <w:r w:rsidR="00E43D2D" w:rsidRPr="007077C6">
        <w:rPr>
          <w:b/>
        </w:rPr>
        <w:t xml:space="preserve"> </w:t>
      </w:r>
    </w:p>
    <w:p w14:paraId="0E99EC6A" w14:textId="77777777" w:rsidR="00116FA8" w:rsidRPr="007077C6" w:rsidRDefault="00116FA8" w:rsidP="00144130">
      <w:pPr>
        <w:rPr>
          <w:b/>
        </w:rPr>
      </w:pPr>
    </w:p>
    <w:p w14:paraId="10640459" w14:textId="1643B684" w:rsidR="00111843" w:rsidRPr="007077C6" w:rsidRDefault="00111843" w:rsidP="00144130">
      <w:pPr>
        <w:ind w:left="720"/>
        <w:rPr>
          <w:sz w:val="22"/>
          <w:szCs w:val="22"/>
        </w:rPr>
      </w:pPr>
      <w:r w:rsidRPr="007077C6">
        <w:rPr>
          <w:sz w:val="22"/>
          <w:szCs w:val="22"/>
        </w:rPr>
        <w:t xml:space="preserve">Figures S1 to </w:t>
      </w:r>
      <w:r w:rsidR="00C6126E" w:rsidRPr="007077C6">
        <w:rPr>
          <w:sz w:val="22"/>
          <w:szCs w:val="22"/>
        </w:rPr>
        <w:t>S</w:t>
      </w:r>
      <w:r w:rsidR="00AE56D2">
        <w:rPr>
          <w:sz w:val="22"/>
          <w:szCs w:val="22"/>
        </w:rPr>
        <w:t>4</w:t>
      </w:r>
    </w:p>
    <w:p w14:paraId="05C15F9C" w14:textId="23CEDD89" w:rsidR="00144130" w:rsidRPr="007077C6" w:rsidRDefault="00111843" w:rsidP="00144130">
      <w:pPr>
        <w:ind w:left="720"/>
        <w:rPr>
          <w:i/>
          <w:sz w:val="22"/>
          <w:szCs w:val="22"/>
        </w:rPr>
      </w:pPr>
      <w:r w:rsidRPr="007077C6">
        <w:rPr>
          <w:sz w:val="22"/>
          <w:szCs w:val="22"/>
        </w:rPr>
        <w:t>Tables S1</w:t>
      </w:r>
    </w:p>
    <w:p w14:paraId="4048F779" w14:textId="14458658" w:rsidR="00EF25A3" w:rsidRDefault="00144130" w:rsidP="00144130">
      <w:pPr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br w:type="page"/>
      </w:r>
    </w:p>
    <w:p w14:paraId="302434F2" w14:textId="35D9E1A4" w:rsidR="00AE56D2" w:rsidRDefault="000747AC" w:rsidP="000747AC">
      <w:pPr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noProof/>
          <w:sz w:val="22"/>
          <w:szCs w:val="22"/>
        </w:rPr>
        <w:lastRenderedPageBreak/>
        <w:drawing>
          <wp:inline distT="0" distB="0" distL="0" distR="0" wp14:anchorId="28CE93AD" wp14:editId="46941893">
            <wp:extent cx="4506098" cy="5189838"/>
            <wp:effectExtent l="0" t="0" r="8890" b="0"/>
            <wp:docPr id="6269782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5" r="1165" b="5585"/>
                    <a:stretch/>
                  </pic:blipFill>
                  <pic:spPr bwMode="auto">
                    <a:xfrm>
                      <a:off x="0" y="0"/>
                      <a:ext cx="4510840" cy="51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FE2D0" w14:textId="77777777" w:rsidR="000747AC" w:rsidRDefault="000747AC" w:rsidP="000747AC">
      <w:pPr>
        <w:jc w:val="center"/>
        <w:rPr>
          <w:rFonts w:ascii="Myriad Pro" w:hAnsi="Myriad Pro"/>
          <w:i/>
          <w:sz w:val="22"/>
          <w:szCs w:val="22"/>
        </w:rPr>
      </w:pPr>
    </w:p>
    <w:p w14:paraId="2516349A" w14:textId="65F1145E" w:rsidR="000747AC" w:rsidRPr="007077C6" w:rsidRDefault="000747AC" w:rsidP="000747AC">
      <w:pPr>
        <w:spacing w:line="360" w:lineRule="auto"/>
        <w:jc w:val="both"/>
        <w:rPr>
          <w:color w:val="0070C0"/>
          <w:sz w:val="22"/>
          <w:szCs w:val="22"/>
        </w:rPr>
      </w:pPr>
      <w:r w:rsidRPr="007077C6">
        <w:rPr>
          <w:b/>
          <w:bCs/>
          <w:sz w:val="22"/>
          <w:szCs w:val="22"/>
        </w:rPr>
        <w:t>Figure S</w:t>
      </w:r>
      <w:r>
        <w:rPr>
          <w:b/>
          <w:bCs/>
          <w:sz w:val="22"/>
          <w:szCs w:val="22"/>
        </w:rPr>
        <w:t>1</w:t>
      </w:r>
      <w:r w:rsidRPr="007077C6">
        <w:rPr>
          <w:b/>
          <w:bCs/>
          <w:sz w:val="22"/>
          <w:szCs w:val="22"/>
        </w:rPr>
        <w:t xml:space="preserve"> </w:t>
      </w:r>
      <w:r w:rsidRPr="000747AC">
        <w:rPr>
          <w:sz w:val="22"/>
          <w:szCs w:val="22"/>
        </w:rPr>
        <w:t>Photo of ZBT section</w:t>
      </w:r>
      <w:r>
        <w:rPr>
          <w:sz w:val="22"/>
          <w:szCs w:val="22"/>
        </w:rPr>
        <w:t xml:space="preserve">. The whole section has a thickness of 16.8 m and there is a hiatus at 5.1 m. </w:t>
      </w:r>
      <w:r w:rsidR="00285ECA">
        <w:rPr>
          <w:sz w:val="22"/>
          <w:szCs w:val="22"/>
        </w:rPr>
        <w:t xml:space="preserve">The left is typical pictures of </w:t>
      </w:r>
      <w:r w:rsidR="00867236" w:rsidRPr="00867236">
        <w:rPr>
          <w:sz w:val="22"/>
          <w:szCs w:val="22"/>
        </w:rPr>
        <w:t>paleosol layer</w:t>
      </w:r>
      <w:r w:rsidR="00867236">
        <w:rPr>
          <w:sz w:val="22"/>
          <w:szCs w:val="22"/>
        </w:rPr>
        <w:t>,</w:t>
      </w:r>
      <w:r w:rsidR="00867236" w:rsidRPr="00867236">
        <w:rPr>
          <w:sz w:val="22"/>
          <w:szCs w:val="22"/>
        </w:rPr>
        <w:t xml:space="preserve"> sandy soil layer</w:t>
      </w:r>
      <w:r w:rsidR="00867236">
        <w:rPr>
          <w:sz w:val="22"/>
          <w:szCs w:val="22"/>
        </w:rPr>
        <w:t>, and</w:t>
      </w:r>
      <w:r w:rsidR="00867236" w:rsidRPr="00867236">
        <w:rPr>
          <w:sz w:val="22"/>
          <w:szCs w:val="22"/>
        </w:rPr>
        <w:t xml:space="preserve"> sand layer</w:t>
      </w:r>
      <w:r w:rsidR="00867236">
        <w:rPr>
          <w:sz w:val="22"/>
          <w:szCs w:val="22"/>
        </w:rPr>
        <w:t>.</w:t>
      </w:r>
    </w:p>
    <w:p w14:paraId="0836CDF4" w14:textId="77777777" w:rsidR="000747AC" w:rsidRPr="00144130" w:rsidRDefault="000747AC" w:rsidP="000747AC">
      <w:pPr>
        <w:jc w:val="center"/>
        <w:rPr>
          <w:rFonts w:ascii="Myriad Pro" w:hAnsi="Myriad Pro"/>
          <w:i/>
          <w:sz w:val="22"/>
          <w:szCs w:val="22"/>
        </w:rPr>
      </w:pPr>
    </w:p>
    <w:p w14:paraId="79F1B9BF" w14:textId="77777777" w:rsidR="00B1014A" w:rsidRPr="007077C6" w:rsidRDefault="00B1014A" w:rsidP="007077C6">
      <w:pPr>
        <w:jc w:val="center"/>
        <w:rPr>
          <w:sz w:val="22"/>
          <w:szCs w:val="22"/>
        </w:rPr>
      </w:pPr>
      <w:r w:rsidRPr="007077C6">
        <w:rPr>
          <w:noProof/>
          <w:sz w:val="22"/>
          <w:szCs w:val="22"/>
          <w:lang w:eastAsia="zh-CN"/>
        </w:rPr>
        <w:lastRenderedPageBreak/>
        <w:drawing>
          <wp:inline distT="0" distB="0" distL="0" distR="0" wp14:anchorId="4C8B9C42" wp14:editId="22F6688C">
            <wp:extent cx="4209370" cy="5310835"/>
            <wp:effectExtent l="0" t="0" r="127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54516" name="图片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56" cy="532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DD81" w14:textId="0B045F04" w:rsidR="00B1014A" w:rsidRPr="007077C6" w:rsidRDefault="00B1014A" w:rsidP="001518B6">
      <w:pPr>
        <w:spacing w:line="360" w:lineRule="auto"/>
        <w:jc w:val="both"/>
        <w:rPr>
          <w:color w:val="0070C0"/>
          <w:sz w:val="22"/>
          <w:szCs w:val="22"/>
        </w:rPr>
      </w:pPr>
      <w:r w:rsidRPr="007077C6">
        <w:rPr>
          <w:b/>
          <w:bCs/>
          <w:sz w:val="22"/>
          <w:szCs w:val="22"/>
        </w:rPr>
        <w:t xml:space="preserve">Figure </w:t>
      </w:r>
      <w:r w:rsidR="00C6126E" w:rsidRPr="007077C6">
        <w:rPr>
          <w:b/>
          <w:bCs/>
          <w:sz w:val="22"/>
          <w:szCs w:val="22"/>
        </w:rPr>
        <w:t>S</w:t>
      </w:r>
      <w:r w:rsidR="00AE56D2">
        <w:rPr>
          <w:b/>
          <w:bCs/>
          <w:sz w:val="22"/>
          <w:szCs w:val="22"/>
        </w:rPr>
        <w:t>2</w:t>
      </w:r>
      <w:r w:rsidR="00C6126E" w:rsidRPr="007077C6">
        <w:rPr>
          <w:b/>
          <w:bCs/>
          <w:sz w:val="22"/>
          <w:szCs w:val="22"/>
        </w:rPr>
        <w:t xml:space="preserve"> </w:t>
      </w:r>
      <w:r w:rsidRPr="007077C6">
        <w:rPr>
          <w:sz w:val="22"/>
          <w:szCs w:val="22"/>
        </w:rPr>
        <w:t xml:space="preserve">East Asian summer monsoon and winter monsoons </w:t>
      </w:r>
      <w:r w:rsidRPr="007077C6">
        <w:rPr>
          <w:rFonts w:eastAsia="等线"/>
          <w:sz w:val="22"/>
          <w:szCs w:val="22"/>
        </w:rPr>
        <w:t>in TraCE21</w:t>
      </w:r>
      <w:r w:rsidR="00E92C04">
        <w:rPr>
          <w:rFonts w:eastAsia="等线"/>
          <w:sz w:val="22"/>
          <w:szCs w:val="22"/>
        </w:rPr>
        <w:t>K</w:t>
      </w:r>
      <w:r w:rsidRPr="007077C6">
        <w:rPr>
          <w:sz w:val="22"/>
          <w:szCs w:val="22"/>
        </w:rPr>
        <w:t xml:space="preserve"> and four single-forcing experiments. The TraC</w:t>
      </w:r>
      <w:r w:rsidRPr="007077C6">
        <w:rPr>
          <w:bCs/>
          <w:sz w:val="22"/>
          <w:szCs w:val="22"/>
        </w:rPr>
        <w:t xml:space="preserve">E21 experiment with all forcing (Full, black), insolation forcing (Orbit, blue), greenhouse gases forcing (GHG, dark green), meltwater flux forcing (MWF, red), </w:t>
      </w:r>
      <w:r w:rsidRPr="007077C6">
        <w:rPr>
          <w:rFonts w:eastAsia="等线"/>
          <w:bCs/>
          <w:sz w:val="22"/>
          <w:szCs w:val="22"/>
        </w:rPr>
        <w:t xml:space="preserve">and </w:t>
      </w:r>
      <w:r w:rsidRPr="007077C6">
        <w:rPr>
          <w:bCs/>
          <w:sz w:val="22"/>
          <w:szCs w:val="22"/>
        </w:rPr>
        <w:t>ice sheet forcing (Ice Sheet, brown).</w:t>
      </w:r>
    </w:p>
    <w:p w14:paraId="63918749" w14:textId="77777777" w:rsidR="00B1014A" w:rsidRPr="00116FA8" w:rsidRDefault="00B1014A" w:rsidP="007077C6">
      <w:pPr>
        <w:jc w:val="center"/>
        <w:rPr>
          <w:rFonts w:ascii="Myriad Pro" w:hAnsi="Myriad Pro"/>
          <w:b/>
          <w:bCs/>
          <w:sz w:val="22"/>
          <w:szCs w:val="22"/>
        </w:rPr>
      </w:pPr>
      <w:r w:rsidRPr="00116FA8">
        <w:rPr>
          <w:rFonts w:ascii="Myriad Pro" w:hAnsi="Myriad Pro"/>
          <w:b/>
          <w:bCs/>
          <w:noProof/>
          <w:sz w:val="22"/>
          <w:szCs w:val="22"/>
          <w:lang w:eastAsia="zh-CN"/>
        </w:rPr>
        <w:lastRenderedPageBreak/>
        <w:drawing>
          <wp:inline distT="0" distB="0" distL="0" distR="0" wp14:anchorId="6215792E" wp14:editId="6CD6CDFF">
            <wp:extent cx="5390782" cy="3363402"/>
            <wp:effectExtent l="0" t="0" r="63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48504" name="图片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587" cy="33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7675" w14:textId="103161D6" w:rsidR="004B4CB2" w:rsidRPr="007077C6" w:rsidRDefault="00B1014A" w:rsidP="001518B6">
      <w:pPr>
        <w:spacing w:line="360" w:lineRule="auto"/>
        <w:jc w:val="both"/>
        <w:rPr>
          <w:rFonts w:eastAsia="等线"/>
          <w:color w:val="000000"/>
          <w:sz w:val="22"/>
          <w:szCs w:val="22"/>
        </w:rPr>
      </w:pPr>
      <w:r w:rsidRPr="007077C6">
        <w:rPr>
          <w:b/>
          <w:bCs/>
          <w:sz w:val="22"/>
          <w:szCs w:val="22"/>
        </w:rPr>
        <w:t xml:space="preserve">Figure </w:t>
      </w:r>
      <w:r w:rsidR="00C6126E" w:rsidRPr="007077C6">
        <w:rPr>
          <w:b/>
          <w:bCs/>
          <w:sz w:val="22"/>
          <w:szCs w:val="22"/>
        </w:rPr>
        <w:t>S</w:t>
      </w:r>
      <w:r w:rsidR="00AE56D2">
        <w:rPr>
          <w:b/>
          <w:bCs/>
          <w:sz w:val="22"/>
          <w:szCs w:val="22"/>
        </w:rPr>
        <w:t xml:space="preserve">3 </w:t>
      </w:r>
      <w:r w:rsidRPr="007077C6">
        <w:rPr>
          <w:sz w:val="22"/>
          <w:szCs w:val="22"/>
        </w:rPr>
        <w:t>Insolation variations in</w:t>
      </w:r>
      <w:r w:rsidRPr="007077C6">
        <w:rPr>
          <w:rFonts w:eastAsia="等线"/>
          <w:sz w:val="22"/>
          <w:szCs w:val="22"/>
        </w:rPr>
        <w:t xml:space="preserve"> the Northern</w:t>
      </w:r>
      <w:r w:rsidRPr="007077C6">
        <w:rPr>
          <w:sz w:val="22"/>
          <w:szCs w:val="22"/>
        </w:rPr>
        <w:t xml:space="preserve"> Hemisphere during the Holocene. a: s</w:t>
      </w:r>
      <w:r w:rsidRPr="007077C6">
        <w:rPr>
          <w:bCs/>
          <w:sz w:val="22"/>
          <w:szCs w:val="22"/>
        </w:rPr>
        <w:t xml:space="preserve">ummer (June, July, August) minus winter (December, January, February); b: summer; c: winter. The summer insolation slightly decreased, but the winter insolation slightly increased. </w:t>
      </w:r>
      <w:r w:rsidRPr="007077C6">
        <w:rPr>
          <w:rFonts w:eastAsia="等线"/>
          <w:color w:val="000000"/>
          <w:sz w:val="22"/>
          <w:szCs w:val="22"/>
        </w:rPr>
        <w:t xml:space="preserve">Therefore, summer cooling and winter warming decrease the seasonality threshold, resulting in </w:t>
      </w:r>
      <w:r w:rsidRPr="007077C6">
        <w:rPr>
          <w:sz w:val="22"/>
          <w:szCs w:val="22"/>
        </w:rPr>
        <w:t xml:space="preserve">the EASM and EAWM </w:t>
      </w:r>
      <w:r w:rsidRPr="007077C6">
        <w:rPr>
          <w:rFonts w:eastAsia="等线"/>
          <w:sz w:val="22"/>
          <w:szCs w:val="22"/>
        </w:rPr>
        <w:t>decreasing</w:t>
      </w:r>
      <w:r w:rsidRPr="007077C6">
        <w:rPr>
          <w:sz w:val="22"/>
          <w:szCs w:val="22"/>
        </w:rPr>
        <w:t xml:space="preserve"> synchronously</w:t>
      </w:r>
      <w:r w:rsidRPr="007077C6">
        <w:rPr>
          <w:rFonts w:eastAsia="等线"/>
          <w:color w:val="000000"/>
          <w:sz w:val="22"/>
          <w:szCs w:val="22"/>
        </w:rPr>
        <w:t xml:space="preserve"> over the Holocene</w:t>
      </w:r>
      <w:r w:rsidR="007077C6">
        <w:rPr>
          <w:rFonts w:eastAsia="等线"/>
          <w:color w:val="000000"/>
          <w:sz w:val="22"/>
          <w:szCs w:val="22"/>
        </w:rPr>
        <w:t>.</w:t>
      </w:r>
    </w:p>
    <w:p w14:paraId="34E65C4B" w14:textId="07F50752" w:rsidR="00B1014A" w:rsidRDefault="004B4CB2" w:rsidP="00A77D78">
      <w:pPr>
        <w:jc w:val="both"/>
        <w:rPr>
          <w:rFonts w:ascii="Myriad Pro" w:hAnsi="Myriad Pro"/>
          <w:b/>
          <w:bCs/>
          <w:color w:val="FF0000"/>
          <w:sz w:val="22"/>
          <w:szCs w:val="22"/>
        </w:rPr>
      </w:pPr>
      <w:r>
        <w:rPr>
          <w:rFonts w:ascii="Myriad Pro" w:eastAsia="等线" w:hAnsi="Myriad Pro"/>
          <w:color w:val="000000"/>
          <w:sz w:val="22"/>
          <w:szCs w:val="22"/>
        </w:rPr>
        <w:br w:type="page"/>
      </w:r>
    </w:p>
    <w:p w14:paraId="4AF3918D" w14:textId="5B07F0B7" w:rsidR="00A77D78" w:rsidRPr="00116FA8" w:rsidRDefault="00A77D78" w:rsidP="007077C6">
      <w:pPr>
        <w:jc w:val="center"/>
        <w:rPr>
          <w:rFonts w:ascii="Myriad Pro" w:hAnsi="Myriad Pro"/>
          <w:b/>
          <w:bCs/>
          <w:color w:val="FF0000"/>
          <w:sz w:val="22"/>
          <w:szCs w:val="22"/>
        </w:rPr>
      </w:pPr>
      <w:r w:rsidRPr="00B17E76">
        <w:rPr>
          <w:b/>
          <w:bCs/>
          <w:noProof/>
          <w:sz w:val="23"/>
          <w:szCs w:val="23"/>
          <w:lang w:eastAsia="zh-CN"/>
        </w:rPr>
        <w:lastRenderedPageBreak/>
        <w:drawing>
          <wp:inline distT="0" distB="0" distL="0" distR="0" wp14:anchorId="5AAA75DE" wp14:editId="73F217EE">
            <wp:extent cx="5486400" cy="271122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6360" r="774" b="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304BB" w14:textId="2D6B6850" w:rsidR="00A77D78" w:rsidRPr="00A77D78" w:rsidRDefault="00B1014A" w:rsidP="00A77D78">
      <w:pPr>
        <w:spacing w:line="360" w:lineRule="auto"/>
        <w:jc w:val="both"/>
        <w:rPr>
          <w:bCs/>
          <w:sz w:val="22"/>
          <w:szCs w:val="22"/>
        </w:rPr>
      </w:pPr>
      <w:r w:rsidRPr="007077C6">
        <w:rPr>
          <w:b/>
          <w:bCs/>
          <w:sz w:val="22"/>
          <w:szCs w:val="22"/>
        </w:rPr>
        <w:t xml:space="preserve">Figure </w:t>
      </w:r>
      <w:r w:rsidR="00C6126E" w:rsidRPr="007077C6">
        <w:rPr>
          <w:b/>
          <w:bCs/>
          <w:sz w:val="22"/>
          <w:szCs w:val="22"/>
        </w:rPr>
        <w:t>S</w:t>
      </w:r>
      <w:r w:rsidR="00AE56D2">
        <w:rPr>
          <w:b/>
          <w:bCs/>
          <w:sz w:val="22"/>
          <w:szCs w:val="22"/>
        </w:rPr>
        <w:t>4</w:t>
      </w:r>
      <w:r w:rsidR="00C6126E" w:rsidRPr="007077C6">
        <w:rPr>
          <w:b/>
          <w:bCs/>
          <w:sz w:val="22"/>
          <w:szCs w:val="22"/>
        </w:rPr>
        <w:t xml:space="preserve"> </w:t>
      </w:r>
      <w:r w:rsidR="00A77D78" w:rsidRPr="00A77D78">
        <w:rPr>
          <w:sz w:val="22"/>
          <w:szCs w:val="22"/>
        </w:rPr>
        <w:t>Holocene optimum (7-5 ka, HO) summer (a) and winter (b)</w:t>
      </w:r>
      <w:r w:rsidR="00A77D78" w:rsidRPr="00A77D78">
        <w:rPr>
          <w:rFonts w:eastAsia="等线"/>
          <w:sz w:val="22"/>
          <w:szCs w:val="22"/>
        </w:rPr>
        <w:t xml:space="preserve"> </w:t>
      </w:r>
      <w:r w:rsidR="00A77D78" w:rsidRPr="00A77D78">
        <w:rPr>
          <w:bCs/>
          <w:sz w:val="22"/>
          <w:szCs w:val="22"/>
        </w:rPr>
        <w:t>sea-level pressure (SLP) minus</w:t>
      </w:r>
      <w:r w:rsidR="00E92C04">
        <w:rPr>
          <w:bCs/>
          <w:sz w:val="22"/>
          <w:szCs w:val="22"/>
        </w:rPr>
        <w:t xml:space="preserve"> </w:t>
      </w:r>
      <w:r w:rsidR="00016D11">
        <w:rPr>
          <w:bCs/>
          <w:sz w:val="22"/>
          <w:szCs w:val="22"/>
        </w:rPr>
        <w:t>pre-industrial period</w:t>
      </w:r>
      <w:r w:rsidR="00016D11" w:rsidRPr="00A77D78">
        <w:rPr>
          <w:bCs/>
          <w:sz w:val="22"/>
          <w:szCs w:val="22"/>
        </w:rPr>
        <w:t xml:space="preserve"> </w:t>
      </w:r>
      <w:r w:rsidR="00A77D78" w:rsidRPr="00A77D78">
        <w:rPr>
          <w:bCs/>
          <w:sz w:val="22"/>
          <w:szCs w:val="22"/>
        </w:rPr>
        <w:t>(PI) simulated by TraCE21</w:t>
      </w:r>
      <w:r w:rsidR="00E92C04">
        <w:rPr>
          <w:bCs/>
          <w:sz w:val="22"/>
          <w:szCs w:val="22"/>
        </w:rPr>
        <w:t>K</w:t>
      </w:r>
      <w:r w:rsidR="00A77D78" w:rsidRPr="00A77D78">
        <w:rPr>
          <w:bCs/>
          <w:sz w:val="22"/>
          <w:szCs w:val="22"/>
        </w:rPr>
        <w:t>, with all forcing (F</w:t>
      </w:r>
      <w:r w:rsidR="00A77D78" w:rsidRPr="00A77D78">
        <w:rPr>
          <w:rFonts w:hint="eastAsia"/>
          <w:bCs/>
          <w:sz w:val="22"/>
          <w:szCs w:val="22"/>
        </w:rPr>
        <w:t>u</w:t>
      </w:r>
      <w:r w:rsidR="00A77D78" w:rsidRPr="00A77D78">
        <w:rPr>
          <w:bCs/>
          <w:sz w:val="22"/>
          <w:szCs w:val="22"/>
        </w:rPr>
        <w:t xml:space="preserve">ll), insolation forcing (Orbit), greenhouse </w:t>
      </w:r>
      <w:r w:rsidR="00A77D78" w:rsidRPr="00A77D78">
        <w:rPr>
          <w:rFonts w:eastAsia="等线"/>
          <w:bCs/>
          <w:sz w:val="22"/>
          <w:szCs w:val="22"/>
        </w:rPr>
        <w:t>gas</w:t>
      </w:r>
      <w:r w:rsidR="00A77D78" w:rsidRPr="00A77D78">
        <w:rPr>
          <w:bCs/>
          <w:sz w:val="22"/>
          <w:szCs w:val="22"/>
        </w:rPr>
        <w:t xml:space="preserve"> forcing (GHG), meltwater flux forcing (MWF), </w:t>
      </w:r>
      <w:r w:rsidR="00A77D78" w:rsidRPr="00A77D78">
        <w:rPr>
          <w:rFonts w:eastAsia="等线"/>
          <w:bCs/>
          <w:sz w:val="22"/>
          <w:szCs w:val="22"/>
        </w:rPr>
        <w:t xml:space="preserve">and </w:t>
      </w:r>
      <w:r w:rsidR="00A77D78" w:rsidRPr="00A77D78">
        <w:rPr>
          <w:bCs/>
          <w:sz w:val="22"/>
          <w:szCs w:val="22"/>
        </w:rPr>
        <w:t xml:space="preserve">ice sheet forcing (Ice Sheet). </w:t>
      </w:r>
      <w:r w:rsidR="00016D11">
        <w:rPr>
          <w:bCs/>
          <w:sz w:val="22"/>
          <w:szCs w:val="22"/>
        </w:rPr>
        <w:t>Insolation</w:t>
      </w:r>
      <w:r w:rsidR="00A77D78" w:rsidRPr="00A77D78">
        <w:rPr>
          <w:rFonts w:eastAsia="等线"/>
          <w:bCs/>
          <w:sz w:val="22"/>
          <w:szCs w:val="22"/>
        </w:rPr>
        <w:t>-</w:t>
      </w:r>
      <w:r w:rsidR="00A77D78" w:rsidRPr="00A77D78">
        <w:rPr>
          <w:bCs/>
          <w:sz w:val="22"/>
          <w:szCs w:val="22"/>
        </w:rPr>
        <w:t xml:space="preserve">forced sea-level pressure </w:t>
      </w:r>
      <w:r w:rsidR="00A77D78" w:rsidRPr="00A77D78">
        <w:rPr>
          <w:rFonts w:eastAsia="等线"/>
          <w:bCs/>
          <w:sz w:val="22"/>
          <w:szCs w:val="22"/>
        </w:rPr>
        <w:t>changes</w:t>
      </w:r>
      <w:r w:rsidR="00A77D78" w:rsidRPr="00A77D78">
        <w:rPr>
          <w:bCs/>
          <w:sz w:val="22"/>
          <w:szCs w:val="22"/>
        </w:rPr>
        <w:t xml:space="preserve"> lead to both </w:t>
      </w:r>
      <w:r w:rsidR="00A77D78" w:rsidRPr="00A77D78">
        <w:rPr>
          <w:rFonts w:eastAsia="等线"/>
          <w:bCs/>
          <w:sz w:val="22"/>
          <w:szCs w:val="22"/>
        </w:rPr>
        <w:t>an</w:t>
      </w:r>
      <w:r w:rsidR="00A77D78" w:rsidRPr="00A77D78">
        <w:rPr>
          <w:bCs/>
          <w:sz w:val="22"/>
          <w:szCs w:val="22"/>
        </w:rPr>
        <w:t xml:space="preserve"> increased pressure gradient from land to sea and from high latitudes to low latitudes</w:t>
      </w:r>
      <w:r w:rsidR="00E92C04">
        <w:rPr>
          <w:bCs/>
          <w:sz w:val="22"/>
          <w:szCs w:val="22"/>
        </w:rPr>
        <w:t xml:space="preserve"> during summer</w:t>
      </w:r>
      <w:r w:rsidR="00A77D78" w:rsidRPr="00A77D78">
        <w:rPr>
          <w:rFonts w:eastAsia="等线"/>
          <w:bCs/>
          <w:sz w:val="22"/>
          <w:szCs w:val="22"/>
        </w:rPr>
        <w:t>,</w:t>
      </w:r>
      <w:r w:rsidR="00A77D78" w:rsidRPr="00A77D78">
        <w:rPr>
          <w:bCs/>
          <w:sz w:val="22"/>
          <w:szCs w:val="22"/>
        </w:rPr>
        <w:t xml:space="preserve"> thus strengthening </w:t>
      </w:r>
      <w:r w:rsidR="00A77D78" w:rsidRPr="00A77D78">
        <w:rPr>
          <w:rFonts w:eastAsia="等线"/>
          <w:bCs/>
          <w:sz w:val="22"/>
          <w:szCs w:val="22"/>
        </w:rPr>
        <w:t xml:space="preserve">the </w:t>
      </w:r>
      <w:r w:rsidR="00A77D78" w:rsidRPr="00A77D78">
        <w:rPr>
          <w:bCs/>
          <w:sz w:val="22"/>
          <w:szCs w:val="22"/>
        </w:rPr>
        <w:t xml:space="preserve">EASM, while </w:t>
      </w:r>
      <w:r w:rsidR="00A77D78" w:rsidRPr="00A77D78">
        <w:rPr>
          <w:rFonts w:eastAsia="等线"/>
          <w:bCs/>
          <w:sz w:val="22"/>
          <w:szCs w:val="22"/>
        </w:rPr>
        <w:t xml:space="preserve">the </w:t>
      </w:r>
      <w:r w:rsidR="00A77D78" w:rsidRPr="00A77D78">
        <w:rPr>
          <w:bCs/>
          <w:sz w:val="22"/>
          <w:szCs w:val="22"/>
        </w:rPr>
        <w:t xml:space="preserve">effects of other </w:t>
      </w:r>
      <w:r w:rsidR="00A77D78" w:rsidRPr="00A77D78">
        <w:rPr>
          <w:rFonts w:eastAsia="等线"/>
          <w:bCs/>
          <w:sz w:val="22"/>
          <w:szCs w:val="22"/>
        </w:rPr>
        <w:t>forcings</w:t>
      </w:r>
      <w:r w:rsidR="00A77D78" w:rsidRPr="00A77D78">
        <w:rPr>
          <w:bCs/>
          <w:sz w:val="22"/>
          <w:szCs w:val="22"/>
        </w:rPr>
        <w:t xml:space="preserve"> are limited. During winter, orbital forcing increased the land</w:t>
      </w:r>
      <w:r w:rsidR="00A77D78" w:rsidRPr="00A77D78">
        <w:rPr>
          <w:rFonts w:eastAsia="等线"/>
          <w:bCs/>
          <w:sz w:val="22"/>
          <w:szCs w:val="22"/>
        </w:rPr>
        <w:t>-</w:t>
      </w:r>
      <w:r w:rsidR="00A77D78" w:rsidRPr="00A77D78">
        <w:rPr>
          <w:bCs/>
          <w:sz w:val="22"/>
          <w:szCs w:val="22"/>
        </w:rPr>
        <w:t>to</w:t>
      </w:r>
      <w:r w:rsidR="00A77D78" w:rsidRPr="00A77D78">
        <w:rPr>
          <w:rFonts w:eastAsia="等线"/>
          <w:bCs/>
          <w:sz w:val="22"/>
          <w:szCs w:val="22"/>
        </w:rPr>
        <w:t>-</w:t>
      </w:r>
      <w:r w:rsidR="00A77D78" w:rsidRPr="00A77D78">
        <w:rPr>
          <w:bCs/>
          <w:sz w:val="22"/>
          <w:szCs w:val="22"/>
        </w:rPr>
        <w:t xml:space="preserve">sea pressure gradient, therefore </w:t>
      </w:r>
      <w:r w:rsidR="00A77D78" w:rsidRPr="00A77D78">
        <w:rPr>
          <w:rFonts w:eastAsia="等线"/>
          <w:bCs/>
          <w:sz w:val="22"/>
          <w:szCs w:val="22"/>
        </w:rPr>
        <w:t>enhancing</w:t>
      </w:r>
      <w:r w:rsidR="00A77D78" w:rsidRPr="00A77D78">
        <w:rPr>
          <w:bCs/>
          <w:sz w:val="22"/>
          <w:szCs w:val="22"/>
        </w:rPr>
        <w:t xml:space="preserve"> the EAWM. However, </w:t>
      </w:r>
      <w:r w:rsidR="00A77D78" w:rsidRPr="00A77D78">
        <w:rPr>
          <w:rFonts w:eastAsia="等线"/>
          <w:bCs/>
          <w:sz w:val="22"/>
          <w:szCs w:val="22"/>
        </w:rPr>
        <w:t xml:space="preserve">the </w:t>
      </w:r>
      <w:r w:rsidR="00A77D78" w:rsidRPr="00A77D78">
        <w:rPr>
          <w:bCs/>
          <w:sz w:val="22"/>
          <w:szCs w:val="22"/>
        </w:rPr>
        <w:t xml:space="preserve">high-latitude to low-latitude pressure gradient, and the pressure of some crucial </w:t>
      </w:r>
      <w:r w:rsidR="00A77D78" w:rsidRPr="00A77D78">
        <w:rPr>
          <w:rFonts w:eastAsia="等线"/>
          <w:bCs/>
          <w:sz w:val="22"/>
          <w:szCs w:val="22"/>
        </w:rPr>
        <w:t>areas that are</w:t>
      </w:r>
      <w:r w:rsidR="00A77D78" w:rsidRPr="00A77D78">
        <w:rPr>
          <w:bCs/>
          <w:sz w:val="22"/>
          <w:szCs w:val="22"/>
        </w:rPr>
        <w:t xml:space="preserve"> highly sensitive to the EAWM</w:t>
      </w:r>
      <w:r w:rsidR="00A77D78" w:rsidRPr="00A77D78">
        <w:rPr>
          <w:rFonts w:eastAsia="等线"/>
          <w:bCs/>
          <w:sz w:val="22"/>
          <w:szCs w:val="22"/>
        </w:rPr>
        <w:t>,</w:t>
      </w:r>
      <w:r w:rsidR="00A77D78" w:rsidRPr="00A77D78">
        <w:rPr>
          <w:bCs/>
          <w:sz w:val="22"/>
          <w:szCs w:val="22"/>
        </w:rPr>
        <w:t xml:space="preserve"> such as</w:t>
      </w:r>
      <w:r w:rsidR="00A77D78" w:rsidRPr="00A77D78">
        <w:rPr>
          <w:rFonts w:eastAsia="等线"/>
          <w:bCs/>
          <w:sz w:val="22"/>
          <w:szCs w:val="22"/>
        </w:rPr>
        <w:t xml:space="preserve"> the Siberian</w:t>
      </w:r>
      <w:r w:rsidR="00A77D78" w:rsidRPr="00A77D78">
        <w:rPr>
          <w:bCs/>
          <w:sz w:val="22"/>
          <w:szCs w:val="22"/>
        </w:rPr>
        <w:t xml:space="preserve"> High</w:t>
      </w:r>
      <w:r w:rsidR="00A77D78" w:rsidRPr="00A77D78">
        <w:rPr>
          <w:rFonts w:eastAsia="等线"/>
          <w:bCs/>
          <w:sz w:val="22"/>
          <w:szCs w:val="22"/>
        </w:rPr>
        <w:t>, decreased</w:t>
      </w:r>
      <w:r w:rsidR="00A77D78" w:rsidRPr="00A77D78">
        <w:rPr>
          <w:bCs/>
          <w:sz w:val="22"/>
          <w:szCs w:val="22"/>
        </w:rPr>
        <w:t>. Meanwhile, high-latitude forcing</w:t>
      </w:r>
      <w:r w:rsidR="00A77D78" w:rsidRPr="00A77D78">
        <w:rPr>
          <w:rFonts w:eastAsia="等线"/>
          <w:bCs/>
          <w:sz w:val="22"/>
          <w:szCs w:val="22"/>
        </w:rPr>
        <w:t>,</w:t>
      </w:r>
      <w:r w:rsidR="00A77D78" w:rsidRPr="00A77D78">
        <w:rPr>
          <w:bCs/>
          <w:sz w:val="22"/>
          <w:szCs w:val="22"/>
        </w:rPr>
        <w:t xml:space="preserve"> such as the MWF and Ice Sheet</w:t>
      </w:r>
      <w:r w:rsidR="00A77D78" w:rsidRPr="00A77D78">
        <w:rPr>
          <w:rFonts w:eastAsia="等线"/>
          <w:bCs/>
          <w:sz w:val="22"/>
          <w:szCs w:val="22"/>
        </w:rPr>
        <w:t>, compensates for</w:t>
      </w:r>
      <w:r w:rsidR="00A77D78" w:rsidRPr="00A77D78">
        <w:rPr>
          <w:bCs/>
          <w:sz w:val="22"/>
          <w:szCs w:val="22"/>
        </w:rPr>
        <w:t xml:space="preserve"> the pressure decrease and </w:t>
      </w:r>
      <w:r w:rsidR="00A77D78" w:rsidRPr="00A77D78">
        <w:rPr>
          <w:rFonts w:eastAsia="等线"/>
          <w:bCs/>
          <w:sz w:val="22"/>
          <w:szCs w:val="22"/>
        </w:rPr>
        <w:t>plays</w:t>
      </w:r>
      <w:r w:rsidR="00A77D78" w:rsidRPr="00A77D78">
        <w:rPr>
          <w:bCs/>
          <w:sz w:val="22"/>
          <w:szCs w:val="22"/>
        </w:rPr>
        <w:t xml:space="preserve"> an important role in strengthening the EAWM, highlighting both high- and low-latitude forcing on the East Asian monsoon system.</w:t>
      </w:r>
    </w:p>
    <w:p w14:paraId="6FEA4530" w14:textId="77777777" w:rsidR="00A77D78" w:rsidRPr="007077C6" w:rsidRDefault="00A77D78" w:rsidP="001518B6">
      <w:pPr>
        <w:spacing w:line="360" w:lineRule="auto"/>
        <w:jc w:val="both"/>
        <w:rPr>
          <w:bCs/>
          <w:sz w:val="22"/>
          <w:szCs w:val="22"/>
        </w:rPr>
      </w:pPr>
    </w:p>
    <w:p w14:paraId="4C288321" w14:textId="493B57E3" w:rsidR="00C45C91" w:rsidRDefault="00C45C91" w:rsidP="003E0A35">
      <w:pPr>
        <w:jc w:val="both"/>
        <w:rPr>
          <w:rFonts w:ascii="Myriad Pro" w:hAnsi="Myriad Pro"/>
          <w:bCs/>
          <w:sz w:val="22"/>
          <w:szCs w:val="22"/>
        </w:rPr>
      </w:pPr>
    </w:p>
    <w:p w14:paraId="04A78393" w14:textId="7BAFFAED" w:rsidR="00C45C91" w:rsidRDefault="00C45C91">
      <w:pPr>
        <w:rPr>
          <w:rFonts w:ascii="Myriad Pro" w:hAnsi="Myriad Pro"/>
          <w:bCs/>
          <w:sz w:val="22"/>
          <w:szCs w:val="22"/>
        </w:rPr>
      </w:pPr>
      <w:r>
        <w:rPr>
          <w:rFonts w:ascii="Myriad Pro" w:hAnsi="Myriad Pro"/>
          <w:bCs/>
          <w:sz w:val="22"/>
          <w:szCs w:val="22"/>
        </w:rPr>
        <w:br w:type="page"/>
      </w:r>
    </w:p>
    <w:p w14:paraId="293A5866" w14:textId="77777777" w:rsidR="00C45C91" w:rsidRDefault="00C45C91" w:rsidP="003E0A35">
      <w:pPr>
        <w:jc w:val="both"/>
        <w:rPr>
          <w:rFonts w:ascii="Myriad Pro" w:hAnsi="Myriad Pro"/>
          <w:bCs/>
          <w:sz w:val="22"/>
          <w:szCs w:val="22"/>
        </w:rPr>
      </w:pPr>
    </w:p>
    <w:p w14:paraId="2CC20C23" w14:textId="012FFD8A" w:rsidR="00C45C91" w:rsidRPr="007077C6" w:rsidRDefault="00C45C91" w:rsidP="001518B6">
      <w:pPr>
        <w:spacing w:line="480" w:lineRule="auto"/>
        <w:jc w:val="both"/>
        <w:rPr>
          <w:bCs/>
          <w:sz w:val="22"/>
          <w:szCs w:val="22"/>
        </w:rPr>
      </w:pPr>
      <w:r w:rsidRPr="007077C6">
        <w:rPr>
          <w:b/>
          <w:bCs/>
          <w:sz w:val="22"/>
          <w:szCs w:val="22"/>
        </w:rPr>
        <w:t>Table S1</w:t>
      </w:r>
      <w:r w:rsidRPr="007077C6">
        <w:rPr>
          <w:sz w:val="22"/>
          <w:szCs w:val="22"/>
        </w:rPr>
        <w:t xml:space="preserve"> AMS </w:t>
      </w:r>
      <w:r w:rsidRPr="007077C6">
        <w:rPr>
          <w:sz w:val="22"/>
          <w:szCs w:val="22"/>
          <w:vertAlign w:val="superscript"/>
        </w:rPr>
        <w:t>14</w:t>
      </w:r>
      <w:r w:rsidRPr="007077C6">
        <w:rPr>
          <w:sz w:val="22"/>
          <w:szCs w:val="22"/>
        </w:rPr>
        <w:t>C ages and OSL ages of</w:t>
      </w:r>
      <w:r w:rsidRPr="007077C6">
        <w:rPr>
          <w:rFonts w:eastAsia="等线"/>
          <w:sz w:val="22"/>
          <w:szCs w:val="22"/>
        </w:rPr>
        <w:t xml:space="preserve"> the</w:t>
      </w:r>
      <w:r w:rsidRPr="007077C6">
        <w:rPr>
          <w:sz w:val="22"/>
          <w:szCs w:val="22"/>
        </w:rPr>
        <w:t xml:space="preserve"> ZBT loess-paleosol sectio</w:t>
      </w:r>
      <w:r w:rsidRPr="007077C6">
        <w:rPr>
          <w:sz w:val="22"/>
          <w:szCs w:val="22"/>
          <w:lang w:eastAsia="zh-CN"/>
        </w:rPr>
        <w:t>n</w:t>
      </w:r>
    </w:p>
    <w:tbl>
      <w:tblPr>
        <w:tblStyle w:val="affff9"/>
        <w:tblW w:w="1020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276"/>
        <w:gridCol w:w="1275"/>
        <w:gridCol w:w="993"/>
        <w:gridCol w:w="992"/>
        <w:gridCol w:w="1559"/>
        <w:gridCol w:w="1559"/>
      </w:tblGrid>
      <w:tr w:rsidR="00116FA8" w:rsidRPr="007077C6" w14:paraId="26412946" w14:textId="77777777" w:rsidTr="00642ACF">
        <w:trPr>
          <w:trHeight w:val="227"/>
          <w:jc w:val="center"/>
        </w:trPr>
        <w:tc>
          <w:tcPr>
            <w:tcW w:w="6096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FC6D97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AMS 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>14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C ages of ZBT section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E0523F3" w14:textId="7A3B76EE" w:rsidR="00116FA8" w:rsidRPr="007077C6" w:rsidRDefault="00116FA8" w:rsidP="00A946FA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OSL ages of the same section (</w:t>
            </w:r>
            <w:r w:rsidR="00642ACF" w:rsidRPr="007077C6">
              <w:rPr>
                <w:rFonts w:ascii="Times New Roman" w:eastAsia="宋体" w:hAnsi="Times New Roman" w:cs="Times New Roman"/>
                <w:color w:val="0070C0"/>
                <w:kern w:val="0"/>
                <w:sz w:val="22"/>
              </w:rPr>
              <w:t>Wu et al., 2019</w:t>
            </w:r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)</w:t>
            </w:r>
          </w:p>
        </w:tc>
      </w:tr>
      <w:tr w:rsidR="00642ACF" w:rsidRPr="007077C6" w14:paraId="3EE1C7E7" w14:textId="77777777" w:rsidTr="00642ACF">
        <w:trPr>
          <w:trHeight w:val="22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2CD92FF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Depth (m)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231289F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Lab code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1942F9F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>14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C age</w:t>
            </w:r>
          </w:p>
          <w:p w14:paraId="397CEFB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(</w:t>
            </w:r>
            <w:proofErr w:type="spellStart"/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yr</w:t>
            </w:r>
            <w:proofErr w:type="spellEnd"/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 BP)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044D85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Calibrated age range</w:t>
            </w:r>
          </w:p>
          <w:p w14:paraId="051E903B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(2</w:t>
            </w:r>
            <w:r w:rsidRPr="007077C6">
              <w:rPr>
                <w:rFonts w:ascii="Times New Roman" w:hAnsi="Times New Roman" w:cs="Times New Roman"/>
                <w:sz w:val="22"/>
              </w:rPr>
              <w:t xml:space="preserve">σ, </w:t>
            </w:r>
            <w:proofErr w:type="spellStart"/>
            <w:r w:rsidRPr="007077C6">
              <w:rPr>
                <w:rFonts w:ascii="Times New Roman" w:hAnsi="Times New Roman" w:cs="Times New Roman"/>
                <w:sz w:val="22"/>
              </w:rPr>
              <w:t>cal</w:t>
            </w:r>
            <w:proofErr w:type="spellEnd"/>
            <w:r w:rsidRPr="007077C6">
              <w:rPr>
                <w:rFonts w:ascii="Times New Roman" w:hAnsi="Times New Roman" w:cs="Times New Roman"/>
                <w:sz w:val="22"/>
              </w:rPr>
              <w:t xml:space="preserve"> BP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8FE1A8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Depth (m)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14:paraId="2AD0A2A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Quartz age (</w:t>
            </w:r>
            <w:proofErr w:type="spellStart"/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yr</w:t>
            </w:r>
            <w:proofErr w:type="spellEnd"/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20FDACFA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pIRIR</w:t>
            </w:r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vertAlign w:val="subscript"/>
              </w:rPr>
              <w:t>290</w:t>
            </w:r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age (</w:t>
            </w:r>
            <w:proofErr w:type="spellStart"/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yr</w:t>
            </w:r>
            <w:proofErr w:type="spellEnd"/>
            <w:r w:rsidRPr="007077C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)</w:t>
            </w:r>
          </w:p>
        </w:tc>
      </w:tr>
      <w:tr w:rsidR="00642ACF" w:rsidRPr="007077C6" w14:paraId="0A16E81B" w14:textId="77777777" w:rsidTr="00642ACF">
        <w:trPr>
          <w:trHeight w:val="227"/>
          <w:jc w:val="center"/>
        </w:trPr>
        <w:tc>
          <w:tcPr>
            <w:tcW w:w="1134" w:type="dxa"/>
            <w:vMerge/>
            <w:vAlign w:val="center"/>
          </w:tcPr>
          <w:p w14:paraId="76BEB947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0DD6BE8D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276" w:type="dxa"/>
            <w:vMerge/>
            <w:vAlign w:val="center"/>
          </w:tcPr>
          <w:p w14:paraId="0258CE1D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23E7EC6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min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65ECCA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hAnsi="Times New Roman" w:cs="Times New Roman"/>
                <w:sz w:val="22"/>
              </w:rPr>
              <w:t>max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14:paraId="4839CE0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6CA20223" w14:textId="77777777" w:rsidR="00116FA8" w:rsidRPr="007077C6" w:rsidRDefault="00116FA8" w:rsidP="00A946FA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vMerge/>
            <w:tcBorders>
              <w:right w:val="nil"/>
            </w:tcBorders>
            <w:vAlign w:val="center"/>
          </w:tcPr>
          <w:p w14:paraId="1E38F4E0" w14:textId="77777777" w:rsidR="00116FA8" w:rsidRPr="007077C6" w:rsidRDefault="00116FA8" w:rsidP="00A946FA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42ACF" w:rsidRPr="007077C6" w14:paraId="047851BD" w14:textId="77777777" w:rsidTr="00642ACF">
        <w:trPr>
          <w:trHeight w:val="227"/>
          <w:jc w:val="center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BD3062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59A02F2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NJU1102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13CF5D4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1165±19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AAFB4F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1003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1BF01D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B643DD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65635F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nil"/>
            </w:tcBorders>
            <w:vAlign w:val="center"/>
          </w:tcPr>
          <w:p w14:paraId="04607BC1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0C995245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16E4831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1418" w:type="dxa"/>
            <w:vAlign w:val="center"/>
          </w:tcPr>
          <w:p w14:paraId="57861BD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NJU1103</w:t>
            </w:r>
          </w:p>
        </w:tc>
        <w:tc>
          <w:tcPr>
            <w:tcW w:w="1276" w:type="dxa"/>
            <w:vAlign w:val="center"/>
          </w:tcPr>
          <w:p w14:paraId="4EE6E51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-197±21</w:t>
            </w:r>
          </w:p>
        </w:tc>
        <w:tc>
          <w:tcPr>
            <w:tcW w:w="1275" w:type="dxa"/>
            <w:vAlign w:val="center"/>
          </w:tcPr>
          <w:p w14:paraId="0AEE8E7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1955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>#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7CDC94D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1957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>#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547EB7B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232197A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AC32CC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6B13049C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70F5C63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1418" w:type="dxa"/>
            <w:vAlign w:val="center"/>
          </w:tcPr>
          <w:p w14:paraId="1FC2A2DF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NJU1104</w:t>
            </w:r>
          </w:p>
        </w:tc>
        <w:tc>
          <w:tcPr>
            <w:tcW w:w="1276" w:type="dxa"/>
            <w:vAlign w:val="center"/>
          </w:tcPr>
          <w:p w14:paraId="08EF0BF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1687±22</w:t>
            </w:r>
          </w:p>
        </w:tc>
        <w:tc>
          <w:tcPr>
            <w:tcW w:w="1275" w:type="dxa"/>
            <w:vAlign w:val="center"/>
          </w:tcPr>
          <w:p w14:paraId="55AB037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1538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1CB07B9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1690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98232C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52E233B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AE5C067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1D167422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53A4C2A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1418" w:type="dxa"/>
            <w:vAlign w:val="center"/>
          </w:tcPr>
          <w:p w14:paraId="72CCE67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NJU1105</w:t>
            </w:r>
          </w:p>
        </w:tc>
        <w:tc>
          <w:tcPr>
            <w:tcW w:w="1276" w:type="dxa"/>
            <w:vAlign w:val="center"/>
          </w:tcPr>
          <w:p w14:paraId="39B28D5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1875±23</w:t>
            </w:r>
          </w:p>
        </w:tc>
        <w:tc>
          <w:tcPr>
            <w:tcW w:w="1275" w:type="dxa"/>
            <w:vAlign w:val="center"/>
          </w:tcPr>
          <w:p w14:paraId="11E442D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1735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7CE58AA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1875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D04D9E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0E280D12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18A2E1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40BB5FEA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0171FF0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1418" w:type="dxa"/>
            <w:vAlign w:val="center"/>
          </w:tcPr>
          <w:p w14:paraId="0D51EF7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NJU1106</w:t>
            </w:r>
          </w:p>
        </w:tc>
        <w:tc>
          <w:tcPr>
            <w:tcW w:w="1276" w:type="dxa"/>
            <w:vAlign w:val="center"/>
          </w:tcPr>
          <w:p w14:paraId="1B5B562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2409±26</w:t>
            </w:r>
          </w:p>
        </w:tc>
        <w:tc>
          <w:tcPr>
            <w:tcW w:w="1275" w:type="dxa"/>
            <w:vAlign w:val="center"/>
          </w:tcPr>
          <w:p w14:paraId="1A042F6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2352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D9B6AD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2681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E5E387F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3FAA2A6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E2A884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202E417F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6F5B768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1418" w:type="dxa"/>
            <w:vAlign w:val="center"/>
          </w:tcPr>
          <w:p w14:paraId="22DF608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NJU1107</w:t>
            </w:r>
          </w:p>
        </w:tc>
        <w:tc>
          <w:tcPr>
            <w:tcW w:w="1276" w:type="dxa"/>
            <w:vAlign w:val="center"/>
          </w:tcPr>
          <w:p w14:paraId="6E85FCB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2418±21</w:t>
            </w:r>
          </w:p>
        </w:tc>
        <w:tc>
          <w:tcPr>
            <w:tcW w:w="1275" w:type="dxa"/>
            <w:vAlign w:val="center"/>
          </w:tcPr>
          <w:p w14:paraId="253D001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2356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3039B69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2680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11EB432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1559" w:type="dxa"/>
            <w:vAlign w:val="center"/>
          </w:tcPr>
          <w:p w14:paraId="01F3A6E1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2400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±200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B55A88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2900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±400</w:t>
            </w:r>
          </w:p>
        </w:tc>
      </w:tr>
      <w:tr w:rsidR="00642ACF" w:rsidRPr="007077C6" w14:paraId="2CF082F6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29936D7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1418" w:type="dxa"/>
            <w:vAlign w:val="center"/>
          </w:tcPr>
          <w:p w14:paraId="17DA6CC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NJU1108</w:t>
            </w:r>
          </w:p>
        </w:tc>
        <w:tc>
          <w:tcPr>
            <w:tcW w:w="1276" w:type="dxa"/>
            <w:vAlign w:val="center"/>
          </w:tcPr>
          <w:p w14:paraId="318B06C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3261±25</w:t>
            </w:r>
          </w:p>
        </w:tc>
        <w:tc>
          <w:tcPr>
            <w:tcW w:w="1275" w:type="dxa"/>
            <w:vAlign w:val="center"/>
          </w:tcPr>
          <w:p w14:paraId="3D8EB70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3410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710B27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3565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69AF258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1559" w:type="dxa"/>
            <w:vAlign w:val="center"/>
          </w:tcPr>
          <w:p w14:paraId="414FEA8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2900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±200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1E4ADE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2200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±400</w:t>
            </w:r>
          </w:p>
        </w:tc>
      </w:tr>
      <w:tr w:rsidR="00642ACF" w:rsidRPr="007077C6" w14:paraId="22F3F63C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21DCDD8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1418" w:type="dxa"/>
            <w:vAlign w:val="center"/>
          </w:tcPr>
          <w:p w14:paraId="312A51F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NJU1109</w:t>
            </w:r>
          </w:p>
        </w:tc>
        <w:tc>
          <w:tcPr>
            <w:tcW w:w="1276" w:type="dxa"/>
            <w:vAlign w:val="center"/>
          </w:tcPr>
          <w:p w14:paraId="3F96473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3243±25</w:t>
            </w:r>
          </w:p>
        </w:tc>
        <w:tc>
          <w:tcPr>
            <w:tcW w:w="1275" w:type="dxa"/>
            <w:vAlign w:val="center"/>
          </w:tcPr>
          <w:p w14:paraId="0337F45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3396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14A44BE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3560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7E0172AD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189954C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D57235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307CB480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043A1AA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1418" w:type="dxa"/>
            <w:vAlign w:val="center"/>
          </w:tcPr>
          <w:p w14:paraId="441DAE7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NJU1110</w:t>
            </w:r>
          </w:p>
        </w:tc>
        <w:tc>
          <w:tcPr>
            <w:tcW w:w="1276" w:type="dxa"/>
            <w:vAlign w:val="center"/>
          </w:tcPr>
          <w:p w14:paraId="41BA183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3063±24</w:t>
            </w:r>
          </w:p>
        </w:tc>
        <w:tc>
          <w:tcPr>
            <w:tcW w:w="1275" w:type="dxa"/>
            <w:vAlign w:val="center"/>
          </w:tcPr>
          <w:p w14:paraId="1B3FD6C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3211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7B1FD0E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3358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E9F3A97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0D977DB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07BE743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684EA6CB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3B25628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1418" w:type="dxa"/>
            <w:vAlign w:val="center"/>
          </w:tcPr>
          <w:p w14:paraId="2441883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NJU1111</w:t>
            </w:r>
          </w:p>
        </w:tc>
        <w:tc>
          <w:tcPr>
            <w:tcW w:w="1276" w:type="dxa"/>
            <w:vAlign w:val="center"/>
          </w:tcPr>
          <w:p w14:paraId="0113A88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4223±27</w:t>
            </w:r>
          </w:p>
        </w:tc>
        <w:tc>
          <w:tcPr>
            <w:tcW w:w="1275" w:type="dxa"/>
            <w:vAlign w:val="center"/>
          </w:tcPr>
          <w:p w14:paraId="6A3446B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4651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728A8D6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4854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85EF445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7DCDC4B8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A00B5E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7DCE4D4D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2C61B814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418" w:type="dxa"/>
            <w:vAlign w:val="center"/>
          </w:tcPr>
          <w:p w14:paraId="3BDF942F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NJU1112</w:t>
            </w:r>
          </w:p>
        </w:tc>
        <w:tc>
          <w:tcPr>
            <w:tcW w:w="1276" w:type="dxa"/>
            <w:vAlign w:val="center"/>
          </w:tcPr>
          <w:p w14:paraId="0B449C6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4695±27</w:t>
            </w:r>
          </w:p>
        </w:tc>
        <w:tc>
          <w:tcPr>
            <w:tcW w:w="1275" w:type="dxa"/>
            <w:vAlign w:val="center"/>
          </w:tcPr>
          <w:p w14:paraId="6230E04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5322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0818DAD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5578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C91064F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22ABDD1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64E884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7C211346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6E78707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1418" w:type="dxa"/>
            <w:vAlign w:val="center"/>
          </w:tcPr>
          <w:p w14:paraId="1D7E876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NJU1113</w:t>
            </w:r>
          </w:p>
        </w:tc>
        <w:tc>
          <w:tcPr>
            <w:tcW w:w="1276" w:type="dxa"/>
            <w:vAlign w:val="center"/>
          </w:tcPr>
          <w:p w14:paraId="1A1E3B7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4849±27</w:t>
            </w:r>
          </w:p>
        </w:tc>
        <w:tc>
          <w:tcPr>
            <w:tcW w:w="1275" w:type="dxa"/>
            <w:vAlign w:val="center"/>
          </w:tcPr>
          <w:p w14:paraId="14DCEA8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5486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7A1EE94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5650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EE842A1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1.15</w:t>
            </w:r>
          </w:p>
        </w:tc>
        <w:tc>
          <w:tcPr>
            <w:tcW w:w="1559" w:type="dxa"/>
            <w:vAlign w:val="center"/>
          </w:tcPr>
          <w:p w14:paraId="7F50DB7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3300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±200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BFFB71F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3100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±400</w:t>
            </w:r>
          </w:p>
        </w:tc>
      </w:tr>
      <w:tr w:rsidR="00642ACF" w:rsidRPr="007077C6" w14:paraId="32BE22C5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1BED5DA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1.2</w:t>
            </w:r>
          </w:p>
        </w:tc>
        <w:tc>
          <w:tcPr>
            <w:tcW w:w="1418" w:type="dxa"/>
            <w:vAlign w:val="center"/>
          </w:tcPr>
          <w:p w14:paraId="7C2F18B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NJU1114</w:t>
            </w:r>
          </w:p>
        </w:tc>
        <w:tc>
          <w:tcPr>
            <w:tcW w:w="1276" w:type="dxa"/>
            <w:vAlign w:val="center"/>
          </w:tcPr>
          <w:p w14:paraId="35D371F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sz w:val="22"/>
              </w:rPr>
              <w:t>4420±27</w:t>
            </w:r>
          </w:p>
        </w:tc>
        <w:tc>
          <w:tcPr>
            <w:tcW w:w="1275" w:type="dxa"/>
            <w:vAlign w:val="center"/>
          </w:tcPr>
          <w:p w14:paraId="0BC873D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4872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410C7C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5263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2CD4B3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08CAD3E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830C9E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74E0286E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4348AB7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1418" w:type="dxa"/>
            <w:vAlign w:val="center"/>
          </w:tcPr>
          <w:p w14:paraId="55E6F48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NJU1115</w:t>
            </w:r>
          </w:p>
        </w:tc>
        <w:tc>
          <w:tcPr>
            <w:tcW w:w="1276" w:type="dxa"/>
            <w:vAlign w:val="center"/>
          </w:tcPr>
          <w:p w14:paraId="183EF7DF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4391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275" w:type="dxa"/>
            <w:vAlign w:val="center"/>
          </w:tcPr>
          <w:p w14:paraId="42B7D4E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077C6">
              <w:rPr>
                <w:rFonts w:ascii="Times New Roman" w:hAnsi="Times New Roman" w:cs="Times New Roman"/>
                <w:sz w:val="22"/>
              </w:rPr>
              <w:t>4870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17009F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5040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23B5DB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1A8606AD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22BAD73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13AE70CC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567C0C0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1418" w:type="dxa"/>
            <w:vAlign w:val="center"/>
          </w:tcPr>
          <w:p w14:paraId="6FE6635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NJU1116</w:t>
            </w:r>
          </w:p>
        </w:tc>
        <w:tc>
          <w:tcPr>
            <w:tcW w:w="1276" w:type="dxa"/>
            <w:vAlign w:val="center"/>
          </w:tcPr>
          <w:p w14:paraId="747E425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5141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1275" w:type="dxa"/>
            <w:vAlign w:val="center"/>
          </w:tcPr>
          <w:p w14:paraId="2AC505D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5761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637EB08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5981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E47CCB8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73856AD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06166B7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2597B573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2629EE5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1418" w:type="dxa"/>
            <w:vAlign w:val="center"/>
          </w:tcPr>
          <w:p w14:paraId="31A879B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NJU1117</w:t>
            </w:r>
          </w:p>
        </w:tc>
        <w:tc>
          <w:tcPr>
            <w:tcW w:w="1276" w:type="dxa"/>
            <w:vAlign w:val="center"/>
          </w:tcPr>
          <w:p w14:paraId="2751FE4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4631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275" w:type="dxa"/>
            <w:vAlign w:val="center"/>
          </w:tcPr>
          <w:p w14:paraId="0F93D3D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5306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35338D5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5460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5C31EF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798714E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E3A172B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5D4A6B60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4818B4A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1418" w:type="dxa"/>
            <w:vAlign w:val="center"/>
          </w:tcPr>
          <w:p w14:paraId="76D817A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NJU1118</w:t>
            </w:r>
          </w:p>
        </w:tc>
        <w:tc>
          <w:tcPr>
            <w:tcW w:w="1276" w:type="dxa"/>
            <w:vAlign w:val="center"/>
          </w:tcPr>
          <w:p w14:paraId="5B10547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5341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1275" w:type="dxa"/>
            <w:vAlign w:val="center"/>
          </w:tcPr>
          <w:p w14:paraId="1C84F0D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6003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3317FD8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6263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A6648A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1.65</w:t>
            </w:r>
          </w:p>
        </w:tc>
        <w:tc>
          <w:tcPr>
            <w:tcW w:w="1559" w:type="dxa"/>
            <w:vAlign w:val="center"/>
          </w:tcPr>
          <w:p w14:paraId="00FE57B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4700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±400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8778C3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6400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±500</w:t>
            </w:r>
          </w:p>
        </w:tc>
      </w:tr>
      <w:tr w:rsidR="00642ACF" w:rsidRPr="007077C6" w14:paraId="59ADA2CC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0B0627E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1418" w:type="dxa"/>
            <w:vAlign w:val="center"/>
          </w:tcPr>
          <w:p w14:paraId="0636981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NJU1119</w:t>
            </w:r>
          </w:p>
        </w:tc>
        <w:tc>
          <w:tcPr>
            <w:tcW w:w="1276" w:type="dxa"/>
            <w:vAlign w:val="center"/>
          </w:tcPr>
          <w:p w14:paraId="7774D6B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5395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1275" w:type="dxa"/>
            <w:vAlign w:val="center"/>
          </w:tcPr>
          <w:p w14:paraId="585ECF3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6128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4840B15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6283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74DF7B0A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3C80302F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CC5572A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384B2B4F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754B635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1418" w:type="dxa"/>
            <w:vAlign w:val="center"/>
          </w:tcPr>
          <w:p w14:paraId="682E1A4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NJU1120</w:t>
            </w:r>
          </w:p>
        </w:tc>
        <w:tc>
          <w:tcPr>
            <w:tcW w:w="1276" w:type="dxa"/>
            <w:vAlign w:val="center"/>
          </w:tcPr>
          <w:p w14:paraId="4BB204F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5803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1275" w:type="dxa"/>
            <w:vAlign w:val="center"/>
          </w:tcPr>
          <w:p w14:paraId="0775009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6505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EA3CB8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6673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CC33EB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4949384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900370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6354A647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36C9388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1418" w:type="dxa"/>
            <w:vAlign w:val="center"/>
          </w:tcPr>
          <w:p w14:paraId="608ABA8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NJU1121</w:t>
            </w:r>
          </w:p>
        </w:tc>
        <w:tc>
          <w:tcPr>
            <w:tcW w:w="1276" w:type="dxa"/>
            <w:vAlign w:val="center"/>
          </w:tcPr>
          <w:p w14:paraId="4521E5C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5611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1275" w:type="dxa"/>
            <w:vAlign w:val="center"/>
          </w:tcPr>
          <w:p w14:paraId="40796B0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6312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0D0C7E1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6447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34DB37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46EB7D4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332EA55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5569B892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417BE51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418" w:type="dxa"/>
            <w:vAlign w:val="center"/>
          </w:tcPr>
          <w:p w14:paraId="49112B8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NJU1122</w:t>
            </w:r>
          </w:p>
        </w:tc>
        <w:tc>
          <w:tcPr>
            <w:tcW w:w="1276" w:type="dxa"/>
            <w:vAlign w:val="center"/>
          </w:tcPr>
          <w:p w14:paraId="32C0ABE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5922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1275" w:type="dxa"/>
            <w:vAlign w:val="center"/>
          </w:tcPr>
          <w:p w14:paraId="248F4AB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6669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831C56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6830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86F4E2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0116BF9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0C0898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0A065A4D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53DA8FE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1418" w:type="dxa"/>
            <w:vAlign w:val="center"/>
          </w:tcPr>
          <w:p w14:paraId="02CE989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NJU1123</w:t>
            </w:r>
          </w:p>
        </w:tc>
        <w:tc>
          <w:tcPr>
            <w:tcW w:w="1276" w:type="dxa"/>
            <w:vAlign w:val="center"/>
          </w:tcPr>
          <w:p w14:paraId="4AC070E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5812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275" w:type="dxa"/>
            <w:vAlign w:val="center"/>
          </w:tcPr>
          <w:p w14:paraId="53B859E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6507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625D2FA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6714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BF92F5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119A267A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1C2D23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33ED52EF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30C2EDC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1418" w:type="dxa"/>
            <w:vAlign w:val="center"/>
          </w:tcPr>
          <w:p w14:paraId="4129A34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NJU1124</w:t>
            </w:r>
          </w:p>
        </w:tc>
        <w:tc>
          <w:tcPr>
            <w:tcW w:w="1276" w:type="dxa"/>
            <w:vAlign w:val="center"/>
          </w:tcPr>
          <w:p w14:paraId="756A5B9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5152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1275" w:type="dxa"/>
            <w:vAlign w:val="center"/>
          </w:tcPr>
          <w:p w14:paraId="0C47DC64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5769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3BDE8E9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5989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412164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2.25</w:t>
            </w:r>
          </w:p>
        </w:tc>
        <w:tc>
          <w:tcPr>
            <w:tcW w:w="1559" w:type="dxa"/>
            <w:vAlign w:val="center"/>
          </w:tcPr>
          <w:p w14:paraId="24ED2AD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5800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±400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99212F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5500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±500</w:t>
            </w:r>
          </w:p>
        </w:tc>
      </w:tr>
      <w:tr w:rsidR="00642ACF" w:rsidRPr="007077C6" w14:paraId="13E2ABC1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32937B2F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1418" w:type="dxa"/>
            <w:vAlign w:val="center"/>
          </w:tcPr>
          <w:p w14:paraId="5EE9842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NJU1125</w:t>
            </w:r>
          </w:p>
        </w:tc>
        <w:tc>
          <w:tcPr>
            <w:tcW w:w="1276" w:type="dxa"/>
            <w:vAlign w:val="center"/>
          </w:tcPr>
          <w:p w14:paraId="3F80A4D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6332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275" w:type="dxa"/>
            <w:vAlign w:val="center"/>
          </w:tcPr>
          <w:p w14:paraId="4540949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7175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5990249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7319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9D88B4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5362DA4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25CF9AA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4CFB4B16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79E3B90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1418" w:type="dxa"/>
            <w:vAlign w:val="center"/>
          </w:tcPr>
          <w:p w14:paraId="303EC21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NJU1126</w:t>
            </w:r>
          </w:p>
        </w:tc>
        <w:tc>
          <w:tcPr>
            <w:tcW w:w="1276" w:type="dxa"/>
            <w:vAlign w:val="center"/>
          </w:tcPr>
          <w:p w14:paraId="72A9108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6568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1275" w:type="dxa"/>
            <w:vAlign w:val="center"/>
          </w:tcPr>
          <w:p w14:paraId="5AEBBD8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7428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0D367D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7556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942B37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3EEB9D58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0000CE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5E7EC0FB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5F7C771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1418" w:type="dxa"/>
            <w:vAlign w:val="center"/>
          </w:tcPr>
          <w:p w14:paraId="44F2717F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NJU1127</w:t>
            </w:r>
          </w:p>
        </w:tc>
        <w:tc>
          <w:tcPr>
            <w:tcW w:w="1276" w:type="dxa"/>
            <w:vAlign w:val="center"/>
          </w:tcPr>
          <w:p w14:paraId="23F8E67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6613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1275" w:type="dxa"/>
            <w:vAlign w:val="center"/>
          </w:tcPr>
          <w:p w14:paraId="1EAD0D3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7443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6FE199A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7568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CCF7F5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7F5616E1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24B8BED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02A9ECCD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3FBE4CD4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lastRenderedPageBreak/>
              <w:t>2.6</w:t>
            </w:r>
          </w:p>
        </w:tc>
        <w:tc>
          <w:tcPr>
            <w:tcW w:w="1418" w:type="dxa"/>
            <w:vAlign w:val="center"/>
          </w:tcPr>
          <w:p w14:paraId="02962D3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NJU1128</w:t>
            </w:r>
          </w:p>
        </w:tc>
        <w:tc>
          <w:tcPr>
            <w:tcW w:w="1276" w:type="dxa"/>
            <w:vAlign w:val="center"/>
          </w:tcPr>
          <w:p w14:paraId="56518CC4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7119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1275" w:type="dxa"/>
            <w:vAlign w:val="center"/>
          </w:tcPr>
          <w:p w14:paraId="119229B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7871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F578BF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8015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CA1D3A1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7740B13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07DB49C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6B34801E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4BEE2CF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1418" w:type="dxa"/>
            <w:vAlign w:val="center"/>
          </w:tcPr>
          <w:p w14:paraId="0B3FFE4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NJU1129</w:t>
            </w:r>
          </w:p>
        </w:tc>
        <w:tc>
          <w:tcPr>
            <w:tcW w:w="1276" w:type="dxa"/>
            <w:vAlign w:val="center"/>
          </w:tcPr>
          <w:p w14:paraId="310B1F5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7574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1275" w:type="dxa"/>
            <w:vAlign w:val="center"/>
          </w:tcPr>
          <w:p w14:paraId="12BE513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8353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A3F0B3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8417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F9F15F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2519EF9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F09EF7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195C55D4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582401A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1418" w:type="dxa"/>
            <w:vAlign w:val="center"/>
          </w:tcPr>
          <w:p w14:paraId="786015C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NJU1130</w:t>
            </w:r>
          </w:p>
        </w:tc>
        <w:tc>
          <w:tcPr>
            <w:tcW w:w="1276" w:type="dxa"/>
            <w:vAlign w:val="center"/>
          </w:tcPr>
          <w:p w14:paraId="1930FA7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7940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1275" w:type="dxa"/>
            <w:vAlign w:val="center"/>
          </w:tcPr>
          <w:p w14:paraId="070497E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8643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5643F3A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8980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7E7F24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1559" w:type="dxa"/>
            <w:vAlign w:val="center"/>
          </w:tcPr>
          <w:p w14:paraId="6845D9F1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14100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±1000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AC6D81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13600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±1400</w:t>
            </w:r>
          </w:p>
        </w:tc>
      </w:tr>
      <w:tr w:rsidR="00642ACF" w:rsidRPr="007077C6" w14:paraId="06DA48D0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0655625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1418" w:type="dxa"/>
            <w:vAlign w:val="center"/>
          </w:tcPr>
          <w:p w14:paraId="14AA393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NJU1131</w:t>
            </w:r>
          </w:p>
        </w:tc>
        <w:tc>
          <w:tcPr>
            <w:tcW w:w="1276" w:type="dxa"/>
            <w:vAlign w:val="center"/>
          </w:tcPr>
          <w:p w14:paraId="6160A5E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8393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32</w:t>
            </w:r>
          </w:p>
        </w:tc>
        <w:tc>
          <w:tcPr>
            <w:tcW w:w="1275" w:type="dxa"/>
            <w:vAlign w:val="center"/>
          </w:tcPr>
          <w:p w14:paraId="53C962F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9308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6FE7561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9492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8DF2D9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2.95</w:t>
            </w:r>
          </w:p>
        </w:tc>
        <w:tc>
          <w:tcPr>
            <w:tcW w:w="1559" w:type="dxa"/>
            <w:vAlign w:val="center"/>
          </w:tcPr>
          <w:p w14:paraId="44E5B7C7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10600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±700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BC81BAB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9500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±500</w:t>
            </w:r>
          </w:p>
        </w:tc>
      </w:tr>
      <w:tr w:rsidR="00642ACF" w:rsidRPr="007077C6" w14:paraId="76752BFE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7F28174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418" w:type="dxa"/>
            <w:vAlign w:val="center"/>
          </w:tcPr>
          <w:p w14:paraId="4012A03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NJU1132</w:t>
            </w:r>
          </w:p>
        </w:tc>
        <w:tc>
          <w:tcPr>
            <w:tcW w:w="1276" w:type="dxa"/>
            <w:vAlign w:val="center"/>
          </w:tcPr>
          <w:p w14:paraId="259A381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8190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1275" w:type="dxa"/>
            <w:vAlign w:val="center"/>
          </w:tcPr>
          <w:p w14:paraId="28660AA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9031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6DB40CD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9256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F5CD82A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17DD911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2A14AE7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32410034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0825B4A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3.1</w:t>
            </w:r>
          </w:p>
        </w:tc>
        <w:tc>
          <w:tcPr>
            <w:tcW w:w="1418" w:type="dxa"/>
            <w:vAlign w:val="center"/>
          </w:tcPr>
          <w:p w14:paraId="2990041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NJU1133</w:t>
            </w:r>
          </w:p>
        </w:tc>
        <w:tc>
          <w:tcPr>
            <w:tcW w:w="1276" w:type="dxa"/>
            <w:vAlign w:val="center"/>
          </w:tcPr>
          <w:p w14:paraId="14F8F01F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8755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1275" w:type="dxa"/>
            <w:vAlign w:val="center"/>
          </w:tcPr>
          <w:p w14:paraId="2D2096F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9611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564CB3C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9896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799097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250E15D2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2867D41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7B3EA21A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02B1900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3.2</w:t>
            </w:r>
          </w:p>
        </w:tc>
        <w:tc>
          <w:tcPr>
            <w:tcW w:w="1418" w:type="dxa"/>
            <w:vAlign w:val="center"/>
          </w:tcPr>
          <w:p w14:paraId="70F00F4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NJU1134</w:t>
            </w:r>
          </w:p>
        </w:tc>
        <w:tc>
          <w:tcPr>
            <w:tcW w:w="1276" w:type="dxa"/>
            <w:vAlign w:val="center"/>
          </w:tcPr>
          <w:p w14:paraId="4487C8E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8823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31</w:t>
            </w:r>
          </w:p>
        </w:tc>
        <w:tc>
          <w:tcPr>
            <w:tcW w:w="1275" w:type="dxa"/>
            <w:vAlign w:val="center"/>
          </w:tcPr>
          <w:p w14:paraId="28322A4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9703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78D4ED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10136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7315A461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3.25</w:t>
            </w:r>
          </w:p>
        </w:tc>
        <w:tc>
          <w:tcPr>
            <w:tcW w:w="1559" w:type="dxa"/>
            <w:vAlign w:val="center"/>
          </w:tcPr>
          <w:p w14:paraId="20501221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14200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±1500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AD43D4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16800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±1100</w:t>
            </w:r>
          </w:p>
        </w:tc>
      </w:tr>
      <w:tr w:rsidR="00642ACF" w:rsidRPr="007077C6" w14:paraId="1E585DB3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2CDDC831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3.3</w:t>
            </w:r>
          </w:p>
        </w:tc>
        <w:tc>
          <w:tcPr>
            <w:tcW w:w="1418" w:type="dxa"/>
            <w:vAlign w:val="center"/>
          </w:tcPr>
          <w:p w14:paraId="5355C64F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NJU1135</w:t>
            </w:r>
          </w:p>
        </w:tc>
        <w:tc>
          <w:tcPr>
            <w:tcW w:w="1276" w:type="dxa"/>
            <w:vAlign w:val="center"/>
          </w:tcPr>
          <w:p w14:paraId="1CA59B9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9340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1275" w:type="dxa"/>
            <w:vAlign w:val="center"/>
          </w:tcPr>
          <w:p w14:paraId="184FCAD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10433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4825C77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10668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C62EC6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3.35</w:t>
            </w:r>
          </w:p>
        </w:tc>
        <w:tc>
          <w:tcPr>
            <w:tcW w:w="1559" w:type="dxa"/>
            <w:vAlign w:val="center"/>
          </w:tcPr>
          <w:p w14:paraId="2A1373F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11000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±1600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754E16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12200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±500</w:t>
            </w:r>
          </w:p>
        </w:tc>
      </w:tr>
      <w:tr w:rsidR="00642ACF" w:rsidRPr="007077C6" w14:paraId="6F616071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3F0F6CB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3.5</w:t>
            </w:r>
          </w:p>
        </w:tc>
        <w:tc>
          <w:tcPr>
            <w:tcW w:w="1418" w:type="dxa"/>
            <w:vAlign w:val="center"/>
          </w:tcPr>
          <w:p w14:paraId="4DCAE71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NJU1136</w:t>
            </w:r>
          </w:p>
        </w:tc>
        <w:tc>
          <w:tcPr>
            <w:tcW w:w="1276" w:type="dxa"/>
            <w:vAlign w:val="center"/>
          </w:tcPr>
          <w:p w14:paraId="7C108784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8554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1275" w:type="dxa"/>
            <w:vAlign w:val="center"/>
          </w:tcPr>
          <w:p w14:paraId="212BC03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9489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679381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9552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368F8B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3D192BDD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09B49268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4EA5196C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05BDC5E4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3.7</w:t>
            </w:r>
          </w:p>
        </w:tc>
        <w:tc>
          <w:tcPr>
            <w:tcW w:w="1418" w:type="dxa"/>
            <w:vAlign w:val="center"/>
          </w:tcPr>
          <w:p w14:paraId="5C5D729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NJU1137</w:t>
            </w:r>
          </w:p>
        </w:tc>
        <w:tc>
          <w:tcPr>
            <w:tcW w:w="1276" w:type="dxa"/>
            <w:vAlign w:val="center"/>
          </w:tcPr>
          <w:p w14:paraId="08024F52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7016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1275" w:type="dxa"/>
            <w:vAlign w:val="center"/>
          </w:tcPr>
          <w:p w14:paraId="5BA9BA4E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7762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195D210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7940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4C9939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6430C81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E794DA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5D3AEA8C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2ECD139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3.9</w:t>
            </w:r>
          </w:p>
        </w:tc>
        <w:tc>
          <w:tcPr>
            <w:tcW w:w="1418" w:type="dxa"/>
            <w:vAlign w:val="center"/>
          </w:tcPr>
          <w:p w14:paraId="0C7522AF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NJU1138</w:t>
            </w:r>
          </w:p>
        </w:tc>
        <w:tc>
          <w:tcPr>
            <w:tcW w:w="1276" w:type="dxa"/>
            <w:vAlign w:val="center"/>
          </w:tcPr>
          <w:p w14:paraId="04C0481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9807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43</w:t>
            </w:r>
          </w:p>
        </w:tc>
        <w:tc>
          <w:tcPr>
            <w:tcW w:w="1275" w:type="dxa"/>
            <w:vAlign w:val="center"/>
          </w:tcPr>
          <w:p w14:paraId="5F9ACD9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11171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50CDB98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11276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7F5429B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5AD0527A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04F8F0CF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34AEA109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3844E34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4.1</w:t>
            </w:r>
          </w:p>
        </w:tc>
        <w:tc>
          <w:tcPr>
            <w:tcW w:w="1418" w:type="dxa"/>
            <w:vAlign w:val="center"/>
          </w:tcPr>
          <w:p w14:paraId="45D04CF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NJU1139</w:t>
            </w:r>
          </w:p>
        </w:tc>
        <w:tc>
          <w:tcPr>
            <w:tcW w:w="1276" w:type="dxa"/>
            <w:vAlign w:val="center"/>
          </w:tcPr>
          <w:p w14:paraId="6325C40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10398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45</w:t>
            </w:r>
          </w:p>
        </w:tc>
        <w:tc>
          <w:tcPr>
            <w:tcW w:w="1275" w:type="dxa"/>
            <w:vAlign w:val="center"/>
          </w:tcPr>
          <w:p w14:paraId="3ADEE72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12067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1456F1D4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12519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688150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0D9A89AE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CA0822B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0DDEA6F4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2A64A20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4.3</w:t>
            </w:r>
          </w:p>
        </w:tc>
        <w:tc>
          <w:tcPr>
            <w:tcW w:w="1418" w:type="dxa"/>
            <w:vAlign w:val="center"/>
          </w:tcPr>
          <w:p w14:paraId="71A88C2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NJU1140</w:t>
            </w:r>
          </w:p>
        </w:tc>
        <w:tc>
          <w:tcPr>
            <w:tcW w:w="1276" w:type="dxa"/>
            <w:vAlign w:val="center"/>
          </w:tcPr>
          <w:p w14:paraId="6A15BB6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10584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47</w:t>
            </w:r>
          </w:p>
        </w:tc>
        <w:tc>
          <w:tcPr>
            <w:tcW w:w="1275" w:type="dxa"/>
            <w:vAlign w:val="center"/>
          </w:tcPr>
          <w:p w14:paraId="5EC3A61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12424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12C8100F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12681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01CD669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0D5A2E2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7A91D87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18A9418E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31B7892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4.5</w:t>
            </w:r>
          </w:p>
        </w:tc>
        <w:tc>
          <w:tcPr>
            <w:tcW w:w="1418" w:type="dxa"/>
            <w:vAlign w:val="center"/>
          </w:tcPr>
          <w:p w14:paraId="69146A1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NJU1141</w:t>
            </w:r>
          </w:p>
        </w:tc>
        <w:tc>
          <w:tcPr>
            <w:tcW w:w="1276" w:type="dxa"/>
            <w:vAlign w:val="center"/>
          </w:tcPr>
          <w:p w14:paraId="4F36C98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6631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33</w:t>
            </w:r>
          </w:p>
        </w:tc>
        <w:tc>
          <w:tcPr>
            <w:tcW w:w="1275" w:type="dxa"/>
            <w:vAlign w:val="center"/>
          </w:tcPr>
          <w:p w14:paraId="03DEEDDC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7444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1A57B6E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7576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210E602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4D549AA4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1BD5D18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7A323788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3044A44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4.7</w:t>
            </w:r>
          </w:p>
        </w:tc>
        <w:tc>
          <w:tcPr>
            <w:tcW w:w="1418" w:type="dxa"/>
            <w:vAlign w:val="center"/>
          </w:tcPr>
          <w:p w14:paraId="545EFA67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NJU1142</w:t>
            </w:r>
          </w:p>
        </w:tc>
        <w:tc>
          <w:tcPr>
            <w:tcW w:w="1276" w:type="dxa"/>
            <w:vAlign w:val="center"/>
          </w:tcPr>
          <w:p w14:paraId="5AB92D9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9085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1275" w:type="dxa"/>
            <w:vAlign w:val="center"/>
          </w:tcPr>
          <w:p w14:paraId="0D17C4F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10185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63EC04E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10372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70851590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3C993AFC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D78B12F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64C13B92" w14:textId="77777777" w:rsidTr="00642ACF">
        <w:trPr>
          <w:trHeight w:val="63"/>
          <w:jc w:val="center"/>
        </w:trPr>
        <w:tc>
          <w:tcPr>
            <w:tcW w:w="1134" w:type="dxa"/>
            <w:vAlign w:val="center"/>
          </w:tcPr>
          <w:p w14:paraId="738945F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4.9</w:t>
            </w:r>
          </w:p>
        </w:tc>
        <w:tc>
          <w:tcPr>
            <w:tcW w:w="1418" w:type="dxa"/>
            <w:vAlign w:val="center"/>
          </w:tcPr>
          <w:p w14:paraId="744E857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NJU1143</w:t>
            </w:r>
          </w:p>
        </w:tc>
        <w:tc>
          <w:tcPr>
            <w:tcW w:w="1276" w:type="dxa"/>
            <w:vAlign w:val="center"/>
          </w:tcPr>
          <w:p w14:paraId="03636454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10679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53</w:t>
            </w:r>
          </w:p>
        </w:tc>
        <w:tc>
          <w:tcPr>
            <w:tcW w:w="1275" w:type="dxa"/>
            <w:vAlign w:val="center"/>
          </w:tcPr>
          <w:p w14:paraId="170C9740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12562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5913369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12718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121E525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4.95</w:t>
            </w:r>
          </w:p>
        </w:tc>
        <w:tc>
          <w:tcPr>
            <w:tcW w:w="1559" w:type="dxa"/>
            <w:vAlign w:val="center"/>
          </w:tcPr>
          <w:p w14:paraId="1C608F51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14500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±1200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F66C5DB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14600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±800</w:t>
            </w:r>
          </w:p>
        </w:tc>
      </w:tr>
      <w:tr w:rsidR="00642ACF" w:rsidRPr="007077C6" w14:paraId="752BDC28" w14:textId="77777777" w:rsidTr="00642ACF">
        <w:trPr>
          <w:trHeight w:val="227"/>
          <w:jc w:val="center"/>
        </w:trPr>
        <w:tc>
          <w:tcPr>
            <w:tcW w:w="1134" w:type="dxa"/>
            <w:vAlign w:val="center"/>
          </w:tcPr>
          <w:p w14:paraId="64174826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1418" w:type="dxa"/>
            <w:vAlign w:val="center"/>
          </w:tcPr>
          <w:p w14:paraId="6C37BA29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NJU1144</w:t>
            </w:r>
          </w:p>
        </w:tc>
        <w:tc>
          <w:tcPr>
            <w:tcW w:w="1276" w:type="dxa"/>
            <w:vAlign w:val="center"/>
          </w:tcPr>
          <w:p w14:paraId="30EDA75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11706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52</w:t>
            </w:r>
          </w:p>
        </w:tc>
        <w:tc>
          <w:tcPr>
            <w:tcW w:w="1275" w:type="dxa"/>
            <w:vAlign w:val="center"/>
          </w:tcPr>
          <w:p w14:paraId="283A66F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13429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638DC755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13712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124F666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120D7DD3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2AA0C82B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642ACF" w:rsidRPr="007077C6" w14:paraId="0CBE8A5E" w14:textId="77777777" w:rsidTr="00642ACF">
        <w:trPr>
          <w:trHeight w:val="227"/>
          <w:jc w:val="center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EA9CFC3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5.1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3942E9A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NJU1145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6CC9DB8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12073</w:t>
            </w:r>
            <w:r w:rsidRPr="007077C6">
              <w:rPr>
                <w:rFonts w:ascii="Times New Roman" w:eastAsia="等线" w:hAnsi="Times New Roman" w:cs="Times New Roman"/>
                <w:sz w:val="22"/>
              </w:rPr>
              <w:t>±</w:t>
            </w: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12CB522B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13766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1C098D" w14:textId="77777777" w:rsidR="00116FA8" w:rsidRPr="007077C6" w:rsidRDefault="00116FA8" w:rsidP="00A946F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077C6">
              <w:rPr>
                <w:rFonts w:ascii="Times New Roman" w:eastAsia="等线" w:hAnsi="Times New Roman" w:cs="Times New Roman"/>
                <w:color w:val="000000"/>
                <w:sz w:val="22"/>
              </w:rPr>
              <w:t>14086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A7161A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007BFE8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  <w:vAlign w:val="center"/>
          </w:tcPr>
          <w:p w14:paraId="045A06AB" w14:textId="77777777" w:rsidR="00116FA8" w:rsidRPr="007077C6" w:rsidRDefault="00116FA8" w:rsidP="00A946FA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</w:tbl>
    <w:p w14:paraId="1127ACFD" w14:textId="69B1DC25" w:rsidR="00A946FA" w:rsidRPr="007077C6" w:rsidRDefault="00116FA8" w:rsidP="006061C6">
      <w:pPr>
        <w:jc w:val="both"/>
        <w:rPr>
          <w:sz w:val="22"/>
          <w:szCs w:val="22"/>
        </w:rPr>
      </w:pPr>
      <w:r w:rsidRPr="007077C6">
        <w:rPr>
          <w:sz w:val="22"/>
          <w:szCs w:val="22"/>
          <w:vertAlign w:val="superscript"/>
        </w:rPr>
        <w:t xml:space="preserve"># </w:t>
      </w:r>
      <w:r w:rsidRPr="007077C6">
        <w:rPr>
          <w:sz w:val="22"/>
          <w:szCs w:val="22"/>
        </w:rPr>
        <w:t xml:space="preserve">data calibrated through </w:t>
      </w:r>
      <w:r w:rsidRPr="007077C6">
        <w:rPr>
          <w:rFonts w:eastAsia="等线"/>
          <w:sz w:val="22"/>
          <w:szCs w:val="22"/>
        </w:rPr>
        <w:t>the post bomb</w:t>
      </w:r>
      <w:r w:rsidRPr="007077C6">
        <w:rPr>
          <w:sz w:val="22"/>
          <w:szCs w:val="22"/>
        </w:rPr>
        <w:t xml:space="preserve"> atmospheric NH2 curve</w:t>
      </w:r>
      <w:r w:rsidR="00642ACF" w:rsidRPr="007077C6">
        <w:rPr>
          <w:sz w:val="22"/>
          <w:szCs w:val="22"/>
        </w:rPr>
        <w:t xml:space="preserve"> (</w:t>
      </w:r>
      <w:r w:rsidR="00642ACF" w:rsidRPr="007077C6">
        <w:rPr>
          <w:color w:val="0070C0"/>
          <w:sz w:val="22"/>
          <w:szCs w:val="22"/>
        </w:rPr>
        <w:t>Hua et al., 2013</w:t>
      </w:r>
      <w:r w:rsidR="00642ACF" w:rsidRPr="007077C6">
        <w:rPr>
          <w:sz w:val="22"/>
          <w:szCs w:val="22"/>
        </w:rPr>
        <w:t>)</w:t>
      </w:r>
    </w:p>
    <w:p w14:paraId="5CEEA95C" w14:textId="3E5E1619" w:rsidR="00C45C91" w:rsidRDefault="00C45C91" w:rsidP="006061C6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05460348" w14:textId="77777777" w:rsidR="007B425B" w:rsidRPr="007077C6" w:rsidRDefault="007B425B" w:rsidP="001518B6">
      <w:pPr>
        <w:pStyle w:val="1"/>
        <w:spacing w:beforeLines="100" w:after="0" w:line="480" w:lineRule="auto"/>
        <w:rPr>
          <w:rFonts w:eastAsia="Times New Roman"/>
          <w:sz w:val="22"/>
          <w:szCs w:val="22"/>
        </w:rPr>
      </w:pPr>
      <w:r w:rsidRPr="007077C6">
        <w:rPr>
          <w:rFonts w:eastAsia="Times New Roman"/>
          <w:color w:val="262626"/>
          <w:sz w:val="22"/>
          <w:szCs w:val="22"/>
        </w:rPr>
        <w:lastRenderedPageBreak/>
        <w:t>References</w:t>
      </w:r>
    </w:p>
    <w:p w14:paraId="376E4180" w14:textId="60F120F0" w:rsidR="00FF5E1A" w:rsidRPr="007077C6" w:rsidRDefault="00FF5E1A" w:rsidP="001518B6">
      <w:pPr>
        <w:pStyle w:val="SMcaption"/>
        <w:spacing w:beforeLines="100" w:before="240" w:line="360" w:lineRule="auto"/>
        <w:ind w:left="442" w:hangingChars="200" w:hanging="442"/>
        <w:jc w:val="both"/>
        <w:rPr>
          <w:bCs/>
          <w:iCs/>
          <w:sz w:val="22"/>
          <w:szCs w:val="22"/>
        </w:rPr>
      </w:pPr>
      <w:r w:rsidRPr="007077C6">
        <w:rPr>
          <w:b/>
          <w:iCs/>
          <w:sz w:val="22"/>
          <w:szCs w:val="22"/>
        </w:rPr>
        <w:t xml:space="preserve">Hua, Q., M. </w:t>
      </w:r>
      <w:proofErr w:type="spellStart"/>
      <w:r w:rsidRPr="007077C6">
        <w:rPr>
          <w:b/>
          <w:iCs/>
          <w:sz w:val="22"/>
          <w:szCs w:val="22"/>
        </w:rPr>
        <w:t>Barbetti</w:t>
      </w:r>
      <w:proofErr w:type="spellEnd"/>
      <w:r w:rsidRPr="007077C6">
        <w:rPr>
          <w:b/>
          <w:iCs/>
          <w:sz w:val="22"/>
          <w:szCs w:val="22"/>
        </w:rPr>
        <w:t xml:space="preserve"> &amp; A. Z. Rakowski</w:t>
      </w:r>
      <w:r w:rsidR="006061C6" w:rsidRPr="007077C6">
        <w:rPr>
          <w:b/>
          <w:iCs/>
          <w:sz w:val="22"/>
          <w:szCs w:val="22"/>
        </w:rPr>
        <w:t>.,</w:t>
      </w:r>
      <w:r w:rsidRPr="007077C6">
        <w:rPr>
          <w:bCs/>
          <w:iCs/>
          <w:sz w:val="22"/>
          <w:szCs w:val="22"/>
        </w:rPr>
        <w:t xml:space="preserve"> 2013</w:t>
      </w:r>
      <w:r w:rsidR="006061C6" w:rsidRPr="007077C6">
        <w:rPr>
          <w:bCs/>
          <w:iCs/>
          <w:sz w:val="22"/>
          <w:szCs w:val="22"/>
        </w:rPr>
        <w:t>.</w:t>
      </w:r>
      <w:r w:rsidRPr="007077C6">
        <w:rPr>
          <w:bCs/>
          <w:iCs/>
          <w:sz w:val="22"/>
          <w:szCs w:val="22"/>
        </w:rPr>
        <w:t xml:space="preserve"> Atmospheric Radiocarbon for the Period 1950-2010</w:t>
      </w:r>
      <w:r w:rsidR="006061C6" w:rsidRPr="007077C6">
        <w:rPr>
          <w:bCs/>
          <w:iCs/>
          <w:sz w:val="22"/>
          <w:szCs w:val="22"/>
        </w:rPr>
        <w:t>.</w:t>
      </w:r>
      <w:r w:rsidRPr="007077C6">
        <w:rPr>
          <w:bCs/>
          <w:iCs/>
          <w:sz w:val="22"/>
          <w:szCs w:val="22"/>
        </w:rPr>
        <w:t xml:space="preserve"> </w:t>
      </w:r>
      <w:r w:rsidRPr="007077C6">
        <w:rPr>
          <w:bCs/>
          <w:i/>
          <w:sz w:val="22"/>
          <w:szCs w:val="22"/>
        </w:rPr>
        <w:t xml:space="preserve">Radiocarbon </w:t>
      </w:r>
      <w:r w:rsidRPr="007077C6">
        <w:rPr>
          <w:b/>
          <w:iCs/>
          <w:sz w:val="22"/>
          <w:szCs w:val="22"/>
        </w:rPr>
        <w:t>55</w:t>
      </w:r>
      <w:r w:rsidRPr="007077C6">
        <w:rPr>
          <w:bCs/>
          <w:iCs/>
          <w:sz w:val="22"/>
          <w:szCs w:val="22"/>
        </w:rPr>
        <w:t>, 2059-2072.</w:t>
      </w:r>
      <w:r w:rsidR="00132BA7" w:rsidRPr="007077C6">
        <w:rPr>
          <w:bCs/>
          <w:iCs/>
          <w:sz w:val="22"/>
          <w:szCs w:val="22"/>
        </w:rPr>
        <w:t xml:space="preserve"> </w:t>
      </w:r>
      <w:proofErr w:type="spellStart"/>
      <w:r w:rsidR="00132BA7" w:rsidRPr="007077C6">
        <w:rPr>
          <w:bCs/>
          <w:iCs/>
          <w:sz w:val="22"/>
          <w:szCs w:val="22"/>
        </w:rPr>
        <w:t>doi</w:t>
      </w:r>
      <w:proofErr w:type="spellEnd"/>
      <w:r w:rsidR="00132BA7" w:rsidRPr="007077C6">
        <w:rPr>
          <w:bCs/>
          <w:iCs/>
          <w:sz w:val="22"/>
          <w:szCs w:val="22"/>
        </w:rPr>
        <w:t>:</w:t>
      </w:r>
      <w:r w:rsidR="00132BA7" w:rsidRPr="007077C6">
        <w:rPr>
          <w:sz w:val="22"/>
          <w:szCs w:val="22"/>
        </w:rPr>
        <w:t xml:space="preserve"> </w:t>
      </w:r>
      <w:r w:rsidR="00132BA7" w:rsidRPr="007077C6">
        <w:rPr>
          <w:bCs/>
          <w:iCs/>
          <w:sz w:val="22"/>
          <w:szCs w:val="22"/>
        </w:rPr>
        <w:t>10.2458/azu_js_</w:t>
      </w:r>
      <w:proofErr w:type="gramStart"/>
      <w:r w:rsidR="00132BA7" w:rsidRPr="007077C6">
        <w:rPr>
          <w:bCs/>
          <w:iCs/>
          <w:sz w:val="22"/>
          <w:szCs w:val="22"/>
        </w:rPr>
        <w:t>rc.v</w:t>
      </w:r>
      <w:proofErr w:type="gramEnd"/>
      <w:r w:rsidR="00132BA7" w:rsidRPr="007077C6">
        <w:rPr>
          <w:bCs/>
          <w:iCs/>
          <w:sz w:val="22"/>
          <w:szCs w:val="22"/>
        </w:rPr>
        <w:t>55i2.16177</w:t>
      </w:r>
    </w:p>
    <w:p w14:paraId="5B548894" w14:textId="591EF3B9" w:rsidR="00FF5E1A" w:rsidRPr="007077C6" w:rsidRDefault="00FF5E1A" w:rsidP="001518B6">
      <w:pPr>
        <w:pStyle w:val="SMcaption"/>
        <w:spacing w:beforeLines="100" w:before="240" w:line="360" w:lineRule="auto"/>
        <w:ind w:left="442" w:hangingChars="200" w:hanging="442"/>
        <w:jc w:val="both"/>
        <w:rPr>
          <w:bCs/>
          <w:iCs/>
          <w:sz w:val="22"/>
          <w:szCs w:val="22"/>
        </w:rPr>
      </w:pPr>
      <w:r w:rsidRPr="007077C6">
        <w:rPr>
          <w:b/>
          <w:iCs/>
          <w:sz w:val="22"/>
          <w:szCs w:val="22"/>
        </w:rPr>
        <w:t>Wu, J., H. Y. Lu, S. W. Yi, Z. W. Xu, Y. Gu, C. H. Liang, et al.</w:t>
      </w:r>
      <w:r w:rsidR="006061C6" w:rsidRPr="007077C6">
        <w:rPr>
          <w:b/>
          <w:iCs/>
          <w:sz w:val="22"/>
          <w:szCs w:val="22"/>
        </w:rPr>
        <w:t>,</w:t>
      </w:r>
      <w:r w:rsidRPr="007077C6">
        <w:rPr>
          <w:bCs/>
          <w:iCs/>
          <w:sz w:val="22"/>
          <w:szCs w:val="22"/>
        </w:rPr>
        <w:t xml:space="preserve"> 2019</w:t>
      </w:r>
      <w:r w:rsidR="006061C6" w:rsidRPr="007077C6">
        <w:rPr>
          <w:bCs/>
          <w:iCs/>
          <w:sz w:val="22"/>
          <w:szCs w:val="22"/>
        </w:rPr>
        <w:t>.</w:t>
      </w:r>
      <w:r w:rsidRPr="007077C6">
        <w:rPr>
          <w:bCs/>
          <w:iCs/>
          <w:sz w:val="22"/>
          <w:szCs w:val="22"/>
        </w:rPr>
        <w:t xml:space="preserve"> Establishing a high-resolution luminescence chronology for the </w:t>
      </w:r>
      <w:proofErr w:type="spellStart"/>
      <w:r w:rsidRPr="007077C6">
        <w:rPr>
          <w:bCs/>
          <w:iCs/>
          <w:sz w:val="22"/>
          <w:szCs w:val="22"/>
        </w:rPr>
        <w:t>Zhenbeitai</w:t>
      </w:r>
      <w:proofErr w:type="spellEnd"/>
      <w:r w:rsidRPr="007077C6">
        <w:rPr>
          <w:bCs/>
          <w:iCs/>
          <w:sz w:val="22"/>
          <w:szCs w:val="22"/>
        </w:rPr>
        <w:t xml:space="preserve"> sand-loess section at Yulin, North-Central China</w:t>
      </w:r>
      <w:r w:rsidR="006061C6" w:rsidRPr="007077C6">
        <w:rPr>
          <w:bCs/>
          <w:iCs/>
          <w:sz w:val="22"/>
          <w:szCs w:val="22"/>
        </w:rPr>
        <w:t>.</w:t>
      </w:r>
      <w:r w:rsidRPr="007077C6">
        <w:rPr>
          <w:bCs/>
          <w:iCs/>
          <w:sz w:val="22"/>
          <w:szCs w:val="22"/>
        </w:rPr>
        <w:t xml:space="preserve"> </w:t>
      </w:r>
      <w:r w:rsidRPr="007077C6">
        <w:rPr>
          <w:bCs/>
          <w:i/>
          <w:sz w:val="22"/>
          <w:szCs w:val="22"/>
        </w:rPr>
        <w:t xml:space="preserve">Quaternary Geochronology </w:t>
      </w:r>
      <w:r w:rsidRPr="007077C6">
        <w:rPr>
          <w:b/>
          <w:iCs/>
          <w:sz w:val="22"/>
          <w:szCs w:val="22"/>
        </w:rPr>
        <w:t>49</w:t>
      </w:r>
      <w:r w:rsidRPr="007077C6">
        <w:rPr>
          <w:bCs/>
          <w:iCs/>
          <w:sz w:val="22"/>
          <w:szCs w:val="22"/>
        </w:rPr>
        <w:t xml:space="preserve">, 78-84. </w:t>
      </w:r>
      <w:proofErr w:type="spellStart"/>
      <w:r w:rsidRPr="007077C6">
        <w:rPr>
          <w:bCs/>
          <w:iCs/>
          <w:sz w:val="22"/>
          <w:szCs w:val="22"/>
        </w:rPr>
        <w:t>doi</w:t>
      </w:r>
      <w:proofErr w:type="spellEnd"/>
      <w:r w:rsidRPr="007077C6">
        <w:rPr>
          <w:bCs/>
          <w:iCs/>
          <w:sz w:val="22"/>
          <w:szCs w:val="22"/>
        </w:rPr>
        <w:t>: 10.1016/j.quageo.2018.03.013</w:t>
      </w:r>
    </w:p>
    <w:sectPr w:rsidR="00FF5E1A" w:rsidRPr="007077C6" w:rsidSect="00F125EE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6C867" w14:textId="77777777" w:rsidR="00EB3DA5" w:rsidRDefault="00EB3DA5">
      <w:r>
        <w:separator/>
      </w:r>
    </w:p>
  </w:endnote>
  <w:endnote w:type="continuationSeparator" w:id="0">
    <w:p w14:paraId="7C6C0EEA" w14:textId="77777777" w:rsidR="00EB3DA5" w:rsidRDefault="00EB3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E7ED" w14:textId="0DE0A7DC" w:rsidR="00F125EE" w:rsidRDefault="00114193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E3178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BFC43" w14:textId="77777777" w:rsidR="00EB3DA5" w:rsidRDefault="00EB3DA5">
      <w:r>
        <w:separator/>
      </w:r>
    </w:p>
  </w:footnote>
  <w:footnote w:type="continuationSeparator" w:id="0">
    <w:p w14:paraId="42E84624" w14:textId="77777777" w:rsidR="00EB3DA5" w:rsidRDefault="00EB3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539792">
    <w:abstractNumId w:val="9"/>
  </w:num>
  <w:num w:numId="2" w16cid:durableId="1241064004">
    <w:abstractNumId w:val="7"/>
  </w:num>
  <w:num w:numId="3" w16cid:durableId="1071930185">
    <w:abstractNumId w:val="6"/>
  </w:num>
  <w:num w:numId="4" w16cid:durableId="2054770717">
    <w:abstractNumId w:val="5"/>
  </w:num>
  <w:num w:numId="5" w16cid:durableId="1751006085">
    <w:abstractNumId w:val="4"/>
  </w:num>
  <w:num w:numId="6" w16cid:durableId="1585604526">
    <w:abstractNumId w:val="8"/>
  </w:num>
  <w:num w:numId="7" w16cid:durableId="1353612435">
    <w:abstractNumId w:val="3"/>
  </w:num>
  <w:num w:numId="8" w16cid:durableId="443883386">
    <w:abstractNumId w:val="2"/>
  </w:num>
  <w:num w:numId="9" w16cid:durableId="1458990463">
    <w:abstractNumId w:val="1"/>
  </w:num>
  <w:num w:numId="10" w16cid:durableId="338166411">
    <w:abstractNumId w:val="0"/>
  </w:num>
  <w:num w:numId="11" w16cid:durableId="654341135">
    <w:abstractNumId w:val="11"/>
  </w:num>
  <w:num w:numId="12" w16cid:durableId="2134326347">
    <w:abstractNumId w:val="13"/>
  </w:num>
  <w:num w:numId="13" w16cid:durableId="1380058456">
    <w:abstractNumId w:val="10"/>
  </w:num>
  <w:num w:numId="14" w16cid:durableId="1688947078">
    <w:abstractNumId w:val="15"/>
  </w:num>
  <w:num w:numId="15" w16cid:durableId="192033701">
    <w:abstractNumId w:val="14"/>
  </w:num>
  <w:num w:numId="16" w16cid:durableId="16661239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16D11"/>
    <w:rsid w:val="000220E0"/>
    <w:rsid w:val="00043571"/>
    <w:rsid w:val="00065EBD"/>
    <w:rsid w:val="000747AC"/>
    <w:rsid w:val="00077693"/>
    <w:rsid w:val="00083B44"/>
    <w:rsid w:val="000850DC"/>
    <w:rsid w:val="0009070B"/>
    <w:rsid w:val="00094365"/>
    <w:rsid w:val="000B2E64"/>
    <w:rsid w:val="000C2771"/>
    <w:rsid w:val="000D68BD"/>
    <w:rsid w:val="000F0DCE"/>
    <w:rsid w:val="001107DC"/>
    <w:rsid w:val="00111843"/>
    <w:rsid w:val="00112C5B"/>
    <w:rsid w:val="00113908"/>
    <w:rsid w:val="00114193"/>
    <w:rsid w:val="001154E6"/>
    <w:rsid w:val="00115A38"/>
    <w:rsid w:val="0011687B"/>
    <w:rsid w:val="00116FA8"/>
    <w:rsid w:val="00124F82"/>
    <w:rsid w:val="001265FA"/>
    <w:rsid w:val="001278E3"/>
    <w:rsid w:val="00130743"/>
    <w:rsid w:val="00130B50"/>
    <w:rsid w:val="00132BA7"/>
    <w:rsid w:val="00144130"/>
    <w:rsid w:val="001518B6"/>
    <w:rsid w:val="0016337A"/>
    <w:rsid w:val="00164269"/>
    <w:rsid w:val="001966FD"/>
    <w:rsid w:val="00197826"/>
    <w:rsid w:val="001A1BDE"/>
    <w:rsid w:val="001C7B4E"/>
    <w:rsid w:val="001F0876"/>
    <w:rsid w:val="001F167C"/>
    <w:rsid w:val="001F5E91"/>
    <w:rsid w:val="00201644"/>
    <w:rsid w:val="0020183F"/>
    <w:rsid w:val="002077B9"/>
    <w:rsid w:val="00221C70"/>
    <w:rsid w:val="002231B1"/>
    <w:rsid w:val="002233B9"/>
    <w:rsid w:val="002251AF"/>
    <w:rsid w:val="00227D86"/>
    <w:rsid w:val="00243B68"/>
    <w:rsid w:val="00262D72"/>
    <w:rsid w:val="002800B6"/>
    <w:rsid w:val="00285ECA"/>
    <w:rsid w:val="002B35D4"/>
    <w:rsid w:val="002C030F"/>
    <w:rsid w:val="002F3966"/>
    <w:rsid w:val="00320E2C"/>
    <w:rsid w:val="00331D75"/>
    <w:rsid w:val="00355362"/>
    <w:rsid w:val="00362807"/>
    <w:rsid w:val="00363E44"/>
    <w:rsid w:val="00395E86"/>
    <w:rsid w:val="003A2FD8"/>
    <w:rsid w:val="003B40E6"/>
    <w:rsid w:val="003C007A"/>
    <w:rsid w:val="003D3B54"/>
    <w:rsid w:val="003D5D54"/>
    <w:rsid w:val="003E0A35"/>
    <w:rsid w:val="003E1980"/>
    <w:rsid w:val="003E50E6"/>
    <w:rsid w:val="003F6E14"/>
    <w:rsid w:val="00405336"/>
    <w:rsid w:val="004159A0"/>
    <w:rsid w:val="0043554C"/>
    <w:rsid w:val="004568BC"/>
    <w:rsid w:val="004571D5"/>
    <w:rsid w:val="00462F1B"/>
    <w:rsid w:val="0046356B"/>
    <w:rsid w:val="00470D76"/>
    <w:rsid w:val="00477182"/>
    <w:rsid w:val="004779CB"/>
    <w:rsid w:val="00481118"/>
    <w:rsid w:val="004B2086"/>
    <w:rsid w:val="004B2481"/>
    <w:rsid w:val="004B4CB2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90C3E"/>
    <w:rsid w:val="005A558C"/>
    <w:rsid w:val="005A634C"/>
    <w:rsid w:val="005B186E"/>
    <w:rsid w:val="005B2A02"/>
    <w:rsid w:val="005C6651"/>
    <w:rsid w:val="005D6D71"/>
    <w:rsid w:val="005E28F8"/>
    <w:rsid w:val="005E6513"/>
    <w:rsid w:val="006061C6"/>
    <w:rsid w:val="006119ED"/>
    <w:rsid w:val="00611F9E"/>
    <w:rsid w:val="006237D4"/>
    <w:rsid w:val="00626462"/>
    <w:rsid w:val="00642ACF"/>
    <w:rsid w:val="00651114"/>
    <w:rsid w:val="006622CF"/>
    <w:rsid w:val="00664A12"/>
    <w:rsid w:val="0066722B"/>
    <w:rsid w:val="00670299"/>
    <w:rsid w:val="0068469F"/>
    <w:rsid w:val="00684932"/>
    <w:rsid w:val="00691985"/>
    <w:rsid w:val="006962C1"/>
    <w:rsid w:val="006A1B64"/>
    <w:rsid w:val="006B03AD"/>
    <w:rsid w:val="006F602A"/>
    <w:rsid w:val="007077C6"/>
    <w:rsid w:val="007108F5"/>
    <w:rsid w:val="007113BF"/>
    <w:rsid w:val="00713AF2"/>
    <w:rsid w:val="00713E5B"/>
    <w:rsid w:val="007215DE"/>
    <w:rsid w:val="007402FC"/>
    <w:rsid w:val="007411A1"/>
    <w:rsid w:val="007563F2"/>
    <w:rsid w:val="00764008"/>
    <w:rsid w:val="00795D4D"/>
    <w:rsid w:val="007B425B"/>
    <w:rsid w:val="007D7D14"/>
    <w:rsid w:val="00807D35"/>
    <w:rsid w:val="008115D9"/>
    <w:rsid w:val="00816F7C"/>
    <w:rsid w:val="00825950"/>
    <w:rsid w:val="00867236"/>
    <w:rsid w:val="00885C9B"/>
    <w:rsid w:val="00891074"/>
    <w:rsid w:val="008927D0"/>
    <w:rsid w:val="00896FAB"/>
    <w:rsid w:val="008C166E"/>
    <w:rsid w:val="008D5D2A"/>
    <w:rsid w:val="008E2CF1"/>
    <w:rsid w:val="008E3178"/>
    <w:rsid w:val="008F08DC"/>
    <w:rsid w:val="008F5A8A"/>
    <w:rsid w:val="009055D1"/>
    <w:rsid w:val="00911542"/>
    <w:rsid w:val="00914B63"/>
    <w:rsid w:val="009158FF"/>
    <w:rsid w:val="00922705"/>
    <w:rsid w:val="00924546"/>
    <w:rsid w:val="00932FE5"/>
    <w:rsid w:val="009354F3"/>
    <w:rsid w:val="009447DC"/>
    <w:rsid w:val="00961BA5"/>
    <w:rsid w:val="00973869"/>
    <w:rsid w:val="009743A9"/>
    <w:rsid w:val="00975720"/>
    <w:rsid w:val="009859A7"/>
    <w:rsid w:val="00995FE2"/>
    <w:rsid w:val="009A5287"/>
    <w:rsid w:val="009B2AC5"/>
    <w:rsid w:val="009B3907"/>
    <w:rsid w:val="009B7984"/>
    <w:rsid w:val="009C4A65"/>
    <w:rsid w:val="009F4BED"/>
    <w:rsid w:val="009F4F5E"/>
    <w:rsid w:val="009F7D93"/>
    <w:rsid w:val="00A10DB0"/>
    <w:rsid w:val="00A20E29"/>
    <w:rsid w:val="00A276DF"/>
    <w:rsid w:val="00A3084A"/>
    <w:rsid w:val="00A3403B"/>
    <w:rsid w:val="00A50033"/>
    <w:rsid w:val="00A51A12"/>
    <w:rsid w:val="00A627D4"/>
    <w:rsid w:val="00A74DA2"/>
    <w:rsid w:val="00A77D78"/>
    <w:rsid w:val="00A92733"/>
    <w:rsid w:val="00A946FA"/>
    <w:rsid w:val="00AA76F3"/>
    <w:rsid w:val="00AB6521"/>
    <w:rsid w:val="00AC7DA6"/>
    <w:rsid w:val="00AD499C"/>
    <w:rsid w:val="00AD5786"/>
    <w:rsid w:val="00AE56D2"/>
    <w:rsid w:val="00B1014A"/>
    <w:rsid w:val="00B30334"/>
    <w:rsid w:val="00B3147F"/>
    <w:rsid w:val="00B36869"/>
    <w:rsid w:val="00B40D5C"/>
    <w:rsid w:val="00B43B31"/>
    <w:rsid w:val="00B47CFA"/>
    <w:rsid w:val="00B57F00"/>
    <w:rsid w:val="00B626CB"/>
    <w:rsid w:val="00B7560C"/>
    <w:rsid w:val="00B77E40"/>
    <w:rsid w:val="00B81A2B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1DAB"/>
    <w:rsid w:val="00C04CC1"/>
    <w:rsid w:val="00C06D55"/>
    <w:rsid w:val="00C071FC"/>
    <w:rsid w:val="00C22C02"/>
    <w:rsid w:val="00C27F6F"/>
    <w:rsid w:val="00C30E83"/>
    <w:rsid w:val="00C45C91"/>
    <w:rsid w:val="00C50C6D"/>
    <w:rsid w:val="00C57C9C"/>
    <w:rsid w:val="00C600D9"/>
    <w:rsid w:val="00C6126E"/>
    <w:rsid w:val="00C634D7"/>
    <w:rsid w:val="00C73E09"/>
    <w:rsid w:val="00C91169"/>
    <w:rsid w:val="00CB5072"/>
    <w:rsid w:val="00CC1384"/>
    <w:rsid w:val="00CD3720"/>
    <w:rsid w:val="00CE6EAA"/>
    <w:rsid w:val="00CF1848"/>
    <w:rsid w:val="00CF5C2F"/>
    <w:rsid w:val="00D04BCF"/>
    <w:rsid w:val="00D10134"/>
    <w:rsid w:val="00D143D9"/>
    <w:rsid w:val="00D4372A"/>
    <w:rsid w:val="00D60BB0"/>
    <w:rsid w:val="00D65708"/>
    <w:rsid w:val="00D8159F"/>
    <w:rsid w:val="00D95CE6"/>
    <w:rsid w:val="00DD1D04"/>
    <w:rsid w:val="00DD79D7"/>
    <w:rsid w:val="00DF4559"/>
    <w:rsid w:val="00E11C73"/>
    <w:rsid w:val="00E20431"/>
    <w:rsid w:val="00E20C86"/>
    <w:rsid w:val="00E25157"/>
    <w:rsid w:val="00E257C8"/>
    <w:rsid w:val="00E40896"/>
    <w:rsid w:val="00E43D2D"/>
    <w:rsid w:val="00E449CB"/>
    <w:rsid w:val="00E52A8F"/>
    <w:rsid w:val="00E63760"/>
    <w:rsid w:val="00E64049"/>
    <w:rsid w:val="00E8798F"/>
    <w:rsid w:val="00E92C04"/>
    <w:rsid w:val="00E9773B"/>
    <w:rsid w:val="00E97D74"/>
    <w:rsid w:val="00EB3DA5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3345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83612"/>
    <w:rsid w:val="00F87B88"/>
    <w:rsid w:val="00FA1481"/>
    <w:rsid w:val="00FB12BA"/>
    <w:rsid w:val="00FB1C42"/>
    <w:rsid w:val="00FB32EC"/>
    <w:rsid w:val="00FF04E3"/>
    <w:rsid w:val="00FF3503"/>
    <w:rsid w:val="00FF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CD9FF7"/>
  <w14:defaultImageDpi w14:val="3276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semiHidden="1"/>
    <w:lsdException w:name="annotation reference" w:semiHidden="1" w:uiPriority="99"/>
    <w:lsdException w:name="line number" w:semiHidden="1" w:uiPriority="99"/>
    <w:lsdException w:name="endnote reference" w:semiHidden="1"/>
    <w:lsdException w:name="Title" w:uiPriority="10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uiPriority w:val="9"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uiPriority w:val="9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uiPriority w:val="9"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uiPriority w:val="9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uiPriority w:val="99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uiPriority w:val="99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uiPriority w:val="99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uiPriority w:val="99"/>
    <w:semiHidden/>
    <w:rsid w:val="00FF04E3"/>
  </w:style>
  <w:style w:type="paragraph" w:styleId="af5">
    <w:name w:val="annotation subject"/>
    <w:basedOn w:val="af3"/>
    <w:next w:val="af3"/>
    <w:link w:val="af6"/>
    <w:uiPriority w:val="99"/>
    <w:semiHidden/>
    <w:rsid w:val="00405336"/>
    <w:rPr>
      <w:b/>
      <w:bCs/>
    </w:rPr>
  </w:style>
  <w:style w:type="character" w:customStyle="1" w:styleId="af6">
    <w:name w:val="批注主题 字符"/>
    <w:link w:val="af5"/>
    <w:uiPriority w:val="99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uiPriority w:val="99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uiPriority w:val="99"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uiPriority w:val="99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uiPriority w:val="10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uiPriority w:val="10"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rsid w:val="007402FC"/>
    <w:rPr>
      <w:color w:val="0000FF"/>
      <w:u w:val="single"/>
    </w:rPr>
  </w:style>
  <w:style w:type="paragraph" w:customStyle="1" w:styleId="body-copy-normal">
    <w:name w:val="body-copy-normal"/>
    <w:basedOn w:val="a1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FF3503"/>
    <w:pPr>
      <w:spacing w:before="100" w:beforeAutospacing="1" w:after="100" w:afterAutospacing="1"/>
    </w:pPr>
    <w:rPr>
      <w:szCs w:val="24"/>
    </w:rPr>
  </w:style>
  <w:style w:type="character" w:styleId="affff6">
    <w:name w:val="Strong"/>
    <w:uiPriority w:val="22"/>
    <w:qFormat/>
    <w:rsid w:val="00FF3503"/>
    <w:rPr>
      <w:b/>
      <w:bCs/>
    </w:rPr>
  </w:style>
  <w:style w:type="character" w:styleId="affff7">
    <w:name w:val="annotation reference"/>
    <w:uiPriority w:val="99"/>
    <w:semiHidden/>
    <w:rsid w:val="002800B6"/>
    <w:rPr>
      <w:sz w:val="16"/>
      <w:szCs w:val="16"/>
    </w:rPr>
  </w:style>
  <w:style w:type="paragraph" w:customStyle="1" w:styleId="Affiliation">
    <w:name w:val="Affiliation"/>
    <w:basedOn w:val="a1"/>
    <w:qFormat/>
    <w:rsid w:val="0009070B"/>
    <w:pPr>
      <w:spacing w:before="120"/>
    </w:pPr>
    <w:rPr>
      <w:rFonts w:eastAsia="Times New Roman"/>
      <w:szCs w:val="24"/>
    </w:rPr>
  </w:style>
  <w:style w:type="character" w:styleId="affff8">
    <w:name w:val="line number"/>
    <w:basedOn w:val="a2"/>
    <w:uiPriority w:val="99"/>
    <w:semiHidden/>
    <w:unhideWhenUsed/>
    <w:rsid w:val="00116FA8"/>
  </w:style>
  <w:style w:type="paragraph" w:customStyle="1" w:styleId="EndNoteBibliographyTitle">
    <w:name w:val="EndNote Bibliography Title"/>
    <w:basedOn w:val="a1"/>
    <w:link w:val="EndNoteBibliographyTitle0"/>
    <w:rsid w:val="00116FA8"/>
    <w:pPr>
      <w:widowControl w:val="0"/>
      <w:jc w:val="center"/>
    </w:pPr>
    <w:rPr>
      <w:rFonts w:ascii="等线" w:eastAsia="等线" w:hAnsi="等线" w:cstheme="minorBidi"/>
      <w:noProof/>
      <w:kern w:val="2"/>
      <w:sz w:val="20"/>
      <w:szCs w:val="22"/>
      <w:lang w:eastAsia="zh-CN"/>
    </w:rPr>
  </w:style>
  <w:style w:type="character" w:customStyle="1" w:styleId="EndNoteBibliographyTitle0">
    <w:name w:val="EndNote Bibliography Title 字符"/>
    <w:basedOn w:val="a2"/>
    <w:link w:val="EndNoteBibliographyTitle"/>
    <w:rsid w:val="00116FA8"/>
    <w:rPr>
      <w:rFonts w:ascii="等线" w:eastAsia="等线" w:hAnsi="等线" w:cstheme="minorBidi"/>
      <w:noProof/>
      <w:kern w:val="2"/>
      <w:szCs w:val="22"/>
      <w:lang w:eastAsia="zh-CN"/>
    </w:rPr>
  </w:style>
  <w:style w:type="paragraph" w:customStyle="1" w:styleId="EndNoteBibliography">
    <w:name w:val="EndNote Bibliography"/>
    <w:basedOn w:val="a1"/>
    <w:link w:val="EndNoteBibliography0"/>
    <w:rsid w:val="00116FA8"/>
    <w:pPr>
      <w:widowControl w:val="0"/>
      <w:jc w:val="both"/>
    </w:pPr>
    <w:rPr>
      <w:rFonts w:ascii="等线" w:eastAsia="等线" w:hAnsi="等线" w:cstheme="minorBidi"/>
      <w:noProof/>
      <w:kern w:val="2"/>
      <w:sz w:val="20"/>
      <w:szCs w:val="22"/>
      <w:lang w:eastAsia="zh-CN"/>
    </w:rPr>
  </w:style>
  <w:style w:type="character" w:customStyle="1" w:styleId="EndNoteBibliography0">
    <w:name w:val="EndNote Bibliography 字符"/>
    <w:basedOn w:val="a2"/>
    <w:link w:val="EndNoteBibliography"/>
    <w:rsid w:val="00116FA8"/>
    <w:rPr>
      <w:rFonts w:ascii="等线" w:eastAsia="等线" w:hAnsi="等线" w:cstheme="minorBidi"/>
      <w:noProof/>
      <w:kern w:val="2"/>
      <w:szCs w:val="22"/>
      <w:lang w:eastAsia="zh-CN"/>
    </w:rPr>
  </w:style>
  <w:style w:type="paragraph" w:customStyle="1" w:styleId="Default">
    <w:name w:val="Default"/>
    <w:rsid w:val="00116FA8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zh-CN"/>
    </w:rPr>
  </w:style>
  <w:style w:type="table" w:styleId="affff9">
    <w:name w:val="Table Grid"/>
    <w:basedOn w:val="a3"/>
    <w:uiPriority w:val="39"/>
    <w:rsid w:val="00116FA8"/>
    <w:rPr>
      <w:rFonts w:asciiTheme="minorHAnsi" w:eastAsiaTheme="minorEastAsia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处理的提及1"/>
    <w:basedOn w:val="a2"/>
    <w:uiPriority w:val="99"/>
    <w:semiHidden/>
    <w:unhideWhenUsed/>
    <w:rsid w:val="00116FA8"/>
    <w:rPr>
      <w:color w:val="605E5C"/>
      <w:shd w:val="clear" w:color="auto" w:fill="E1DFDD"/>
    </w:rPr>
  </w:style>
  <w:style w:type="paragraph" w:styleId="affffa">
    <w:name w:val="Revision"/>
    <w:hidden/>
    <w:uiPriority w:val="99"/>
    <w:semiHidden/>
    <w:rsid w:val="001518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address.edu)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F13F2-93B4-4221-B163-AC6C1C512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Huayu Lu 2022</dc:creator>
  <cp:keywords/>
  <cp:lastModifiedBy>1010721117@qq.com</cp:lastModifiedBy>
  <cp:revision>13</cp:revision>
  <cp:lastPrinted>2014-09-30T16:49:00Z</cp:lastPrinted>
  <dcterms:created xsi:type="dcterms:W3CDTF">2022-11-24T14:13:00Z</dcterms:created>
  <dcterms:modified xsi:type="dcterms:W3CDTF">2023-11-26T13:39:00Z</dcterms:modified>
</cp:coreProperties>
</file>