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3A3" w:rsidRPr="007A109A" w:rsidRDefault="009126E9" w:rsidP="00827FA8">
      <w:pPr>
        <w:spacing w:after="0" w:line="276" w:lineRule="auto"/>
        <w:jc w:val="center"/>
        <w:rPr>
          <w:rFonts w:asciiTheme="majorBidi" w:hAnsiTheme="majorBidi" w:cstheme="majorBidi"/>
          <w:b/>
          <w:bCs/>
          <w:sz w:val="24"/>
          <w:szCs w:val="24"/>
        </w:rPr>
      </w:pPr>
      <w:r w:rsidRPr="007A109A">
        <w:rPr>
          <w:rFonts w:asciiTheme="majorBidi" w:hAnsiTheme="majorBidi" w:cstheme="majorBidi"/>
          <w:b/>
          <w:bCs/>
          <w:sz w:val="24"/>
          <w:szCs w:val="24"/>
        </w:rPr>
        <w:t>Supporting Information</w:t>
      </w:r>
    </w:p>
    <w:p w:rsidR="00613EA5" w:rsidRPr="007A109A" w:rsidRDefault="00613EA5" w:rsidP="00827FA8">
      <w:pPr>
        <w:spacing w:after="0" w:line="276" w:lineRule="auto"/>
        <w:jc w:val="center"/>
        <w:rPr>
          <w:rFonts w:asciiTheme="majorBidi" w:hAnsiTheme="majorBidi" w:cstheme="majorBidi"/>
          <w:b/>
          <w:bCs/>
          <w:sz w:val="28"/>
          <w:szCs w:val="28"/>
        </w:rPr>
      </w:pPr>
    </w:p>
    <w:p w:rsidR="007A109A" w:rsidRDefault="007A109A" w:rsidP="00827FA8">
      <w:pPr>
        <w:spacing w:line="276" w:lineRule="auto"/>
        <w:jc w:val="center"/>
        <w:rPr>
          <w:rFonts w:asciiTheme="majorBidi" w:hAnsiTheme="majorBidi" w:cstheme="majorBidi"/>
          <w:b/>
          <w:bCs/>
          <w:sz w:val="24"/>
          <w:szCs w:val="24"/>
        </w:rPr>
      </w:pPr>
      <w:r w:rsidRPr="007A109A">
        <w:rPr>
          <w:rFonts w:asciiTheme="majorBidi" w:hAnsiTheme="majorBidi" w:cstheme="majorBidi"/>
          <w:b/>
          <w:bCs/>
          <w:sz w:val="24"/>
          <w:szCs w:val="24"/>
        </w:rPr>
        <w:t>Protein click chemistry and its potential for medical applications</w:t>
      </w:r>
    </w:p>
    <w:p w:rsidR="009126E9" w:rsidRPr="007A109A" w:rsidRDefault="009126E9" w:rsidP="00827FA8">
      <w:pPr>
        <w:spacing w:after="0" w:line="276" w:lineRule="auto"/>
        <w:jc w:val="center"/>
        <w:rPr>
          <w:rFonts w:asciiTheme="majorBidi" w:hAnsiTheme="majorBidi" w:cstheme="majorBidi"/>
          <w:sz w:val="20"/>
          <w:szCs w:val="20"/>
        </w:rPr>
      </w:pPr>
      <w:r w:rsidRPr="007A109A">
        <w:rPr>
          <w:rFonts w:asciiTheme="majorBidi" w:hAnsiTheme="majorBidi" w:cstheme="majorBidi"/>
          <w:sz w:val="20"/>
          <w:szCs w:val="20"/>
        </w:rPr>
        <w:t>Ahmad Amiri,</w:t>
      </w:r>
      <w:r w:rsidRPr="007A109A">
        <w:rPr>
          <w:rFonts w:asciiTheme="majorBidi" w:hAnsiTheme="majorBidi" w:cstheme="majorBidi"/>
          <w:sz w:val="20"/>
          <w:szCs w:val="20"/>
          <w:vertAlign w:val="superscript"/>
        </w:rPr>
        <w:t>a</w:t>
      </w:r>
      <w:r w:rsidRPr="007A109A">
        <w:rPr>
          <w:rFonts w:asciiTheme="majorBidi" w:hAnsiTheme="majorBidi" w:cstheme="majorBidi"/>
          <w:sz w:val="20"/>
          <w:szCs w:val="20"/>
        </w:rPr>
        <w:t xml:space="preserve"> Sedigheh Abedanzadeh,</w:t>
      </w:r>
      <w:r w:rsidRPr="007A109A">
        <w:rPr>
          <w:rFonts w:asciiTheme="majorBidi" w:hAnsiTheme="majorBidi" w:cstheme="majorBidi"/>
          <w:sz w:val="20"/>
          <w:szCs w:val="20"/>
          <w:vertAlign w:val="superscript"/>
        </w:rPr>
        <w:t xml:space="preserve">b </w:t>
      </w:r>
      <w:r w:rsidRPr="007A109A">
        <w:rPr>
          <w:rFonts w:asciiTheme="majorBidi" w:hAnsiTheme="majorBidi" w:cstheme="majorBidi"/>
          <w:sz w:val="20"/>
          <w:szCs w:val="20"/>
        </w:rPr>
        <w:t>Bagher Davaeil,</w:t>
      </w:r>
      <w:r w:rsidRPr="007A109A">
        <w:rPr>
          <w:rFonts w:asciiTheme="majorBidi" w:hAnsiTheme="majorBidi" w:cstheme="majorBidi"/>
          <w:sz w:val="20"/>
          <w:szCs w:val="20"/>
          <w:vertAlign w:val="superscript"/>
        </w:rPr>
        <w:t>a</w:t>
      </w:r>
      <w:r w:rsidRPr="007A109A">
        <w:rPr>
          <w:rFonts w:asciiTheme="majorBidi" w:hAnsiTheme="majorBidi" w:cstheme="majorBidi"/>
          <w:sz w:val="20"/>
          <w:szCs w:val="20"/>
        </w:rPr>
        <w:t xml:space="preserve"> Ahmad Shaabani,</w:t>
      </w:r>
      <w:r w:rsidRPr="007A109A">
        <w:rPr>
          <w:rFonts w:asciiTheme="majorBidi" w:hAnsiTheme="majorBidi" w:cstheme="majorBidi"/>
          <w:sz w:val="20"/>
          <w:szCs w:val="20"/>
          <w:vertAlign w:val="superscript"/>
        </w:rPr>
        <w:t>c</w:t>
      </w:r>
      <w:r w:rsidRPr="007A109A">
        <w:rPr>
          <w:rFonts w:asciiTheme="majorBidi" w:hAnsiTheme="majorBidi" w:cstheme="majorBidi"/>
          <w:sz w:val="20"/>
          <w:szCs w:val="20"/>
        </w:rPr>
        <w:t xml:space="preserve"> Ali A. Moosavi Movahedi</w:t>
      </w:r>
      <w:r w:rsidRPr="007A109A">
        <w:rPr>
          <w:rFonts w:asciiTheme="majorBidi" w:hAnsiTheme="majorBidi" w:cstheme="majorBidi"/>
          <w:sz w:val="20"/>
          <w:szCs w:val="20"/>
          <w:vertAlign w:val="superscript"/>
        </w:rPr>
        <w:t>a</w:t>
      </w:r>
      <w:r w:rsidRPr="007A109A">
        <w:rPr>
          <w:rFonts w:asciiTheme="majorBidi" w:hAnsiTheme="majorBidi" w:cstheme="majorBidi"/>
          <w:sz w:val="20"/>
          <w:szCs w:val="20"/>
        </w:rPr>
        <w:t>*</w:t>
      </w:r>
    </w:p>
    <w:p w:rsidR="009126E9" w:rsidRPr="007A109A" w:rsidRDefault="009126E9" w:rsidP="00827FA8">
      <w:pPr>
        <w:spacing w:after="0" w:line="276" w:lineRule="auto"/>
        <w:jc w:val="center"/>
        <w:rPr>
          <w:rFonts w:asciiTheme="majorBidi" w:hAnsiTheme="majorBidi" w:cstheme="majorBidi"/>
          <w:sz w:val="18"/>
          <w:szCs w:val="18"/>
        </w:rPr>
      </w:pPr>
    </w:p>
    <w:p w:rsidR="009126E9" w:rsidRPr="007A109A" w:rsidRDefault="009126E9" w:rsidP="00827FA8">
      <w:pPr>
        <w:pStyle w:val="BCAuthorAddress"/>
        <w:suppressLineNumbers/>
        <w:spacing w:after="0" w:line="276" w:lineRule="auto"/>
        <w:rPr>
          <w:rFonts w:asciiTheme="majorBidi" w:hAnsiTheme="majorBidi" w:cstheme="majorBidi"/>
          <w:sz w:val="18"/>
          <w:szCs w:val="18"/>
        </w:rPr>
      </w:pPr>
      <w:r w:rsidRPr="007A109A">
        <w:rPr>
          <w:rFonts w:asciiTheme="majorBidi" w:hAnsiTheme="majorBidi" w:cstheme="majorBidi"/>
          <w:sz w:val="18"/>
          <w:szCs w:val="18"/>
          <w:vertAlign w:val="superscript"/>
        </w:rPr>
        <w:t>a</w:t>
      </w:r>
      <w:r w:rsidRPr="007A109A">
        <w:rPr>
          <w:rFonts w:asciiTheme="majorBidi" w:hAnsiTheme="majorBidi" w:cstheme="majorBidi"/>
          <w:sz w:val="18"/>
          <w:szCs w:val="18"/>
        </w:rPr>
        <w:t>Institute of Biochemistry and Biophysics (IBB), University of Tehran, Tehran, Iran</w:t>
      </w:r>
    </w:p>
    <w:p w:rsidR="009126E9" w:rsidRPr="007A109A" w:rsidRDefault="009126E9" w:rsidP="00827FA8">
      <w:pPr>
        <w:suppressLineNumbers/>
        <w:spacing w:after="0" w:line="276" w:lineRule="auto"/>
        <w:jc w:val="center"/>
        <w:rPr>
          <w:rFonts w:asciiTheme="majorBidi" w:hAnsiTheme="majorBidi" w:cstheme="majorBidi"/>
          <w:sz w:val="18"/>
          <w:szCs w:val="18"/>
        </w:rPr>
      </w:pPr>
      <w:r w:rsidRPr="007A109A">
        <w:rPr>
          <w:rFonts w:asciiTheme="majorBidi" w:hAnsiTheme="majorBidi" w:cstheme="majorBidi"/>
          <w:sz w:val="18"/>
          <w:szCs w:val="18"/>
          <w:vertAlign w:val="superscript"/>
        </w:rPr>
        <w:t>b</w:t>
      </w:r>
      <w:r w:rsidRPr="007A109A">
        <w:rPr>
          <w:rFonts w:asciiTheme="majorBidi" w:hAnsiTheme="majorBidi" w:cstheme="majorBidi"/>
          <w:sz w:val="18"/>
          <w:szCs w:val="18"/>
        </w:rPr>
        <w:t>Faculty of Chemistry, Kharazmi University, Tehran 15719-14911, Iran</w:t>
      </w:r>
    </w:p>
    <w:p w:rsidR="009126E9" w:rsidRPr="007A109A" w:rsidRDefault="009126E9" w:rsidP="00827FA8">
      <w:pPr>
        <w:suppressLineNumbers/>
        <w:spacing w:after="0" w:line="276" w:lineRule="auto"/>
        <w:jc w:val="center"/>
        <w:rPr>
          <w:rFonts w:asciiTheme="majorBidi" w:hAnsiTheme="majorBidi" w:cstheme="majorBidi"/>
          <w:sz w:val="18"/>
          <w:szCs w:val="18"/>
        </w:rPr>
      </w:pPr>
      <w:r w:rsidRPr="007A109A">
        <w:rPr>
          <w:rFonts w:asciiTheme="majorBidi" w:hAnsiTheme="majorBidi" w:cstheme="majorBidi"/>
          <w:sz w:val="18"/>
          <w:szCs w:val="18"/>
          <w:vertAlign w:val="superscript"/>
        </w:rPr>
        <w:t>c</w:t>
      </w:r>
      <w:r w:rsidRPr="007A109A">
        <w:rPr>
          <w:rFonts w:asciiTheme="majorBidi" w:hAnsiTheme="majorBidi" w:cstheme="majorBidi"/>
          <w:sz w:val="18"/>
          <w:szCs w:val="18"/>
        </w:rPr>
        <w:t>Department of Chemistry, Shahid Beheshti University, Tehran, Iran</w:t>
      </w:r>
    </w:p>
    <w:p w:rsidR="0028124E" w:rsidRPr="007A109A" w:rsidRDefault="0028124E" w:rsidP="00827FA8">
      <w:pPr>
        <w:suppressLineNumbers/>
        <w:spacing w:after="0" w:line="276" w:lineRule="auto"/>
        <w:jc w:val="center"/>
        <w:rPr>
          <w:rFonts w:asciiTheme="majorBidi" w:hAnsiTheme="majorBidi" w:cstheme="majorBidi"/>
          <w:sz w:val="18"/>
          <w:szCs w:val="18"/>
        </w:rPr>
      </w:pPr>
    </w:p>
    <w:p w:rsidR="0028124E" w:rsidRPr="007A109A" w:rsidRDefault="0028124E" w:rsidP="00827FA8">
      <w:pPr>
        <w:suppressLineNumbers/>
        <w:spacing w:after="0" w:line="276" w:lineRule="auto"/>
        <w:jc w:val="center"/>
        <w:rPr>
          <w:rFonts w:asciiTheme="majorBidi" w:hAnsiTheme="majorBidi" w:cstheme="majorBidi"/>
          <w:sz w:val="16"/>
          <w:szCs w:val="16"/>
        </w:rPr>
      </w:pPr>
    </w:p>
    <w:p w:rsidR="009126E9" w:rsidRDefault="009126E9" w:rsidP="00827FA8">
      <w:pPr>
        <w:pStyle w:val="NormalWeb"/>
        <w:spacing w:before="0" w:beforeAutospacing="0" w:after="0" w:afterAutospacing="0" w:line="276" w:lineRule="auto"/>
        <w:jc w:val="center"/>
        <w:rPr>
          <w:rFonts w:asciiTheme="majorBidi" w:hAnsiTheme="majorBidi" w:cstheme="majorBidi"/>
          <w:sz w:val="22"/>
          <w:szCs w:val="22"/>
        </w:rPr>
      </w:pPr>
    </w:p>
    <w:p w:rsidR="00764AD5" w:rsidRPr="007A109A" w:rsidRDefault="00F41885" w:rsidP="00356782">
      <w:pPr>
        <w:pStyle w:val="NormalWeb"/>
        <w:spacing w:before="0" w:beforeAutospacing="0" w:after="240" w:afterAutospacing="0" w:line="276" w:lineRule="auto"/>
        <w:jc w:val="center"/>
        <w:rPr>
          <w:rFonts w:asciiTheme="majorBidi" w:hAnsiTheme="majorBidi" w:cstheme="majorBidi"/>
          <w:sz w:val="22"/>
          <w:szCs w:val="22"/>
        </w:rPr>
      </w:pPr>
      <w:r>
        <w:rPr>
          <w:rFonts w:asciiTheme="majorBidi" w:hAnsiTheme="majorBidi" w:cstheme="majorBidi"/>
          <w:noProof/>
          <w:sz w:val="22"/>
          <w:szCs w:val="22"/>
          <w:lang w:bidi="ar-SA"/>
        </w:rPr>
        <w:drawing>
          <wp:inline distT="0" distB="0" distL="0" distR="0">
            <wp:extent cx="5935980" cy="29413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14" b="258"/>
                    <a:stretch/>
                  </pic:blipFill>
                  <pic:spPr bwMode="auto">
                    <a:xfrm>
                      <a:off x="0" y="0"/>
                      <a:ext cx="5935980" cy="2941320"/>
                    </a:xfrm>
                    <a:prstGeom prst="rect">
                      <a:avLst/>
                    </a:prstGeom>
                    <a:noFill/>
                    <a:ln>
                      <a:noFill/>
                    </a:ln>
                    <a:extLst>
                      <a:ext uri="{53640926-AAD7-44D8-BBD7-CCE9431645EC}">
                        <a14:shadowObscured xmlns:a14="http://schemas.microsoft.com/office/drawing/2010/main"/>
                      </a:ext>
                    </a:extLst>
                  </pic:spPr>
                </pic:pic>
              </a:graphicData>
            </a:graphic>
          </wp:inline>
        </w:drawing>
      </w:r>
    </w:p>
    <w:p w:rsidR="009126E9" w:rsidRDefault="009126E9" w:rsidP="00356782">
      <w:pPr>
        <w:pStyle w:val="NormalWeb"/>
        <w:spacing w:before="0" w:beforeAutospacing="0" w:after="240" w:afterAutospacing="0" w:line="276" w:lineRule="auto"/>
        <w:jc w:val="center"/>
        <w:rPr>
          <w:rFonts w:asciiTheme="majorBidi" w:hAnsiTheme="majorBidi" w:cstheme="majorBidi"/>
          <w:sz w:val="18"/>
          <w:szCs w:val="18"/>
        </w:rPr>
      </w:pPr>
      <w:r w:rsidRPr="007A109A">
        <w:rPr>
          <w:rFonts w:asciiTheme="majorBidi" w:hAnsiTheme="majorBidi" w:cstheme="majorBidi"/>
          <w:b/>
          <w:bCs/>
          <w:sz w:val="18"/>
          <w:szCs w:val="18"/>
        </w:rPr>
        <w:t>Figure 1.</w:t>
      </w:r>
      <w:r w:rsidRPr="007A109A">
        <w:rPr>
          <w:rFonts w:asciiTheme="majorBidi" w:hAnsiTheme="majorBidi" w:cstheme="majorBidi"/>
          <w:sz w:val="18"/>
          <w:szCs w:val="18"/>
        </w:rPr>
        <w:t xml:space="preserve"> </w:t>
      </w:r>
      <w:r w:rsidR="00356782" w:rsidRPr="00356782">
        <w:rPr>
          <w:rFonts w:asciiTheme="majorBidi" w:hAnsiTheme="majorBidi" w:cstheme="majorBidi"/>
          <w:sz w:val="18"/>
          <w:szCs w:val="18"/>
        </w:rPr>
        <w:t>The number of published papers in the field of protein click chemistry with biological applications.</w:t>
      </w:r>
    </w:p>
    <w:p w:rsidR="00356782" w:rsidRPr="007A109A" w:rsidRDefault="00356782" w:rsidP="00356782">
      <w:pPr>
        <w:pStyle w:val="NormalWeb"/>
        <w:spacing w:before="0" w:beforeAutospacing="0" w:after="240" w:afterAutospacing="0" w:line="276" w:lineRule="auto"/>
        <w:jc w:val="center"/>
        <w:rPr>
          <w:rFonts w:asciiTheme="majorBidi" w:hAnsiTheme="majorBidi" w:cstheme="majorBidi"/>
          <w:sz w:val="18"/>
          <w:szCs w:val="18"/>
        </w:rPr>
      </w:pPr>
    </w:p>
    <w:p w:rsidR="00B96461" w:rsidRPr="00827FA8" w:rsidRDefault="00332AAE" w:rsidP="00827FA8">
      <w:pPr>
        <w:pStyle w:val="NormalWeb"/>
        <w:spacing w:before="0" w:beforeAutospacing="0" w:after="240" w:afterAutospacing="0" w:line="276" w:lineRule="auto"/>
        <w:jc w:val="both"/>
        <w:rPr>
          <w:rFonts w:asciiTheme="majorBidi" w:hAnsiTheme="majorBidi" w:cstheme="majorBidi"/>
          <w:sz w:val="22"/>
          <w:szCs w:val="22"/>
        </w:rPr>
      </w:pPr>
      <w:r w:rsidRPr="00827FA8">
        <w:rPr>
          <w:rFonts w:asciiTheme="majorBidi" w:hAnsiTheme="majorBidi" w:cstheme="majorBidi"/>
          <w:sz w:val="22"/>
          <w:szCs w:val="22"/>
        </w:rPr>
        <w:t>To obtain the number of results on click protein chemistry with biological applications, we used the advanced search motor of Scopus. Using keywords “click” in the title and “protein or peptide or enzyme” in the title, abstract, and keywords, 1</w:t>
      </w:r>
      <w:r w:rsidR="0025131A" w:rsidRPr="00827FA8">
        <w:rPr>
          <w:rFonts w:asciiTheme="majorBidi" w:hAnsiTheme="majorBidi" w:cstheme="majorBidi"/>
          <w:sz w:val="22"/>
          <w:szCs w:val="22"/>
        </w:rPr>
        <w:t>5</w:t>
      </w:r>
      <w:r w:rsidR="00AD29AB" w:rsidRPr="00827FA8">
        <w:rPr>
          <w:rFonts w:asciiTheme="majorBidi" w:hAnsiTheme="majorBidi" w:cstheme="majorBidi"/>
          <w:sz w:val="22"/>
          <w:szCs w:val="22"/>
        </w:rPr>
        <w:t>8</w:t>
      </w:r>
      <w:r w:rsidR="0025131A" w:rsidRPr="00827FA8">
        <w:rPr>
          <w:rFonts w:asciiTheme="majorBidi" w:hAnsiTheme="majorBidi" w:cstheme="majorBidi"/>
          <w:sz w:val="22"/>
          <w:szCs w:val="22"/>
        </w:rPr>
        <w:t>4</w:t>
      </w:r>
      <w:r w:rsidRPr="00827FA8">
        <w:rPr>
          <w:rFonts w:asciiTheme="majorBidi" w:hAnsiTheme="majorBidi" w:cstheme="majorBidi"/>
          <w:sz w:val="22"/>
          <w:szCs w:val="22"/>
        </w:rPr>
        <w:t xml:space="preserve"> articles with the subject of biological applications, including chemistry, biochemistry, genetics and molecular biology, pharmacology, toxicology and pharmaceutics, medicine, immunology, a</w:t>
      </w:r>
      <w:r w:rsidR="00827FA8">
        <w:rPr>
          <w:rFonts w:asciiTheme="majorBidi" w:hAnsiTheme="majorBidi" w:cstheme="majorBidi"/>
          <w:sz w:val="22"/>
          <w:szCs w:val="22"/>
        </w:rPr>
        <w:t xml:space="preserve">nd microbiology have been found. </w:t>
      </w:r>
      <w:r w:rsidRPr="00827FA8">
        <w:rPr>
          <w:rFonts w:asciiTheme="majorBidi" w:hAnsiTheme="majorBidi" w:cstheme="majorBidi"/>
          <w:sz w:val="22"/>
          <w:szCs w:val="22"/>
        </w:rPr>
        <w:t xml:space="preserve">Among them, through one-by-one checking, we separated and sorted </w:t>
      </w:r>
      <w:r w:rsidR="00AD29AB" w:rsidRPr="00827FA8">
        <w:rPr>
          <w:rFonts w:asciiTheme="majorBidi" w:hAnsiTheme="majorBidi" w:cstheme="majorBidi"/>
          <w:sz w:val="22"/>
          <w:szCs w:val="22"/>
        </w:rPr>
        <w:t>946</w:t>
      </w:r>
      <w:r w:rsidRPr="00827FA8">
        <w:rPr>
          <w:rFonts w:asciiTheme="majorBidi" w:hAnsiTheme="majorBidi" w:cstheme="majorBidi"/>
          <w:sz w:val="22"/>
          <w:szCs w:val="22"/>
        </w:rPr>
        <w:t xml:space="preserve"> articles that were related to click protein chemistry with biological applications.</w:t>
      </w:r>
      <w:r w:rsidR="001A07F8" w:rsidRPr="00827FA8">
        <w:rPr>
          <w:rFonts w:asciiTheme="majorBidi" w:hAnsiTheme="majorBidi" w:cstheme="majorBidi"/>
          <w:sz w:val="22"/>
          <w:szCs w:val="22"/>
        </w:rPr>
        <w:t xml:space="preserve"> Based on this information</w:t>
      </w:r>
      <w:r w:rsidR="00827FA8">
        <w:rPr>
          <w:rFonts w:asciiTheme="majorBidi" w:hAnsiTheme="majorBidi" w:cstheme="majorBidi"/>
          <w:sz w:val="22"/>
          <w:szCs w:val="22"/>
        </w:rPr>
        <w:t>,</w:t>
      </w:r>
      <w:r w:rsidR="001A07F8" w:rsidRPr="00827FA8">
        <w:rPr>
          <w:rFonts w:asciiTheme="majorBidi" w:hAnsiTheme="majorBidi" w:cstheme="majorBidi"/>
          <w:sz w:val="22"/>
          <w:szCs w:val="22"/>
        </w:rPr>
        <w:t xml:space="preserve"> Fig</w:t>
      </w:r>
      <w:r w:rsidR="00827FA8">
        <w:rPr>
          <w:rFonts w:asciiTheme="majorBidi" w:hAnsiTheme="majorBidi" w:cstheme="majorBidi"/>
          <w:sz w:val="22"/>
          <w:szCs w:val="22"/>
        </w:rPr>
        <w:t>ure</w:t>
      </w:r>
      <w:r w:rsidR="001A07F8" w:rsidRPr="00827FA8">
        <w:rPr>
          <w:rFonts w:asciiTheme="majorBidi" w:hAnsiTheme="majorBidi" w:cstheme="majorBidi"/>
          <w:sz w:val="22"/>
          <w:szCs w:val="22"/>
        </w:rPr>
        <w:t xml:space="preserve"> 1 is plotted by authors.</w:t>
      </w:r>
    </w:p>
    <w:p w:rsidR="009126E9" w:rsidRPr="007A109A" w:rsidRDefault="009126E9" w:rsidP="00827FA8">
      <w:pPr>
        <w:pStyle w:val="NormalWeb"/>
        <w:spacing w:before="0" w:beforeAutospacing="0" w:after="240" w:afterAutospacing="0" w:line="276" w:lineRule="auto"/>
        <w:jc w:val="both"/>
        <w:rPr>
          <w:rFonts w:asciiTheme="majorBidi" w:hAnsiTheme="majorBidi" w:cstheme="majorBidi"/>
          <w:sz w:val="20"/>
          <w:szCs w:val="20"/>
        </w:rPr>
      </w:pPr>
      <w:bookmarkStart w:id="0" w:name="_GoBack"/>
      <w:bookmarkEnd w:id="0"/>
    </w:p>
    <w:sectPr w:rsidR="009126E9" w:rsidRPr="007A10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79B" w:rsidRDefault="0013379B" w:rsidP="009126E9">
      <w:pPr>
        <w:spacing w:after="0" w:line="240" w:lineRule="auto"/>
      </w:pPr>
      <w:r>
        <w:separator/>
      </w:r>
    </w:p>
  </w:endnote>
  <w:endnote w:type="continuationSeparator" w:id="0">
    <w:p w:rsidR="0013379B" w:rsidRDefault="0013379B" w:rsidP="00912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79B" w:rsidRDefault="0013379B" w:rsidP="009126E9">
      <w:pPr>
        <w:spacing w:after="0" w:line="240" w:lineRule="auto"/>
      </w:pPr>
      <w:r>
        <w:separator/>
      </w:r>
    </w:p>
  </w:footnote>
  <w:footnote w:type="continuationSeparator" w:id="0">
    <w:p w:rsidR="0013379B" w:rsidRDefault="0013379B" w:rsidP="009126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E9"/>
    <w:rsid w:val="000F6A30"/>
    <w:rsid w:val="0013379B"/>
    <w:rsid w:val="001A07F8"/>
    <w:rsid w:val="0025131A"/>
    <w:rsid w:val="0028124E"/>
    <w:rsid w:val="002C4B64"/>
    <w:rsid w:val="00332AAE"/>
    <w:rsid w:val="00356782"/>
    <w:rsid w:val="003C4FCF"/>
    <w:rsid w:val="00613EA5"/>
    <w:rsid w:val="00663BA4"/>
    <w:rsid w:val="00674C41"/>
    <w:rsid w:val="00677324"/>
    <w:rsid w:val="00764AD5"/>
    <w:rsid w:val="007A109A"/>
    <w:rsid w:val="00827FA8"/>
    <w:rsid w:val="009126E9"/>
    <w:rsid w:val="00921A12"/>
    <w:rsid w:val="00940D7B"/>
    <w:rsid w:val="00971010"/>
    <w:rsid w:val="00995258"/>
    <w:rsid w:val="00A353A3"/>
    <w:rsid w:val="00AD29AB"/>
    <w:rsid w:val="00B00554"/>
    <w:rsid w:val="00B96461"/>
    <w:rsid w:val="00CB31C5"/>
    <w:rsid w:val="00DF72D2"/>
    <w:rsid w:val="00ED6727"/>
    <w:rsid w:val="00F41885"/>
    <w:rsid w:val="00F86505"/>
    <w:rsid w:val="00FF7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2BE12-EDDA-4D46-8BB5-D4237D82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6E9"/>
  </w:style>
  <w:style w:type="paragraph" w:styleId="Footer">
    <w:name w:val="footer"/>
    <w:basedOn w:val="Normal"/>
    <w:link w:val="FooterChar"/>
    <w:uiPriority w:val="99"/>
    <w:unhideWhenUsed/>
    <w:rsid w:val="00912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6E9"/>
  </w:style>
  <w:style w:type="paragraph" w:customStyle="1" w:styleId="BCAuthorAddress">
    <w:name w:val="BC_Author_Address"/>
    <w:basedOn w:val="Normal"/>
    <w:next w:val="Normal"/>
    <w:rsid w:val="009126E9"/>
    <w:pPr>
      <w:spacing w:after="240" w:line="480" w:lineRule="auto"/>
      <w:jc w:val="center"/>
    </w:pPr>
    <w:rPr>
      <w:rFonts w:ascii="Times" w:eastAsia="SimSun" w:hAnsi="Times" w:cs="Times New Roman"/>
      <w:sz w:val="24"/>
      <w:szCs w:val="20"/>
    </w:rPr>
  </w:style>
  <w:style w:type="paragraph" w:styleId="NormalWeb">
    <w:name w:val="Normal (Web)"/>
    <w:basedOn w:val="Normal"/>
    <w:uiPriority w:val="99"/>
    <w:unhideWhenUsed/>
    <w:rsid w:val="009126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Hyperlink">
    <w:name w:val="Hyperlink"/>
    <w:basedOn w:val="DefaultParagraphFont"/>
    <w:uiPriority w:val="99"/>
    <w:unhideWhenUsed/>
    <w:rsid w:val="002812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Namayan-co</dc:creator>
  <cp:keywords/>
  <dc:description/>
  <cp:lastModifiedBy>Namayan-co</cp:lastModifiedBy>
  <cp:revision>17</cp:revision>
  <dcterms:created xsi:type="dcterms:W3CDTF">2023-07-03T09:06:00Z</dcterms:created>
  <dcterms:modified xsi:type="dcterms:W3CDTF">2024-01-17T18:51:00Z</dcterms:modified>
</cp:coreProperties>
</file>